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0915F8" w:rsidRDefault="00BC2FE9" w:rsidP="00BC2FE9">
      <w:pPr>
        <w:pStyle w:val="a9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0915F8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proofErr w:type="spellStart"/>
      <w:r w:rsidRPr="000915F8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proofErr w:type="spellEnd"/>
      <w:r w:rsidRPr="000915F8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0915F8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0915F8" w:rsidRDefault="00BC2FE9" w:rsidP="00BC2FE9">
      <w:pPr>
        <w:pStyle w:val="a9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0915F8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0915F8" w:rsidRDefault="001B4D8F" w:rsidP="001B4D8F">
      <w:pPr>
        <w:jc w:val="right"/>
        <w:rPr>
          <w:rFonts w:cs="Times New Roman"/>
          <w:b/>
          <w:i/>
          <w:szCs w:val="24"/>
        </w:rPr>
      </w:pPr>
      <w:r w:rsidRPr="000915F8">
        <w:rPr>
          <w:rFonts w:cs="Times New Roman"/>
          <w:b/>
          <w:i/>
          <w:szCs w:val="24"/>
        </w:rPr>
        <w:t>Приложение № 9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0915F8" w14:paraId="477D36F0" w14:textId="77777777" w:rsidTr="005E24C5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0915F8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0915F8" w14:paraId="14C6EAB2" w14:textId="77777777" w:rsidTr="005E24C5">
        <w:tc>
          <w:tcPr>
            <w:tcW w:w="9634" w:type="dxa"/>
            <w:gridSpan w:val="2"/>
            <w:vAlign w:val="center"/>
          </w:tcPr>
          <w:p w14:paraId="29B16044" w14:textId="09AB1605" w:rsidR="001B4D8F" w:rsidRPr="000915F8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РАЗДЕЛ 1</w:t>
            </w:r>
          </w:p>
        </w:tc>
      </w:tr>
      <w:tr w:rsidR="001B4D8F" w:rsidRPr="000915F8" w14:paraId="007608BA" w14:textId="77777777" w:rsidTr="005E24C5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0915F8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 w:val="24"/>
                <w:szCs w:val="24"/>
              </w:rPr>
              <w:t>ЗАДЪЛЖИТЕЛНО СЪДЪРЖАНИЕ</w:t>
            </w:r>
          </w:p>
        </w:tc>
      </w:tr>
      <w:tr w:rsidR="001B4D8F" w:rsidRPr="000915F8" w14:paraId="66316B97" w14:textId="77777777" w:rsidTr="005E24C5">
        <w:tc>
          <w:tcPr>
            <w:tcW w:w="9634" w:type="dxa"/>
            <w:gridSpan w:val="2"/>
          </w:tcPr>
          <w:p w14:paraId="7407B180" w14:textId="1FBA549A" w:rsidR="001B4D8F" w:rsidRPr="000915F8" w:rsidRDefault="00977449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Регионална инспекция по околната среда и водите - Пловдив</w:t>
            </w:r>
          </w:p>
        </w:tc>
      </w:tr>
      <w:tr w:rsidR="001B4D8F" w:rsidRPr="000915F8" w14:paraId="4D2BA2B5" w14:textId="77777777" w:rsidTr="005E24C5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0915F8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се ангажира да осигури достъп до:</w:t>
            </w:r>
          </w:p>
        </w:tc>
      </w:tr>
      <w:tr w:rsidR="001B4D8F" w:rsidRPr="000915F8" w14:paraId="16EAD852" w14:textId="77777777" w:rsidTr="005E24C5">
        <w:tc>
          <w:tcPr>
            <w:tcW w:w="9634" w:type="dxa"/>
            <w:gridSpan w:val="2"/>
          </w:tcPr>
          <w:p w14:paraId="1E0DEA86" w14:textId="58B1E019" w:rsidR="001B4D8F" w:rsidRPr="000915F8" w:rsidRDefault="00977449" w:rsidP="001B4D8F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Уебсайта си</w:t>
            </w:r>
          </w:p>
        </w:tc>
      </w:tr>
      <w:tr w:rsidR="001B4D8F" w:rsidRPr="000915F8" w14:paraId="1FC34D4C" w14:textId="77777777" w:rsidTr="005E24C5">
        <w:tc>
          <w:tcPr>
            <w:tcW w:w="9634" w:type="dxa"/>
            <w:gridSpan w:val="2"/>
          </w:tcPr>
          <w:p w14:paraId="75CB9FED" w14:textId="5C541386" w:rsidR="001B4D8F" w:rsidRPr="000915F8" w:rsidRDefault="001B4D8F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в съответствие с чл. 58в от </w:t>
            </w:r>
            <w:hyperlink r:id="rId7" w:history="1">
              <w:r w:rsidRPr="000915F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Закон за електронното управление</w:t>
              </w:r>
            </w:hyperlink>
            <w:r w:rsidRPr="000915F8">
              <w:rPr>
                <w:rStyle w:val="af0"/>
                <w:rFonts w:ascii="Times New Roman" w:hAnsi="Times New Roman" w:cs="Times New Roman"/>
                <w:sz w:val="24"/>
                <w:szCs w:val="24"/>
                <w:u w:color="0070C0"/>
              </w:rPr>
              <w:t xml:space="preserve"> </w:t>
            </w:r>
            <w:r w:rsidR="00B0792C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(доп. ДВ. бр.102 от 31 д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екември 2019</w:t>
            </w:r>
            <w:r w:rsidR="00B0792C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г.) и чл. 39 и 39а от </w:t>
            </w:r>
            <w:hyperlink r:id="rId8" w:history="1">
              <w:r w:rsidRPr="000915F8">
                <w:rPr>
                  <w:rStyle w:val="af0"/>
                  <w:rFonts w:ascii="Times New Roman" w:eastAsia="Times New Roman" w:hAnsi="Times New Roman" w:cs="Times New Roman"/>
                  <w:noProof w:val="0"/>
                  <w:sz w:val="24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="00B0792C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(изм. и доп. ДВ. бр.</w:t>
            </w:r>
            <w:r w:rsidR="00A5195A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="00B0792C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4 от 14 я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нуари 2020</w:t>
            </w:r>
            <w:r w:rsidR="00B0792C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="002D744E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г.)</w:t>
            </w:r>
          </w:p>
        </w:tc>
      </w:tr>
      <w:tr w:rsidR="001B4D8F" w:rsidRPr="000915F8" w14:paraId="1B425875" w14:textId="77777777" w:rsidTr="005E24C5">
        <w:trPr>
          <w:trHeight w:val="314"/>
        </w:trPr>
        <w:tc>
          <w:tcPr>
            <w:tcW w:w="9634" w:type="dxa"/>
            <w:gridSpan w:val="2"/>
          </w:tcPr>
          <w:p w14:paraId="22791C60" w14:textId="77777777" w:rsidR="001B4D8F" w:rsidRPr="000915F8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 xml:space="preserve">Настоящата декларация за достъпност се отнася до: </w:t>
            </w:r>
          </w:p>
        </w:tc>
      </w:tr>
      <w:tr w:rsidR="001B4D8F" w:rsidRPr="000915F8" w14:paraId="7E211D48" w14:textId="77777777" w:rsidTr="005E24C5">
        <w:tc>
          <w:tcPr>
            <w:tcW w:w="9634" w:type="dxa"/>
            <w:gridSpan w:val="2"/>
          </w:tcPr>
          <w:p w14:paraId="5B484237" w14:textId="3A02E0FF" w:rsidR="001B4D8F" w:rsidRPr="000915F8" w:rsidRDefault="00C51A53" w:rsidP="00C51A5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У</w:t>
            </w:r>
            <w:r w:rsidR="00977449" w:rsidRPr="000915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>ебсайт</w:t>
            </w:r>
            <w:r w:rsidRPr="000915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  <w:t xml:space="preserve"> с адрес: https://</w:t>
            </w:r>
            <w:r w:rsidRPr="000915F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plovdiv.riew.gov.bg</w:t>
            </w:r>
          </w:p>
        </w:tc>
      </w:tr>
      <w:tr w:rsidR="001B4D8F" w:rsidRPr="000915F8" w14:paraId="0BAA14C2" w14:textId="77777777" w:rsidTr="005E24C5">
        <w:tc>
          <w:tcPr>
            <w:tcW w:w="9634" w:type="dxa"/>
            <w:gridSpan w:val="2"/>
          </w:tcPr>
          <w:p w14:paraId="2235F94F" w14:textId="25071453" w:rsidR="001B4D8F" w:rsidRPr="000915F8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1B4D8F" w:rsidRPr="000915F8" w14:paraId="34DB07B5" w14:textId="77777777" w:rsidTr="005E24C5">
        <w:tc>
          <w:tcPr>
            <w:tcW w:w="9634" w:type="dxa"/>
            <w:gridSpan w:val="2"/>
          </w:tcPr>
          <w:p w14:paraId="03CB99E1" w14:textId="77777777" w:rsidR="001B4D8F" w:rsidRPr="000915F8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7B3045" w:rsidRPr="000915F8" w14:paraId="4569BD80" w14:textId="77777777" w:rsidTr="005E24C5">
        <w:tc>
          <w:tcPr>
            <w:tcW w:w="9634" w:type="dxa"/>
            <w:gridSpan w:val="2"/>
          </w:tcPr>
          <w:p w14:paraId="51C382B8" w14:textId="537651A2" w:rsidR="001B4D8F" w:rsidRPr="000915F8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  <w:t xml:space="preserve">○ </w:t>
            </w:r>
            <w:hyperlink r:id="rId9" w:history="1">
              <w:r w:rsidRPr="000915F8">
                <w:rPr>
                  <w:rStyle w:val="af0"/>
                  <w:rFonts w:ascii="Times New Roman" w:eastAsia="Times New Roman" w:hAnsi="Times New Roman" w:cs="Times New Roman"/>
                  <w:bCs/>
                  <w:noProof w:val="0"/>
                  <w:color w:val="000000" w:themeColor="text1"/>
                  <w:sz w:val="24"/>
                  <w:szCs w:val="24"/>
                </w:rPr>
                <w:t xml:space="preserve">EN 301 549 </w:t>
              </w:r>
              <w:r w:rsidR="00833ACA" w:rsidRPr="000915F8">
                <w:rPr>
                  <w:rStyle w:val="af0"/>
                  <w:rFonts w:ascii="Times New Roman" w:eastAsia="Times New Roman" w:hAnsi="Times New Roman" w:cs="Times New Roman"/>
                  <w:bCs/>
                  <w:noProof w:val="0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833ACA" w:rsidRPr="000915F8">
                <w:rPr>
                  <w:rStyle w:val="af0"/>
                  <w:rFonts w:ascii="Times New Roman" w:eastAsia="Times New Roman" w:hAnsi="Times New Roman" w:cs="Times New Roman"/>
                  <w:bCs/>
                  <w:noProof w:val="0"/>
                  <w:color w:val="000000" w:themeColor="text1"/>
                  <w:sz w:val="24"/>
                  <w:szCs w:val="24"/>
                </w:rPr>
                <w:t>2.1.2 (2018-08)</w:t>
              </w:r>
            </w:hyperlink>
          </w:p>
          <w:p w14:paraId="01C388F5" w14:textId="46C65950" w:rsidR="001B4D8F" w:rsidRPr="000915F8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1B4D8F" w:rsidRPr="000915F8" w14:paraId="4A10E411" w14:textId="77777777" w:rsidTr="005E24C5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0915F8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Статус на съответствие</w:t>
            </w: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7B3045" w:rsidRPr="000915F8" w14:paraId="00FD2D38" w14:textId="77777777" w:rsidTr="005E24C5">
        <w:trPr>
          <w:trHeight w:val="677"/>
        </w:trPr>
        <w:tc>
          <w:tcPr>
            <w:tcW w:w="9634" w:type="dxa"/>
            <w:gridSpan w:val="2"/>
          </w:tcPr>
          <w:p w14:paraId="5D92602C" w14:textId="0897E461" w:rsidR="001B4D8F" w:rsidRPr="000915F8" w:rsidRDefault="001B4D8F" w:rsidP="001B4D8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  <w:t>частично съответства на изискванията на посочения стандарт</w:t>
            </w:r>
            <w:r w:rsidRPr="000915F8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color w:val="000000" w:themeColor="text1"/>
                <w:sz w:val="24"/>
                <w:szCs w:val="24"/>
              </w:rPr>
              <w:t xml:space="preserve">- </w:t>
            </w: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  <w:t xml:space="preserve">поради </w:t>
            </w:r>
            <w:r w:rsidR="006B7817" w:rsidRPr="000915F8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 w:themeColor="text1"/>
                <w:sz w:val="24"/>
                <w:szCs w:val="24"/>
              </w:rPr>
              <w:t>несъответствията</w:t>
            </w:r>
            <w:r w:rsidR="006B7817"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="006B7817" w:rsidRPr="000915F8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 w:themeColor="text1"/>
                <w:sz w:val="24"/>
                <w:szCs w:val="24"/>
              </w:rPr>
              <w:t>и</w:t>
            </w:r>
            <w:r w:rsidR="006B7817"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Pr="000915F8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 w:themeColor="text1"/>
                <w:sz w:val="24"/>
                <w:szCs w:val="24"/>
              </w:rPr>
              <w:t>изключенията</w:t>
            </w: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  <w:t>, посочени по-долу</w:t>
            </w:r>
          </w:p>
          <w:p w14:paraId="53806DB2" w14:textId="77777777" w:rsidR="001B4D8F" w:rsidRPr="000915F8" w:rsidRDefault="001B4D8F" w:rsidP="001B4D8F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1B4D8F" w:rsidRPr="000915F8" w14:paraId="7BC471DC" w14:textId="77777777" w:rsidTr="005E24C5">
        <w:tc>
          <w:tcPr>
            <w:tcW w:w="9634" w:type="dxa"/>
            <w:gridSpan w:val="2"/>
          </w:tcPr>
          <w:p w14:paraId="42E8E5CB" w14:textId="360F3FB1" w:rsidR="001B4D8F" w:rsidRPr="000915F8" w:rsidRDefault="007B3045" w:rsidP="005E24C5">
            <w:pPr>
              <w:shd w:val="clear" w:color="auto" w:fill="FFFFFF"/>
              <w:tabs>
                <w:tab w:val="left" w:pos="1860"/>
                <w:tab w:val="center" w:pos="4590"/>
              </w:tabs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  <w:lang w:val="en-US"/>
              </w:rPr>
              <w:t xml:space="preserve">II. </w:t>
            </w: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</w:rPr>
              <w:t>Недостъпно съдържание:</w:t>
            </w: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 w:rsidR="005E24C5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 таблицата са описани изискванията на стандарта, които</w:t>
            </w:r>
            <w:r w:rsidR="00C44E5A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не са приложени, приложени са </w:t>
            </w:r>
            <w:r w:rsidR="005E24C5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частично или са неприложими. Изцяло покритите изисквания на стандарта не се описват, съгласно изискванията за попълване на декларацията за съответствие.</w:t>
            </w:r>
          </w:p>
        </w:tc>
      </w:tr>
      <w:tr w:rsidR="001B4D8F" w:rsidRPr="000915F8" w14:paraId="4230E676" w14:textId="77777777" w:rsidTr="005E24C5">
        <w:tc>
          <w:tcPr>
            <w:tcW w:w="3681" w:type="dxa"/>
          </w:tcPr>
          <w:p w14:paraId="1B69BEF9" w14:textId="2E6F2D58" w:rsidR="001B4D8F" w:rsidRPr="000915F8" w:rsidRDefault="001B4D8F" w:rsidP="0065496D">
            <w:pPr>
              <w:shd w:val="clear" w:color="auto" w:fill="FFFFFF"/>
              <w:ind w:left="313"/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Описание </w:t>
            </w:r>
          </w:p>
        </w:tc>
        <w:tc>
          <w:tcPr>
            <w:tcW w:w="5953" w:type="dxa"/>
            <w:vAlign w:val="center"/>
          </w:tcPr>
          <w:p w14:paraId="42D00A88" w14:textId="12B92F28" w:rsidR="001B4D8F" w:rsidRPr="000915F8" w:rsidRDefault="0065496D" w:rsidP="001B4D8F">
            <w:pPr>
              <w:shd w:val="clear" w:color="auto" w:fill="FFFFFF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посочване на несъответствието</w:t>
            </w:r>
          </w:p>
        </w:tc>
      </w:tr>
      <w:tr w:rsidR="005E24C5" w:rsidRPr="000915F8" w14:paraId="722ED863" w14:textId="77777777" w:rsidTr="005E24C5">
        <w:trPr>
          <w:trHeight w:val="566"/>
        </w:trPr>
        <w:tc>
          <w:tcPr>
            <w:tcW w:w="3681" w:type="dxa"/>
            <w:shd w:val="clear" w:color="auto" w:fill="auto"/>
          </w:tcPr>
          <w:p w14:paraId="7C533ADB" w14:textId="77777777" w:rsidR="000915F8" w:rsidRPr="000915F8" w:rsidRDefault="005E24C5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Нетекстово съдържание</w:t>
            </w:r>
          </w:p>
          <w:p w14:paraId="3B00BF93" w14:textId="2F3AC2E3" w:rsidR="005E24C5" w:rsidRPr="000915F8" w:rsidRDefault="005E24C5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9.1.1.1 (А)</w:t>
              </w:r>
            </w:hyperlink>
          </w:p>
        </w:tc>
        <w:tc>
          <w:tcPr>
            <w:tcW w:w="5953" w:type="dxa"/>
            <w:shd w:val="clear" w:color="auto" w:fill="auto"/>
          </w:tcPr>
          <w:p w14:paraId="26C25002" w14:textId="61BF928D" w:rsidR="005E24C5" w:rsidRPr="000915F8" w:rsidRDefault="005E24C5" w:rsidP="00B8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За всяко представено на потребителя нетекстово съдържание да има текстова алтерн</w:t>
            </w:r>
            <w:r w:rsidR="00C44E5A" w:rsidRPr="000915F8">
              <w:rPr>
                <w:rFonts w:ascii="Times New Roman" w:hAnsi="Times New Roman" w:cs="Times New Roman"/>
                <w:sz w:val="24"/>
                <w:szCs w:val="24"/>
              </w:rPr>
              <w:t>атива със същото предназначение</w:t>
            </w: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7841BE5" w14:textId="4682FB79" w:rsidR="005E24C5" w:rsidRPr="000915F8" w:rsidRDefault="005E24C5" w:rsidP="00B85E49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C44E5A" w:rsidRPr="000915F8">
              <w:rPr>
                <w:rFonts w:ascii="Times New Roman" w:hAnsi="Times New Roman" w:cs="Times New Roman"/>
                <w:sz w:val="24"/>
                <w:szCs w:val="24"/>
              </w:rPr>
              <w:t>съответствие</w:t>
            </w:r>
          </w:p>
        </w:tc>
      </w:tr>
      <w:tr w:rsidR="005E24C5" w:rsidRPr="000915F8" w14:paraId="1128D6DD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08C6C8AB" w14:textId="77777777" w:rsidR="005E24C5" w:rsidRPr="000915F8" w:rsidRDefault="005E24C5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(минимални изисквания) </w:t>
            </w:r>
          </w:p>
          <w:p w14:paraId="4D0CED49" w14:textId="77777777" w:rsidR="005E24C5" w:rsidRPr="000915F8" w:rsidRDefault="00DC0A8A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5E24C5"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9.1.4.3 (AA)</w:t>
              </w:r>
            </w:hyperlink>
          </w:p>
        </w:tc>
        <w:tc>
          <w:tcPr>
            <w:tcW w:w="5953" w:type="dxa"/>
            <w:shd w:val="clear" w:color="auto" w:fill="auto"/>
          </w:tcPr>
          <w:p w14:paraId="03F7E6F6" w14:textId="77777777" w:rsidR="005E24C5" w:rsidRPr="000915F8" w:rsidRDefault="005E24C5" w:rsidP="00B8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Визуалното представяне на текст и на изображения на текст е с коефициент на контрастност най-малко 4,5:1.  </w:t>
            </w:r>
          </w:p>
          <w:p w14:paraId="58640BE3" w14:textId="47B435BD" w:rsidR="005E24C5" w:rsidRPr="000915F8" w:rsidRDefault="005E24C5" w:rsidP="005E24C5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Частично съответствие</w:t>
            </w:r>
          </w:p>
        </w:tc>
      </w:tr>
      <w:tr w:rsidR="005E24C5" w:rsidRPr="000915F8" w14:paraId="217C02E1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295FA443" w14:textId="77777777" w:rsidR="005E24C5" w:rsidRPr="000915F8" w:rsidRDefault="005E24C5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на нетекстови обекти </w:t>
            </w:r>
          </w:p>
          <w:p w14:paraId="552D7794" w14:textId="77777777" w:rsidR="005E24C5" w:rsidRPr="000915F8" w:rsidRDefault="00DC0A8A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5E24C5"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9.1.4.11 (АА)</w:t>
              </w:r>
            </w:hyperlink>
          </w:p>
        </w:tc>
        <w:tc>
          <w:tcPr>
            <w:tcW w:w="5953" w:type="dxa"/>
            <w:shd w:val="clear" w:color="auto" w:fill="auto"/>
          </w:tcPr>
          <w:p w14:paraId="4C514F6B" w14:textId="1E4EA75D" w:rsidR="005E24C5" w:rsidRPr="000915F8" w:rsidRDefault="005E24C5" w:rsidP="00B8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Визуалното представяне на следните обекти е с коефициент на контрастност най-малко 3:1 спрямо цвета (цветовете) в непо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>средствена близост до елемента.</w:t>
            </w:r>
          </w:p>
          <w:p w14:paraId="66608FDD" w14:textId="492894DD" w:rsidR="005E24C5" w:rsidRPr="000915F8" w:rsidRDefault="005E24C5" w:rsidP="00B85E49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 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>съответствие</w:t>
            </w:r>
          </w:p>
        </w:tc>
      </w:tr>
      <w:tr w:rsidR="005E24C5" w:rsidRPr="000915F8" w14:paraId="7B43D3CB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0A7020AA" w14:textId="77777777" w:rsidR="000915F8" w:rsidRPr="000915F8" w:rsidRDefault="005E24C5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Клавиатура </w:t>
            </w:r>
          </w:p>
          <w:p w14:paraId="2D87334D" w14:textId="4725A678" w:rsidR="005E24C5" w:rsidRPr="000915F8" w:rsidRDefault="00DC0A8A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5E24C5"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9.2.1.1 (А)</w:t>
              </w:r>
            </w:hyperlink>
          </w:p>
        </w:tc>
        <w:tc>
          <w:tcPr>
            <w:tcW w:w="5953" w:type="dxa"/>
            <w:shd w:val="clear" w:color="auto" w:fill="auto"/>
          </w:tcPr>
          <w:p w14:paraId="36C7E857" w14:textId="77777777" w:rsidR="005E24C5" w:rsidRPr="000915F8" w:rsidRDefault="005E24C5" w:rsidP="00B8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Цялата функционалност на съдържанието е използваема с клавиатурен интерфейс без времеви ограничения за отделните натискания на клавиши</w:t>
            </w:r>
          </w:p>
          <w:p w14:paraId="2E292381" w14:textId="7AF651E9" w:rsidR="005E24C5" w:rsidRPr="000915F8" w:rsidRDefault="007B3045" w:rsidP="00B85E49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>съответствие</w:t>
            </w: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24C5" w:rsidRPr="000915F8">
              <w:rPr>
                <w:rFonts w:ascii="Times New Roman" w:hAnsi="Times New Roman" w:cs="Times New Roman"/>
                <w:sz w:val="24"/>
                <w:szCs w:val="24"/>
              </w:rPr>
              <w:t>Няма времеви ограничения за отделните натискания на клавиши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4C5" w:rsidRPr="000915F8" w14:paraId="60708DC4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326FC951" w14:textId="77777777" w:rsidR="000915F8" w:rsidRPr="000915F8" w:rsidRDefault="005E24C5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Етикети или инструкции </w:t>
            </w:r>
          </w:p>
          <w:p w14:paraId="1B427A75" w14:textId="41ECBF32" w:rsidR="005E24C5" w:rsidRPr="000915F8" w:rsidRDefault="00DC0A8A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5E24C5"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9.3.3.2 (А)</w:t>
              </w:r>
            </w:hyperlink>
          </w:p>
        </w:tc>
        <w:tc>
          <w:tcPr>
            <w:tcW w:w="5953" w:type="dxa"/>
            <w:shd w:val="clear" w:color="auto" w:fill="auto"/>
          </w:tcPr>
          <w:p w14:paraId="60609911" w14:textId="77777777" w:rsidR="005E24C5" w:rsidRPr="000915F8" w:rsidRDefault="005E24C5" w:rsidP="00B8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Предоставят се етикети, указания и инструкции на потребителя в достъпен за него вид за попълването на елементи от страницата или при попълването на формуляри.</w:t>
            </w:r>
          </w:p>
          <w:p w14:paraId="74DD14B6" w14:textId="602E2F75" w:rsidR="005E24C5" w:rsidRPr="000915F8" w:rsidRDefault="005E24C5" w:rsidP="00B85E49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>. Не се попълват формуляри.</w:t>
            </w:r>
          </w:p>
        </w:tc>
      </w:tr>
      <w:tr w:rsidR="005E24C5" w:rsidRPr="000915F8" w14:paraId="7B4F3CD1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58FB7796" w14:textId="77777777" w:rsidR="005E24C5" w:rsidRPr="000915F8" w:rsidRDefault="005E24C5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роля, стойност </w:t>
            </w:r>
            <w:hyperlink r:id="rId15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9.4.1.2 (А)</w:t>
              </w:r>
            </w:hyperlink>
          </w:p>
        </w:tc>
        <w:tc>
          <w:tcPr>
            <w:tcW w:w="5953" w:type="dxa"/>
            <w:shd w:val="clear" w:color="auto" w:fill="auto"/>
          </w:tcPr>
          <w:p w14:paraId="42279819" w14:textId="77777777" w:rsidR="005E24C5" w:rsidRPr="000915F8" w:rsidRDefault="005E24C5" w:rsidP="00B8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За всички компоненти на потребителския интерфейс, включително и тези, който се генерират автоматично името и ролята на компонента да могат да бъдат определяни програмно. Да бъдат налични уведомления за потребителя когато тези компоненти се изменят автоматично.</w:t>
            </w:r>
          </w:p>
          <w:p w14:paraId="0402D26C" w14:textId="77777777" w:rsidR="005E24C5" w:rsidRPr="000915F8" w:rsidRDefault="005E24C5" w:rsidP="00B85E49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</w:t>
            </w:r>
          </w:p>
        </w:tc>
      </w:tr>
      <w:tr w:rsidR="00D20764" w:rsidRPr="000915F8" w14:paraId="5ACAA5FC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5"/>
            </w:tblGrid>
            <w:tr w:rsidR="00D20764" w:rsidRPr="000915F8" w14:paraId="46AA8F8C" w14:textId="77777777" w:rsidTr="00D61FE6">
              <w:trPr>
                <w:trHeight w:val="227"/>
              </w:trPr>
              <w:tc>
                <w:tcPr>
                  <w:tcW w:w="0" w:type="auto"/>
                </w:tcPr>
                <w:p w14:paraId="0780B0A0" w14:textId="77777777" w:rsidR="000915F8" w:rsidRPr="000915F8" w:rsidRDefault="00D20764" w:rsidP="000915F8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0915F8">
                    <w:rPr>
                      <w:rFonts w:cs="Times New Roman"/>
                      <w:szCs w:val="24"/>
                    </w:rPr>
                    <w:t xml:space="preserve">Звуково описание или медийна алтернатива (предварително записано) </w:t>
                  </w:r>
                </w:p>
                <w:p w14:paraId="53718FE8" w14:textId="3EEF9054" w:rsidR="00D20764" w:rsidRPr="000915F8" w:rsidRDefault="004A33A9" w:rsidP="000915F8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hyperlink r:id="rId16" w:history="1">
                    <w:r w:rsidRPr="00DC0A8A">
                      <w:rPr>
                        <w:rStyle w:val="af0"/>
                        <w:b/>
                      </w:rPr>
                      <w:t>9.1.2.3.</w:t>
                    </w:r>
                  </w:hyperlink>
                  <w:r w:rsidRPr="00DC0A8A">
                    <w:rPr>
                      <w:rStyle w:val="af0"/>
                      <w:b/>
                    </w:rPr>
                    <w:t xml:space="preserve"> (А)</w:t>
                  </w:r>
                </w:p>
              </w:tc>
            </w:tr>
          </w:tbl>
          <w:p w14:paraId="6E5D7545" w14:textId="32AFC52E" w:rsidR="00D20764" w:rsidRPr="000915F8" w:rsidRDefault="00D20764" w:rsidP="00B8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DBD874A" w14:textId="77777777" w:rsidR="00D20764" w:rsidRPr="000915F8" w:rsidRDefault="00D20764" w:rsidP="00D2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Аудио представяне на видео съдържанието.</w:t>
            </w:r>
          </w:p>
          <w:p w14:paraId="1268D546" w14:textId="2AFC07F0" w:rsidR="00D20764" w:rsidRPr="000915F8" w:rsidRDefault="00D20764" w:rsidP="00D2076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</w:t>
            </w:r>
          </w:p>
        </w:tc>
      </w:tr>
      <w:tr w:rsidR="00D20764" w:rsidRPr="000915F8" w14:paraId="17646F59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70CB9E09" w14:textId="77777777" w:rsidR="000915F8" w:rsidRPr="000915F8" w:rsidRDefault="00D20764" w:rsidP="004A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Надписи </w:t>
            </w:r>
            <w:r w:rsidRPr="0009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на живо</w:t>
            </w:r>
            <w:r w:rsidRPr="0009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98AE1" w14:textId="68DC91A0" w:rsidR="00D20764" w:rsidRPr="000915F8" w:rsidRDefault="00D20764" w:rsidP="004A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>9.1.2.4 (АА)</w:t>
            </w:r>
          </w:p>
        </w:tc>
        <w:tc>
          <w:tcPr>
            <w:tcW w:w="5953" w:type="dxa"/>
            <w:shd w:val="clear" w:color="auto" w:fill="auto"/>
          </w:tcPr>
          <w:p w14:paraId="63C00E9D" w14:textId="7BE96EA1" w:rsidR="00D20764" w:rsidRPr="000915F8" w:rsidRDefault="00D20764" w:rsidP="00D2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Субтитри за аудио и/или видео излъчвания на живо</w:t>
            </w:r>
            <w:r w:rsidR="00FF4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1E614" w14:textId="59FD90A6" w:rsidR="00D20764" w:rsidRPr="000915F8" w:rsidRDefault="00D20764" w:rsidP="00D20764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Няма живо видео излъчване</w:t>
            </w:r>
          </w:p>
        </w:tc>
      </w:tr>
      <w:tr w:rsidR="00894001" w:rsidRPr="000915F8" w14:paraId="64C9D13A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6EE24145" w14:textId="77777777" w:rsidR="000915F8" w:rsidRPr="000915F8" w:rsidRDefault="00894001" w:rsidP="004A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Звуково описание.</w:t>
            </w:r>
          </w:p>
          <w:p w14:paraId="0FDAAF8A" w14:textId="7E85D250" w:rsidR="00894001" w:rsidRPr="000915F8" w:rsidRDefault="00894001" w:rsidP="004A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9.1.2.5.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(АА)</w:t>
            </w:r>
          </w:p>
        </w:tc>
        <w:tc>
          <w:tcPr>
            <w:tcW w:w="5953" w:type="dxa"/>
            <w:shd w:val="clear" w:color="auto" w:fill="auto"/>
          </w:tcPr>
          <w:p w14:paraId="00509E67" w14:textId="453A6941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Синхронизирано аудио представяне на видео съдържанието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D0A1D" w14:textId="2FD98BF8" w:rsidR="00894001" w:rsidRPr="000915F8" w:rsidRDefault="00894001" w:rsidP="004A33A9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</w:t>
            </w:r>
          </w:p>
        </w:tc>
      </w:tr>
      <w:tr w:rsidR="00894001" w:rsidRPr="000915F8" w14:paraId="05560398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4DCA15B1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Управление на звука</w:t>
            </w:r>
          </w:p>
          <w:p w14:paraId="5CAEFF57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9.1.4.2.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  <w:p w14:paraId="0AB7E507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DB6590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Ако на уеб страницата има аудио, което се възпроизвежда автоматично за повече от 3 секунди, е осигурен механизъм за пауза или спиране на възпроизвеждането, или е наличен механизъм за контрол на силата на звука независимо от общото ниво на силата на звука.</w:t>
            </w:r>
          </w:p>
          <w:p w14:paraId="4BDA009A" w14:textId="26664016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Няма аудио което се възпроизвежда като фон или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 се стартира автоматично.</w:t>
            </w:r>
          </w:p>
        </w:tc>
      </w:tr>
      <w:tr w:rsidR="00894001" w:rsidRPr="000915F8" w14:paraId="446410BE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408696DB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Регулируеми времеви интервали</w:t>
            </w:r>
          </w:p>
          <w:p w14:paraId="4B8D781C" w14:textId="065618C4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9.2.2.1.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5953" w:type="dxa"/>
            <w:shd w:val="clear" w:color="auto" w:fill="auto"/>
          </w:tcPr>
          <w:p w14:paraId="527F8F8E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Когато има заложени времеви ограничения, те могат да бъдат настройвани според нуждите на потребителя.</w:t>
            </w:r>
          </w:p>
          <w:p w14:paraId="0D45A8A9" w14:textId="35BED691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Неприложимо. </w:t>
            </w:r>
            <w:r w:rsidR="004A33A9" w:rsidRPr="000915F8"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 заложени времеви ограничения.</w:t>
            </w:r>
          </w:p>
        </w:tc>
      </w:tr>
      <w:tr w:rsidR="00894001" w:rsidRPr="000915F8" w14:paraId="675767A2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3000DC70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Пауза, спиране, скриване</w:t>
            </w:r>
          </w:p>
          <w:p w14:paraId="33294F15" w14:textId="2C15883C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9.2.2.2.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5953" w:type="dxa"/>
            <w:shd w:val="clear" w:color="auto" w:fill="auto"/>
          </w:tcPr>
          <w:p w14:paraId="2C8ABB1B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За всяка движеща се, мигаща или плъзгаща се информация, която се стартира автоматично, продължава повече от пет секунди и се представя паралелно с друго съдържание, има механизъм, чрез който потребителят може да прекъсне, да спре или скрие информацията освен ако движението, мигането или плъзгането не са от съществено значение.</w:t>
            </w:r>
          </w:p>
          <w:p w14:paraId="52CB9672" w14:textId="6138C3CA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Не се използват подвижни компоненти от потребителския интерфейс</w:t>
            </w:r>
          </w:p>
        </w:tc>
      </w:tr>
      <w:tr w:rsidR="00894001" w:rsidRPr="000915F8" w14:paraId="260DA813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51182D94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Ред за назначаване на фокуса</w:t>
            </w:r>
          </w:p>
          <w:p w14:paraId="6C4E40BD" w14:textId="2799610E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9.2.4.3.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5953" w:type="dxa"/>
            <w:shd w:val="clear" w:color="auto" w:fill="auto"/>
          </w:tcPr>
          <w:p w14:paraId="59BC0A14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Ако уеб страница включва изпълнение на действия в стъпки, чиято последователност влияе на смисъла и функционалността, навигационните компоненти са подредени в последователност, която запазва смисъла и функционалността на съдържанието.</w:t>
            </w:r>
          </w:p>
          <w:p w14:paraId="11167831" w14:textId="1DDB781C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Няма съдържание изискващо действия в последователни стъпки.</w:t>
            </w:r>
          </w:p>
        </w:tc>
      </w:tr>
      <w:tr w:rsidR="00894001" w:rsidRPr="000915F8" w14:paraId="5F0413ED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422D2B34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Жестове с курсор/показалец</w:t>
            </w:r>
          </w:p>
          <w:p w14:paraId="28008FF6" w14:textId="59DF50EA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9.2.5.1.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5953" w:type="dxa"/>
            <w:shd w:val="clear" w:color="auto" w:fill="auto"/>
          </w:tcPr>
          <w:p w14:paraId="079B91A8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Цялата функционалност, която използва многоточков курсор или е базирана на пътя на курсора, може да се управлява с единичен курсор или да не бъде базирана на пътя на курсора, освен ако не е от съществено значение.</w:t>
            </w:r>
          </w:p>
          <w:p w14:paraId="389FA184" w14:textId="762F9872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Не се използва многоточков курсор.</w:t>
            </w:r>
          </w:p>
        </w:tc>
      </w:tr>
      <w:tr w:rsidR="00894001" w:rsidRPr="000915F8" w14:paraId="4FBD5D95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673017D8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Активиране посредством движение</w:t>
            </w:r>
          </w:p>
          <w:p w14:paraId="63E0F0F1" w14:textId="3B0F9675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9.2.5.4.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5953" w:type="dxa"/>
            <w:shd w:val="clear" w:color="auto" w:fill="auto"/>
          </w:tcPr>
          <w:p w14:paraId="1AF83305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Функционалността, която може да се управлява от движение на устройството или движението на потребителя, може да се управлява и от компоненти на потребителския интерфейс и реакцията на движението може да бъде деактивирана, за да се предотврати случайно задействане.</w:t>
            </w:r>
          </w:p>
          <w:p w14:paraId="47883746" w14:textId="3ECA05FB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Не се използват функционалности управлявани от движението на устройството или потребителя.</w:t>
            </w:r>
          </w:p>
        </w:tc>
      </w:tr>
      <w:tr w:rsidR="00894001" w:rsidRPr="000915F8" w14:paraId="74C2BEE6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600BC9F0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Език на отделните части</w:t>
            </w:r>
          </w:p>
          <w:p w14:paraId="2ECD7006" w14:textId="3F4EE84F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9.3.1.2.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(АА)</w:t>
            </w:r>
          </w:p>
        </w:tc>
        <w:tc>
          <w:tcPr>
            <w:tcW w:w="5953" w:type="dxa"/>
            <w:shd w:val="clear" w:color="auto" w:fill="auto"/>
          </w:tcPr>
          <w:p w14:paraId="67544CBE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Езикът на всяка отделна част от съдържанието на страницата може да бъде програмно установен.</w:t>
            </w:r>
          </w:p>
          <w:p w14:paraId="1A4F7185" w14:textId="2810F7B5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Няма страници със смесено съдържание на различни езици.</w:t>
            </w:r>
          </w:p>
        </w:tc>
      </w:tr>
      <w:tr w:rsidR="00894001" w:rsidRPr="000915F8" w14:paraId="6C728E18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5132FCA9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за отстраняване на грешка. </w:t>
            </w:r>
          </w:p>
          <w:p w14:paraId="23994901" w14:textId="2C13B0B1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9.3.3.3.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(АА)</w:t>
            </w:r>
          </w:p>
        </w:tc>
        <w:tc>
          <w:tcPr>
            <w:tcW w:w="5953" w:type="dxa"/>
            <w:shd w:val="clear" w:color="auto" w:fill="auto"/>
          </w:tcPr>
          <w:p w14:paraId="2DFB96B3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Ако бъде установено несъответствие в данни въведени от потребителя и е възможно да се отправят предложения за корекция, то предложенията се предоставят на потребителите, освен ако това не застрашава сигурността или е в разрез с предназначението на въведената информация.</w:t>
            </w:r>
          </w:p>
          <w:p w14:paraId="4A925FD0" w14:textId="27D1107E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Неприложимо. </w:t>
            </w:r>
          </w:p>
        </w:tc>
      </w:tr>
      <w:tr w:rsidR="00894001" w:rsidRPr="000915F8" w14:paraId="2E5B56F6" w14:textId="77777777" w:rsidTr="005E24C5">
        <w:trPr>
          <w:trHeight w:val="300"/>
        </w:trPr>
        <w:tc>
          <w:tcPr>
            <w:tcW w:w="3681" w:type="dxa"/>
            <w:shd w:val="clear" w:color="auto" w:fill="auto"/>
          </w:tcPr>
          <w:p w14:paraId="0A6E5337" w14:textId="77777777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Предотвратяване на грешки </w:t>
            </w:r>
            <w:r w:rsidRPr="0009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юридически, финансови, фактически</w:t>
            </w:r>
            <w:r w:rsidRPr="0009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DF6B852" w14:textId="457B2173" w:rsidR="00894001" w:rsidRPr="000915F8" w:rsidRDefault="00894001" w:rsidP="008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915F8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9.3.3.4.</w:t>
              </w:r>
            </w:hyperlink>
            <w:r w:rsidRPr="000915F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t xml:space="preserve"> (АА)</w:t>
            </w:r>
          </w:p>
        </w:tc>
        <w:tc>
          <w:tcPr>
            <w:tcW w:w="5953" w:type="dxa"/>
            <w:shd w:val="clear" w:color="auto" w:fill="auto"/>
          </w:tcPr>
          <w:p w14:paraId="1A7285D8" w14:textId="77777777" w:rsidR="00894001" w:rsidRPr="000915F8" w:rsidRDefault="00894001" w:rsidP="00FF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Ако въвеждането на информация води до правни последици, финансови трансакции, промяна в състоянието на потребителски данни съхранявани в масиви от данни или записване на резултати от тестове на потребителя, важи поне едно от следните: Действието на въвеждане на данни е обратимо. Данните, въведени от потребителя, се проверяват за несъответствия при въвеждане и на потребителя се предоставя възможност да ги коригира. Наличен е механизъм за преглед, потвърждаване и коригиране на информация преди финализиране на подаването.</w:t>
            </w:r>
          </w:p>
          <w:p w14:paraId="6D09DC75" w14:textId="368581AA" w:rsidR="00894001" w:rsidRPr="000915F8" w:rsidRDefault="00894001" w:rsidP="00FF498C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8">
              <w:rPr>
                <w:rFonts w:ascii="Times New Roman" w:hAnsi="Times New Roman" w:cs="Times New Roman"/>
                <w:sz w:val="24"/>
                <w:szCs w:val="24"/>
              </w:rPr>
              <w:t>Неприложимо. Чрез сайта не се извършват действия водещи до правно или финансово обвързване на потребителите.</w:t>
            </w:r>
          </w:p>
        </w:tc>
      </w:tr>
      <w:tr w:rsidR="00DF15F1" w:rsidRPr="000915F8" w14:paraId="3FAAF95A" w14:textId="77777777" w:rsidTr="005E24C5">
        <w:tc>
          <w:tcPr>
            <w:tcW w:w="3681" w:type="dxa"/>
          </w:tcPr>
          <w:p w14:paraId="5D4B7855" w14:textId="23D587A1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24812334" w:rsidR="00DF15F1" w:rsidRPr="000915F8" w:rsidRDefault="00DF15F1" w:rsidP="00DF15F1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30.09.2020</w:t>
            </w:r>
          </w:p>
        </w:tc>
      </w:tr>
      <w:tr w:rsidR="00DF15F1" w:rsidRPr="000915F8" w14:paraId="15820D3E" w14:textId="77777777" w:rsidTr="005E24C5">
        <w:tc>
          <w:tcPr>
            <w:tcW w:w="3681" w:type="dxa"/>
          </w:tcPr>
          <w:p w14:paraId="1D2CCC5C" w14:textId="77777777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5E455412" w:rsidR="00DF15F1" w:rsidRPr="000915F8" w:rsidRDefault="00D46B27" w:rsidP="00DF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30.09</w:t>
            </w:r>
          </w:p>
        </w:tc>
      </w:tr>
      <w:tr w:rsidR="00DF15F1" w:rsidRPr="000915F8" w14:paraId="01CFDED0" w14:textId="77777777" w:rsidTr="005E24C5">
        <w:tc>
          <w:tcPr>
            <w:tcW w:w="3681" w:type="dxa"/>
          </w:tcPr>
          <w:p w14:paraId="3942AF82" w14:textId="77777777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02BD3016" w:rsidR="00DF15F1" w:rsidRPr="000915F8" w:rsidRDefault="001B1007" w:rsidP="001B10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highlight w:val="cyan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Август 2021</w:t>
            </w:r>
          </w:p>
        </w:tc>
      </w:tr>
      <w:tr w:rsidR="00DF15F1" w:rsidRPr="000915F8" w14:paraId="7891545C" w14:textId="77777777" w:rsidTr="005E24C5">
        <w:tc>
          <w:tcPr>
            <w:tcW w:w="3681" w:type="dxa"/>
          </w:tcPr>
          <w:p w14:paraId="1EA37A53" w14:textId="77777777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1290C466" w:rsidR="00DF15F1" w:rsidRPr="000915F8" w:rsidRDefault="00DF15F1" w:rsidP="00D46B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самооценка, направена от лицето по чл. 1, ал. 1 или 2 от ЗЕУ, собственик на уебсайта</w:t>
            </w:r>
          </w:p>
        </w:tc>
      </w:tr>
      <w:tr w:rsidR="00DF15F1" w:rsidRPr="000915F8" w14:paraId="2C68815B" w14:textId="77777777" w:rsidTr="005E24C5">
        <w:tc>
          <w:tcPr>
            <w:tcW w:w="9634" w:type="dxa"/>
            <w:gridSpan w:val="2"/>
          </w:tcPr>
          <w:p w14:paraId="17F4FBB1" w14:textId="57491FDD" w:rsidR="00DF15F1" w:rsidRPr="000915F8" w:rsidRDefault="00DF15F1" w:rsidP="00D46B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Обратна информация и данни за контакт</w:t>
            </w:r>
          </w:p>
        </w:tc>
      </w:tr>
      <w:tr w:rsidR="00DF15F1" w:rsidRPr="000915F8" w14:paraId="2FDE81FF" w14:textId="77777777" w:rsidTr="005E24C5">
        <w:tc>
          <w:tcPr>
            <w:tcW w:w="3681" w:type="dxa"/>
          </w:tcPr>
          <w:p w14:paraId="4037418C" w14:textId="7EC82A15" w:rsidR="00DF15F1" w:rsidRPr="000915F8" w:rsidRDefault="00DF15F1" w:rsidP="00DF15F1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дрес</w:t>
            </w:r>
            <w:proofErr w:type="spellEnd"/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за предоставяне на обратна информация (сигнали) и предложения относно достъпността на този уебсайт</w:t>
            </w:r>
          </w:p>
        </w:tc>
        <w:tc>
          <w:tcPr>
            <w:tcW w:w="5953" w:type="dxa"/>
          </w:tcPr>
          <w:p w14:paraId="3638B27E" w14:textId="35115BF9" w:rsidR="00DF15F1" w:rsidRPr="000915F8" w:rsidRDefault="00DF15F1" w:rsidP="00DF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Гр. Пловдив, бул. Марица 122, ет. 2</w:t>
            </w:r>
          </w:p>
          <w:p w14:paraId="22DA6842" w14:textId="4B3F1F19" w:rsidR="00DF15F1" w:rsidRPr="000915F8" w:rsidRDefault="00FF498C" w:rsidP="00FF49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27" w:history="1">
              <w:r w:rsidRPr="001E789D">
                <w:rPr>
                  <w:rStyle w:val="af0"/>
                  <w:rFonts w:eastAsia="Times New Roman" w:cs="Times New Roman"/>
                  <w:noProof w:val="0"/>
                  <w:szCs w:val="24"/>
                </w:rPr>
                <w:t>riosv@plovdiv.riew.gov.bg</w:t>
              </w:r>
            </w:hyperlink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, </w:t>
            </w:r>
            <w:r w:rsidR="003304E5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С посочване на тема: „Жалба относно нарушението на достъпността на интернет страница“</w:t>
            </w:r>
          </w:p>
        </w:tc>
      </w:tr>
      <w:tr w:rsidR="00DF15F1" w:rsidRPr="000915F8" w14:paraId="0D202658" w14:textId="77777777" w:rsidTr="005E24C5">
        <w:tc>
          <w:tcPr>
            <w:tcW w:w="3681" w:type="dxa"/>
          </w:tcPr>
          <w:p w14:paraId="062DDB32" w14:textId="60037145" w:rsidR="00DF15F1" w:rsidRPr="000915F8" w:rsidRDefault="00DF15F1" w:rsidP="00DF15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Връзка към форма за заявление за обратна връзка</w:t>
            </w:r>
          </w:p>
        </w:tc>
        <w:tc>
          <w:tcPr>
            <w:tcW w:w="5953" w:type="dxa"/>
          </w:tcPr>
          <w:p w14:paraId="283ED28D" w14:textId="4B2C4CC0" w:rsidR="00DF15F1" w:rsidRPr="000915F8" w:rsidRDefault="00DF15F1" w:rsidP="00DF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https://plovdiv.riosv.com/main.php?module=queryform</w:t>
            </w:r>
          </w:p>
        </w:tc>
      </w:tr>
      <w:tr w:rsidR="00DF15F1" w:rsidRPr="000915F8" w14:paraId="5FDD3378" w14:textId="77777777" w:rsidTr="005E24C5">
        <w:tc>
          <w:tcPr>
            <w:tcW w:w="3681" w:type="dxa"/>
          </w:tcPr>
          <w:p w14:paraId="3151FF44" w14:textId="6DB462B8" w:rsidR="00DF15F1" w:rsidRPr="000915F8" w:rsidRDefault="00DF15F1" w:rsidP="00D46B27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Данни за контакт с длъжностно лице, отговарящо за достъпността и обработването на заявките,</w:t>
            </w:r>
            <w:r w:rsidRPr="000915F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изпращани чрез механизма за предоставяне на обратна информация</w:t>
            </w:r>
          </w:p>
        </w:tc>
        <w:tc>
          <w:tcPr>
            <w:tcW w:w="5953" w:type="dxa"/>
          </w:tcPr>
          <w:p w14:paraId="0EC1D3B1" w14:textId="11134FF6" w:rsidR="00D46B27" w:rsidRPr="000915F8" w:rsidRDefault="00BA6807" w:rsidP="00D46B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Център за административно обслужване, Дирекция АФПД, Пловдив, бул. Марица 122, ет. 2, </w:t>
            </w:r>
            <w:r w:rsidR="00DF15F1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ел. поща: </w:t>
            </w:r>
            <w:r w:rsidR="00D46B27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riosv@plovdiv.riew.gov.bg</w:t>
            </w:r>
          </w:p>
          <w:p w14:paraId="6F3715AE" w14:textId="5C24E714" w:rsidR="00DF15F1" w:rsidRPr="000915F8" w:rsidRDefault="00DF15F1" w:rsidP="00DF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  <w:p w14:paraId="31BAA1C8" w14:textId="4366376E" w:rsidR="00DF15F1" w:rsidRPr="000915F8" w:rsidRDefault="00DF15F1" w:rsidP="00DF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DF15F1" w:rsidRPr="000915F8" w14:paraId="2E2B077B" w14:textId="77777777" w:rsidTr="005E24C5">
        <w:trPr>
          <w:trHeight w:val="433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DF15F1" w:rsidRPr="000915F8" w:rsidRDefault="00DF15F1" w:rsidP="00DF15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highlight w:val="yellow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Процедура по прилагане</w:t>
            </w:r>
          </w:p>
        </w:tc>
      </w:tr>
      <w:tr w:rsidR="00DF15F1" w:rsidRPr="000915F8" w14:paraId="258C1292" w14:textId="77777777" w:rsidTr="00DC0A8A">
        <w:trPr>
          <w:trHeight w:val="3747"/>
        </w:trPr>
        <w:tc>
          <w:tcPr>
            <w:tcW w:w="9634" w:type="dxa"/>
            <w:gridSpan w:val="2"/>
          </w:tcPr>
          <w:p w14:paraId="5763AA60" w14:textId="4F584624" w:rsidR="00FF498C" w:rsidRPr="00DC0A8A" w:rsidRDefault="00760496" w:rsidP="00DC0A8A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С</w:t>
            </w:r>
            <w:r w:rsidR="00BA6807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игнали, подадени по реда на Закона за електронното управление за нарушения на изискванията за достъпност на съдържанието на официалната интернет страница на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РИОСВ - Пловдив</w:t>
            </w:r>
            <w:r w:rsidR="00BA6807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, се подават в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Център за административно обслужване, Дирекция АФПД, Пловдив, бул. Марица 122, ет. 2, или </w:t>
            </w:r>
            <w:r w:rsidR="00526C28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по някой от следните начини: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 чрез лицензиран пощенски оператор; по електронен път на адрес riosv@plovdiv.riew.gov.bg</w:t>
            </w:r>
            <w:r w:rsidR="00BA6807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; чрез системата за сигурно електронно връчване. Сигналите се разглеждат в срок до един месец от постъпването,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 Предоставянето на отговори по сигнали се извършва от служител от ЦАО, чр</w:t>
            </w:r>
            <w:r w:rsidR="00526C28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>ез лицензиран пощенски оператор или</w:t>
            </w:r>
            <w:r w:rsidR="00BA6807" w:rsidRPr="000915F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</w:rPr>
              <w:t xml:space="preserve"> по електронен път. Когато е посочен неверен или несъществуващ адрес, информацията се смята за получена от датата на изпращането й.</w:t>
            </w:r>
            <w:bookmarkStart w:id="0" w:name="_GoBack"/>
            <w:bookmarkEnd w:id="0"/>
          </w:p>
        </w:tc>
      </w:tr>
      <w:tr w:rsidR="00DF15F1" w:rsidRPr="000915F8" w14:paraId="78454A7F" w14:textId="77777777" w:rsidTr="005E24C5">
        <w:tc>
          <w:tcPr>
            <w:tcW w:w="9634" w:type="dxa"/>
            <w:gridSpan w:val="2"/>
            <w:tcBorders>
              <w:bottom w:val="nil"/>
            </w:tcBorders>
          </w:tcPr>
          <w:p w14:paraId="09B141E2" w14:textId="074C1FF0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 xml:space="preserve">В случай, че </w:t>
            </w:r>
            <w:r w:rsidR="00D46B27"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РИОСВ - Пловдив</w:t>
            </w: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:</w:t>
            </w:r>
          </w:p>
          <w:p w14:paraId="70394295" w14:textId="2B3B3F23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1. не отговори на сигнала в посочения по-горе срок  или</w:t>
            </w:r>
          </w:p>
          <w:p w14:paraId="5FBC32E8" w14:textId="77777777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DF15F1" w:rsidRPr="000915F8" w:rsidDel="00EB55B0" w:rsidRDefault="00DF15F1" w:rsidP="00DF15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highlight w:val="yellow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гражданинът или организацията, подала сигнала, може да подаде жалба до председателя на Държавна агенция „Електронно управление“ (ДАЕУ).</w:t>
            </w:r>
          </w:p>
        </w:tc>
      </w:tr>
      <w:tr w:rsidR="00DF15F1" w:rsidRPr="000915F8" w14:paraId="3206B2D1" w14:textId="77777777" w:rsidTr="005E24C5">
        <w:tc>
          <w:tcPr>
            <w:tcW w:w="3681" w:type="dxa"/>
            <w:tcBorders>
              <w:top w:val="nil"/>
            </w:tcBorders>
          </w:tcPr>
          <w:p w14:paraId="030CDC52" w14:textId="64BA4BF5" w:rsidR="00DF15F1" w:rsidRPr="000915F8" w:rsidRDefault="00DF15F1" w:rsidP="00083A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Данни за контакт с длъжностно лице, отговарящо</w:t>
            </w:r>
            <w:r w:rsidR="00083A87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за достъпността и обработването на жалбите в Държавна агенция „Електронно управление“: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DF15F1" w:rsidRPr="000915F8" w:rsidRDefault="00DF15F1" w:rsidP="00DF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DF15F1" w:rsidRPr="000915F8" w:rsidRDefault="00DF15F1" w:rsidP="00DF15F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на електронен адрес: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mail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@e-gov.bg, с посочване на тема: „Жалба относно </w:t>
            </w: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нарушението на достъпността на интернет страници“;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  <w:p w14:paraId="2A615533" w14:textId="6FE45D1F" w:rsidR="00DF15F1" w:rsidRPr="000915F8" w:rsidRDefault="00DF15F1" w:rsidP="00DF15F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чрез деловодството на ДАЕУ на ул. „Ген. Йосиф В. Гурко“ №6, София;</w:t>
            </w:r>
          </w:p>
          <w:p w14:paraId="1F6CF52E" w14:textId="62695AAA" w:rsidR="00DF15F1" w:rsidRPr="000915F8" w:rsidRDefault="00DF15F1" w:rsidP="00DF15F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чрез пощенска услуга на хартиен носител на адреса на ДАЕУ - ул. „Ген. Йосиф В. Гурко“ №6, София-1000</w:t>
            </w:r>
          </w:p>
        </w:tc>
      </w:tr>
      <w:tr w:rsidR="00BB2A20" w:rsidRPr="000915F8" w14:paraId="0C6F3278" w14:textId="685292EE" w:rsidTr="005E24C5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DF15F1" w:rsidRPr="000915F8" w:rsidRDefault="00DF15F1" w:rsidP="00DF15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 w:themeColor="text1"/>
                <w:sz w:val="24"/>
                <w:szCs w:val="24"/>
              </w:rPr>
              <w:t>РАЗДЕЛ 2</w:t>
            </w:r>
          </w:p>
        </w:tc>
      </w:tr>
      <w:tr w:rsidR="00BB2A20" w:rsidRPr="000915F8" w14:paraId="0016AEBB" w14:textId="77777777" w:rsidTr="005E24C5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 w:themeColor="text1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 w:themeColor="text1"/>
                <w:sz w:val="24"/>
                <w:szCs w:val="24"/>
              </w:rPr>
              <w:t>ПРЕПОРЪЧИТЕЛНО СЪДЪРЖАНИЕ</w:t>
            </w:r>
          </w:p>
        </w:tc>
      </w:tr>
      <w:tr w:rsidR="00DF15F1" w:rsidRPr="000915F8" w14:paraId="1679AF36" w14:textId="77777777" w:rsidTr="00BB2A20">
        <w:trPr>
          <w:trHeight w:val="835"/>
        </w:trPr>
        <w:tc>
          <w:tcPr>
            <w:tcW w:w="9634" w:type="dxa"/>
            <w:gridSpan w:val="2"/>
            <w:tcBorders>
              <w:top w:val="nil"/>
            </w:tcBorders>
          </w:tcPr>
          <w:p w14:paraId="02D94030" w14:textId="18F1A748" w:rsidR="00991B6D" w:rsidRPr="000915F8" w:rsidRDefault="0033120A" w:rsidP="00E67AB0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Регионална инспекция по околната среда и водите - Пловдив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991B6D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се ангажира да увеличи цифровата достъпност до своята интернет страница за максимално широка група потребители, независимо от използваните технологии и умения. </w:t>
            </w:r>
            <w:r w:rsidR="00BB2A20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А</w:t>
            </w:r>
            <w:r w:rsidR="00991B6D"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ктивно работим за подобряване на достъпността и използваемостта на интернет страницата си и в тази си дейност се придържаме към наличните стандарти и добри практики. Ако срещате затруднения, докато работите с официалната ни страница или част от съдържанието не е достъпно за Вас, моля свържете се с нас и опишете проблема - това ще ни помогне да поддържаме сайта във възможно най-добро състояние и подобряваме достъпността му непрекъснато.</w:t>
            </w:r>
          </w:p>
          <w:p w14:paraId="48651C0A" w14:textId="2C42B7D5" w:rsidR="00991B6D" w:rsidRPr="000915F8" w:rsidRDefault="00991B6D" w:rsidP="00E67AB0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Изключения</w:t>
            </w:r>
            <w:r w:rsidR="00E67AB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:</w:t>
            </w:r>
          </w:p>
          <w:p w14:paraId="75C80BCD" w14:textId="55534DE7" w:rsidR="00DF15F1" w:rsidRPr="000915F8" w:rsidRDefault="00991B6D" w:rsidP="00E67AB0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Макар да се стремим да осигурим съвместимост с наличните стандарти за достъпност, това не</w:t>
            </w:r>
            <w:r w:rsidR="00E67AB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винаги е възможно във всеки един аспект. Браузърите и техниките за разработка и достъп до</w:t>
            </w:r>
            <w:r w:rsidR="00E67AB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страници в интернет се развиват много бързо и понякога някои от стандартните изисквания за</w:t>
            </w:r>
            <w:r w:rsidR="00E67AB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достъпност са неприложими.</w:t>
            </w:r>
          </w:p>
        </w:tc>
      </w:tr>
      <w:tr w:rsidR="00DF15F1" w:rsidRPr="000915F8" w14:paraId="458166D9" w14:textId="77777777" w:rsidTr="005E24C5">
        <w:tc>
          <w:tcPr>
            <w:tcW w:w="3681" w:type="dxa"/>
          </w:tcPr>
          <w:p w14:paraId="55436848" w14:textId="77777777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72CAED0D" w:rsidR="00DF15F1" w:rsidRPr="000915F8" w:rsidRDefault="00D46B27" w:rsidP="00DF15F1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09.2021</w:t>
            </w:r>
          </w:p>
        </w:tc>
      </w:tr>
      <w:tr w:rsidR="00DF15F1" w:rsidRPr="000915F8" w14:paraId="48773C80" w14:textId="77777777" w:rsidTr="005E24C5">
        <w:tc>
          <w:tcPr>
            <w:tcW w:w="3681" w:type="dxa"/>
          </w:tcPr>
          <w:p w14:paraId="10536DA6" w14:textId="77777777" w:rsidR="00DF15F1" w:rsidRPr="000915F8" w:rsidRDefault="00DF15F1" w:rsidP="00DF15F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4562A274" w:rsidR="00DF15F1" w:rsidRPr="000915F8" w:rsidRDefault="00D46B27" w:rsidP="00DF15F1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</w:pPr>
            <w:r w:rsidRPr="000915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</w:rPr>
              <w:t>09.2021</w:t>
            </w:r>
          </w:p>
        </w:tc>
      </w:tr>
    </w:tbl>
    <w:p w14:paraId="70176726" w14:textId="183B6623" w:rsidR="001B4D8F" w:rsidRPr="000915F8" w:rsidRDefault="001B4D8F">
      <w:pPr>
        <w:rPr>
          <w:rFonts w:cs="Times New Roman"/>
          <w:szCs w:val="24"/>
        </w:rPr>
      </w:pPr>
    </w:p>
    <w:p w14:paraId="39CA0390" w14:textId="3A1A3E7F" w:rsidR="00AE56C9" w:rsidRPr="000915F8" w:rsidRDefault="00AE56C9">
      <w:pPr>
        <w:rPr>
          <w:rFonts w:cs="Times New Roman"/>
          <w:szCs w:val="24"/>
        </w:rPr>
      </w:pPr>
    </w:p>
    <w:sectPr w:rsidR="00AE56C9" w:rsidRPr="000915F8" w:rsidSect="007C73CB">
      <w:headerReference w:type="default" r:id="rId28"/>
      <w:footerReference w:type="default" r:id="rId29"/>
      <w:footerReference w:type="first" r:id="rId30"/>
      <w:pgSz w:w="12240" w:h="15840" w:code="1"/>
      <w:pgMar w:top="1418" w:right="1418" w:bottom="1276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69CE" w14:textId="77777777" w:rsidR="005F45A2" w:rsidRDefault="005F45A2" w:rsidP="001B4D8F">
      <w:pPr>
        <w:spacing w:after="0" w:line="240" w:lineRule="auto"/>
      </w:pPr>
      <w:r>
        <w:separator/>
      </w:r>
    </w:p>
  </w:endnote>
  <w:endnote w:type="continuationSeparator" w:id="0">
    <w:p w14:paraId="28EBD7D1" w14:textId="77777777" w:rsidR="005F45A2" w:rsidRDefault="005F45A2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7E5E21A0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DC0A8A">
              <w:rPr>
                <w:rFonts w:eastAsia="Calibri" w:cs="Times New Roman"/>
                <w:bCs/>
                <w:sz w:val="22"/>
              </w:rPr>
              <w:t>4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DC0A8A">
              <w:rPr>
                <w:rFonts w:eastAsia="Calibri" w:cs="Times New Roman"/>
                <w:bCs/>
                <w:sz w:val="22"/>
              </w:rPr>
              <w:t>5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70B3A331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5496D">
              <w:rPr>
                <w:rFonts w:eastAsia="Calibri" w:cs="Times New Roman"/>
                <w:bCs/>
                <w:sz w:val="22"/>
              </w:rPr>
              <w:t>5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2821A" w14:textId="77777777" w:rsidR="005F45A2" w:rsidRDefault="005F45A2" w:rsidP="001B4D8F">
      <w:pPr>
        <w:spacing w:after="0" w:line="240" w:lineRule="auto"/>
      </w:pPr>
      <w:r>
        <w:separator/>
      </w:r>
    </w:p>
  </w:footnote>
  <w:footnote w:type="continuationSeparator" w:id="0">
    <w:p w14:paraId="4F1FDAE2" w14:textId="77777777" w:rsidR="005F45A2" w:rsidRDefault="005F45A2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FC3"/>
    <w:multiLevelType w:val="hybridMultilevel"/>
    <w:tmpl w:val="DC7E8DB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861AC"/>
    <w:multiLevelType w:val="hybridMultilevel"/>
    <w:tmpl w:val="9AAE832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AD2943"/>
    <w:multiLevelType w:val="hybridMultilevel"/>
    <w:tmpl w:val="4686163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D38"/>
    <w:multiLevelType w:val="hybridMultilevel"/>
    <w:tmpl w:val="EED26C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C05AA"/>
    <w:multiLevelType w:val="hybridMultilevel"/>
    <w:tmpl w:val="D386624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77534"/>
    <w:rsid w:val="00083A87"/>
    <w:rsid w:val="000915F8"/>
    <w:rsid w:val="000A2E38"/>
    <w:rsid w:val="000C0AC7"/>
    <w:rsid w:val="000D7F8C"/>
    <w:rsid w:val="000E2900"/>
    <w:rsid w:val="00102E86"/>
    <w:rsid w:val="00110D71"/>
    <w:rsid w:val="00134E31"/>
    <w:rsid w:val="00171375"/>
    <w:rsid w:val="0019582F"/>
    <w:rsid w:val="001A7DA5"/>
    <w:rsid w:val="001B1007"/>
    <w:rsid w:val="001B4D8F"/>
    <w:rsid w:val="001F4BD8"/>
    <w:rsid w:val="001F7A9F"/>
    <w:rsid w:val="00205FEB"/>
    <w:rsid w:val="00216453"/>
    <w:rsid w:val="00220BAF"/>
    <w:rsid w:val="002318D2"/>
    <w:rsid w:val="00234FFE"/>
    <w:rsid w:val="0024298D"/>
    <w:rsid w:val="00246F33"/>
    <w:rsid w:val="00251402"/>
    <w:rsid w:val="00287EF8"/>
    <w:rsid w:val="002B281E"/>
    <w:rsid w:val="002B6EB9"/>
    <w:rsid w:val="002C5BC6"/>
    <w:rsid w:val="002D744E"/>
    <w:rsid w:val="002F0E18"/>
    <w:rsid w:val="0031049A"/>
    <w:rsid w:val="003304E5"/>
    <w:rsid w:val="0033120A"/>
    <w:rsid w:val="00345056"/>
    <w:rsid w:val="003721EC"/>
    <w:rsid w:val="003E1AAC"/>
    <w:rsid w:val="00447969"/>
    <w:rsid w:val="00447D1F"/>
    <w:rsid w:val="00490B88"/>
    <w:rsid w:val="004A33A9"/>
    <w:rsid w:val="004B599D"/>
    <w:rsid w:val="004B6DC0"/>
    <w:rsid w:val="004C6EB6"/>
    <w:rsid w:val="00516DF7"/>
    <w:rsid w:val="00526C28"/>
    <w:rsid w:val="00533649"/>
    <w:rsid w:val="005C1D60"/>
    <w:rsid w:val="005E24C5"/>
    <w:rsid w:val="005F45A2"/>
    <w:rsid w:val="006063AC"/>
    <w:rsid w:val="00615515"/>
    <w:rsid w:val="00617C3A"/>
    <w:rsid w:val="0065496D"/>
    <w:rsid w:val="00676163"/>
    <w:rsid w:val="006769E6"/>
    <w:rsid w:val="00696711"/>
    <w:rsid w:val="006A63F5"/>
    <w:rsid w:val="006B31BD"/>
    <w:rsid w:val="006B53CF"/>
    <w:rsid w:val="006B7817"/>
    <w:rsid w:val="006E2174"/>
    <w:rsid w:val="006F7F15"/>
    <w:rsid w:val="00736659"/>
    <w:rsid w:val="00741CF4"/>
    <w:rsid w:val="00760496"/>
    <w:rsid w:val="00773756"/>
    <w:rsid w:val="00783264"/>
    <w:rsid w:val="0079201F"/>
    <w:rsid w:val="00793DA9"/>
    <w:rsid w:val="00795255"/>
    <w:rsid w:val="007A301C"/>
    <w:rsid w:val="007B3045"/>
    <w:rsid w:val="007C73CB"/>
    <w:rsid w:val="007D44BF"/>
    <w:rsid w:val="0080214C"/>
    <w:rsid w:val="00823C21"/>
    <w:rsid w:val="008261DF"/>
    <w:rsid w:val="00833ACA"/>
    <w:rsid w:val="0083597A"/>
    <w:rsid w:val="00836F0E"/>
    <w:rsid w:val="00877BAD"/>
    <w:rsid w:val="00886348"/>
    <w:rsid w:val="00892C36"/>
    <w:rsid w:val="00894001"/>
    <w:rsid w:val="008A4385"/>
    <w:rsid w:val="008A5CAB"/>
    <w:rsid w:val="008D3988"/>
    <w:rsid w:val="008F51F5"/>
    <w:rsid w:val="008F6B44"/>
    <w:rsid w:val="0090126C"/>
    <w:rsid w:val="00943656"/>
    <w:rsid w:val="00963B4C"/>
    <w:rsid w:val="009759BF"/>
    <w:rsid w:val="00977449"/>
    <w:rsid w:val="00991B6D"/>
    <w:rsid w:val="009971A6"/>
    <w:rsid w:val="009A5412"/>
    <w:rsid w:val="009A6B98"/>
    <w:rsid w:val="009B0EBE"/>
    <w:rsid w:val="009F01F9"/>
    <w:rsid w:val="009F0FA7"/>
    <w:rsid w:val="009F7F21"/>
    <w:rsid w:val="00A04F81"/>
    <w:rsid w:val="00A3154D"/>
    <w:rsid w:val="00A5195A"/>
    <w:rsid w:val="00A5276C"/>
    <w:rsid w:val="00A60904"/>
    <w:rsid w:val="00A750DB"/>
    <w:rsid w:val="00A77543"/>
    <w:rsid w:val="00A8727F"/>
    <w:rsid w:val="00AA4B89"/>
    <w:rsid w:val="00AE56C9"/>
    <w:rsid w:val="00B0792C"/>
    <w:rsid w:val="00B30D0E"/>
    <w:rsid w:val="00B56E1C"/>
    <w:rsid w:val="00B70657"/>
    <w:rsid w:val="00BA6807"/>
    <w:rsid w:val="00BB2A20"/>
    <w:rsid w:val="00BC1504"/>
    <w:rsid w:val="00BC2FE9"/>
    <w:rsid w:val="00BE1D8F"/>
    <w:rsid w:val="00BE3F78"/>
    <w:rsid w:val="00BE7CFD"/>
    <w:rsid w:val="00C33AC2"/>
    <w:rsid w:val="00C44E5A"/>
    <w:rsid w:val="00C51A53"/>
    <w:rsid w:val="00C841F5"/>
    <w:rsid w:val="00C90A5E"/>
    <w:rsid w:val="00C95144"/>
    <w:rsid w:val="00CA50D8"/>
    <w:rsid w:val="00CB1C87"/>
    <w:rsid w:val="00CC4980"/>
    <w:rsid w:val="00CF6199"/>
    <w:rsid w:val="00D17913"/>
    <w:rsid w:val="00D20764"/>
    <w:rsid w:val="00D46B27"/>
    <w:rsid w:val="00D56E6C"/>
    <w:rsid w:val="00D70B83"/>
    <w:rsid w:val="00D77CB2"/>
    <w:rsid w:val="00D8160F"/>
    <w:rsid w:val="00D94B7E"/>
    <w:rsid w:val="00DA0249"/>
    <w:rsid w:val="00DA2E07"/>
    <w:rsid w:val="00DC0A8A"/>
    <w:rsid w:val="00DF15F1"/>
    <w:rsid w:val="00DF5363"/>
    <w:rsid w:val="00E321DF"/>
    <w:rsid w:val="00E47666"/>
    <w:rsid w:val="00E538E6"/>
    <w:rsid w:val="00E60EB5"/>
    <w:rsid w:val="00E67AB0"/>
    <w:rsid w:val="00E86EF8"/>
    <w:rsid w:val="00E90D98"/>
    <w:rsid w:val="00ED0E60"/>
    <w:rsid w:val="00EE5D23"/>
    <w:rsid w:val="00F309D4"/>
    <w:rsid w:val="00F60A6C"/>
    <w:rsid w:val="00FA470D"/>
    <w:rsid w:val="00FB596D"/>
    <w:rsid w:val="00FD2B4E"/>
    <w:rsid w:val="00FD7F20"/>
    <w:rsid w:val="00FF3586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3B0EAC8"/>
  <w15:docId w15:val="{F59C378C-A5A3-4366-9777-3D9E9775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F7"/>
    <w:rPr>
      <w:noProof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B4D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a6">
    <w:name w:val="Текст на коментар Знак"/>
    <w:basedOn w:val="a0"/>
    <w:link w:val="a5"/>
    <w:uiPriority w:val="99"/>
    <w:rsid w:val="001B4D8F"/>
    <w:rPr>
      <w:rFonts w:asciiTheme="minorHAnsi" w:hAnsiTheme="minorHAns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a9">
    <w:name w:val="header"/>
    <w:basedOn w:val="a"/>
    <w:link w:val="aa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B4D8F"/>
    <w:rPr>
      <w:noProof/>
      <w:lang w:val="bg-BG"/>
    </w:rPr>
  </w:style>
  <w:style w:type="paragraph" w:styleId="ab">
    <w:name w:val="footer"/>
    <w:basedOn w:val="a"/>
    <w:link w:val="ac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B4D8F"/>
    <w:rPr>
      <w:noProof/>
      <w:lang w:val="bg-BG"/>
    </w:rPr>
  </w:style>
  <w:style w:type="paragraph" w:styleId="ad">
    <w:name w:val="List Paragraph"/>
    <w:basedOn w:val="a"/>
    <w:uiPriority w:val="34"/>
    <w:qFormat/>
    <w:rsid w:val="008F6B44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af">
    <w:name w:val="Предмет на коментар Знак"/>
    <w:basedOn w:val="a6"/>
    <w:link w:val="ae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af0">
    <w:name w:val="Hyperlink"/>
    <w:basedOn w:val="a0"/>
    <w:uiPriority w:val="99"/>
    <w:unhideWhenUsed/>
    <w:rsid w:val="00110D7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977449"/>
    <w:rPr>
      <w:b/>
      <w:bCs/>
    </w:rPr>
  </w:style>
  <w:style w:type="paragraph" w:customStyle="1" w:styleId="Default">
    <w:name w:val="Default"/>
    <w:rsid w:val="00447D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hyperlink" Target="http://www.w3.org/WAI/WCAG21/Understanding/keyboard.html" TargetMode="External"/><Relationship Id="rId18" Type="http://schemas.openxmlformats.org/officeDocument/2006/relationships/hyperlink" Target="http://www.w3.org/WAI/WCAG21/Understanding/name-role-value.html" TargetMode="External"/><Relationship Id="rId26" Type="http://schemas.openxmlformats.org/officeDocument/2006/relationships/hyperlink" Target="http://www.w3.org/WAI/WCAG21/Understanding/name-role-valu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3.org/WAI/WCAG21/Understanding/name-role-value.html" TargetMode="Externa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yperlink" Target="http://www.w3.org/WAI/WCAG21/Understanding/non-text-contrast.html" TargetMode="External"/><Relationship Id="rId17" Type="http://schemas.openxmlformats.org/officeDocument/2006/relationships/hyperlink" Target="http://www.w3.org/WAI/WCAG21/Understanding/name-role-value.html" TargetMode="External"/><Relationship Id="rId25" Type="http://schemas.openxmlformats.org/officeDocument/2006/relationships/hyperlink" Target="http://www.w3.org/WAI/WCAG21/Understanding/name-role-valu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WAI/WCAG21/Understanding/name-role-value.html" TargetMode="External"/><Relationship Id="rId20" Type="http://schemas.openxmlformats.org/officeDocument/2006/relationships/hyperlink" Target="http://www.w3.org/WAI/WCAG21/Understanding/name-role-value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WAI/WCAG21/Understanding/contrast-minimum.html" TargetMode="External"/><Relationship Id="rId24" Type="http://schemas.openxmlformats.org/officeDocument/2006/relationships/hyperlink" Target="http://www.w3.org/WAI/WCAG21/Understanding/name-role-value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3.org/WAI/WCAG21/Understanding/name-role-value.html" TargetMode="External"/><Relationship Id="rId23" Type="http://schemas.openxmlformats.org/officeDocument/2006/relationships/hyperlink" Target="http://www.w3.org/WAI/WCAG21/Understanding/name-role-value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w3.org/WAI/WCAG21/Understanding/non-text-content.html" TargetMode="External"/><Relationship Id="rId19" Type="http://schemas.openxmlformats.org/officeDocument/2006/relationships/hyperlink" Target="http://www.w3.org/WAI/WCAG21/Understanding/name-role-valu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hyperlink" Target="http://www.w3.org/WAI/WCAG21/Understanding/labels-or-instructions.html" TargetMode="External"/><Relationship Id="rId22" Type="http://schemas.openxmlformats.org/officeDocument/2006/relationships/hyperlink" Target="http://www.w3.org/WAI/WCAG21/Understanding/name-role-value.html" TargetMode="External"/><Relationship Id="rId27" Type="http://schemas.openxmlformats.org/officeDocument/2006/relationships/hyperlink" Target="mailto:riosv@plovdiv.riew.gov.b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Krysteva</dc:creator>
  <cp:keywords/>
  <dc:description/>
  <cp:lastModifiedBy>Pavlina Krysteva</cp:lastModifiedBy>
  <cp:revision>31</cp:revision>
  <cp:lastPrinted>2021-08-24T06:47:00Z</cp:lastPrinted>
  <dcterms:created xsi:type="dcterms:W3CDTF">2021-08-23T12:59:00Z</dcterms:created>
  <dcterms:modified xsi:type="dcterms:W3CDTF">2021-08-24T08:19:00Z</dcterms:modified>
</cp:coreProperties>
</file>