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3A" w:rsidRPr="00F17F3A" w:rsidRDefault="00F17F3A" w:rsidP="00F17F3A">
      <w:pPr>
        <w:pStyle w:val="2"/>
        <w:spacing w:line="312" w:lineRule="atLeast"/>
        <w:rPr>
          <w:color w:val="auto"/>
        </w:rPr>
      </w:pPr>
      <w:r w:rsidRPr="00F17F3A">
        <w:rPr>
          <w:color w:val="auto"/>
        </w:rPr>
        <w:t>И</w:t>
      </w:r>
      <w:r w:rsidRPr="00F17F3A">
        <w:rPr>
          <w:color w:val="auto"/>
        </w:rPr>
        <w:t xml:space="preserve">нформация за пуснатите и употребени бои и лакове през 2013 г. </w:t>
      </w:r>
      <w:proofErr w:type="gramStart"/>
      <w:r w:rsidRPr="00F17F3A">
        <w:rPr>
          <w:color w:val="auto"/>
        </w:rPr>
        <w:t>се представят в РИОСВ до 31.03.2014г.</w:t>
      </w:r>
      <w:proofErr w:type="gramEnd"/>
    </w:p>
    <w:p w:rsidR="00F17F3A" w:rsidRDefault="00F17F3A" w:rsidP="00F17F3A">
      <w:pPr>
        <w:pStyle w:val="a6"/>
        <w:spacing w:line="312" w:lineRule="atLeast"/>
        <w:rPr>
          <w:rFonts w:ascii="Tahoma" w:hAnsi="Tahoma" w:cs="Tahoma"/>
          <w:color w:val="121314"/>
          <w:sz w:val="20"/>
          <w:szCs w:val="20"/>
        </w:rPr>
      </w:pPr>
    </w:p>
    <w:p w:rsidR="00F17F3A" w:rsidRDefault="00F17F3A" w:rsidP="00F17F3A">
      <w:pPr>
        <w:pStyle w:val="a6"/>
        <w:spacing w:line="312" w:lineRule="atLeast"/>
        <w:rPr>
          <w:rFonts w:ascii="Tahoma" w:hAnsi="Tahoma" w:cs="Tahoma"/>
          <w:color w:val="121314"/>
          <w:sz w:val="20"/>
          <w:szCs w:val="20"/>
        </w:rPr>
      </w:pPr>
      <w:r>
        <w:rPr>
          <w:rFonts w:ascii="Tahoma" w:hAnsi="Tahoma" w:cs="Tahoma"/>
          <w:color w:val="121314"/>
          <w:sz w:val="20"/>
          <w:szCs w:val="20"/>
        </w:rPr>
        <w:t xml:space="preserve">31 март е крайния срок за представяне в РИОСВ – Благоевград на информация за пуснатите и употребени бои и лакове през предходната година. Задължението се отнася за лицата, които пускат на пазара и употребяват продукти за нанасяне на покрития от обхвата на </w:t>
      </w:r>
      <w:r>
        <w:rPr>
          <w:rStyle w:val="a7"/>
          <w:rFonts w:ascii="Tahoma" w:hAnsi="Tahoma" w:cs="Tahoma"/>
          <w:color w:val="121314"/>
          <w:sz w:val="20"/>
          <w:szCs w:val="20"/>
        </w:rPr>
        <w:t xml:space="preserve">Наредбата за ограничаване емисиите на летливи органични съединения при употребата на органични разтворители в определени бои, лакове и </w:t>
      </w:r>
      <w:proofErr w:type="spellStart"/>
      <w:r>
        <w:rPr>
          <w:rStyle w:val="a7"/>
          <w:rFonts w:ascii="Tahoma" w:hAnsi="Tahoma" w:cs="Tahoma"/>
          <w:color w:val="121314"/>
          <w:sz w:val="20"/>
          <w:szCs w:val="20"/>
        </w:rPr>
        <w:t>авторепаратурни</w:t>
      </w:r>
      <w:proofErr w:type="spellEnd"/>
      <w:r>
        <w:rPr>
          <w:rStyle w:val="a7"/>
          <w:rFonts w:ascii="Tahoma" w:hAnsi="Tahoma" w:cs="Tahoma"/>
          <w:color w:val="121314"/>
          <w:sz w:val="20"/>
          <w:szCs w:val="20"/>
        </w:rPr>
        <w:t xml:space="preserve"> продукти</w:t>
      </w:r>
      <w:r>
        <w:rPr>
          <w:rFonts w:ascii="Tahoma" w:hAnsi="Tahoma" w:cs="Tahoma"/>
          <w:color w:val="121314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color w:val="121314"/>
          <w:sz w:val="20"/>
          <w:szCs w:val="20"/>
        </w:rPr>
        <w:t>обн</w:t>
      </w:r>
      <w:proofErr w:type="spellEnd"/>
      <w:r>
        <w:rPr>
          <w:rFonts w:ascii="Tahoma" w:hAnsi="Tahoma" w:cs="Tahoma"/>
          <w:color w:val="121314"/>
          <w:sz w:val="20"/>
          <w:szCs w:val="20"/>
        </w:rPr>
        <w:t xml:space="preserve">. ДВ, бр. 20 от 6 март 2007 г., </w:t>
      </w:r>
      <w:proofErr w:type="spellStart"/>
      <w:r>
        <w:rPr>
          <w:rFonts w:ascii="Tahoma" w:hAnsi="Tahoma" w:cs="Tahoma"/>
          <w:color w:val="121314"/>
          <w:sz w:val="20"/>
          <w:szCs w:val="20"/>
        </w:rPr>
        <w:t>посл</w:t>
      </w:r>
      <w:proofErr w:type="spellEnd"/>
      <w:r>
        <w:rPr>
          <w:rFonts w:ascii="Tahoma" w:hAnsi="Tahoma" w:cs="Tahoma"/>
          <w:color w:val="121314"/>
          <w:sz w:val="20"/>
          <w:szCs w:val="20"/>
        </w:rPr>
        <w:t>.изм. ДВ, бр. 55 от 20 юли 2012 г.). Информацията се представя във формите на Приложение №3 за пуснатите на пазара и Приложение №6 за употребените продукти, изброени в Приложение № 1 към същата Наредба.</w:t>
      </w:r>
    </w:p>
    <w:p w:rsidR="00F17F3A" w:rsidRDefault="00F17F3A" w:rsidP="00F17F3A">
      <w:pPr>
        <w:pStyle w:val="a6"/>
        <w:spacing w:line="312" w:lineRule="atLeast"/>
        <w:rPr>
          <w:rFonts w:ascii="Tahoma" w:hAnsi="Tahoma" w:cs="Tahoma"/>
          <w:color w:val="121314"/>
          <w:sz w:val="20"/>
          <w:szCs w:val="20"/>
        </w:rPr>
      </w:pPr>
      <w:bookmarkStart w:id="0" w:name="_GoBack"/>
      <w:bookmarkEnd w:id="0"/>
    </w:p>
    <w:p w:rsidR="00F17F3A" w:rsidRDefault="00F17F3A" w:rsidP="00F17F3A">
      <w:pPr>
        <w:pStyle w:val="a6"/>
        <w:spacing w:line="312" w:lineRule="atLeast"/>
        <w:rPr>
          <w:rFonts w:ascii="Tahoma" w:hAnsi="Tahoma" w:cs="Tahoma"/>
          <w:color w:val="121314"/>
          <w:sz w:val="20"/>
          <w:szCs w:val="20"/>
        </w:rPr>
      </w:pPr>
      <w:r>
        <w:rPr>
          <w:rFonts w:ascii="Tahoma" w:hAnsi="Tahoma" w:cs="Tahoma"/>
          <w:color w:val="121314"/>
          <w:sz w:val="20"/>
          <w:szCs w:val="20"/>
        </w:rPr>
        <w:t>Образец на Декларация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17"/>
        <w:gridCol w:w="1164"/>
        <w:gridCol w:w="1050"/>
        <w:gridCol w:w="1274"/>
        <w:gridCol w:w="1312"/>
        <w:gridCol w:w="1168"/>
        <w:gridCol w:w="1201"/>
      </w:tblGrid>
      <w:tr w:rsidR="00CB30F9" w:rsidRPr="00CB30F9" w:rsidTr="00CB30F9">
        <w:trPr>
          <w:trHeight w:val="4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CB30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Декларация</w:t>
            </w:r>
          </w:p>
        </w:tc>
      </w:tr>
      <w:tr w:rsidR="00CB30F9" w:rsidRPr="00CB30F9" w:rsidTr="00CB30F9">
        <w:trPr>
          <w:trHeight w:val="19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B30F9" w:rsidRPr="00CB30F9" w:rsidTr="00CB30F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за пуснатите на пазара/употребени продукти за нанасяне на покрития от обхвата на Наредбата за ограничаване емисиите на ЛОС при употреба на органични разтворители в определени бои, лакове и </w:t>
            </w:r>
            <w:proofErr w:type="spellStart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авторепаратурни</w:t>
            </w:r>
            <w:proofErr w:type="spellEnd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продукти от:</w:t>
            </w:r>
          </w:p>
        </w:tc>
      </w:tr>
      <w:tr w:rsidR="00CB30F9" w:rsidRPr="00CB30F9" w:rsidTr="00CB30F9">
        <w:trPr>
          <w:trHeight w:val="34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30F9" w:rsidRPr="00CB30F9" w:rsidTr="00CB30F9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bg-BG"/>
              </w:rPr>
              <w:t>(наименование на лицето, адрес, тел, Булстат/ЕИК, лице за контакт)</w:t>
            </w: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1350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Наименование на продукта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Категория и </w:t>
            </w:r>
            <w:proofErr w:type="spellStart"/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подкатегория</w:t>
            </w:r>
            <w:proofErr w:type="spellEnd"/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 xml:space="preserve"> на продукта съгласно Приложения №№1 и 2 от Наредбата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Производител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Вносител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Количество на продукта, пуснато на пазара/употребено  през 2013г. (т/</w:t>
            </w:r>
            <w:proofErr w:type="spellStart"/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год</w:t>
            </w:r>
            <w:proofErr w:type="spellEnd"/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Съдържание на ЛОС  (</w:t>
            </w:r>
            <w:proofErr w:type="spellStart"/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гр</w:t>
            </w:r>
            <w:proofErr w:type="spellEnd"/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/л)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ППВО/ППОР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Дата на производство</w:t>
            </w: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8</w:t>
            </w:r>
          </w:p>
        </w:tc>
      </w:tr>
      <w:tr w:rsidR="00CB30F9" w:rsidRPr="00CB30F9" w:rsidTr="00CB30F9">
        <w:trPr>
          <w:trHeight w:val="405"/>
        </w:trPr>
        <w:tc>
          <w:tcPr>
            <w:tcW w:w="79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1)Бои и лакове</w:t>
            </w:r>
          </w:p>
        </w:tc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405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40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40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58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2)</w:t>
            </w:r>
            <w:proofErr w:type="spellStart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Авторепаратурни</w:t>
            </w:r>
            <w:proofErr w:type="spellEnd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продукти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40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405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 </w:t>
            </w: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Известно ми е, че за представянето на неверни </w:t>
            </w:r>
            <w:proofErr w:type="spellStart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дании</w:t>
            </w:r>
            <w:proofErr w:type="spellEnd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нося наказателна отговорност по чл.313 от Наказателния кодекс и подлежа на санкциониране по чл.34д от Закона за чистотата на атмосферния въздух.</w:t>
            </w: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Счетоводител:.................................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Законен представител:........................................</w:t>
            </w:r>
          </w:p>
        </w:tc>
      </w:tr>
      <w:tr w:rsidR="00CB30F9" w:rsidRPr="00CB30F9" w:rsidTr="00CB30F9">
        <w:trPr>
          <w:trHeight w:val="255"/>
        </w:trPr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(подпис)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(подпис и печат)</w:t>
            </w:r>
          </w:p>
        </w:tc>
      </w:tr>
      <w:tr w:rsidR="00CB30F9" w:rsidRPr="00CB30F9" w:rsidTr="00CB30F9">
        <w:trPr>
          <w:trHeight w:val="255"/>
        </w:trPr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............................................................................</w:t>
            </w:r>
          </w:p>
        </w:tc>
      </w:tr>
      <w:tr w:rsidR="00CB30F9" w:rsidRPr="00CB30F9" w:rsidTr="00CB30F9">
        <w:trPr>
          <w:trHeight w:val="255"/>
        </w:trPr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(Име и фамилия)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7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(Име и фамилия)</w:t>
            </w: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70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CB30F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bg-BG"/>
              </w:rPr>
              <w:t>Указания за попълване: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7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1.В Колона (1) се изписва търговското наименование на продукта </w:t>
            </w:r>
          </w:p>
        </w:tc>
      </w:tr>
      <w:tr w:rsidR="00CB30F9" w:rsidRPr="00CB30F9" w:rsidTr="00CB30F9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 колона (2) се изписват категорията и </w:t>
            </w:r>
            <w:proofErr w:type="spellStart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подкатегорията</w:t>
            </w:r>
            <w:proofErr w:type="spellEnd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продукта съгласно Приложения №1 и 2, напр. "Фасадна латексна боя за външно боядисване"- 1) г) </w:t>
            </w:r>
          </w:p>
        </w:tc>
      </w:tr>
      <w:tr w:rsidR="00CB30F9" w:rsidRPr="00CB30F9" w:rsidTr="00CB30F9">
        <w:trPr>
          <w:trHeight w:val="255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3.В Колона (3) се изписва името на производителя на продукта.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2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4.В Колона (4) се изписва името на вносителя на продукта.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5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5.В Колона (5) се изписва количеството на пуснатите на пазара продукти през 2013г..Информацията може да се набави от счетоводните  сметки/фактури и др.документи за отчитане на материалите.</w:t>
            </w:r>
          </w:p>
        </w:tc>
      </w:tr>
      <w:tr w:rsidR="00CB30F9" w:rsidRPr="00CB30F9" w:rsidTr="00CB30F9">
        <w:trPr>
          <w:trHeight w:val="13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6.Данните в Колона (6) се взима от етикета или ИЛБ (информационния лист за безопасност, придружаващ всеки продукт).При правилно етикетиране върху опаковката на продукта се изписват категорията и </w:t>
            </w:r>
            <w:proofErr w:type="spellStart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подкатегорията</w:t>
            </w:r>
            <w:proofErr w:type="spellEnd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продукта и максималното съдържание на ЛОС в  g/l, определено за съответния годен за употреба краен продукт, съгл. Приложение №5 </w:t>
            </w:r>
          </w:p>
        </w:tc>
      </w:tr>
      <w:tr w:rsidR="00CB30F9" w:rsidRPr="00CB30F9" w:rsidTr="00CB30F9">
        <w:trPr>
          <w:trHeight w:val="5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7.В Колона (7) се изписва ППВО - продукт за покритие на водна основа или ППОР - продукт за покритие на основата на органичен разтворител.Информацията се взима от етикета или от ИЛБ.</w:t>
            </w:r>
          </w:p>
        </w:tc>
      </w:tr>
      <w:tr w:rsidR="00CB30F9" w:rsidRPr="00CB30F9" w:rsidTr="00CB30F9">
        <w:trPr>
          <w:trHeight w:val="255"/>
        </w:trPr>
        <w:tc>
          <w:tcPr>
            <w:tcW w:w="26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8.</w:t>
            </w:r>
            <w:proofErr w:type="spellStart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Вколона</w:t>
            </w:r>
            <w:proofErr w:type="spellEnd"/>
            <w:r w:rsidRPr="00CB30F9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(8) се описва датата на производство на съответния продукт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bg-BG"/>
              </w:rPr>
            </w:pPr>
            <w:r w:rsidRPr="00CB30F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bg-BG"/>
              </w:rPr>
              <w:t>*Забележка:</w:t>
            </w: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1/Информацията се попълва само за продукти с дати на производство след 01.</w:t>
            </w:r>
            <w:proofErr w:type="spellStart"/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01</w:t>
            </w:r>
            <w:proofErr w:type="spellEnd"/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.2010 г.</w:t>
            </w:r>
          </w:p>
        </w:tc>
      </w:tr>
      <w:tr w:rsidR="00CB30F9" w:rsidRPr="00CB30F9" w:rsidTr="00CB30F9">
        <w:trPr>
          <w:trHeight w:val="255"/>
        </w:trPr>
        <w:tc>
          <w:tcPr>
            <w:tcW w:w="21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2/Информацията се попълва за предходната 2013г.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CB30F9" w:rsidRPr="00CB30F9" w:rsidTr="00CB30F9">
        <w:trPr>
          <w:trHeight w:val="5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 xml:space="preserve">3/Всички понятия и термини да се разглеждат по смисъла на Допълнителните разпоредби в Наредбата за ограничаване емисиите на ЛОС при употреба на органични разтворители в определени бои, лакове и </w:t>
            </w:r>
            <w:proofErr w:type="spellStart"/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авторепаратурни</w:t>
            </w:r>
            <w:proofErr w:type="spellEnd"/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 xml:space="preserve"> продукти (ДВ, бр.20/06.03.2007г.)</w:t>
            </w:r>
          </w:p>
        </w:tc>
      </w:tr>
      <w:tr w:rsidR="00CB30F9" w:rsidRPr="00CB30F9" w:rsidTr="00CB30F9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</w:pPr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 xml:space="preserve">4/Информацията, необходима за попълване на Декларацията може да бъде отбелязана на опаковките на </w:t>
            </w:r>
            <w:proofErr w:type="spellStart"/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>продуктитв</w:t>
            </w:r>
            <w:proofErr w:type="spellEnd"/>
            <w:r w:rsidRPr="00CB30F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bg-BG"/>
              </w:rPr>
              <w:t xml:space="preserve"> на латиница съгласно изискванията на Директива 2004/42/ЕС. В такъв случай, в колона (8) се отбелязва, че на етикета има необходимата информация, но самия етикет не е на български език.</w:t>
            </w:r>
          </w:p>
        </w:tc>
      </w:tr>
      <w:tr w:rsidR="00CB30F9" w:rsidRPr="00CB30F9" w:rsidTr="00CB30F9">
        <w:trPr>
          <w:trHeight w:val="255"/>
        </w:trPr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F9" w:rsidRPr="00CB30F9" w:rsidRDefault="00CB30F9" w:rsidP="00CB30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E93FF9" w:rsidRDefault="00E93FF9" w:rsidP="00CB30F9">
      <w:pPr>
        <w:jc w:val="center"/>
      </w:pPr>
    </w:p>
    <w:sectPr w:rsidR="00E93FF9" w:rsidSect="00BE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087"/>
    <w:multiLevelType w:val="hybridMultilevel"/>
    <w:tmpl w:val="6C4AE21C"/>
    <w:lvl w:ilvl="0" w:tplc="21424D3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E7148"/>
    <w:multiLevelType w:val="multilevel"/>
    <w:tmpl w:val="2892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3E5C6D"/>
    <w:multiLevelType w:val="multilevel"/>
    <w:tmpl w:val="03C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87C28"/>
    <w:multiLevelType w:val="singleLevel"/>
    <w:tmpl w:val="5D342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8101B0E"/>
    <w:multiLevelType w:val="hybridMultilevel"/>
    <w:tmpl w:val="2B106434"/>
    <w:lvl w:ilvl="0" w:tplc="1F82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60874"/>
    <w:multiLevelType w:val="hybridMultilevel"/>
    <w:tmpl w:val="E322481C"/>
    <w:lvl w:ilvl="0" w:tplc="B05E86B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/>
        <w:bCs/>
        <w:i/>
        <w:i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A6"/>
    <w:rsid w:val="009F47FE"/>
    <w:rsid w:val="00BE34C1"/>
    <w:rsid w:val="00CB30F9"/>
    <w:rsid w:val="00D423A6"/>
    <w:rsid w:val="00DA27DE"/>
    <w:rsid w:val="00DC7029"/>
    <w:rsid w:val="00E83E30"/>
    <w:rsid w:val="00E93FF9"/>
    <w:rsid w:val="00F1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3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23A6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D423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5">
    <w:name w:val="Hyperlink"/>
    <w:semiHidden/>
    <w:unhideWhenUsed/>
    <w:rsid w:val="00D423A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D423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2">
    <w:name w:val="Основен текст 2 Знак"/>
    <w:basedOn w:val="a0"/>
    <w:link w:val="21"/>
    <w:semiHidden/>
    <w:rsid w:val="00D423A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F1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17F3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uiPriority w:val="20"/>
    <w:qFormat/>
    <w:rsid w:val="00F17F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23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423A6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D423A6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5">
    <w:name w:val="Hyperlink"/>
    <w:semiHidden/>
    <w:unhideWhenUsed/>
    <w:rsid w:val="00D423A6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D423A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2">
    <w:name w:val="Основен текст 2 Знак"/>
    <w:basedOn w:val="a0"/>
    <w:link w:val="21"/>
    <w:semiHidden/>
    <w:rsid w:val="00D423A6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F1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17F3A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Emphasis"/>
    <w:basedOn w:val="a0"/>
    <w:uiPriority w:val="20"/>
    <w:qFormat/>
    <w:rsid w:val="00F17F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Чакърова</dc:creator>
  <cp:lastModifiedBy>Маргарита Чакърова</cp:lastModifiedBy>
  <cp:revision>3</cp:revision>
  <dcterms:created xsi:type="dcterms:W3CDTF">2014-02-26T11:07:00Z</dcterms:created>
  <dcterms:modified xsi:type="dcterms:W3CDTF">2014-02-26T11:13:00Z</dcterms:modified>
</cp:coreProperties>
</file>