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D42B53" w:rsidRPr="00D42B53">
        <w:rPr>
          <w:rFonts w:ascii="Verdana" w:hAnsi="Verdana"/>
          <w:shd w:val="clear" w:color="auto" w:fill="FEFEFE"/>
          <w:lang w:val="bg-BG"/>
        </w:rPr>
        <w:t>вх. № ОВОС-3810/23.12.2022г. за инвестиционно предложение (ИП): „Жилищно строителство – 10 броя УПИ“, поземлен имот с идентификатор 49309.9.31 по кадастралната карта на с. Мулдава, об</w:t>
      </w:r>
      <w:r w:rsidR="00D42B53">
        <w:rPr>
          <w:rFonts w:ascii="Verdana" w:hAnsi="Verdana"/>
          <w:shd w:val="clear" w:color="auto" w:fill="FEFEFE"/>
          <w:lang w:val="bg-BG"/>
        </w:rPr>
        <w:t>щина Асеновград, Област Пловдив</w:t>
      </w:r>
      <w:r w:rsidR="00800733" w:rsidRPr="00BF60C8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D42B53">
        <w:rPr>
          <w:rFonts w:ascii="Verdana" w:hAnsi="Verdana"/>
          <w:kern w:val="32"/>
          <w:lang w:eastAsia="x-none"/>
        </w:rPr>
        <w:t>ИБР.</w:t>
      </w:r>
      <w:r w:rsidR="00D42B53" w:rsidRPr="00D42B53">
        <w:rPr>
          <w:rFonts w:ascii="Verdana" w:hAnsi="Verdana"/>
          <w:kern w:val="32"/>
          <w:lang w:eastAsia="x-none"/>
        </w:rPr>
        <w:t xml:space="preserve"> ФЕЙЗИ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предложение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F60C8" w:rsidRDefault="00BF60C8" w:rsidP="006F4E9D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BG0001031 „Родопи-Средни“.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D42B53">
        <w:rPr>
          <w:rFonts w:ascii="Verdana" w:hAnsi="Verdana" w:cs="Arial"/>
          <w:color w:val="000000"/>
          <w:lang w:val="bg-BG"/>
        </w:rPr>
        <w:t>Асеновград и кметство с.Мулдава</w:t>
      </w:r>
      <w:bookmarkStart w:id="0" w:name="_GoBack"/>
      <w:bookmarkEnd w:id="0"/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D42B53">
        <w:rPr>
          <w:rFonts w:ascii="Verdana" w:hAnsi="Verdana"/>
          <w:lang w:val="bg-BG"/>
        </w:rPr>
        <w:t xml:space="preserve"> 16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1F2E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6</cp:revision>
  <dcterms:created xsi:type="dcterms:W3CDTF">2023-01-13T09:01:00Z</dcterms:created>
  <dcterms:modified xsi:type="dcterms:W3CDTF">2023-01-18T08:17:00Z</dcterms:modified>
</cp:coreProperties>
</file>