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303E1F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 xml:space="preserve">с </w:t>
      </w:r>
      <w:r w:rsidR="001E4E93" w:rsidRPr="001E4E93">
        <w:rPr>
          <w:rFonts w:ascii="Verdana" w:hAnsi="Verdana"/>
          <w:lang w:val="bg-BG"/>
        </w:rPr>
        <w:t xml:space="preserve">вх. № ОВОС-2299-9/25.09.2023г. и допълнителна информация с вх. № ОВОС-2299-11/16.10.2023г. за инвестиционно предложение (ИП): „Добавяне на нови кодове отпадъци на действаща площадка с местонахождение: област Пловдив, община Раковски, гр. Раковски, част от производствен терен с площ от 750 </w:t>
      </w:r>
      <w:proofErr w:type="spellStart"/>
      <w:r w:rsidR="001E4E93" w:rsidRPr="001E4E93">
        <w:rPr>
          <w:rFonts w:ascii="Verdana" w:hAnsi="Verdana"/>
          <w:lang w:val="bg-BG"/>
        </w:rPr>
        <w:t>кв.м</w:t>
      </w:r>
      <w:proofErr w:type="spellEnd"/>
      <w:r w:rsidR="001E4E93" w:rsidRPr="001E4E93">
        <w:rPr>
          <w:rFonts w:ascii="Verdana" w:hAnsi="Verdana"/>
          <w:lang w:val="bg-BG"/>
        </w:rPr>
        <w:t xml:space="preserve">. ведно с 200 </w:t>
      </w:r>
      <w:proofErr w:type="spellStart"/>
      <w:r w:rsidR="001E4E93" w:rsidRPr="001E4E93">
        <w:rPr>
          <w:rFonts w:ascii="Verdana" w:hAnsi="Verdana"/>
          <w:lang w:val="bg-BG"/>
        </w:rPr>
        <w:t>кв.м</w:t>
      </w:r>
      <w:proofErr w:type="spellEnd"/>
      <w:r w:rsidR="001E4E93" w:rsidRPr="001E4E93">
        <w:rPr>
          <w:rFonts w:ascii="Verdana" w:hAnsi="Verdana"/>
          <w:lang w:val="bg-BG"/>
        </w:rPr>
        <w:t xml:space="preserve">. площ (½ част) от сграда № 501.727.8, находяща се в имот с № 501.727, УПИ I с площ 5647 </w:t>
      </w:r>
      <w:proofErr w:type="spellStart"/>
      <w:r w:rsidR="001E4E93" w:rsidRPr="001E4E93">
        <w:rPr>
          <w:rFonts w:ascii="Verdana" w:hAnsi="Verdana"/>
          <w:lang w:val="bg-BG"/>
        </w:rPr>
        <w:t>кв.м</w:t>
      </w:r>
      <w:proofErr w:type="spellEnd"/>
      <w:r w:rsidR="001E4E93" w:rsidRPr="001E4E93">
        <w:rPr>
          <w:rFonts w:ascii="Verdana" w:hAnsi="Verdana"/>
          <w:lang w:val="bg-BG"/>
        </w:rPr>
        <w:t>., в квартал 601 по ПУП на гр. Раковски, община Раковски, област Пловдив</w:t>
      </w:r>
      <w:r w:rsidR="001E4E93">
        <w:rPr>
          <w:rFonts w:ascii="Verdana" w:hAnsi="Verdana"/>
          <w:lang w:val="bg-BG"/>
        </w:rPr>
        <w:t xml:space="preserve">, с възложител: </w:t>
      </w:r>
      <w:r w:rsidR="001E4E93" w:rsidRPr="001E4E93">
        <w:rPr>
          <w:rFonts w:ascii="Verdana" w:hAnsi="Verdana"/>
          <w:lang w:val="bg-BG"/>
        </w:rPr>
        <w:t>„ТРАНСМЕДИКО“ ЕООД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1E4E93" w:rsidRPr="001E4E93">
        <w:rPr>
          <w:rFonts w:ascii="Verdana" w:hAnsi="Verdana"/>
          <w:lang w:val="bg-BG"/>
        </w:rPr>
        <w:t>т. 11, буква “б“ от Приложение № 2 от ЗООС и на основание чл. 93, ал.1, т.1 и т.2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043ED" w:rsidRPr="001E4E93" w:rsidRDefault="006F4E9D" w:rsidP="001E4E93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1E4E93" w:rsidRPr="001E4E93">
        <w:rPr>
          <w:rFonts w:ascii="Verdana" w:hAnsi="Verdana"/>
          <w:lang w:val="bg-BG"/>
        </w:rPr>
        <w:t>„НАТУРА 2000“ – BG0000291 „Гора Шишманци“.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1E4E93">
        <w:rPr>
          <w:rFonts w:ascii="Verdana" w:hAnsi="Verdana" w:cs="Arial"/>
          <w:color w:val="000000"/>
          <w:lang w:val="bg-BG"/>
        </w:rPr>
        <w:t>а Раковски</w:t>
      </w:r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26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AAD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14</cp:revision>
  <dcterms:created xsi:type="dcterms:W3CDTF">2023-01-13T09:01:00Z</dcterms:created>
  <dcterms:modified xsi:type="dcterms:W3CDTF">2023-10-27T07:32:00Z</dcterms:modified>
</cp:coreProperties>
</file>