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5B60F8" w:rsidRDefault="00076B82" w:rsidP="00607ED9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870861" w:rsidRPr="00870861">
        <w:rPr>
          <w:rFonts w:ascii="Verdana" w:hAnsi="Verdana" w:cs="Arial"/>
          <w:color w:val="000000"/>
          <w:lang w:val="bg-BG"/>
        </w:rPr>
        <w:t xml:space="preserve">с вх. № </w:t>
      </w:r>
      <w:r w:rsidR="00607ED9" w:rsidRPr="00607ED9">
        <w:rPr>
          <w:rFonts w:ascii="Verdana" w:hAnsi="Verdana" w:cs="Arial"/>
          <w:color w:val="000000"/>
          <w:lang w:val="bg-BG"/>
        </w:rPr>
        <w:t>ОВОС-806/15.03.2022г. за изготвяне на план/програма: „Общ устройствен план (ОУП) на Об</w:t>
      </w:r>
      <w:r w:rsidR="00607ED9">
        <w:rPr>
          <w:rFonts w:ascii="Verdana" w:hAnsi="Verdana" w:cs="Arial"/>
          <w:color w:val="000000"/>
          <w:lang w:val="bg-BG"/>
        </w:rPr>
        <w:t>щина Асеновград с опорен план“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607ED9" w:rsidRPr="0068336D" w:rsidRDefault="00607ED9" w:rsidP="00607ED9">
      <w:pPr>
        <w:spacing w:before="120"/>
        <w:ind w:right="141" w:firstLine="567"/>
        <w:jc w:val="both"/>
        <w:rPr>
          <w:rFonts w:ascii="Verdana" w:hAnsi="Verdana"/>
          <w:bCs/>
          <w:lang w:val="bg-BG"/>
        </w:rPr>
      </w:pPr>
      <w:r w:rsidRPr="0068336D">
        <w:rPr>
          <w:rFonts w:ascii="Verdana" w:hAnsi="Verdana"/>
          <w:bCs/>
          <w:lang w:val="bg-BG"/>
        </w:rPr>
        <w:t>В отговор на внесеното уведомление, Ви информираме за следното:</w:t>
      </w:r>
    </w:p>
    <w:p w:rsidR="00607ED9" w:rsidRPr="00070A09" w:rsidRDefault="00607ED9" w:rsidP="00607ED9">
      <w:pPr>
        <w:ind w:right="141" w:firstLine="567"/>
        <w:jc w:val="both"/>
        <w:rPr>
          <w:rFonts w:ascii="Verdana" w:hAnsi="Verdana"/>
          <w:b/>
          <w:lang w:val="ru-RU"/>
        </w:rPr>
      </w:pPr>
      <w:r w:rsidRPr="00070A09">
        <w:rPr>
          <w:rFonts w:ascii="Verdana" w:hAnsi="Verdana"/>
          <w:b/>
          <w:bCs/>
          <w:lang w:val="bg-BG"/>
        </w:rPr>
        <w:t xml:space="preserve">І. </w:t>
      </w:r>
      <w:r w:rsidRPr="00070A09">
        <w:rPr>
          <w:rFonts w:ascii="Verdana" w:hAnsi="Verdana"/>
          <w:b/>
          <w:lang w:val="bg-BG"/>
        </w:rPr>
        <w:t xml:space="preserve">Относно приложимата процедура по реда на глава шеста на Закона за опазване на околната среда </w:t>
      </w:r>
      <w:r w:rsidRPr="00070A09">
        <w:rPr>
          <w:rFonts w:ascii="Verdana" w:hAnsi="Verdana"/>
          <w:b/>
          <w:lang w:val="ru-RU"/>
        </w:rPr>
        <w:t>(</w:t>
      </w:r>
      <w:r w:rsidRPr="00070A09">
        <w:rPr>
          <w:rFonts w:ascii="Verdana" w:hAnsi="Verdana"/>
          <w:b/>
          <w:lang w:val="bg-BG"/>
        </w:rPr>
        <w:t>ЗООС</w:t>
      </w:r>
      <w:r w:rsidRPr="00070A09">
        <w:rPr>
          <w:rFonts w:ascii="Verdana" w:hAnsi="Verdana"/>
          <w:b/>
          <w:lang w:val="ru-RU"/>
        </w:rPr>
        <w:t>)</w:t>
      </w:r>
    </w:p>
    <w:p w:rsidR="00607ED9" w:rsidRPr="00B06FCD" w:rsidRDefault="00607ED9" w:rsidP="00607ED9">
      <w:pPr>
        <w:numPr>
          <w:ilvl w:val="0"/>
          <w:numId w:val="7"/>
        </w:numPr>
        <w:tabs>
          <w:tab w:val="left" w:pos="426"/>
          <w:tab w:val="left" w:pos="851"/>
        </w:tabs>
        <w:ind w:left="0" w:firstLine="567"/>
        <w:contextualSpacing/>
        <w:jc w:val="both"/>
        <w:rPr>
          <w:rFonts w:ascii="Verdana" w:hAnsi="Verdana"/>
          <w:b/>
          <w:bCs/>
          <w:lang w:val="bg-BG"/>
        </w:rPr>
      </w:pPr>
      <w:proofErr w:type="spellStart"/>
      <w:r w:rsidRPr="00070A09">
        <w:rPr>
          <w:rFonts w:ascii="Verdana" w:hAnsi="Verdana"/>
        </w:rPr>
        <w:t>Общите</w:t>
      </w:r>
      <w:proofErr w:type="spellEnd"/>
      <w:r w:rsidRPr="00070A09">
        <w:rPr>
          <w:rFonts w:ascii="Verdana" w:hAnsi="Verdana"/>
        </w:rPr>
        <w:t xml:space="preserve"> </w:t>
      </w:r>
      <w:proofErr w:type="spellStart"/>
      <w:r w:rsidRPr="00070A09">
        <w:rPr>
          <w:rFonts w:ascii="Verdana" w:hAnsi="Verdana"/>
        </w:rPr>
        <w:t>устройствени</w:t>
      </w:r>
      <w:proofErr w:type="spellEnd"/>
      <w:r w:rsidRPr="00070A09">
        <w:rPr>
          <w:rFonts w:ascii="Verdana" w:hAnsi="Verdana"/>
        </w:rPr>
        <w:t xml:space="preserve"> </w:t>
      </w:r>
      <w:proofErr w:type="spellStart"/>
      <w:r w:rsidRPr="00070A09">
        <w:rPr>
          <w:rFonts w:ascii="Verdana" w:hAnsi="Verdana"/>
        </w:rPr>
        <w:t>планове</w:t>
      </w:r>
      <w:proofErr w:type="spellEnd"/>
      <w:r w:rsidRPr="00070A09">
        <w:rPr>
          <w:rFonts w:ascii="Verdana" w:hAnsi="Verdana"/>
        </w:rPr>
        <w:t xml:space="preserve"> </w:t>
      </w:r>
      <w:proofErr w:type="spellStart"/>
      <w:r w:rsidRPr="00070A09">
        <w:rPr>
          <w:rFonts w:ascii="Verdana" w:hAnsi="Verdana"/>
        </w:rPr>
        <w:t>се</w:t>
      </w:r>
      <w:proofErr w:type="spellEnd"/>
      <w:r w:rsidRPr="00070A09">
        <w:rPr>
          <w:rFonts w:ascii="Verdana" w:hAnsi="Verdana"/>
        </w:rPr>
        <w:t xml:space="preserve"> </w:t>
      </w:r>
      <w:proofErr w:type="spellStart"/>
      <w:r w:rsidRPr="00070A09">
        <w:rPr>
          <w:rFonts w:ascii="Verdana" w:hAnsi="Verdana"/>
        </w:rPr>
        <w:t>съгласуват</w:t>
      </w:r>
      <w:proofErr w:type="spellEnd"/>
      <w:r w:rsidRPr="00070A09">
        <w:rPr>
          <w:rFonts w:ascii="Verdana" w:hAnsi="Verdana"/>
        </w:rPr>
        <w:t xml:space="preserve"> </w:t>
      </w:r>
      <w:proofErr w:type="spellStart"/>
      <w:r w:rsidRPr="00070A09">
        <w:rPr>
          <w:rFonts w:ascii="Verdana" w:hAnsi="Verdana"/>
        </w:rPr>
        <w:t>чрез</w:t>
      </w:r>
      <w:proofErr w:type="spellEnd"/>
      <w:r w:rsidRPr="00070A09">
        <w:rPr>
          <w:rFonts w:ascii="Verdana" w:hAnsi="Verdana"/>
        </w:rPr>
        <w:t xml:space="preserve"> </w:t>
      </w:r>
      <w:proofErr w:type="spellStart"/>
      <w:r w:rsidRPr="00070A09">
        <w:rPr>
          <w:rFonts w:ascii="Verdana" w:hAnsi="Verdana"/>
        </w:rPr>
        <w:t>процедурата</w:t>
      </w:r>
      <w:proofErr w:type="spellEnd"/>
      <w:r w:rsidRPr="00070A09">
        <w:rPr>
          <w:rFonts w:ascii="Verdana" w:hAnsi="Verdana"/>
        </w:rPr>
        <w:t xml:space="preserve"> </w:t>
      </w:r>
      <w:proofErr w:type="spellStart"/>
      <w:r w:rsidRPr="00070A09">
        <w:rPr>
          <w:rFonts w:ascii="Verdana" w:hAnsi="Verdana"/>
        </w:rPr>
        <w:t>по</w:t>
      </w:r>
      <w:proofErr w:type="spellEnd"/>
      <w:r w:rsidRPr="00070A09">
        <w:rPr>
          <w:rFonts w:ascii="Verdana" w:hAnsi="Verdana"/>
        </w:rPr>
        <w:t xml:space="preserve"> </w:t>
      </w:r>
      <w:proofErr w:type="spellStart"/>
      <w:r w:rsidRPr="00070A09">
        <w:rPr>
          <w:rFonts w:ascii="Verdana" w:hAnsi="Verdana"/>
        </w:rPr>
        <w:t>екологична</w:t>
      </w:r>
      <w:proofErr w:type="spellEnd"/>
      <w:r w:rsidRPr="00070A09">
        <w:rPr>
          <w:rFonts w:ascii="Verdana" w:hAnsi="Verdana"/>
        </w:rPr>
        <w:t xml:space="preserve"> </w:t>
      </w:r>
      <w:proofErr w:type="spellStart"/>
      <w:r w:rsidRPr="00070A09">
        <w:rPr>
          <w:rFonts w:ascii="Verdana" w:hAnsi="Verdana"/>
        </w:rPr>
        <w:t>оценка</w:t>
      </w:r>
      <w:proofErr w:type="spellEnd"/>
      <w:r w:rsidRPr="00070A09">
        <w:rPr>
          <w:rFonts w:ascii="Verdana" w:hAnsi="Verdana"/>
        </w:rPr>
        <w:t xml:space="preserve"> (ЕО). </w:t>
      </w:r>
      <w:proofErr w:type="spellStart"/>
      <w:r w:rsidRPr="00070A09">
        <w:rPr>
          <w:rFonts w:ascii="Verdana" w:hAnsi="Verdana"/>
        </w:rPr>
        <w:t>Възложените</w:t>
      </w:r>
      <w:proofErr w:type="spellEnd"/>
      <w:r w:rsidRPr="00070A09">
        <w:rPr>
          <w:rFonts w:ascii="Verdana" w:hAnsi="Verdana"/>
        </w:rPr>
        <w:t xml:space="preserve"> </w:t>
      </w:r>
      <w:proofErr w:type="spellStart"/>
      <w:r w:rsidRPr="00070A09">
        <w:rPr>
          <w:rFonts w:ascii="Verdana" w:hAnsi="Verdana"/>
        </w:rPr>
        <w:t>по</w:t>
      </w:r>
      <w:proofErr w:type="spellEnd"/>
      <w:r w:rsidRPr="00070A09">
        <w:rPr>
          <w:rFonts w:ascii="Verdana" w:hAnsi="Verdana"/>
        </w:rPr>
        <w:t xml:space="preserve"> </w:t>
      </w:r>
      <w:r w:rsidRPr="00070A09">
        <w:rPr>
          <w:rFonts w:ascii="Verdana" w:hAnsi="Verdana"/>
          <w:lang w:val="bg-BG"/>
        </w:rPr>
        <w:t xml:space="preserve">реда на </w:t>
      </w:r>
      <w:proofErr w:type="spellStart"/>
      <w:r w:rsidRPr="00070A09">
        <w:rPr>
          <w:rFonts w:ascii="Verdana" w:hAnsi="Verdana"/>
        </w:rPr>
        <w:t>Закона</w:t>
      </w:r>
      <w:proofErr w:type="spellEnd"/>
      <w:r w:rsidRPr="00070A09">
        <w:rPr>
          <w:rFonts w:ascii="Verdana" w:hAnsi="Verdana"/>
        </w:rPr>
        <w:t xml:space="preserve"> </w:t>
      </w:r>
      <w:proofErr w:type="spellStart"/>
      <w:r w:rsidRPr="00070A09">
        <w:rPr>
          <w:rFonts w:ascii="Verdana" w:hAnsi="Verdana"/>
        </w:rPr>
        <w:t>за</w:t>
      </w:r>
      <w:proofErr w:type="spellEnd"/>
      <w:r w:rsidRPr="00070A09">
        <w:rPr>
          <w:rFonts w:ascii="Verdana" w:hAnsi="Verdana"/>
        </w:rPr>
        <w:t xml:space="preserve"> </w:t>
      </w:r>
      <w:proofErr w:type="spellStart"/>
      <w:r w:rsidRPr="00070A09">
        <w:rPr>
          <w:rFonts w:ascii="Verdana" w:hAnsi="Verdana"/>
        </w:rPr>
        <w:t>устройство</w:t>
      </w:r>
      <w:proofErr w:type="spellEnd"/>
      <w:r w:rsidRPr="00070A09">
        <w:rPr>
          <w:rFonts w:ascii="Verdana" w:hAnsi="Verdana"/>
        </w:rPr>
        <w:t xml:space="preserve"> </w:t>
      </w:r>
      <w:proofErr w:type="spellStart"/>
      <w:r w:rsidRPr="00070A09">
        <w:rPr>
          <w:rFonts w:ascii="Verdana" w:hAnsi="Verdana"/>
        </w:rPr>
        <w:t>на</w:t>
      </w:r>
      <w:proofErr w:type="spellEnd"/>
      <w:r w:rsidRPr="00070A09">
        <w:rPr>
          <w:rFonts w:ascii="Verdana" w:hAnsi="Verdana"/>
        </w:rPr>
        <w:t xml:space="preserve"> </w:t>
      </w:r>
      <w:proofErr w:type="spellStart"/>
      <w:r w:rsidRPr="00070A09">
        <w:rPr>
          <w:rFonts w:ascii="Verdana" w:hAnsi="Verdana"/>
        </w:rPr>
        <w:t>територията</w:t>
      </w:r>
      <w:proofErr w:type="spellEnd"/>
      <w:r w:rsidRPr="00070A09">
        <w:rPr>
          <w:rFonts w:ascii="Verdana" w:hAnsi="Verdana"/>
        </w:rPr>
        <w:t xml:space="preserve"> (ЗУТ), </w:t>
      </w:r>
      <w:proofErr w:type="spellStart"/>
      <w:r w:rsidRPr="00070A09">
        <w:rPr>
          <w:rFonts w:ascii="Verdana" w:hAnsi="Verdana"/>
        </w:rPr>
        <w:t>общи</w:t>
      </w:r>
      <w:proofErr w:type="spellEnd"/>
      <w:r w:rsidRPr="00070A09">
        <w:rPr>
          <w:rFonts w:ascii="Verdana" w:hAnsi="Verdana"/>
        </w:rPr>
        <w:t xml:space="preserve"> </w:t>
      </w:r>
      <w:proofErr w:type="spellStart"/>
      <w:r w:rsidRPr="00070A09">
        <w:rPr>
          <w:rFonts w:ascii="Verdana" w:hAnsi="Verdana"/>
        </w:rPr>
        <w:t>устройствени</w:t>
      </w:r>
      <w:proofErr w:type="spellEnd"/>
      <w:r w:rsidRPr="00070A09">
        <w:rPr>
          <w:rFonts w:ascii="Verdana" w:hAnsi="Verdana"/>
        </w:rPr>
        <w:t xml:space="preserve"> </w:t>
      </w:r>
      <w:proofErr w:type="spellStart"/>
      <w:r w:rsidRPr="00070A09">
        <w:rPr>
          <w:rFonts w:ascii="Verdana" w:hAnsi="Verdana"/>
        </w:rPr>
        <w:t>планове</w:t>
      </w:r>
      <w:proofErr w:type="spellEnd"/>
      <w:r w:rsidRPr="00070A09">
        <w:rPr>
          <w:rFonts w:ascii="Verdana" w:hAnsi="Verdana"/>
        </w:rPr>
        <w:t xml:space="preserve"> </w:t>
      </w:r>
      <w:proofErr w:type="spellStart"/>
      <w:r w:rsidRPr="00070A09">
        <w:rPr>
          <w:rFonts w:ascii="Verdana" w:hAnsi="Verdana"/>
        </w:rPr>
        <w:t>са</w:t>
      </w:r>
      <w:proofErr w:type="spellEnd"/>
      <w:r w:rsidRPr="00070A09">
        <w:rPr>
          <w:rFonts w:ascii="Verdana" w:hAnsi="Verdana"/>
        </w:rPr>
        <w:t xml:space="preserve"> </w:t>
      </w:r>
      <w:proofErr w:type="spellStart"/>
      <w:r w:rsidRPr="00070A09">
        <w:rPr>
          <w:rFonts w:ascii="Verdana" w:hAnsi="Verdana"/>
        </w:rPr>
        <w:t>включени</w:t>
      </w:r>
      <w:proofErr w:type="spellEnd"/>
      <w:r w:rsidRPr="00070A09">
        <w:rPr>
          <w:rFonts w:ascii="Verdana" w:hAnsi="Verdana"/>
        </w:rPr>
        <w:t xml:space="preserve"> в </w:t>
      </w:r>
      <w:proofErr w:type="spellStart"/>
      <w:r w:rsidRPr="00070A09">
        <w:rPr>
          <w:rFonts w:ascii="Verdana" w:hAnsi="Verdana"/>
        </w:rPr>
        <w:t>Приложение</w:t>
      </w:r>
      <w:proofErr w:type="spellEnd"/>
      <w:r w:rsidRPr="00070A09">
        <w:rPr>
          <w:rFonts w:ascii="Verdana" w:hAnsi="Verdana"/>
        </w:rPr>
        <w:t xml:space="preserve"> № 1 </w:t>
      </w:r>
      <w:proofErr w:type="spellStart"/>
      <w:r w:rsidRPr="00070A09">
        <w:rPr>
          <w:rFonts w:ascii="Verdana" w:hAnsi="Verdana"/>
        </w:rPr>
        <w:t>към</w:t>
      </w:r>
      <w:proofErr w:type="spellEnd"/>
      <w:r w:rsidRPr="00070A09">
        <w:rPr>
          <w:rFonts w:ascii="Verdana" w:hAnsi="Verdana"/>
        </w:rPr>
        <w:t xml:space="preserve"> </w:t>
      </w:r>
      <w:proofErr w:type="spellStart"/>
      <w:r w:rsidRPr="00070A09">
        <w:rPr>
          <w:rFonts w:ascii="Verdana" w:hAnsi="Verdana"/>
          <w:i/>
        </w:rPr>
        <w:t>Наредбата</w:t>
      </w:r>
      <w:proofErr w:type="spellEnd"/>
      <w:r w:rsidRPr="00070A09">
        <w:rPr>
          <w:rFonts w:ascii="Verdana" w:hAnsi="Verdana"/>
          <w:i/>
        </w:rPr>
        <w:t xml:space="preserve"> </w:t>
      </w:r>
      <w:proofErr w:type="spellStart"/>
      <w:r w:rsidRPr="00070A09">
        <w:rPr>
          <w:rFonts w:ascii="Verdana" w:hAnsi="Verdana"/>
          <w:i/>
        </w:rPr>
        <w:t>за</w:t>
      </w:r>
      <w:proofErr w:type="spellEnd"/>
      <w:r w:rsidRPr="00070A09">
        <w:rPr>
          <w:rFonts w:ascii="Verdana" w:hAnsi="Verdana"/>
          <w:i/>
        </w:rPr>
        <w:t xml:space="preserve"> </w:t>
      </w:r>
      <w:proofErr w:type="spellStart"/>
      <w:r w:rsidRPr="00070A09">
        <w:rPr>
          <w:rFonts w:ascii="Verdana" w:hAnsi="Verdana"/>
          <w:i/>
        </w:rPr>
        <w:t>условията</w:t>
      </w:r>
      <w:proofErr w:type="spellEnd"/>
      <w:r w:rsidRPr="00070A09">
        <w:rPr>
          <w:rFonts w:ascii="Verdana" w:hAnsi="Verdana"/>
          <w:i/>
        </w:rPr>
        <w:t xml:space="preserve"> и </w:t>
      </w:r>
      <w:proofErr w:type="spellStart"/>
      <w:r w:rsidRPr="00070A09">
        <w:rPr>
          <w:rFonts w:ascii="Verdana" w:hAnsi="Verdana"/>
          <w:i/>
        </w:rPr>
        <w:t>реда</w:t>
      </w:r>
      <w:proofErr w:type="spellEnd"/>
      <w:r w:rsidRPr="00070A09">
        <w:rPr>
          <w:rFonts w:ascii="Verdana" w:hAnsi="Verdana"/>
          <w:i/>
        </w:rPr>
        <w:t xml:space="preserve"> </w:t>
      </w:r>
      <w:proofErr w:type="spellStart"/>
      <w:r w:rsidRPr="00070A09">
        <w:rPr>
          <w:rFonts w:ascii="Verdana" w:hAnsi="Verdana"/>
          <w:i/>
        </w:rPr>
        <w:t>за</w:t>
      </w:r>
      <w:proofErr w:type="spellEnd"/>
      <w:r w:rsidRPr="00070A09">
        <w:rPr>
          <w:rFonts w:ascii="Verdana" w:hAnsi="Verdana"/>
          <w:i/>
        </w:rPr>
        <w:t xml:space="preserve"> </w:t>
      </w:r>
      <w:proofErr w:type="spellStart"/>
      <w:r w:rsidRPr="00070A09">
        <w:rPr>
          <w:rFonts w:ascii="Verdana" w:hAnsi="Verdana"/>
          <w:i/>
        </w:rPr>
        <w:t>извършване</w:t>
      </w:r>
      <w:proofErr w:type="spellEnd"/>
      <w:r w:rsidRPr="00070A09">
        <w:rPr>
          <w:rFonts w:ascii="Verdana" w:hAnsi="Verdana"/>
          <w:i/>
        </w:rPr>
        <w:t xml:space="preserve"> </w:t>
      </w:r>
      <w:proofErr w:type="spellStart"/>
      <w:r w:rsidRPr="00070A09">
        <w:rPr>
          <w:rFonts w:ascii="Verdana" w:hAnsi="Verdana"/>
          <w:i/>
        </w:rPr>
        <w:t>на</w:t>
      </w:r>
      <w:proofErr w:type="spellEnd"/>
      <w:r w:rsidRPr="00070A09">
        <w:rPr>
          <w:rFonts w:ascii="Verdana" w:hAnsi="Verdana"/>
          <w:i/>
        </w:rPr>
        <w:t xml:space="preserve"> </w:t>
      </w:r>
      <w:proofErr w:type="spellStart"/>
      <w:r w:rsidRPr="00070A09">
        <w:rPr>
          <w:rFonts w:ascii="Verdana" w:hAnsi="Verdana"/>
          <w:i/>
        </w:rPr>
        <w:t>екологична</w:t>
      </w:r>
      <w:proofErr w:type="spellEnd"/>
      <w:r w:rsidRPr="00070A09">
        <w:rPr>
          <w:rFonts w:ascii="Verdana" w:hAnsi="Verdana"/>
          <w:i/>
        </w:rPr>
        <w:t xml:space="preserve"> </w:t>
      </w:r>
      <w:proofErr w:type="spellStart"/>
      <w:r w:rsidRPr="00070A09">
        <w:rPr>
          <w:rFonts w:ascii="Verdana" w:hAnsi="Verdana"/>
          <w:i/>
        </w:rPr>
        <w:t>оценка</w:t>
      </w:r>
      <w:proofErr w:type="spellEnd"/>
      <w:r w:rsidRPr="00070A09">
        <w:rPr>
          <w:rFonts w:ascii="Verdana" w:hAnsi="Verdana"/>
          <w:i/>
        </w:rPr>
        <w:t xml:space="preserve"> </w:t>
      </w:r>
      <w:proofErr w:type="spellStart"/>
      <w:r w:rsidRPr="00070A09">
        <w:rPr>
          <w:rFonts w:ascii="Verdana" w:hAnsi="Verdana"/>
          <w:i/>
        </w:rPr>
        <w:t>на</w:t>
      </w:r>
      <w:proofErr w:type="spellEnd"/>
      <w:r w:rsidRPr="00070A09">
        <w:rPr>
          <w:rFonts w:ascii="Verdana" w:hAnsi="Verdana"/>
          <w:i/>
        </w:rPr>
        <w:t xml:space="preserve"> </w:t>
      </w:r>
      <w:proofErr w:type="spellStart"/>
      <w:r w:rsidRPr="00070A09">
        <w:rPr>
          <w:rFonts w:ascii="Verdana" w:hAnsi="Verdana"/>
          <w:i/>
        </w:rPr>
        <w:t>планове</w:t>
      </w:r>
      <w:proofErr w:type="spellEnd"/>
      <w:r w:rsidRPr="00070A09">
        <w:rPr>
          <w:rFonts w:ascii="Verdana" w:hAnsi="Verdana"/>
          <w:i/>
        </w:rPr>
        <w:t xml:space="preserve"> и </w:t>
      </w:r>
      <w:proofErr w:type="spellStart"/>
      <w:r w:rsidRPr="00070A09">
        <w:rPr>
          <w:rFonts w:ascii="Verdana" w:hAnsi="Verdana"/>
          <w:i/>
        </w:rPr>
        <w:t>програми</w:t>
      </w:r>
      <w:proofErr w:type="spellEnd"/>
      <w:r w:rsidRPr="00070A09">
        <w:rPr>
          <w:rFonts w:ascii="Verdana" w:hAnsi="Verdana"/>
          <w:i/>
          <w:lang w:val="bg-BG"/>
        </w:rPr>
        <w:t>- Наредба за ЕО</w:t>
      </w:r>
      <w:r w:rsidRPr="00070A09">
        <w:rPr>
          <w:rFonts w:ascii="Verdana" w:hAnsi="Verdana"/>
        </w:rPr>
        <w:t xml:space="preserve"> и </w:t>
      </w:r>
      <w:proofErr w:type="spellStart"/>
      <w:r w:rsidRPr="00070A09">
        <w:rPr>
          <w:rFonts w:ascii="Verdana" w:hAnsi="Verdana"/>
        </w:rPr>
        <w:t>съгласно</w:t>
      </w:r>
      <w:proofErr w:type="spellEnd"/>
      <w:r w:rsidRPr="00070A09">
        <w:rPr>
          <w:rFonts w:ascii="Verdana" w:hAnsi="Verdana"/>
        </w:rPr>
        <w:t xml:space="preserve"> чл.2, ал.1 </w:t>
      </w:r>
      <w:proofErr w:type="spellStart"/>
      <w:r w:rsidRPr="00070A09">
        <w:rPr>
          <w:rFonts w:ascii="Verdana" w:hAnsi="Verdana"/>
        </w:rPr>
        <w:t>от</w:t>
      </w:r>
      <w:proofErr w:type="spellEnd"/>
      <w:r w:rsidRPr="00070A09">
        <w:rPr>
          <w:rFonts w:ascii="Verdana" w:hAnsi="Verdana"/>
        </w:rPr>
        <w:t xml:space="preserve"> </w:t>
      </w:r>
      <w:proofErr w:type="spellStart"/>
      <w:r w:rsidRPr="00070A09">
        <w:rPr>
          <w:rFonts w:ascii="Verdana" w:hAnsi="Verdana"/>
        </w:rPr>
        <w:t>Наредбата</w:t>
      </w:r>
      <w:proofErr w:type="spellEnd"/>
      <w:r w:rsidRPr="00070A09">
        <w:rPr>
          <w:rFonts w:ascii="Verdana" w:hAnsi="Verdana"/>
        </w:rPr>
        <w:t xml:space="preserve"> </w:t>
      </w:r>
      <w:proofErr w:type="spellStart"/>
      <w:r w:rsidRPr="00070A09">
        <w:rPr>
          <w:rFonts w:ascii="Verdana" w:hAnsi="Verdana"/>
          <w:b/>
        </w:rPr>
        <w:t>подлежат</w:t>
      </w:r>
      <w:proofErr w:type="spellEnd"/>
      <w:r w:rsidRPr="00070A09">
        <w:rPr>
          <w:rFonts w:ascii="Verdana" w:hAnsi="Verdana"/>
          <w:b/>
        </w:rPr>
        <w:t xml:space="preserve"> </w:t>
      </w:r>
      <w:proofErr w:type="spellStart"/>
      <w:r w:rsidRPr="00070A09">
        <w:rPr>
          <w:rFonts w:ascii="Verdana" w:hAnsi="Verdana"/>
          <w:b/>
        </w:rPr>
        <w:t>на</w:t>
      </w:r>
      <w:proofErr w:type="spellEnd"/>
      <w:r w:rsidRPr="00070A09">
        <w:rPr>
          <w:rFonts w:ascii="Verdana" w:hAnsi="Verdana"/>
          <w:b/>
        </w:rPr>
        <w:t xml:space="preserve"> </w:t>
      </w:r>
      <w:proofErr w:type="spellStart"/>
      <w:r w:rsidRPr="00070A09">
        <w:rPr>
          <w:rFonts w:ascii="Verdana" w:hAnsi="Verdana"/>
          <w:b/>
        </w:rPr>
        <w:t>задължителна</w:t>
      </w:r>
      <w:proofErr w:type="spellEnd"/>
      <w:r w:rsidRPr="00070A09">
        <w:rPr>
          <w:rFonts w:ascii="Verdana" w:hAnsi="Verdana"/>
          <w:b/>
        </w:rPr>
        <w:t xml:space="preserve"> ЕО</w:t>
      </w:r>
      <w:r w:rsidRPr="00070A09">
        <w:rPr>
          <w:rFonts w:ascii="Verdana" w:hAnsi="Verdana"/>
          <w:b/>
          <w:lang w:val="bg-BG"/>
        </w:rPr>
        <w:t>.</w:t>
      </w:r>
      <w:r w:rsidRPr="00070A09">
        <w:rPr>
          <w:rFonts w:ascii="Verdana" w:hAnsi="Verdana"/>
          <w:b/>
        </w:rPr>
        <w:t xml:space="preserve"> </w:t>
      </w:r>
    </w:p>
    <w:p w:rsidR="00607ED9" w:rsidRPr="0069729D" w:rsidRDefault="00607ED9" w:rsidP="00607ED9">
      <w:pPr>
        <w:tabs>
          <w:tab w:val="left" w:pos="426"/>
          <w:tab w:val="left" w:pos="851"/>
        </w:tabs>
        <w:ind w:firstLine="567"/>
        <w:jc w:val="both"/>
        <w:rPr>
          <w:rFonts w:ascii="Verdana" w:hAnsi="Verdana"/>
          <w:b/>
          <w:lang w:val="bg-BG"/>
        </w:rPr>
      </w:pPr>
      <w:r w:rsidRPr="00070A09">
        <w:rPr>
          <w:rFonts w:ascii="Verdana" w:hAnsi="Verdana"/>
          <w:b/>
          <w:lang w:val="bg-BG"/>
        </w:rPr>
        <w:t xml:space="preserve">ІІ. Относно приложимата процедура по реда на реда на чл.31 от </w:t>
      </w:r>
      <w:r w:rsidRPr="00070A09">
        <w:rPr>
          <w:rFonts w:ascii="Verdana" w:hAnsi="Verdana"/>
          <w:b/>
          <w:lang w:val="ru-RU"/>
        </w:rPr>
        <w:t xml:space="preserve">Закона за   </w:t>
      </w:r>
      <w:proofErr w:type="spellStart"/>
      <w:r w:rsidRPr="00070A09">
        <w:rPr>
          <w:rFonts w:ascii="Verdana" w:hAnsi="Verdana"/>
          <w:b/>
          <w:lang w:val="ru-RU"/>
        </w:rPr>
        <w:t>биологичното</w:t>
      </w:r>
      <w:proofErr w:type="spellEnd"/>
      <w:r w:rsidRPr="00070A09">
        <w:rPr>
          <w:rFonts w:ascii="Verdana" w:hAnsi="Verdana"/>
          <w:b/>
          <w:lang w:val="ru-RU"/>
        </w:rPr>
        <w:t xml:space="preserve"> разнообразие</w:t>
      </w:r>
      <w:r w:rsidRPr="00070A09">
        <w:rPr>
          <w:rFonts w:ascii="Verdana" w:hAnsi="Verdana"/>
          <w:b/>
          <w:lang w:val="bg-BG"/>
        </w:rPr>
        <w:t xml:space="preserve"> </w:t>
      </w:r>
      <w:r w:rsidRPr="00070A09">
        <w:rPr>
          <w:rFonts w:ascii="Verdana" w:hAnsi="Verdana"/>
          <w:b/>
          <w:lang w:val="ru-RU"/>
        </w:rPr>
        <w:t>(</w:t>
      </w:r>
      <w:r w:rsidRPr="00070A09">
        <w:rPr>
          <w:rFonts w:ascii="Verdana" w:hAnsi="Verdana"/>
          <w:b/>
          <w:lang w:val="bg-BG"/>
        </w:rPr>
        <w:t>ЗБР)</w:t>
      </w:r>
    </w:p>
    <w:p w:rsidR="00607ED9" w:rsidRPr="0090367F" w:rsidRDefault="00607ED9" w:rsidP="00607ED9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      </w:t>
      </w:r>
      <w:proofErr w:type="spellStart"/>
      <w:r w:rsidRPr="0090367F">
        <w:rPr>
          <w:rFonts w:ascii="Verdana" w:hAnsi="Verdana"/>
          <w:lang w:val="ru-RU"/>
        </w:rPr>
        <w:t>Територията</w:t>
      </w:r>
      <w:proofErr w:type="spellEnd"/>
      <w:r w:rsidRPr="0090367F">
        <w:rPr>
          <w:rFonts w:ascii="Verdana" w:hAnsi="Verdana"/>
          <w:lang w:val="ru-RU"/>
        </w:rPr>
        <w:t xml:space="preserve">, предмет на Плана </w:t>
      </w:r>
      <w:proofErr w:type="spellStart"/>
      <w:r w:rsidRPr="0090367F">
        <w:rPr>
          <w:rFonts w:ascii="Verdana" w:hAnsi="Verdana"/>
          <w:lang w:val="ru-RU"/>
        </w:rPr>
        <w:t>обхваща</w:t>
      </w:r>
      <w:proofErr w:type="spellEnd"/>
      <w:r w:rsidRPr="0090367F">
        <w:rPr>
          <w:rFonts w:ascii="Verdana" w:hAnsi="Verdana"/>
          <w:lang w:val="ru-RU"/>
        </w:rPr>
        <w:t xml:space="preserve"> </w:t>
      </w:r>
      <w:proofErr w:type="spellStart"/>
      <w:r w:rsidRPr="0090367F">
        <w:rPr>
          <w:rFonts w:ascii="Verdana" w:hAnsi="Verdana"/>
          <w:lang w:val="ru-RU"/>
        </w:rPr>
        <w:t>териториалния</w:t>
      </w:r>
      <w:proofErr w:type="spellEnd"/>
      <w:r w:rsidRPr="0090367F">
        <w:rPr>
          <w:rFonts w:ascii="Verdana" w:hAnsi="Verdana"/>
          <w:lang w:val="ru-RU"/>
        </w:rPr>
        <w:t xml:space="preserve"> обхват на Община </w:t>
      </w:r>
      <w:r w:rsidRPr="0090367F">
        <w:rPr>
          <w:rFonts w:ascii="Verdana" w:hAnsi="Verdana"/>
          <w:lang w:val="bg-BG"/>
        </w:rPr>
        <w:t>Асеновград</w:t>
      </w:r>
      <w:r w:rsidRPr="0090367F">
        <w:rPr>
          <w:rFonts w:ascii="Verdana" w:hAnsi="Verdana"/>
          <w:lang w:val="ru-RU"/>
        </w:rPr>
        <w:t xml:space="preserve">, в </w:t>
      </w:r>
      <w:proofErr w:type="spellStart"/>
      <w:r w:rsidRPr="0090367F">
        <w:rPr>
          <w:rFonts w:ascii="Verdana" w:hAnsi="Verdana"/>
          <w:lang w:val="ru-RU"/>
        </w:rPr>
        <w:t>който</w:t>
      </w:r>
      <w:proofErr w:type="spellEnd"/>
      <w:r w:rsidRPr="0090367F">
        <w:rPr>
          <w:rFonts w:ascii="Verdana" w:hAnsi="Verdana"/>
          <w:lang w:val="ru-RU"/>
        </w:rPr>
        <w:t xml:space="preserve"> се </w:t>
      </w:r>
      <w:proofErr w:type="spellStart"/>
      <w:r w:rsidRPr="0090367F">
        <w:rPr>
          <w:rFonts w:ascii="Verdana" w:hAnsi="Verdana"/>
          <w:lang w:val="ru-RU"/>
        </w:rPr>
        <w:t>включват</w:t>
      </w:r>
      <w:proofErr w:type="spellEnd"/>
      <w:r w:rsidRPr="0090367F">
        <w:rPr>
          <w:rFonts w:ascii="Verdana" w:hAnsi="Verdana"/>
          <w:lang w:val="ru-RU"/>
        </w:rPr>
        <w:t xml:space="preserve"> </w:t>
      </w:r>
      <w:proofErr w:type="spellStart"/>
      <w:r w:rsidRPr="0090367F">
        <w:rPr>
          <w:rFonts w:ascii="Verdana" w:hAnsi="Verdana"/>
          <w:b/>
          <w:lang w:val="ru-RU"/>
        </w:rPr>
        <w:t>защитени</w:t>
      </w:r>
      <w:proofErr w:type="spellEnd"/>
      <w:r w:rsidRPr="0090367F">
        <w:rPr>
          <w:rFonts w:ascii="Verdana" w:hAnsi="Verdana"/>
          <w:b/>
          <w:lang w:val="ru-RU"/>
        </w:rPr>
        <w:t xml:space="preserve"> </w:t>
      </w:r>
      <w:proofErr w:type="spellStart"/>
      <w:r w:rsidRPr="0090367F">
        <w:rPr>
          <w:rFonts w:ascii="Verdana" w:hAnsi="Verdana"/>
          <w:b/>
          <w:lang w:val="ru-RU"/>
        </w:rPr>
        <w:t>зони</w:t>
      </w:r>
      <w:proofErr w:type="spellEnd"/>
      <w:r w:rsidRPr="0090367F">
        <w:rPr>
          <w:rFonts w:ascii="Verdana" w:hAnsi="Verdana"/>
          <w:b/>
          <w:lang w:val="ru-RU"/>
        </w:rPr>
        <w:t xml:space="preserve"> от </w:t>
      </w:r>
      <w:proofErr w:type="spellStart"/>
      <w:r w:rsidRPr="0090367F">
        <w:rPr>
          <w:rFonts w:ascii="Verdana" w:hAnsi="Verdana"/>
          <w:b/>
          <w:lang w:val="ru-RU"/>
        </w:rPr>
        <w:t>мрежата</w:t>
      </w:r>
      <w:proofErr w:type="spellEnd"/>
      <w:r w:rsidRPr="0090367F">
        <w:rPr>
          <w:rFonts w:ascii="Verdana" w:hAnsi="Verdana"/>
          <w:b/>
          <w:lang w:val="ru-RU"/>
        </w:rPr>
        <w:t xml:space="preserve"> НАТУРА 2000:</w:t>
      </w:r>
    </w:p>
    <w:p w:rsidR="00607ED9" w:rsidRPr="0090367F" w:rsidRDefault="00607ED9" w:rsidP="00607ED9">
      <w:pPr>
        <w:numPr>
          <w:ilvl w:val="0"/>
          <w:numId w:val="11"/>
        </w:numPr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val="bg-BG"/>
        </w:rPr>
      </w:pPr>
      <w:proofErr w:type="spellStart"/>
      <w:r w:rsidRPr="0090367F">
        <w:rPr>
          <w:rFonts w:ascii="Verdana" w:hAnsi="Verdana"/>
        </w:rPr>
        <w:t>Защитени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зони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за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опазване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на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дивите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птици</w:t>
      </w:r>
      <w:proofErr w:type="spellEnd"/>
      <w:r w:rsidRPr="0090367F">
        <w:rPr>
          <w:rFonts w:ascii="Verdana" w:hAnsi="Verdana"/>
          <w:lang w:val="bg-BG"/>
        </w:rPr>
        <w:t xml:space="preserve"> - </w:t>
      </w:r>
      <w:r w:rsidRPr="0090367F">
        <w:rPr>
          <w:rFonts w:ascii="Verdana" w:hAnsi="Verdana"/>
        </w:rPr>
        <w:t>BG0002015 „</w:t>
      </w:r>
      <w:proofErr w:type="spellStart"/>
      <w:r w:rsidRPr="0090367F">
        <w:rPr>
          <w:rFonts w:ascii="Verdana" w:hAnsi="Verdana"/>
        </w:rPr>
        <w:t>Язовир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Конуш</w:t>
      </w:r>
      <w:proofErr w:type="spellEnd"/>
      <w:r w:rsidRPr="0090367F">
        <w:rPr>
          <w:rFonts w:ascii="Verdana" w:hAnsi="Verdana"/>
        </w:rPr>
        <w:t>”</w:t>
      </w:r>
      <w:r w:rsidRPr="0090367F">
        <w:rPr>
          <w:rFonts w:ascii="Verdana" w:hAnsi="Verdana"/>
          <w:lang w:val="bg-BG"/>
        </w:rPr>
        <w:t xml:space="preserve">, обявена със заповед №РД-367/16.06.2008 г на МОСВ и </w:t>
      </w:r>
      <w:r w:rsidRPr="0090367F">
        <w:rPr>
          <w:rFonts w:ascii="Verdana" w:hAnsi="Verdana"/>
        </w:rPr>
        <w:t>BG0002073 „</w:t>
      </w:r>
      <w:proofErr w:type="spellStart"/>
      <w:r w:rsidRPr="0090367F">
        <w:rPr>
          <w:rFonts w:ascii="Verdana" w:hAnsi="Verdana"/>
        </w:rPr>
        <w:t>Добростан</w:t>
      </w:r>
      <w:proofErr w:type="spellEnd"/>
      <w:r w:rsidRPr="0090367F">
        <w:rPr>
          <w:rFonts w:ascii="Verdana" w:hAnsi="Verdana"/>
        </w:rPr>
        <w:t>”</w:t>
      </w:r>
      <w:r w:rsidRPr="0090367F">
        <w:rPr>
          <w:rFonts w:ascii="Verdana" w:hAnsi="Verdana"/>
          <w:lang w:val="bg-BG"/>
        </w:rPr>
        <w:t>, обявена със заповед №РД-528/26.05.2010 г на МОСВ;</w:t>
      </w:r>
    </w:p>
    <w:p w:rsidR="00607ED9" w:rsidRPr="0090367F" w:rsidRDefault="00607ED9" w:rsidP="00607ED9">
      <w:pPr>
        <w:numPr>
          <w:ilvl w:val="0"/>
          <w:numId w:val="11"/>
        </w:numPr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val="bg-BG"/>
        </w:rPr>
      </w:pPr>
      <w:r w:rsidRPr="0090367F">
        <w:rPr>
          <w:rFonts w:ascii="Verdana" w:hAnsi="Verdana"/>
          <w:lang w:val="bg-BG"/>
        </w:rPr>
        <w:t xml:space="preserve">Защитени зони за опазване на природните местообитания и на дивата флора и фауна, приети от МС с Решение №122/02.03.2007 г. - </w:t>
      </w:r>
      <w:r w:rsidRPr="0090367F">
        <w:rPr>
          <w:rFonts w:ascii="Verdana" w:hAnsi="Verdana"/>
        </w:rPr>
        <w:t>BG0000436 „</w:t>
      </w:r>
      <w:proofErr w:type="spellStart"/>
      <w:r w:rsidRPr="0090367F">
        <w:rPr>
          <w:rFonts w:ascii="Verdana" w:hAnsi="Verdana"/>
        </w:rPr>
        <w:t>Река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Мечка</w:t>
      </w:r>
      <w:proofErr w:type="spellEnd"/>
      <w:r w:rsidRPr="0090367F">
        <w:rPr>
          <w:rFonts w:ascii="Verdana" w:hAnsi="Verdana"/>
        </w:rPr>
        <w:t>”</w:t>
      </w:r>
      <w:r w:rsidRPr="0090367F">
        <w:rPr>
          <w:rFonts w:ascii="Verdana" w:hAnsi="Verdana"/>
          <w:lang w:val="bg-BG"/>
        </w:rPr>
        <w:t xml:space="preserve">, </w:t>
      </w:r>
      <w:r w:rsidRPr="0090367F">
        <w:rPr>
          <w:rFonts w:ascii="Verdana" w:hAnsi="Verdana"/>
        </w:rPr>
        <w:t>BG0000437 „</w:t>
      </w:r>
      <w:proofErr w:type="spellStart"/>
      <w:r w:rsidRPr="0090367F">
        <w:rPr>
          <w:rFonts w:ascii="Verdana" w:hAnsi="Verdana"/>
        </w:rPr>
        <w:t>Река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Черкезица</w:t>
      </w:r>
      <w:proofErr w:type="spellEnd"/>
      <w:r w:rsidRPr="0090367F">
        <w:rPr>
          <w:rFonts w:ascii="Verdana" w:hAnsi="Verdana"/>
        </w:rPr>
        <w:t>”</w:t>
      </w:r>
      <w:r w:rsidRPr="0090367F">
        <w:rPr>
          <w:rFonts w:ascii="Verdana" w:hAnsi="Verdana"/>
          <w:lang w:val="bg-BG"/>
        </w:rPr>
        <w:t xml:space="preserve">, </w:t>
      </w:r>
      <w:r w:rsidRPr="0090367F">
        <w:rPr>
          <w:rFonts w:ascii="Verdana" w:hAnsi="Verdana"/>
        </w:rPr>
        <w:t>BG0000438 „</w:t>
      </w:r>
      <w:proofErr w:type="spellStart"/>
      <w:r w:rsidRPr="0090367F">
        <w:rPr>
          <w:rFonts w:ascii="Verdana" w:hAnsi="Verdana"/>
        </w:rPr>
        <w:t>Река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Чинардере</w:t>
      </w:r>
      <w:proofErr w:type="spellEnd"/>
      <w:r w:rsidRPr="0090367F">
        <w:rPr>
          <w:rFonts w:ascii="Verdana" w:hAnsi="Verdana"/>
        </w:rPr>
        <w:t>”</w:t>
      </w:r>
      <w:r w:rsidRPr="0090367F">
        <w:rPr>
          <w:rFonts w:ascii="Verdana" w:hAnsi="Verdana"/>
          <w:lang w:val="bg-BG"/>
        </w:rPr>
        <w:t xml:space="preserve">, BG0000194 „Река Чая”, обявена със Заповед №РД-688/25.08.2020 г. на МОСВ и </w:t>
      </w:r>
      <w:r w:rsidRPr="0090367F">
        <w:rPr>
          <w:rFonts w:ascii="Verdana" w:hAnsi="Verdana"/>
        </w:rPr>
        <w:t xml:space="preserve"> BG0001031 „</w:t>
      </w:r>
      <w:proofErr w:type="spellStart"/>
      <w:r w:rsidRPr="0090367F">
        <w:rPr>
          <w:rFonts w:ascii="Verdana" w:hAnsi="Verdana"/>
        </w:rPr>
        <w:t>Родопи-Средни</w:t>
      </w:r>
      <w:proofErr w:type="spellEnd"/>
      <w:r w:rsidRPr="0090367F">
        <w:rPr>
          <w:rFonts w:ascii="Verdana" w:hAnsi="Verdana"/>
        </w:rPr>
        <w:t>”</w:t>
      </w:r>
      <w:r w:rsidRPr="0090367F">
        <w:rPr>
          <w:rFonts w:ascii="Verdana" w:hAnsi="Verdana"/>
          <w:lang w:val="bg-BG"/>
        </w:rPr>
        <w:t>,</w:t>
      </w:r>
      <w:r w:rsidRPr="0090367F">
        <w:rPr>
          <w:rFonts w:ascii="Verdana" w:hAnsi="Verdana"/>
        </w:rPr>
        <w:t xml:space="preserve"> </w:t>
      </w:r>
      <w:r w:rsidRPr="0090367F">
        <w:rPr>
          <w:rFonts w:ascii="Verdana" w:hAnsi="Verdana"/>
          <w:lang w:val="bg-BG"/>
        </w:rPr>
        <w:t>обявена със Заповед № 351/31.03.2021 г.</w:t>
      </w:r>
    </w:p>
    <w:p w:rsidR="00607ED9" w:rsidRPr="0090367F" w:rsidRDefault="00607ED9" w:rsidP="00607ED9">
      <w:pPr>
        <w:overflowPunct/>
        <w:autoSpaceDE/>
        <w:autoSpaceDN/>
        <w:adjustRightInd/>
        <w:ind w:firstLine="360"/>
        <w:jc w:val="both"/>
        <w:textAlignment w:val="auto"/>
        <w:rPr>
          <w:rFonts w:ascii="Verdana" w:hAnsi="Verdana"/>
          <w:lang w:val="bg-BG"/>
        </w:rPr>
      </w:pPr>
      <w:r w:rsidRPr="0090367F">
        <w:rPr>
          <w:rFonts w:ascii="Verdana" w:hAnsi="Verdana"/>
          <w:lang w:val="bg-BG"/>
        </w:rPr>
        <w:t xml:space="preserve">В териториалния обхват на програмата попадат </w:t>
      </w:r>
      <w:r w:rsidRPr="0090367F">
        <w:rPr>
          <w:rFonts w:ascii="Verdana" w:hAnsi="Verdana"/>
          <w:b/>
          <w:lang w:val="bg-BG"/>
        </w:rPr>
        <w:t xml:space="preserve">защитени територии </w:t>
      </w:r>
      <w:r w:rsidRPr="0090367F">
        <w:rPr>
          <w:rFonts w:ascii="Verdana" w:hAnsi="Verdana"/>
          <w:lang w:val="bg-BG"/>
        </w:rPr>
        <w:t>по смисъла на Закона за защитените територии, а именно:</w:t>
      </w:r>
    </w:p>
    <w:p w:rsidR="00607ED9" w:rsidRPr="0090367F" w:rsidRDefault="00607ED9" w:rsidP="00607ED9">
      <w:pPr>
        <w:overflowPunct/>
        <w:autoSpaceDE/>
        <w:autoSpaceDN/>
        <w:adjustRightInd/>
        <w:ind w:firstLine="360"/>
        <w:jc w:val="both"/>
        <w:textAlignment w:val="auto"/>
        <w:rPr>
          <w:rFonts w:ascii="Verdana" w:hAnsi="Verdana"/>
          <w:lang w:val="bg-BG"/>
        </w:rPr>
      </w:pPr>
      <w:r w:rsidRPr="0090367F">
        <w:rPr>
          <w:rFonts w:ascii="Verdana" w:hAnsi="Verdana"/>
          <w:lang w:val="bg-BG"/>
        </w:rPr>
        <w:t>•</w:t>
      </w:r>
      <w:r w:rsidRPr="0090367F">
        <w:rPr>
          <w:rFonts w:ascii="Verdana" w:hAnsi="Verdana"/>
          <w:lang w:val="bg-BG"/>
        </w:rPr>
        <w:tab/>
        <w:t xml:space="preserve">Резерват “Червената стена”, обявен със Заповед №2631/21.04.1962 г. на ГУГ, </w:t>
      </w:r>
      <w:proofErr w:type="spellStart"/>
      <w:r w:rsidRPr="0090367F">
        <w:rPr>
          <w:rFonts w:ascii="Verdana" w:hAnsi="Verdana"/>
          <w:lang w:val="bg-BG"/>
        </w:rPr>
        <w:t>посл</w:t>
      </w:r>
      <w:proofErr w:type="spellEnd"/>
      <w:r w:rsidRPr="0090367F">
        <w:rPr>
          <w:rFonts w:ascii="Verdana" w:hAnsi="Verdana"/>
          <w:lang w:val="bg-BG"/>
        </w:rPr>
        <w:t>. Зап.№Рд-363/28.06.2016 г. на МОСВ;</w:t>
      </w:r>
    </w:p>
    <w:p w:rsidR="00607ED9" w:rsidRPr="0090367F" w:rsidRDefault="00607ED9" w:rsidP="00607ED9">
      <w:pPr>
        <w:overflowPunct/>
        <w:autoSpaceDE/>
        <w:autoSpaceDN/>
        <w:adjustRightInd/>
        <w:ind w:firstLine="360"/>
        <w:jc w:val="both"/>
        <w:textAlignment w:val="auto"/>
        <w:rPr>
          <w:rFonts w:ascii="Verdana" w:hAnsi="Verdana"/>
          <w:lang w:val="bg-BG"/>
        </w:rPr>
      </w:pPr>
      <w:r w:rsidRPr="0090367F">
        <w:rPr>
          <w:rFonts w:ascii="Verdana" w:hAnsi="Verdana"/>
          <w:lang w:val="bg-BG"/>
        </w:rPr>
        <w:t>•</w:t>
      </w:r>
      <w:r w:rsidRPr="0090367F">
        <w:rPr>
          <w:rFonts w:ascii="Verdana" w:hAnsi="Verdana"/>
          <w:lang w:val="bg-BG"/>
        </w:rPr>
        <w:tab/>
        <w:t>Защитена местност „</w:t>
      </w:r>
      <w:proofErr w:type="spellStart"/>
      <w:r w:rsidRPr="0090367F">
        <w:rPr>
          <w:rFonts w:ascii="Verdana" w:hAnsi="Verdana"/>
          <w:lang w:val="bg-BG"/>
        </w:rPr>
        <w:t>Марциганица</w:t>
      </w:r>
      <w:proofErr w:type="spellEnd"/>
      <w:r w:rsidRPr="0090367F">
        <w:rPr>
          <w:rFonts w:ascii="Verdana" w:hAnsi="Verdana"/>
          <w:lang w:val="bg-BG"/>
        </w:rPr>
        <w:t xml:space="preserve">“, обявена със Заповед №55/29.01.1980 </w:t>
      </w:r>
      <w:proofErr w:type="spellStart"/>
      <w:r w:rsidRPr="0090367F">
        <w:rPr>
          <w:rFonts w:ascii="Verdana" w:hAnsi="Verdana"/>
          <w:lang w:val="bg-BG"/>
        </w:rPr>
        <w:t>г.на</w:t>
      </w:r>
      <w:proofErr w:type="spellEnd"/>
      <w:r w:rsidRPr="0090367F">
        <w:rPr>
          <w:rFonts w:ascii="Verdana" w:hAnsi="Verdana"/>
          <w:lang w:val="bg-BG"/>
        </w:rPr>
        <w:t xml:space="preserve"> КОПС. </w:t>
      </w:r>
    </w:p>
    <w:p w:rsidR="00607ED9" w:rsidRPr="0090367F" w:rsidRDefault="00607ED9" w:rsidP="00607ED9">
      <w:pPr>
        <w:overflowPunct/>
        <w:autoSpaceDE/>
        <w:autoSpaceDN/>
        <w:adjustRightInd/>
        <w:ind w:firstLine="360"/>
        <w:jc w:val="both"/>
        <w:textAlignment w:val="auto"/>
        <w:rPr>
          <w:rFonts w:ascii="Verdana" w:hAnsi="Verdana"/>
          <w:lang w:val="bg-BG"/>
        </w:rPr>
      </w:pPr>
      <w:r w:rsidRPr="0090367F">
        <w:rPr>
          <w:rFonts w:ascii="Verdana" w:hAnsi="Verdana"/>
          <w:lang w:val="bg-BG"/>
        </w:rPr>
        <w:t>•</w:t>
      </w:r>
      <w:r w:rsidRPr="0090367F">
        <w:rPr>
          <w:rFonts w:ascii="Verdana" w:hAnsi="Verdana"/>
          <w:lang w:val="bg-BG"/>
        </w:rPr>
        <w:tab/>
        <w:t>Защитена местност „</w:t>
      </w:r>
      <w:proofErr w:type="spellStart"/>
      <w:r w:rsidRPr="0090367F">
        <w:rPr>
          <w:rFonts w:ascii="Verdana" w:hAnsi="Verdana"/>
          <w:lang w:val="bg-BG"/>
        </w:rPr>
        <w:t>Дъбето</w:t>
      </w:r>
      <w:proofErr w:type="spellEnd"/>
      <w:r w:rsidRPr="0090367F">
        <w:rPr>
          <w:rFonts w:ascii="Verdana" w:hAnsi="Verdana"/>
          <w:lang w:val="bg-BG"/>
        </w:rPr>
        <w:t>“, обявена със Заповед №РД-650/23.11.2000 г. на МОСВ и Заповед №РД-852/07.11.2006 г. на МОСВ за актуализиране;</w:t>
      </w:r>
    </w:p>
    <w:p w:rsidR="00607ED9" w:rsidRPr="0090367F" w:rsidRDefault="00607ED9" w:rsidP="00607ED9">
      <w:pPr>
        <w:overflowPunct/>
        <w:autoSpaceDE/>
        <w:autoSpaceDN/>
        <w:adjustRightInd/>
        <w:ind w:firstLine="360"/>
        <w:jc w:val="both"/>
        <w:textAlignment w:val="auto"/>
        <w:rPr>
          <w:rFonts w:ascii="Verdana" w:hAnsi="Verdana"/>
          <w:lang w:val="bg-BG"/>
        </w:rPr>
      </w:pPr>
      <w:r w:rsidRPr="0090367F">
        <w:rPr>
          <w:rFonts w:ascii="Verdana" w:hAnsi="Verdana"/>
          <w:lang w:val="bg-BG"/>
        </w:rPr>
        <w:t>•</w:t>
      </w:r>
      <w:r w:rsidRPr="0090367F">
        <w:rPr>
          <w:rFonts w:ascii="Verdana" w:hAnsi="Verdana"/>
          <w:lang w:val="bg-BG"/>
        </w:rPr>
        <w:tab/>
        <w:t>Защитена местност „Чинар дере“, обявена със Заповед №РД-420/14.11.1995 г. на МОС (ДВ бр.105/1995г.) и Заповед № РД-941/28.12.2007 г.(ДВ бр.8/2008 г.) за актуализация и увеличаване площта;</w:t>
      </w:r>
    </w:p>
    <w:p w:rsidR="00607ED9" w:rsidRPr="0090367F" w:rsidRDefault="00607ED9" w:rsidP="00607ED9">
      <w:pPr>
        <w:overflowPunct/>
        <w:autoSpaceDE/>
        <w:autoSpaceDN/>
        <w:adjustRightInd/>
        <w:ind w:firstLine="360"/>
        <w:jc w:val="both"/>
        <w:textAlignment w:val="auto"/>
        <w:rPr>
          <w:rFonts w:ascii="Verdana" w:hAnsi="Verdana"/>
          <w:lang w:val="bg-BG"/>
        </w:rPr>
      </w:pPr>
      <w:r w:rsidRPr="0090367F">
        <w:rPr>
          <w:rFonts w:ascii="Verdana" w:hAnsi="Verdana"/>
          <w:lang w:val="bg-BG"/>
        </w:rPr>
        <w:t>•</w:t>
      </w:r>
      <w:r w:rsidRPr="0090367F">
        <w:rPr>
          <w:rFonts w:ascii="Verdana" w:hAnsi="Verdana"/>
          <w:lang w:val="bg-BG"/>
        </w:rPr>
        <w:tab/>
        <w:t>Защитена местност  „Аязмото“, обявена със Заповед №РД-897/22.11.2001 г. на МОСВ (ДВ бр.110/2001г.);</w:t>
      </w:r>
    </w:p>
    <w:p w:rsidR="00607ED9" w:rsidRPr="0090367F" w:rsidRDefault="00607ED9" w:rsidP="00607ED9">
      <w:pPr>
        <w:overflowPunct/>
        <w:autoSpaceDE/>
        <w:autoSpaceDN/>
        <w:adjustRightInd/>
        <w:ind w:firstLine="360"/>
        <w:jc w:val="both"/>
        <w:textAlignment w:val="auto"/>
        <w:rPr>
          <w:rFonts w:ascii="Verdana" w:hAnsi="Verdana"/>
          <w:lang w:val="bg-BG"/>
        </w:rPr>
      </w:pPr>
      <w:r w:rsidRPr="0090367F">
        <w:rPr>
          <w:rFonts w:ascii="Verdana" w:hAnsi="Verdana"/>
          <w:lang w:val="bg-BG"/>
        </w:rPr>
        <w:t>•</w:t>
      </w:r>
      <w:r w:rsidRPr="0090367F">
        <w:rPr>
          <w:rFonts w:ascii="Verdana" w:hAnsi="Verdana"/>
          <w:lang w:val="bg-BG"/>
        </w:rPr>
        <w:tab/>
        <w:t>Защитена местност  „</w:t>
      </w:r>
      <w:proofErr w:type="spellStart"/>
      <w:r w:rsidRPr="0090367F">
        <w:rPr>
          <w:rFonts w:ascii="Verdana" w:hAnsi="Verdana"/>
          <w:lang w:val="bg-BG"/>
        </w:rPr>
        <w:t>Усойката</w:t>
      </w:r>
      <w:proofErr w:type="spellEnd"/>
      <w:r w:rsidRPr="0090367F">
        <w:rPr>
          <w:rFonts w:ascii="Verdana" w:hAnsi="Verdana"/>
          <w:lang w:val="bg-BG"/>
        </w:rPr>
        <w:t xml:space="preserve">“, </w:t>
      </w:r>
      <w:proofErr w:type="spellStart"/>
      <w:r w:rsidRPr="0090367F">
        <w:rPr>
          <w:rFonts w:ascii="Verdana" w:hAnsi="Verdana"/>
          <w:lang w:val="bg-BG"/>
        </w:rPr>
        <w:t>обяена</w:t>
      </w:r>
      <w:proofErr w:type="spellEnd"/>
      <w:r w:rsidRPr="0090367F">
        <w:rPr>
          <w:rFonts w:ascii="Verdana" w:hAnsi="Verdana"/>
          <w:lang w:val="bg-BG"/>
        </w:rPr>
        <w:t xml:space="preserve"> със Заповед №468/30.12.1997 г., Заповед №РД-334/31.03.2003 г. на МОСВ за </w:t>
      </w:r>
      <w:proofErr w:type="spellStart"/>
      <w:r w:rsidRPr="0090367F">
        <w:rPr>
          <w:rFonts w:ascii="Verdana" w:hAnsi="Verdana"/>
          <w:lang w:val="bg-BG"/>
        </w:rPr>
        <w:t>прекатегоризирана</w:t>
      </w:r>
      <w:proofErr w:type="spellEnd"/>
      <w:r w:rsidRPr="0090367F">
        <w:rPr>
          <w:rFonts w:ascii="Verdana" w:hAnsi="Verdana"/>
          <w:lang w:val="bg-BG"/>
        </w:rPr>
        <w:t xml:space="preserve"> в ЗМ, Заповед №РД-541/12.07.2007 г. за актуализиране площ;</w:t>
      </w:r>
    </w:p>
    <w:p w:rsidR="00607ED9" w:rsidRPr="0090367F" w:rsidRDefault="00607ED9" w:rsidP="00607ED9">
      <w:pPr>
        <w:overflowPunct/>
        <w:autoSpaceDE/>
        <w:autoSpaceDN/>
        <w:adjustRightInd/>
        <w:ind w:firstLine="360"/>
        <w:jc w:val="both"/>
        <w:textAlignment w:val="auto"/>
        <w:rPr>
          <w:rFonts w:ascii="Verdana" w:hAnsi="Verdana"/>
          <w:lang w:val="bg-BG"/>
        </w:rPr>
      </w:pPr>
      <w:r w:rsidRPr="0090367F">
        <w:rPr>
          <w:rFonts w:ascii="Verdana" w:hAnsi="Verdana"/>
          <w:lang w:val="bg-BG"/>
        </w:rPr>
        <w:t>•</w:t>
      </w:r>
      <w:r w:rsidRPr="0090367F">
        <w:rPr>
          <w:rFonts w:ascii="Verdana" w:hAnsi="Verdana"/>
          <w:lang w:val="bg-BG"/>
        </w:rPr>
        <w:tab/>
        <w:t xml:space="preserve">Защитена местност  „Лале баир“, обявена със Заповед № 534/25.09.1978 г. на КОПС, </w:t>
      </w:r>
      <w:proofErr w:type="spellStart"/>
      <w:r w:rsidRPr="0090367F">
        <w:rPr>
          <w:rFonts w:ascii="Verdana" w:hAnsi="Verdana"/>
          <w:lang w:val="bg-BG"/>
        </w:rPr>
        <w:t>посл.зап</w:t>
      </w:r>
      <w:proofErr w:type="spellEnd"/>
      <w:r w:rsidRPr="0090367F">
        <w:rPr>
          <w:rFonts w:ascii="Verdana" w:hAnsi="Verdana"/>
          <w:lang w:val="bg-BG"/>
        </w:rPr>
        <w:t>.- Заповед №РД-554/12.07.2007 г. за актуализиране;</w:t>
      </w:r>
    </w:p>
    <w:p w:rsidR="00607ED9" w:rsidRPr="0090367F" w:rsidRDefault="00607ED9" w:rsidP="00607ED9">
      <w:pPr>
        <w:overflowPunct/>
        <w:autoSpaceDE/>
        <w:autoSpaceDN/>
        <w:adjustRightInd/>
        <w:ind w:firstLine="360"/>
        <w:jc w:val="both"/>
        <w:textAlignment w:val="auto"/>
        <w:rPr>
          <w:rFonts w:ascii="Verdana" w:hAnsi="Verdana"/>
          <w:lang w:val="bg-BG"/>
        </w:rPr>
      </w:pPr>
      <w:r w:rsidRPr="0090367F">
        <w:rPr>
          <w:rFonts w:ascii="Verdana" w:hAnsi="Verdana"/>
          <w:lang w:val="bg-BG"/>
        </w:rPr>
        <w:t>•</w:t>
      </w:r>
      <w:r w:rsidRPr="0090367F">
        <w:rPr>
          <w:rFonts w:ascii="Verdana" w:hAnsi="Verdana"/>
          <w:lang w:val="bg-BG"/>
        </w:rPr>
        <w:tab/>
        <w:t xml:space="preserve">Защитена местност  „Караджов камък“, обявена със Заповед №РД-1015/06.08.2003 </w:t>
      </w:r>
      <w:proofErr w:type="spellStart"/>
      <w:r w:rsidRPr="0090367F">
        <w:rPr>
          <w:rFonts w:ascii="Verdana" w:hAnsi="Verdana"/>
          <w:lang w:val="bg-BG"/>
        </w:rPr>
        <w:t>г.на</w:t>
      </w:r>
      <w:proofErr w:type="spellEnd"/>
      <w:r w:rsidRPr="0090367F">
        <w:rPr>
          <w:rFonts w:ascii="Verdana" w:hAnsi="Verdana"/>
          <w:lang w:val="bg-BG"/>
        </w:rPr>
        <w:t xml:space="preserve"> МОСВ, Заповед № РД-566/12.07.2007 г. на МОСВ-актуализация;  </w:t>
      </w:r>
    </w:p>
    <w:p w:rsidR="00607ED9" w:rsidRPr="0090367F" w:rsidRDefault="00607ED9" w:rsidP="00607ED9">
      <w:pPr>
        <w:overflowPunct/>
        <w:autoSpaceDE/>
        <w:autoSpaceDN/>
        <w:adjustRightInd/>
        <w:ind w:firstLine="360"/>
        <w:jc w:val="both"/>
        <w:textAlignment w:val="auto"/>
        <w:rPr>
          <w:rFonts w:ascii="Verdana" w:hAnsi="Verdana"/>
          <w:lang w:val="bg-BG"/>
        </w:rPr>
      </w:pPr>
      <w:r w:rsidRPr="0090367F">
        <w:rPr>
          <w:rFonts w:ascii="Verdana" w:hAnsi="Verdana"/>
          <w:lang w:val="bg-BG"/>
        </w:rPr>
        <w:t>•</w:t>
      </w:r>
      <w:r w:rsidRPr="0090367F">
        <w:rPr>
          <w:rFonts w:ascii="Verdana" w:hAnsi="Verdana"/>
          <w:lang w:val="bg-BG"/>
        </w:rPr>
        <w:tab/>
        <w:t>Защитена местност  „</w:t>
      </w:r>
      <w:proofErr w:type="spellStart"/>
      <w:r w:rsidRPr="0090367F">
        <w:rPr>
          <w:rFonts w:ascii="Verdana" w:hAnsi="Verdana"/>
          <w:lang w:val="bg-BG"/>
        </w:rPr>
        <w:t>Гонда</w:t>
      </w:r>
      <w:proofErr w:type="spellEnd"/>
      <w:r w:rsidRPr="0090367F">
        <w:rPr>
          <w:rFonts w:ascii="Verdana" w:hAnsi="Verdana"/>
          <w:lang w:val="bg-BG"/>
        </w:rPr>
        <w:t xml:space="preserve"> вода“, обявена със Заповед № 24/3.01.1970 г. на  МГГП, Заповед №РД-328/31.03.2003 г. на МОСВ за </w:t>
      </w:r>
      <w:proofErr w:type="spellStart"/>
      <w:r w:rsidRPr="0090367F">
        <w:rPr>
          <w:rFonts w:ascii="Verdana" w:hAnsi="Verdana"/>
          <w:lang w:val="bg-BG"/>
        </w:rPr>
        <w:t>прекатегоризиране</w:t>
      </w:r>
      <w:proofErr w:type="spellEnd"/>
      <w:r w:rsidRPr="0090367F">
        <w:rPr>
          <w:rFonts w:ascii="Verdana" w:hAnsi="Verdana"/>
          <w:lang w:val="bg-BG"/>
        </w:rPr>
        <w:t xml:space="preserve">, Заповед №РД-549/12.07.2007 г. за актуализиране; </w:t>
      </w:r>
    </w:p>
    <w:p w:rsidR="00607ED9" w:rsidRPr="0090367F" w:rsidRDefault="00607ED9" w:rsidP="00607ED9">
      <w:pPr>
        <w:overflowPunct/>
        <w:autoSpaceDE/>
        <w:autoSpaceDN/>
        <w:adjustRightInd/>
        <w:ind w:firstLine="360"/>
        <w:jc w:val="both"/>
        <w:textAlignment w:val="auto"/>
        <w:rPr>
          <w:rFonts w:ascii="Verdana" w:hAnsi="Verdana"/>
          <w:lang w:val="bg-BG"/>
        </w:rPr>
      </w:pPr>
      <w:r w:rsidRPr="0090367F">
        <w:rPr>
          <w:rFonts w:ascii="Verdana" w:hAnsi="Verdana"/>
          <w:lang w:val="bg-BG"/>
        </w:rPr>
        <w:t>•</w:t>
      </w:r>
      <w:r w:rsidRPr="0090367F">
        <w:rPr>
          <w:rFonts w:ascii="Verdana" w:hAnsi="Verdana"/>
          <w:lang w:val="bg-BG"/>
        </w:rPr>
        <w:tab/>
        <w:t xml:space="preserve">Защитена местност  „Находище на дървовидна хвойна“, обявена със Заповед №РД-1465/12.12.2003 г. на МОСВ, Заповед №РД-853/07.11.2006 </w:t>
      </w:r>
      <w:proofErr w:type="spellStart"/>
      <w:r w:rsidRPr="0090367F">
        <w:rPr>
          <w:rFonts w:ascii="Verdana" w:hAnsi="Verdana"/>
          <w:lang w:val="bg-BG"/>
        </w:rPr>
        <w:t>г.на</w:t>
      </w:r>
      <w:proofErr w:type="spellEnd"/>
      <w:r w:rsidRPr="0090367F">
        <w:rPr>
          <w:rFonts w:ascii="Verdana" w:hAnsi="Verdana"/>
          <w:lang w:val="bg-BG"/>
        </w:rPr>
        <w:t xml:space="preserve"> МОСВ за актуализиране;</w:t>
      </w:r>
    </w:p>
    <w:p w:rsidR="00607ED9" w:rsidRPr="0090367F" w:rsidRDefault="00607ED9" w:rsidP="00607ED9">
      <w:pPr>
        <w:overflowPunct/>
        <w:autoSpaceDE/>
        <w:autoSpaceDN/>
        <w:adjustRightInd/>
        <w:ind w:firstLine="360"/>
        <w:jc w:val="both"/>
        <w:textAlignment w:val="auto"/>
        <w:rPr>
          <w:rFonts w:ascii="Verdana" w:hAnsi="Verdana"/>
          <w:lang w:val="bg-BG"/>
        </w:rPr>
      </w:pPr>
      <w:r w:rsidRPr="0090367F">
        <w:rPr>
          <w:rFonts w:ascii="Verdana" w:hAnsi="Verdana"/>
          <w:lang w:val="bg-BG"/>
        </w:rPr>
        <w:t>•</w:t>
      </w:r>
      <w:r w:rsidRPr="0090367F">
        <w:rPr>
          <w:rFonts w:ascii="Verdana" w:hAnsi="Verdana"/>
          <w:lang w:val="bg-BG"/>
        </w:rPr>
        <w:tab/>
        <w:t>Защитена местност  „</w:t>
      </w:r>
      <w:proofErr w:type="spellStart"/>
      <w:r w:rsidRPr="0090367F">
        <w:rPr>
          <w:rFonts w:ascii="Verdana" w:hAnsi="Verdana"/>
          <w:lang w:val="bg-BG"/>
        </w:rPr>
        <w:t>Клувията</w:t>
      </w:r>
      <w:proofErr w:type="spellEnd"/>
      <w:r w:rsidRPr="0090367F">
        <w:rPr>
          <w:rFonts w:ascii="Verdana" w:hAnsi="Verdana"/>
          <w:lang w:val="bg-BG"/>
        </w:rPr>
        <w:t xml:space="preserve"> – Дива вода“, Заповед №РД-780/16.10.2007 г. на МОСВ за </w:t>
      </w:r>
      <w:proofErr w:type="spellStart"/>
      <w:r w:rsidRPr="0090367F">
        <w:rPr>
          <w:rFonts w:ascii="Verdana" w:hAnsi="Verdana"/>
          <w:lang w:val="bg-BG"/>
        </w:rPr>
        <w:t>прекатегоризиране</w:t>
      </w:r>
      <w:proofErr w:type="spellEnd"/>
      <w:r w:rsidRPr="0090367F">
        <w:rPr>
          <w:rFonts w:ascii="Verdana" w:hAnsi="Verdana"/>
          <w:lang w:val="bg-BG"/>
        </w:rPr>
        <w:t xml:space="preserve">, Заповед №РД-416/30.05.2014 г.; </w:t>
      </w:r>
    </w:p>
    <w:p w:rsidR="00607ED9" w:rsidRPr="0090367F" w:rsidRDefault="00607ED9" w:rsidP="00607ED9">
      <w:pPr>
        <w:overflowPunct/>
        <w:autoSpaceDE/>
        <w:autoSpaceDN/>
        <w:adjustRightInd/>
        <w:ind w:firstLine="360"/>
        <w:jc w:val="both"/>
        <w:textAlignment w:val="auto"/>
        <w:rPr>
          <w:rFonts w:ascii="Verdana" w:hAnsi="Verdana"/>
          <w:lang w:val="bg-BG"/>
        </w:rPr>
      </w:pPr>
      <w:r w:rsidRPr="0090367F">
        <w:rPr>
          <w:rFonts w:ascii="Verdana" w:hAnsi="Verdana"/>
          <w:lang w:val="bg-BG"/>
        </w:rPr>
        <w:t>•</w:t>
      </w:r>
      <w:r w:rsidRPr="0090367F">
        <w:rPr>
          <w:rFonts w:ascii="Verdana" w:hAnsi="Verdana"/>
          <w:lang w:val="bg-BG"/>
        </w:rPr>
        <w:tab/>
        <w:t xml:space="preserve">Защитена местност  „Находище на Атинска </w:t>
      </w:r>
      <w:proofErr w:type="spellStart"/>
      <w:r w:rsidRPr="0090367F">
        <w:rPr>
          <w:rFonts w:ascii="Verdana" w:hAnsi="Verdana"/>
          <w:lang w:val="bg-BG"/>
        </w:rPr>
        <w:t>мерендера</w:t>
      </w:r>
      <w:proofErr w:type="spellEnd"/>
      <w:r w:rsidRPr="0090367F">
        <w:rPr>
          <w:rFonts w:ascii="Verdana" w:hAnsi="Verdana"/>
          <w:lang w:val="bg-BG"/>
        </w:rPr>
        <w:t>“, обявена със Заповед №     РД-416/30.05.2014 г. на МОСВ;</w:t>
      </w:r>
    </w:p>
    <w:p w:rsidR="00607ED9" w:rsidRPr="0090367F" w:rsidRDefault="00607ED9" w:rsidP="00607ED9">
      <w:pPr>
        <w:overflowPunct/>
        <w:autoSpaceDE/>
        <w:autoSpaceDN/>
        <w:adjustRightInd/>
        <w:ind w:firstLine="360"/>
        <w:jc w:val="both"/>
        <w:textAlignment w:val="auto"/>
        <w:rPr>
          <w:rFonts w:ascii="Verdana" w:hAnsi="Verdana"/>
          <w:lang w:val="bg-BG"/>
        </w:rPr>
      </w:pPr>
      <w:r w:rsidRPr="0090367F">
        <w:rPr>
          <w:rFonts w:ascii="Verdana" w:hAnsi="Verdana"/>
          <w:lang w:val="bg-BG"/>
        </w:rPr>
        <w:t>•</w:t>
      </w:r>
      <w:r w:rsidRPr="0090367F">
        <w:rPr>
          <w:rFonts w:ascii="Verdana" w:hAnsi="Verdana"/>
          <w:lang w:val="bg-BG"/>
        </w:rPr>
        <w:tab/>
        <w:t>Защитена местност  „Анатема“, Заповед № РД-1201/18.11.2004 г. на МОСВ за обявяване;</w:t>
      </w:r>
    </w:p>
    <w:p w:rsidR="00607ED9" w:rsidRPr="0090367F" w:rsidRDefault="00607ED9" w:rsidP="00607ED9">
      <w:pPr>
        <w:overflowPunct/>
        <w:autoSpaceDE/>
        <w:autoSpaceDN/>
        <w:adjustRightInd/>
        <w:ind w:firstLine="360"/>
        <w:jc w:val="both"/>
        <w:textAlignment w:val="auto"/>
        <w:rPr>
          <w:rFonts w:ascii="Verdana" w:hAnsi="Verdana"/>
          <w:lang w:val="bg-BG"/>
        </w:rPr>
      </w:pPr>
      <w:r w:rsidRPr="0090367F">
        <w:rPr>
          <w:rFonts w:ascii="Verdana" w:hAnsi="Verdana"/>
          <w:lang w:val="bg-BG"/>
        </w:rPr>
        <w:t>•</w:t>
      </w:r>
      <w:r w:rsidRPr="0090367F">
        <w:rPr>
          <w:rFonts w:ascii="Verdana" w:hAnsi="Verdana"/>
          <w:lang w:val="bg-BG"/>
        </w:rPr>
        <w:tab/>
        <w:t>„Природна забележителност „</w:t>
      </w:r>
      <w:proofErr w:type="spellStart"/>
      <w:r w:rsidRPr="0090367F">
        <w:rPr>
          <w:rFonts w:ascii="Verdana" w:hAnsi="Verdana"/>
          <w:lang w:val="bg-BG"/>
        </w:rPr>
        <w:t>Белинташ</w:t>
      </w:r>
      <w:proofErr w:type="spellEnd"/>
      <w:r w:rsidRPr="0090367F">
        <w:rPr>
          <w:rFonts w:ascii="Verdana" w:hAnsi="Verdana"/>
          <w:lang w:val="bg-BG"/>
        </w:rPr>
        <w:t>“, обявена със Заповед №РД-1464/12.12.2003 г. на МОСВ;</w:t>
      </w:r>
    </w:p>
    <w:p w:rsidR="00607ED9" w:rsidRPr="0090367F" w:rsidRDefault="00607ED9" w:rsidP="00607ED9">
      <w:pPr>
        <w:overflowPunct/>
        <w:autoSpaceDE/>
        <w:autoSpaceDN/>
        <w:adjustRightInd/>
        <w:ind w:firstLine="360"/>
        <w:jc w:val="both"/>
        <w:textAlignment w:val="auto"/>
        <w:rPr>
          <w:rFonts w:ascii="Verdana" w:hAnsi="Verdana"/>
          <w:lang w:val="bg-BG"/>
        </w:rPr>
      </w:pPr>
      <w:r w:rsidRPr="0090367F">
        <w:rPr>
          <w:rFonts w:ascii="Verdana" w:hAnsi="Verdana"/>
          <w:lang w:val="bg-BG"/>
        </w:rPr>
        <w:t>•</w:t>
      </w:r>
      <w:r w:rsidRPr="0090367F">
        <w:rPr>
          <w:rFonts w:ascii="Verdana" w:hAnsi="Verdana"/>
          <w:lang w:val="bg-BG"/>
        </w:rPr>
        <w:tab/>
        <w:t>Природна забележителност „</w:t>
      </w:r>
      <w:proofErr w:type="spellStart"/>
      <w:r w:rsidRPr="0090367F">
        <w:rPr>
          <w:rFonts w:ascii="Verdana" w:hAnsi="Verdana"/>
          <w:lang w:val="bg-BG"/>
        </w:rPr>
        <w:t>Гаргина</w:t>
      </w:r>
      <w:proofErr w:type="spellEnd"/>
      <w:r w:rsidRPr="0090367F">
        <w:rPr>
          <w:rFonts w:ascii="Verdana" w:hAnsi="Verdana"/>
          <w:lang w:val="bg-BG"/>
        </w:rPr>
        <w:t xml:space="preserve"> дупка-/пещера/“, обявена със  Заповед №РД-1005/04.08.2003 г. на МОСВ. </w:t>
      </w:r>
    </w:p>
    <w:p w:rsidR="00607ED9" w:rsidRPr="0090367F" w:rsidRDefault="00607ED9" w:rsidP="00607ED9">
      <w:pPr>
        <w:overflowPunct/>
        <w:autoSpaceDE/>
        <w:autoSpaceDN/>
        <w:adjustRightInd/>
        <w:ind w:firstLine="360"/>
        <w:jc w:val="both"/>
        <w:textAlignment w:val="auto"/>
        <w:rPr>
          <w:rFonts w:ascii="Verdana" w:hAnsi="Verdana"/>
          <w:lang w:val="ru-RU"/>
        </w:rPr>
      </w:pPr>
      <w:r w:rsidRPr="0090367F">
        <w:rPr>
          <w:rFonts w:ascii="Verdana" w:hAnsi="Verdana"/>
          <w:lang w:val="bg-BG"/>
        </w:rPr>
        <w:t>При извършената проверка за допустимост  по реда на чл. 36</w:t>
      </w:r>
      <w:r>
        <w:rPr>
          <w:rFonts w:ascii="Verdana" w:hAnsi="Verdana"/>
          <w:lang w:val="bg-BG"/>
        </w:rPr>
        <w:t>,</w:t>
      </w:r>
      <w:r w:rsidRPr="0090367F">
        <w:rPr>
          <w:rFonts w:ascii="Verdana" w:hAnsi="Verdana"/>
          <w:lang w:val="bg-BG"/>
        </w:rPr>
        <w:t xml:space="preserve"> ал.2, във връзка с чл.12, ал.2 и ал.4 от Наредбата по ОС се установи, че предвижданията на ОУП </w:t>
      </w:r>
      <w:r w:rsidRPr="0090367F">
        <w:rPr>
          <w:rFonts w:ascii="Verdana" w:hAnsi="Verdana"/>
          <w:b/>
          <w:lang w:val="bg-BG"/>
        </w:rPr>
        <w:t>са допустими</w:t>
      </w:r>
      <w:r w:rsidRPr="0090367F">
        <w:rPr>
          <w:rFonts w:ascii="Verdana" w:hAnsi="Verdana"/>
          <w:lang w:val="bg-BG"/>
        </w:rPr>
        <w:t xml:space="preserve"> за осъществяване при условия, че не влизат в противоречие със забраните въведени с посочената по-горе заповед</w:t>
      </w:r>
      <w:r>
        <w:rPr>
          <w:rFonts w:ascii="Verdana" w:hAnsi="Verdana"/>
          <w:lang w:val="bg-BG"/>
        </w:rPr>
        <w:t>и за обявяване на защитени зони</w:t>
      </w:r>
      <w:r w:rsidRPr="0090367F">
        <w:rPr>
          <w:rFonts w:ascii="Verdana" w:hAnsi="Verdana"/>
          <w:lang w:val="ru-RU"/>
        </w:rPr>
        <w:t xml:space="preserve"> и </w:t>
      </w:r>
      <w:proofErr w:type="spellStart"/>
      <w:r w:rsidRPr="0090367F">
        <w:rPr>
          <w:rFonts w:ascii="Verdana" w:hAnsi="Verdana"/>
          <w:lang w:val="ru-RU"/>
        </w:rPr>
        <w:t>защитени</w:t>
      </w:r>
      <w:proofErr w:type="spellEnd"/>
      <w:r w:rsidRPr="0090367F">
        <w:rPr>
          <w:rFonts w:ascii="Verdana" w:hAnsi="Verdana"/>
          <w:lang w:val="ru-RU"/>
        </w:rPr>
        <w:t xml:space="preserve"> </w:t>
      </w:r>
      <w:proofErr w:type="spellStart"/>
      <w:r w:rsidRPr="0090367F">
        <w:rPr>
          <w:rFonts w:ascii="Verdana" w:hAnsi="Verdana"/>
          <w:lang w:val="ru-RU"/>
        </w:rPr>
        <w:t>територии</w:t>
      </w:r>
      <w:proofErr w:type="spellEnd"/>
      <w:r w:rsidRPr="0090367F">
        <w:rPr>
          <w:rFonts w:ascii="Verdana" w:hAnsi="Verdana"/>
          <w:lang w:val="ru-RU"/>
        </w:rPr>
        <w:t>.</w:t>
      </w:r>
    </w:p>
    <w:p w:rsidR="00607ED9" w:rsidRPr="0090367F" w:rsidRDefault="00607ED9" w:rsidP="00607ED9">
      <w:pPr>
        <w:overflowPunct/>
        <w:autoSpaceDE/>
        <w:autoSpaceDN/>
        <w:adjustRightInd/>
        <w:ind w:firstLine="360"/>
        <w:jc w:val="both"/>
        <w:textAlignment w:val="auto"/>
        <w:rPr>
          <w:rFonts w:ascii="Verdana" w:hAnsi="Verdana"/>
          <w:b/>
          <w:lang w:val="bg-BG"/>
        </w:rPr>
      </w:pPr>
      <w:r w:rsidRPr="0090367F">
        <w:rPr>
          <w:rFonts w:ascii="Verdana" w:hAnsi="Verdana"/>
          <w:lang w:val="bg-BG"/>
        </w:rPr>
        <w:t>След анализиране на представената документация и информация на основание чл. 3</w:t>
      </w:r>
      <w:r w:rsidRPr="0090367F">
        <w:rPr>
          <w:rFonts w:ascii="Verdana" w:hAnsi="Verdana"/>
          <w:lang w:val="ru-RU"/>
        </w:rPr>
        <w:t>6</w:t>
      </w:r>
      <w:r w:rsidRPr="0090367F">
        <w:rPr>
          <w:rFonts w:ascii="Verdana" w:hAnsi="Verdana"/>
          <w:lang w:val="bg-BG"/>
        </w:rPr>
        <w:t xml:space="preserve"> ал.3 от Наредбата по ОС,</w:t>
      </w:r>
      <w:r w:rsidRPr="0090367F">
        <w:rPr>
          <w:rFonts w:ascii="Verdana" w:hAnsi="Verdana"/>
          <w:b/>
          <w:lang w:val="bg-BG"/>
        </w:rPr>
        <w:t xml:space="preserve"> </w:t>
      </w:r>
      <w:r w:rsidRPr="0090367F">
        <w:rPr>
          <w:rFonts w:ascii="Verdana" w:hAnsi="Verdana"/>
          <w:lang w:val="bg-BG"/>
        </w:rPr>
        <w:t xml:space="preserve">предвид местоположението, характера и мащаба на ОУП, преценката за вероятната степен на отрицателно въздействие е, че </w:t>
      </w:r>
      <w:r w:rsidRPr="0090367F">
        <w:rPr>
          <w:rFonts w:ascii="Verdana" w:hAnsi="Verdana"/>
          <w:b/>
          <w:lang w:val="bg-BG"/>
        </w:rPr>
        <w:t>реализацията му има вероятност</w:t>
      </w:r>
      <w:r w:rsidRPr="0090367F">
        <w:rPr>
          <w:rFonts w:ascii="Verdana" w:hAnsi="Verdana"/>
          <w:lang w:val="bg-BG"/>
        </w:rPr>
        <w:t xml:space="preserve"> </w:t>
      </w:r>
      <w:r w:rsidRPr="0090367F">
        <w:rPr>
          <w:rFonts w:ascii="Verdana" w:hAnsi="Verdana"/>
          <w:b/>
          <w:lang w:val="bg-BG"/>
        </w:rPr>
        <w:t xml:space="preserve">да окаже значително отрицателно въздействие върху природните местообитания, популации и местообитания на видове, предмет на опазване в защитените зони, поради следните </w:t>
      </w:r>
      <w:r>
        <w:rPr>
          <w:rFonts w:ascii="Verdana" w:hAnsi="Verdana"/>
          <w:b/>
          <w:lang w:val="bg-BG"/>
        </w:rPr>
        <w:t>мотиви:</w:t>
      </w:r>
    </w:p>
    <w:p w:rsidR="00607ED9" w:rsidRPr="0090367F" w:rsidRDefault="00607ED9" w:rsidP="00607ED9">
      <w:pPr>
        <w:numPr>
          <w:ilvl w:val="0"/>
          <w:numId w:val="12"/>
        </w:numPr>
        <w:overflowPunct/>
        <w:autoSpaceDE/>
        <w:autoSpaceDN/>
        <w:adjustRightInd/>
        <w:ind w:left="0" w:firstLine="426"/>
        <w:jc w:val="both"/>
        <w:textAlignment w:val="auto"/>
        <w:rPr>
          <w:rFonts w:ascii="Verdana" w:hAnsi="Verdana"/>
        </w:rPr>
      </w:pPr>
      <w:proofErr w:type="spellStart"/>
      <w:r w:rsidRPr="0090367F">
        <w:rPr>
          <w:rFonts w:ascii="Verdana" w:hAnsi="Verdana"/>
        </w:rPr>
        <w:t>Предвижданията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на</w:t>
      </w:r>
      <w:proofErr w:type="spellEnd"/>
      <w:r w:rsidRPr="0090367F">
        <w:rPr>
          <w:rFonts w:ascii="Verdana" w:hAnsi="Verdana"/>
        </w:rPr>
        <w:t xml:space="preserve"> ОУП </w:t>
      </w:r>
      <w:proofErr w:type="spellStart"/>
      <w:r w:rsidRPr="0090367F">
        <w:rPr>
          <w:rFonts w:ascii="Verdana" w:hAnsi="Verdana"/>
        </w:rPr>
        <w:t>за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устройство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на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територията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на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общината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има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вероятност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да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доведат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до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трайни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негативни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изменения</w:t>
      </w:r>
      <w:proofErr w:type="spellEnd"/>
      <w:r w:rsidRPr="0090367F">
        <w:rPr>
          <w:rFonts w:ascii="Verdana" w:hAnsi="Verdana"/>
        </w:rPr>
        <w:t xml:space="preserve"> в </w:t>
      </w:r>
      <w:proofErr w:type="spellStart"/>
      <w:r w:rsidRPr="0090367F">
        <w:rPr>
          <w:rFonts w:ascii="Verdana" w:hAnsi="Verdana"/>
        </w:rPr>
        <w:t>природни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местообитания</w:t>
      </w:r>
      <w:proofErr w:type="spellEnd"/>
      <w:r w:rsidRPr="0090367F">
        <w:rPr>
          <w:rFonts w:ascii="Verdana" w:hAnsi="Verdana"/>
        </w:rPr>
        <w:t xml:space="preserve"> и </w:t>
      </w:r>
      <w:proofErr w:type="spellStart"/>
      <w:r w:rsidRPr="0090367F">
        <w:rPr>
          <w:rFonts w:ascii="Verdana" w:hAnsi="Verdana"/>
        </w:rPr>
        <w:t>местообитания</w:t>
      </w:r>
      <w:proofErr w:type="spellEnd"/>
      <w:r w:rsidRPr="0090367F">
        <w:rPr>
          <w:rFonts w:ascii="Verdana" w:hAnsi="Verdana"/>
        </w:rPr>
        <w:t xml:space="preserve"> (</w:t>
      </w:r>
      <w:proofErr w:type="spellStart"/>
      <w:r w:rsidRPr="0090367F">
        <w:rPr>
          <w:rFonts w:ascii="Verdana" w:hAnsi="Verdana"/>
        </w:rPr>
        <w:t>гнездови</w:t>
      </w:r>
      <w:proofErr w:type="spellEnd"/>
      <w:r w:rsidRPr="0090367F">
        <w:rPr>
          <w:rFonts w:ascii="Verdana" w:hAnsi="Verdana"/>
        </w:rPr>
        <w:t xml:space="preserve">, </w:t>
      </w:r>
      <w:proofErr w:type="spellStart"/>
      <w:r w:rsidRPr="0090367F">
        <w:rPr>
          <w:rFonts w:ascii="Verdana" w:hAnsi="Verdana"/>
        </w:rPr>
        <w:t>хранителни</w:t>
      </w:r>
      <w:proofErr w:type="spellEnd"/>
      <w:r w:rsidRPr="0090367F">
        <w:rPr>
          <w:rFonts w:ascii="Verdana" w:hAnsi="Verdana"/>
        </w:rPr>
        <w:t xml:space="preserve">, </w:t>
      </w:r>
      <w:proofErr w:type="spellStart"/>
      <w:r w:rsidRPr="0090367F">
        <w:rPr>
          <w:rFonts w:ascii="Verdana" w:hAnsi="Verdana"/>
        </w:rPr>
        <w:t>ловни</w:t>
      </w:r>
      <w:proofErr w:type="spellEnd"/>
      <w:r w:rsidRPr="0090367F">
        <w:rPr>
          <w:rFonts w:ascii="Verdana" w:hAnsi="Verdana"/>
        </w:rPr>
        <w:t xml:space="preserve">, </w:t>
      </w:r>
      <w:proofErr w:type="spellStart"/>
      <w:r w:rsidRPr="0090367F">
        <w:rPr>
          <w:rFonts w:ascii="Verdana" w:hAnsi="Verdana"/>
        </w:rPr>
        <w:t>места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за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почивка</w:t>
      </w:r>
      <w:proofErr w:type="spellEnd"/>
      <w:r w:rsidRPr="0090367F">
        <w:rPr>
          <w:rFonts w:ascii="Verdana" w:hAnsi="Verdana"/>
        </w:rPr>
        <w:t xml:space="preserve">) </w:t>
      </w:r>
      <w:proofErr w:type="spellStart"/>
      <w:r w:rsidRPr="0090367F">
        <w:rPr>
          <w:rFonts w:ascii="Verdana" w:hAnsi="Verdana"/>
        </w:rPr>
        <w:t>на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видовете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животни</w:t>
      </w:r>
      <w:proofErr w:type="spellEnd"/>
      <w:r w:rsidRPr="0090367F">
        <w:rPr>
          <w:rFonts w:ascii="Verdana" w:hAnsi="Verdana"/>
        </w:rPr>
        <w:t xml:space="preserve">, </w:t>
      </w:r>
      <w:proofErr w:type="spellStart"/>
      <w:r w:rsidRPr="0090367F">
        <w:rPr>
          <w:rFonts w:ascii="Verdana" w:hAnsi="Verdana"/>
        </w:rPr>
        <w:t>вкл</w:t>
      </w:r>
      <w:proofErr w:type="spellEnd"/>
      <w:r w:rsidRPr="0090367F">
        <w:rPr>
          <w:rFonts w:ascii="Verdana" w:hAnsi="Verdana"/>
        </w:rPr>
        <w:t xml:space="preserve">. </w:t>
      </w:r>
      <w:proofErr w:type="spellStart"/>
      <w:r w:rsidRPr="0090367F">
        <w:rPr>
          <w:rFonts w:ascii="Verdana" w:hAnsi="Verdana"/>
        </w:rPr>
        <w:t>птици</w:t>
      </w:r>
      <w:proofErr w:type="spellEnd"/>
      <w:r w:rsidRPr="0090367F">
        <w:rPr>
          <w:rFonts w:ascii="Verdana" w:hAnsi="Verdana"/>
        </w:rPr>
        <w:t xml:space="preserve">, </w:t>
      </w:r>
      <w:proofErr w:type="spellStart"/>
      <w:r w:rsidRPr="0090367F">
        <w:rPr>
          <w:rFonts w:ascii="Verdana" w:hAnsi="Verdana"/>
        </w:rPr>
        <w:t>предмет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на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опазване</w:t>
      </w:r>
      <w:proofErr w:type="spellEnd"/>
      <w:r w:rsidRPr="0090367F">
        <w:rPr>
          <w:rFonts w:ascii="Verdana" w:hAnsi="Verdana"/>
        </w:rPr>
        <w:t xml:space="preserve"> в </w:t>
      </w:r>
      <w:proofErr w:type="spellStart"/>
      <w:r w:rsidRPr="0090367F">
        <w:rPr>
          <w:rFonts w:ascii="Verdana" w:hAnsi="Verdana"/>
        </w:rPr>
        <w:t>защитените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зони</w:t>
      </w:r>
      <w:proofErr w:type="spellEnd"/>
      <w:r w:rsidRPr="0090367F">
        <w:rPr>
          <w:rFonts w:ascii="Verdana" w:hAnsi="Verdana"/>
          <w:lang w:val="bg-BG"/>
        </w:rPr>
        <w:t>.</w:t>
      </w:r>
    </w:p>
    <w:p w:rsidR="00607ED9" w:rsidRPr="0090367F" w:rsidRDefault="00607ED9" w:rsidP="00607ED9">
      <w:pPr>
        <w:numPr>
          <w:ilvl w:val="0"/>
          <w:numId w:val="12"/>
        </w:numPr>
        <w:overflowPunct/>
        <w:autoSpaceDE/>
        <w:autoSpaceDN/>
        <w:adjustRightInd/>
        <w:ind w:left="0" w:firstLine="426"/>
        <w:jc w:val="both"/>
        <w:textAlignment w:val="auto"/>
        <w:rPr>
          <w:rFonts w:ascii="Verdana" w:hAnsi="Verdana"/>
        </w:rPr>
      </w:pPr>
      <w:proofErr w:type="spellStart"/>
      <w:r w:rsidRPr="0090367F">
        <w:rPr>
          <w:rFonts w:ascii="Verdana" w:hAnsi="Verdana"/>
        </w:rPr>
        <w:t>Възможните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отрицателни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въздействия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предполагат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нарушаване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на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целостта</w:t>
      </w:r>
      <w:proofErr w:type="spellEnd"/>
      <w:r w:rsidRPr="0090367F">
        <w:rPr>
          <w:rFonts w:ascii="Verdana" w:hAnsi="Verdana"/>
        </w:rPr>
        <w:t xml:space="preserve"> и </w:t>
      </w:r>
      <w:proofErr w:type="spellStart"/>
      <w:r w:rsidRPr="0090367F">
        <w:rPr>
          <w:rFonts w:ascii="Verdana" w:hAnsi="Verdana"/>
        </w:rPr>
        <w:t>кохерентността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на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защитените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зони</w:t>
      </w:r>
      <w:proofErr w:type="spellEnd"/>
      <w:r w:rsidRPr="0090367F">
        <w:rPr>
          <w:rFonts w:ascii="Verdana" w:hAnsi="Verdana"/>
        </w:rPr>
        <w:t xml:space="preserve"> и </w:t>
      </w:r>
      <w:proofErr w:type="spellStart"/>
      <w:r w:rsidRPr="0090367F">
        <w:rPr>
          <w:rFonts w:ascii="Verdana" w:hAnsi="Verdana"/>
        </w:rPr>
        <w:t>забавяне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или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възпрепятстване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постигането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на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консервационните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цели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на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зоните</w:t>
      </w:r>
      <w:proofErr w:type="spellEnd"/>
      <w:r w:rsidRPr="0090367F">
        <w:rPr>
          <w:rFonts w:ascii="Verdana" w:hAnsi="Verdana"/>
        </w:rPr>
        <w:t>.</w:t>
      </w:r>
    </w:p>
    <w:p w:rsidR="00607ED9" w:rsidRPr="0090367F" w:rsidRDefault="00607ED9" w:rsidP="00607ED9">
      <w:pPr>
        <w:numPr>
          <w:ilvl w:val="0"/>
          <w:numId w:val="12"/>
        </w:numPr>
        <w:overflowPunct/>
        <w:autoSpaceDE/>
        <w:autoSpaceDN/>
        <w:adjustRightInd/>
        <w:ind w:left="0" w:firstLine="426"/>
        <w:jc w:val="both"/>
        <w:textAlignment w:val="auto"/>
        <w:rPr>
          <w:rFonts w:ascii="Verdana" w:hAnsi="Verdana"/>
        </w:rPr>
      </w:pPr>
      <w:proofErr w:type="spellStart"/>
      <w:r w:rsidRPr="0090367F">
        <w:rPr>
          <w:rFonts w:ascii="Verdana" w:hAnsi="Verdana"/>
        </w:rPr>
        <w:t>Очаква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се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кумулиране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на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отрицателни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въздействия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върху</w:t>
      </w:r>
      <w:proofErr w:type="spellEnd"/>
      <w:r w:rsidRPr="0090367F">
        <w:rPr>
          <w:rFonts w:ascii="Verdana" w:hAnsi="Verdana"/>
          <w:lang w:val="bg-BG"/>
        </w:rPr>
        <w:t xml:space="preserve"> </w:t>
      </w:r>
      <w:proofErr w:type="spellStart"/>
      <w:r w:rsidRPr="0090367F">
        <w:rPr>
          <w:rFonts w:ascii="Verdana" w:hAnsi="Verdana"/>
        </w:rPr>
        <w:t>видовете</w:t>
      </w:r>
      <w:proofErr w:type="spellEnd"/>
      <w:r w:rsidRPr="0090367F">
        <w:rPr>
          <w:rFonts w:ascii="Verdana" w:hAnsi="Verdana"/>
        </w:rPr>
        <w:t xml:space="preserve"> и </w:t>
      </w:r>
      <w:proofErr w:type="spellStart"/>
      <w:r w:rsidRPr="0090367F">
        <w:rPr>
          <w:rFonts w:ascii="Verdana" w:hAnsi="Verdana"/>
        </w:rPr>
        <w:t>местообитанията</w:t>
      </w:r>
      <w:proofErr w:type="spellEnd"/>
      <w:r w:rsidRPr="0090367F">
        <w:rPr>
          <w:rFonts w:ascii="Verdana" w:hAnsi="Verdana"/>
        </w:rPr>
        <w:t xml:space="preserve">, </w:t>
      </w:r>
      <w:proofErr w:type="spellStart"/>
      <w:r w:rsidRPr="0090367F">
        <w:rPr>
          <w:rFonts w:ascii="Verdana" w:hAnsi="Verdana"/>
        </w:rPr>
        <w:t>вкл</w:t>
      </w:r>
      <w:proofErr w:type="spellEnd"/>
      <w:r w:rsidRPr="0090367F">
        <w:rPr>
          <w:rFonts w:ascii="Verdana" w:hAnsi="Verdana"/>
        </w:rPr>
        <w:t xml:space="preserve">. </w:t>
      </w:r>
      <w:proofErr w:type="spellStart"/>
      <w:r w:rsidRPr="0090367F">
        <w:rPr>
          <w:rFonts w:ascii="Verdana" w:hAnsi="Verdana"/>
        </w:rPr>
        <w:t>птици</w:t>
      </w:r>
      <w:proofErr w:type="spellEnd"/>
      <w:r w:rsidRPr="0090367F">
        <w:rPr>
          <w:rFonts w:ascii="Verdana" w:hAnsi="Verdana"/>
        </w:rPr>
        <w:t xml:space="preserve">, </w:t>
      </w:r>
      <w:proofErr w:type="spellStart"/>
      <w:r w:rsidRPr="0090367F">
        <w:rPr>
          <w:rFonts w:ascii="Verdana" w:hAnsi="Verdana"/>
        </w:rPr>
        <w:t>предмет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на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опазване</w:t>
      </w:r>
      <w:proofErr w:type="spellEnd"/>
      <w:r w:rsidRPr="0090367F">
        <w:rPr>
          <w:rFonts w:ascii="Verdana" w:hAnsi="Verdana"/>
        </w:rPr>
        <w:t xml:space="preserve"> в </w:t>
      </w:r>
      <w:proofErr w:type="spellStart"/>
      <w:r w:rsidRPr="0090367F">
        <w:rPr>
          <w:rFonts w:ascii="Verdana" w:hAnsi="Verdana"/>
        </w:rPr>
        <w:t>защитени</w:t>
      </w:r>
      <w:proofErr w:type="spellEnd"/>
      <w:r w:rsidRPr="0090367F">
        <w:rPr>
          <w:rFonts w:ascii="Verdana" w:hAnsi="Verdana"/>
          <w:lang w:val="bg-BG"/>
        </w:rPr>
        <w:t>те</w:t>
      </w:r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зони</w:t>
      </w:r>
      <w:proofErr w:type="spellEnd"/>
      <w:r w:rsidRPr="0090367F">
        <w:rPr>
          <w:rFonts w:ascii="Verdana" w:hAnsi="Verdana"/>
        </w:rPr>
        <w:t xml:space="preserve"> в </w:t>
      </w:r>
      <w:proofErr w:type="spellStart"/>
      <w:r w:rsidRPr="0090367F">
        <w:rPr>
          <w:rFonts w:ascii="Verdana" w:hAnsi="Verdana"/>
        </w:rPr>
        <w:t>резултат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от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сумарното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въздействие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на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предвижданията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на</w:t>
      </w:r>
      <w:proofErr w:type="spellEnd"/>
      <w:r w:rsidRPr="0090367F">
        <w:rPr>
          <w:rFonts w:ascii="Verdana" w:hAnsi="Verdana"/>
        </w:rPr>
        <w:t xml:space="preserve"> ОУП, </w:t>
      </w:r>
      <w:proofErr w:type="spellStart"/>
      <w:r w:rsidRPr="0090367F">
        <w:rPr>
          <w:rFonts w:ascii="Verdana" w:hAnsi="Verdana"/>
        </w:rPr>
        <w:t>спрямо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осъществените</w:t>
      </w:r>
      <w:proofErr w:type="spellEnd"/>
      <w:r w:rsidRPr="0090367F">
        <w:rPr>
          <w:rFonts w:ascii="Verdana" w:hAnsi="Verdana"/>
        </w:rPr>
        <w:t xml:space="preserve">, </w:t>
      </w:r>
      <w:proofErr w:type="spellStart"/>
      <w:r w:rsidRPr="0090367F">
        <w:rPr>
          <w:rFonts w:ascii="Verdana" w:hAnsi="Verdana"/>
        </w:rPr>
        <w:t>одобрените</w:t>
      </w:r>
      <w:proofErr w:type="spellEnd"/>
      <w:r w:rsidRPr="0090367F">
        <w:rPr>
          <w:rFonts w:ascii="Verdana" w:hAnsi="Verdana"/>
        </w:rPr>
        <w:t xml:space="preserve">, </w:t>
      </w:r>
      <w:proofErr w:type="spellStart"/>
      <w:r w:rsidRPr="0090367F">
        <w:rPr>
          <w:rFonts w:ascii="Verdana" w:hAnsi="Verdana"/>
        </w:rPr>
        <w:t>нереализирани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до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момента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или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планирани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други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планове</w:t>
      </w:r>
      <w:proofErr w:type="spellEnd"/>
      <w:r w:rsidRPr="0090367F">
        <w:rPr>
          <w:rFonts w:ascii="Verdana" w:hAnsi="Verdana"/>
        </w:rPr>
        <w:t xml:space="preserve">, </w:t>
      </w:r>
      <w:proofErr w:type="spellStart"/>
      <w:r w:rsidRPr="0090367F">
        <w:rPr>
          <w:rFonts w:ascii="Verdana" w:hAnsi="Verdana"/>
        </w:rPr>
        <w:t>програми</w:t>
      </w:r>
      <w:proofErr w:type="spellEnd"/>
      <w:r w:rsidRPr="0090367F">
        <w:rPr>
          <w:rFonts w:ascii="Verdana" w:hAnsi="Verdana"/>
        </w:rPr>
        <w:t xml:space="preserve">, </w:t>
      </w:r>
      <w:proofErr w:type="spellStart"/>
      <w:r w:rsidRPr="0090367F">
        <w:rPr>
          <w:rFonts w:ascii="Verdana" w:hAnsi="Verdana"/>
        </w:rPr>
        <w:t>проекти</w:t>
      </w:r>
      <w:proofErr w:type="spellEnd"/>
      <w:r w:rsidRPr="0090367F">
        <w:rPr>
          <w:rFonts w:ascii="Verdana" w:hAnsi="Verdana"/>
        </w:rPr>
        <w:t xml:space="preserve"> и/</w:t>
      </w:r>
      <w:proofErr w:type="spellStart"/>
      <w:r w:rsidRPr="0090367F">
        <w:rPr>
          <w:rFonts w:ascii="Verdana" w:hAnsi="Verdana"/>
        </w:rPr>
        <w:t>или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инвестиционни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предложения</w:t>
      </w:r>
      <w:proofErr w:type="spellEnd"/>
      <w:r w:rsidRPr="0090367F">
        <w:rPr>
          <w:rFonts w:ascii="Verdana" w:hAnsi="Verdana"/>
          <w:lang w:val="bg-BG"/>
        </w:rPr>
        <w:t>.</w:t>
      </w:r>
    </w:p>
    <w:p w:rsidR="00607ED9" w:rsidRPr="0090367F" w:rsidRDefault="00607ED9" w:rsidP="00607ED9">
      <w:pPr>
        <w:overflowPunct/>
        <w:autoSpaceDE/>
        <w:autoSpaceDN/>
        <w:adjustRightInd/>
        <w:ind w:firstLine="360"/>
        <w:jc w:val="both"/>
        <w:textAlignment w:val="auto"/>
        <w:rPr>
          <w:rFonts w:ascii="Verdana" w:hAnsi="Verdana"/>
        </w:rPr>
      </w:pPr>
      <w:r w:rsidRPr="0090367F">
        <w:rPr>
          <w:rFonts w:ascii="Verdana" w:hAnsi="Verdana"/>
          <w:b/>
          <w:lang w:val="bg-BG"/>
        </w:rPr>
        <w:t xml:space="preserve">Във връзка с </w:t>
      </w:r>
      <w:proofErr w:type="spellStart"/>
      <w:r w:rsidRPr="0090367F">
        <w:rPr>
          <w:rFonts w:ascii="Verdana" w:hAnsi="Verdana"/>
          <w:b/>
          <w:lang w:val="bg-BG"/>
        </w:rPr>
        <w:t>гор</w:t>
      </w:r>
      <w:proofErr w:type="spellEnd"/>
      <w:r w:rsidRPr="0090367F">
        <w:rPr>
          <w:rFonts w:ascii="Verdana" w:hAnsi="Verdana"/>
          <w:b/>
        </w:rPr>
        <w:t xml:space="preserve">e </w:t>
      </w:r>
      <w:r w:rsidRPr="0090367F">
        <w:rPr>
          <w:rFonts w:ascii="Verdana" w:hAnsi="Verdana"/>
          <w:b/>
          <w:lang w:val="bg-BG"/>
        </w:rPr>
        <w:t xml:space="preserve">изложеното следва да се извърши оценка за степента на въздействие на ОУП на Община Асеновград  върху защитени зони BG0002015 „Язовир Конуш”, BG0002073 „Добростан”, BG0000436 „Река Мечка”, BG0000437 „Река </w:t>
      </w:r>
      <w:proofErr w:type="spellStart"/>
      <w:r w:rsidRPr="0090367F">
        <w:rPr>
          <w:rFonts w:ascii="Verdana" w:hAnsi="Verdana"/>
          <w:b/>
          <w:lang w:val="bg-BG"/>
        </w:rPr>
        <w:t>Черкезица</w:t>
      </w:r>
      <w:proofErr w:type="spellEnd"/>
      <w:r w:rsidRPr="0090367F">
        <w:rPr>
          <w:rFonts w:ascii="Verdana" w:hAnsi="Verdana"/>
          <w:b/>
          <w:lang w:val="bg-BG"/>
        </w:rPr>
        <w:t xml:space="preserve">”, BG0000438 „Река </w:t>
      </w:r>
      <w:proofErr w:type="spellStart"/>
      <w:r w:rsidRPr="0090367F">
        <w:rPr>
          <w:rFonts w:ascii="Verdana" w:hAnsi="Verdana"/>
          <w:b/>
          <w:lang w:val="bg-BG"/>
        </w:rPr>
        <w:t>Чинардере</w:t>
      </w:r>
      <w:proofErr w:type="spellEnd"/>
      <w:r w:rsidRPr="0090367F">
        <w:rPr>
          <w:rFonts w:ascii="Verdana" w:hAnsi="Verdana"/>
          <w:b/>
          <w:lang w:val="bg-BG"/>
        </w:rPr>
        <w:t xml:space="preserve">”, BG0000194 „Река Чая”,  BG0001031 „Родопи-Средни”, </w:t>
      </w:r>
      <w:proofErr w:type="spellStart"/>
      <w:r w:rsidRPr="0090367F">
        <w:rPr>
          <w:rFonts w:ascii="Verdana" w:hAnsi="Verdana" w:cs="Arial"/>
        </w:rPr>
        <w:t>която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съгласно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изискванията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на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чл</w:t>
      </w:r>
      <w:proofErr w:type="spellEnd"/>
      <w:r w:rsidRPr="0090367F">
        <w:rPr>
          <w:rFonts w:ascii="Verdana" w:hAnsi="Verdana" w:cs="Arial"/>
        </w:rPr>
        <w:t xml:space="preserve">. 34, </w:t>
      </w:r>
      <w:proofErr w:type="spellStart"/>
      <w:r w:rsidRPr="0090367F">
        <w:rPr>
          <w:rFonts w:ascii="Verdana" w:hAnsi="Verdana" w:cs="Arial"/>
        </w:rPr>
        <w:t>ал</w:t>
      </w:r>
      <w:proofErr w:type="spellEnd"/>
      <w:r w:rsidRPr="0090367F">
        <w:rPr>
          <w:rFonts w:ascii="Verdana" w:hAnsi="Verdana" w:cs="Arial"/>
        </w:rPr>
        <w:t xml:space="preserve">. 1 </w:t>
      </w:r>
      <w:proofErr w:type="spellStart"/>
      <w:r w:rsidRPr="0090367F">
        <w:rPr>
          <w:rFonts w:ascii="Verdana" w:hAnsi="Verdana" w:cs="Arial"/>
        </w:rPr>
        <w:t>от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Наредбата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за</w:t>
      </w:r>
      <w:proofErr w:type="spellEnd"/>
      <w:r w:rsidRPr="0090367F">
        <w:rPr>
          <w:rFonts w:ascii="Verdana" w:hAnsi="Verdana" w:cs="Arial"/>
        </w:rPr>
        <w:t xml:space="preserve"> ОС </w:t>
      </w:r>
      <w:proofErr w:type="spellStart"/>
      <w:r w:rsidRPr="0090367F">
        <w:rPr>
          <w:rFonts w:ascii="Verdana" w:hAnsi="Verdana" w:cs="Arial"/>
        </w:rPr>
        <w:t>да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бъде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представена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под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формата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на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доклад</w:t>
      </w:r>
      <w:proofErr w:type="spellEnd"/>
      <w:r w:rsidRPr="0090367F">
        <w:rPr>
          <w:rFonts w:ascii="Verdana" w:hAnsi="Verdana" w:cs="Arial"/>
        </w:rPr>
        <w:t xml:space="preserve">, </w:t>
      </w:r>
      <w:proofErr w:type="spellStart"/>
      <w:r w:rsidRPr="0090367F">
        <w:rPr>
          <w:rFonts w:ascii="Verdana" w:hAnsi="Verdana" w:cs="Arial"/>
        </w:rPr>
        <w:t>отделно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приложение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към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доклада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по</w:t>
      </w:r>
      <w:proofErr w:type="spellEnd"/>
      <w:r w:rsidRPr="0090367F">
        <w:rPr>
          <w:rFonts w:ascii="Verdana" w:hAnsi="Verdana" w:cs="Arial"/>
        </w:rPr>
        <w:t xml:space="preserve"> ЕО.</w:t>
      </w:r>
    </w:p>
    <w:p w:rsidR="00607ED9" w:rsidRPr="0090367F" w:rsidRDefault="00607ED9" w:rsidP="00607ED9">
      <w:pPr>
        <w:overflowPunct/>
        <w:autoSpaceDE/>
        <w:autoSpaceDN/>
        <w:adjustRightInd/>
        <w:ind w:firstLine="426"/>
        <w:jc w:val="both"/>
        <w:textAlignment w:val="auto"/>
        <w:rPr>
          <w:rFonts w:ascii="Verdana" w:hAnsi="Verdana" w:cs="Arial"/>
          <w:lang w:val="bg-BG"/>
        </w:rPr>
      </w:pPr>
      <w:r w:rsidRPr="0090367F">
        <w:rPr>
          <w:rFonts w:ascii="Verdana" w:hAnsi="Verdana"/>
          <w:b/>
          <w:lang w:val="bg-BG"/>
        </w:rPr>
        <w:t xml:space="preserve">Степента на въздействие на изменението на ОУП върху защитените зони следва да се определи по </w:t>
      </w:r>
      <w:r w:rsidRPr="0090367F">
        <w:rPr>
          <w:rFonts w:ascii="Verdana" w:hAnsi="Verdana"/>
          <w:lang w:val="bg-BG"/>
        </w:rPr>
        <w:t xml:space="preserve">критериите на чл. 22 от Наредбата по ОС, като </w:t>
      </w:r>
      <w:proofErr w:type="spellStart"/>
      <w:r w:rsidRPr="0090367F">
        <w:rPr>
          <w:rFonts w:ascii="Verdana" w:hAnsi="Verdana" w:cs="Arial"/>
        </w:rPr>
        <w:t>като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докладът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за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оценка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на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степента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на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въздействие</w:t>
      </w:r>
      <w:proofErr w:type="spellEnd"/>
      <w:r w:rsidRPr="0090367F">
        <w:rPr>
          <w:rFonts w:ascii="Verdana" w:hAnsi="Verdana" w:cs="Arial"/>
        </w:rPr>
        <w:t xml:space="preserve"> (ДОСВ) </w:t>
      </w:r>
      <w:proofErr w:type="spellStart"/>
      <w:r w:rsidRPr="0090367F">
        <w:rPr>
          <w:rFonts w:ascii="Verdana" w:hAnsi="Verdana" w:cs="Arial"/>
        </w:rPr>
        <w:t>трябва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да</w:t>
      </w:r>
      <w:proofErr w:type="spellEnd"/>
      <w:r w:rsidRPr="0090367F">
        <w:rPr>
          <w:rFonts w:ascii="Verdana" w:hAnsi="Verdana" w:cs="Arial"/>
        </w:rPr>
        <w:t xml:space="preserve"> е </w:t>
      </w:r>
      <w:proofErr w:type="spellStart"/>
      <w:r w:rsidRPr="0090367F">
        <w:rPr>
          <w:rFonts w:ascii="Verdana" w:hAnsi="Verdana" w:cs="Arial"/>
        </w:rPr>
        <w:t>структуриран</w:t>
      </w:r>
      <w:proofErr w:type="spellEnd"/>
      <w:r w:rsidRPr="0090367F">
        <w:rPr>
          <w:rFonts w:ascii="Verdana" w:hAnsi="Verdana" w:cs="Arial"/>
        </w:rPr>
        <w:t xml:space="preserve"> в </w:t>
      </w:r>
      <w:proofErr w:type="spellStart"/>
      <w:r w:rsidRPr="0090367F">
        <w:rPr>
          <w:rFonts w:ascii="Verdana" w:hAnsi="Verdana" w:cs="Arial"/>
        </w:rPr>
        <w:t>съответствие</w:t>
      </w:r>
      <w:proofErr w:type="spellEnd"/>
      <w:r w:rsidRPr="0090367F">
        <w:rPr>
          <w:rFonts w:ascii="Verdana" w:hAnsi="Verdana" w:cs="Arial"/>
        </w:rPr>
        <w:t xml:space="preserve"> с </w:t>
      </w:r>
      <w:proofErr w:type="spellStart"/>
      <w:r w:rsidRPr="0090367F">
        <w:rPr>
          <w:rFonts w:ascii="Verdana" w:hAnsi="Verdana" w:cs="Arial"/>
        </w:rPr>
        <w:t>изискванията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на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чл</w:t>
      </w:r>
      <w:proofErr w:type="spellEnd"/>
      <w:r w:rsidRPr="0090367F">
        <w:rPr>
          <w:rFonts w:ascii="Verdana" w:hAnsi="Verdana" w:cs="Arial"/>
        </w:rPr>
        <w:t xml:space="preserve">. 23, </w:t>
      </w:r>
      <w:proofErr w:type="spellStart"/>
      <w:r w:rsidRPr="0090367F">
        <w:rPr>
          <w:rFonts w:ascii="Verdana" w:hAnsi="Verdana" w:cs="Arial"/>
        </w:rPr>
        <w:t>ал</w:t>
      </w:r>
      <w:proofErr w:type="spellEnd"/>
      <w:r w:rsidRPr="0090367F">
        <w:rPr>
          <w:rFonts w:ascii="Verdana" w:hAnsi="Verdana" w:cs="Arial"/>
        </w:rPr>
        <w:t xml:space="preserve">. 2 </w:t>
      </w:r>
      <w:proofErr w:type="spellStart"/>
      <w:r w:rsidRPr="0090367F">
        <w:rPr>
          <w:rFonts w:ascii="Verdana" w:hAnsi="Verdana" w:cs="Arial"/>
        </w:rPr>
        <w:t>същата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наредба</w:t>
      </w:r>
      <w:proofErr w:type="spellEnd"/>
      <w:r w:rsidRPr="0090367F">
        <w:rPr>
          <w:rFonts w:ascii="Verdana" w:hAnsi="Verdana" w:cs="Arial"/>
          <w:lang w:val="bg-BG"/>
        </w:rPr>
        <w:t>, като се обърне внимание на следното:</w:t>
      </w:r>
    </w:p>
    <w:p w:rsidR="00607ED9" w:rsidRPr="0090367F" w:rsidRDefault="00607ED9" w:rsidP="00607ED9">
      <w:pPr>
        <w:overflowPunct/>
        <w:autoSpaceDE/>
        <w:autoSpaceDN/>
        <w:adjustRightInd/>
        <w:ind w:firstLine="426"/>
        <w:jc w:val="both"/>
        <w:textAlignment w:val="auto"/>
        <w:rPr>
          <w:rFonts w:ascii="Verdana" w:hAnsi="Verdana" w:cs="Arial"/>
          <w:lang w:val="bg-BG"/>
        </w:rPr>
      </w:pPr>
      <w:proofErr w:type="spellStart"/>
      <w:r w:rsidRPr="0090367F">
        <w:rPr>
          <w:rFonts w:ascii="Verdana" w:hAnsi="Verdana" w:cs="Arial"/>
        </w:rPr>
        <w:t>При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определяне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степента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на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въздействие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на</w:t>
      </w:r>
      <w:proofErr w:type="spellEnd"/>
      <w:r w:rsidRPr="0090367F">
        <w:rPr>
          <w:rFonts w:ascii="Verdana" w:hAnsi="Verdana" w:cs="Arial"/>
        </w:rPr>
        <w:t xml:space="preserve"> ОУП </w:t>
      </w:r>
      <w:proofErr w:type="spellStart"/>
      <w:r w:rsidRPr="0090367F">
        <w:rPr>
          <w:rFonts w:ascii="Verdana" w:hAnsi="Verdana" w:cs="Arial"/>
        </w:rPr>
        <w:t>да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бъдат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използвани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  <w:b/>
        </w:rPr>
        <w:t>количествени</w:t>
      </w:r>
      <w:proofErr w:type="spellEnd"/>
      <w:r w:rsidRPr="0090367F">
        <w:rPr>
          <w:rFonts w:ascii="Verdana" w:hAnsi="Verdana" w:cs="Arial"/>
          <w:b/>
        </w:rPr>
        <w:t xml:space="preserve"> </w:t>
      </w:r>
      <w:proofErr w:type="spellStart"/>
      <w:r w:rsidRPr="0090367F">
        <w:rPr>
          <w:rFonts w:ascii="Verdana" w:hAnsi="Verdana" w:cs="Arial"/>
          <w:b/>
        </w:rPr>
        <w:t>оценки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за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очакваните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загуби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или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влошаване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на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състоянието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на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местообитанията</w:t>
      </w:r>
      <w:proofErr w:type="spellEnd"/>
      <w:r w:rsidRPr="0090367F">
        <w:rPr>
          <w:rFonts w:ascii="Verdana" w:hAnsi="Verdana" w:cs="Arial"/>
        </w:rPr>
        <w:t xml:space="preserve"> (</w:t>
      </w:r>
      <w:proofErr w:type="spellStart"/>
      <w:r w:rsidRPr="0090367F">
        <w:rPr>
          <w:rFonts w:ascii="Verdana" w:hAnsi="Verdana" w:cs="Arial"/>
        </w:rPr>
        <w:t>площи</w:t>
      </w:r>
      <w:proofErr w:type="spellEnd"/>
      <w:r w:rsidRPr="0090367F">
        <w:rPr>
          <w:rFonts w:ascii="Verdana" w:hAnsi="Verdana" w:cs="Arial"/>
        </w:rPr>
        <w:t xml:space="preserve">) и </w:t>
      </w:r>
      <w:proofErr w:type="spellStart"/>
      <w:r w:rsidRPr="0090367F">
        <w:rPr>
          <w:rFonts w:ascii="Verdana" w:hAnsi="Verdana" w:cs="Arial"/>
        </w:rPr>
        <w:t>видовете</w:t>
      </w:r>
      <w:proofErr w:type="spellEnd"/>
      <w:r w:rsidRPr="0090367F">
        <w:rPr>
          <w:rFonts w:ascii="Verdana" w:hAnsi="Verdana" w:cs="Arial"/>
        </w:rPr>
        <w:t xml:space="preserve"> (</w:t>
      </w:r>
      <w:proofErr w:type="spellStart"/>
      <w:r w:rsidRPr="0090367F">
        <w:rPr>
          <w:rFonts w:ascii="Verdana" w:hAnsi="Verdana" w:cs="Arial"/>
        </w:rPr>
        <w:t>численост</w:t>
      </w:r>
      <w:proofErr w:type="spellEnd"/>
      <w:r w:rsidRPr="0090367F">
        <w:rPr>
          <w:rFonts w:ascii="Verdana" w:hAnsi="Verdana" w:cs="Arial"/>
        </w:rPr>
        <w:t xml:space="preserve"> и </w:t>
      </w:r>
      <w:proofErr w:type="spellStart"/>
      <w:r w:rsidRPr="0090367F">
        <w:rPr>
          <w:rFonts w:ascii="Verdana" w:hAnsi="Verdana" w:cs="Arial"/>
        </w:rPr>
        <w:t>плътност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на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популациите</w:t>
      </w:r>
      <w:proofErr w:type="spellEnd"/>
      <w:r w:rsidRPr="0090367F">
        <w:rPr>
          <w:rFonts w:ascii="Verdana" w:hAnsi="Verdana" w:cs="Arial"/>
        </w:rPr>
        <w:t xml:space="preserve">), </w:t>
      </w:r>
      <w:proofErr w:type="spellStart"/>
      <w:r w:rsidRPr="0090367F">
        <w:rPr>
          <w:rFonts w:ascii="Verdana" w:hAnsi="Verdana" w:cs="Arial"/>
        </w:rPr>
        <w:t>предмет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на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опазване</w:t>
      </w:r>
      <w:proofErr w:type="spellEnd"/>
      <w:r w:rsidRPr="0090367F">
        <w:rPr>
          <w:rFonts w:ascii="Verdana" w:hAnsi="Verdana" w:cs="Arial"/>
        </w:rPr>
        <w:t xml:space="preserve"> в </w:t>
      </w:r>
      <w:proofErr w:type="spellStart"/>
      <w:r w:rsidRPr="0090367F">
        <w:rPr>
          <w:rFonts w:ascii="Verdana" w:hAnsi="Verdana" w:cs="Arial"/>
        </w:rPr>
        <w:t>защитените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зони</w:t>
      </w:r>
      <w:proofErr w:type="spellEnd"/>
      <w:r w:rsidRPr="0090367F">
        <w:rPr>
          <w:rFonts w:ascii="Verdana" w:hAnsi="Verdana" w:cs="Arial"/>
        </w:rPr>
        <w:t xml:space="preserve">. </w:t>
      </w:r>
      <w:proofErr w:type="spellStart"/>
      <w:r w:rsidRPr="0090367F">
        <w:rPr>
          <w:rFonts w:ascii="Verdana" w:hAnsi="Verdana" w:cs="Arial"/>
        </w:rPr>
        <w:t>Оценките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да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бъдат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разгледани</w:t>
      </w:r>
      <w:proofErr w:type="spellEnd"/>
      <w:r w:rsidRPr="0090367F">
        <w:rPr>
          <w:rFonts w:ascii="Verdana" w:hAnsi="Verdana" w:cs="Arial"/>
        </w:rPr>
        <w:t xml:space="preserve"> в </w:t>
      </w:r>
      <w:proofErr w:type="spellStart"/>
      <w:r w:rsidRPr="0090367F">
        <w:rPr>
          <w:rFonts w:ascii="Verdana" w:hAnsi="Verdana" w:cs="Arial"/>
        </w:rPr>
        <w:t>контекста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на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представеността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на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местообитанията</w:t>
      </w:r>
      <w:proofErr w:type="spellEnd"/>
      <w:r w:rsidRPr="0090367F">
        <w:rPr>
          <w:rFonts w:ascii="Verdana" w:hAnsi="Verdana" w:cs="Arial"/>
        </w:rPr>
        <w:t>/</w:t>
      </w:r>
      <w:proofErr w:type="spellStart"/>
      <w:r w:rsidRPr="0090367F">
        <w:rPr>
          <w:rFonts w:ascii="Verdana" w:hAnsi="Verdana" w:cs="Arial"/>
        </w:rPr>
        <w:t>видовете</w:t>
      </w:r>
      <w:proofErr w:type="spellEnd"/>
      <w:r w:rsidRPr="0090367F">
        <w:rPr>
          <w:rFonts w:ascii="Verdana" w:hAnsi="Verdana" w:cs="Arial"/>
        </w:rPr>
        <w:t xml:space="preserve"> в </w:t>
      </w:r>
      <w:proofErr w:type="spellStart"/>
      <w:r w:rsidRPr="0090367F">
        <w:rPr>
          <w:rFonts w:ascii="Verdana" w:hAnsi="Verdana" w:cs="Arial"/>
        </w:rPr>
        <w:t>дадените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защитени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зони</w:t>
      </w:r>
      <w:proofErr w:type="spellEnd"/>
      <w:r w:rsidRPr="0090367F">
        <w:rPr>
          <w:rFonts w:ascii="Verdana" w:hAnsi="Verdana" w:cs="Arial"/>
        </w:rPr>
        <w:t xml:space="preserve"> и в </w:t>
      </w:r>
      <w:proofErr w:type="spellStart"/>
      <w:r w:rsidRPr="0090367F">
        <w:rPr>
          <w:rFonts w:ascii="Verdana" w:hAnsi="Verdana" w:cs="Arial"/>
        </w:rPr>
        <w:t>мрежата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от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защитени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зони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като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цяло</w:t>
      </w:r>
      <w:proofErr w:type="spellEnd"/>
      <w:r w:rsidRPr="0090367F">
        <w:rPr>
          <w:rFonts w:ascii="Verdana" w:hAnsi="Verdana" w:cs="Arial"/>
        </w:rPr>
        <w:t xml:space="preserve">, а </w:t>
      </w:r>
      <w:proofErr w:type="spellStart"/>
      <w:r w:rsidRPr="0090367F">
        <w:rPr>
          <w:rFonts w:ascii="Verdana" w:hAnsi="Verdana" w:cs="Arial"/>
        </w:rPr>
        <w:t>именно</w:t>
      </w:r>
      <w:proofErr w:type="spellEnd"/>
      <w:r w:rsidRPr="0090367F">
        <w:rPr>
          <w:rFonts w:ascii="Verdana" w:hAnsi="Verdana" w:cs="Arial"/>
        </w:rPr>
        <w:t xml:space="preserve">: </w:t>
      </w:r>
      <w:proofErr w:type="spellStart"/>
      <w:r w:rsidRPr="0090367F">
        <w:rPr>
          <w:rFonts w:ascii="Verdana" w:hAnsi="Verdana" w:cs="Arial"/>
        </w:rPr>
        <w:t>кои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от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предвижданията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на</w:t>
      </w:r>
      <w:proofErr w:type="spellEnd"/>
      <w:r w:rsidRPr="0090367F">
        <w:rPr>
          <w:rFonts w:ascii="Verdana" w:hAnsi="Verdana" w:cs="Arial"/>
        </w:rPr>
        <w:t xml:space="preserve"> </w:t>
      </w:r>
      <w:r w:rsidRPr="0090367F">
        <w:rPr>
          <w:rFonts w:ascii="Verdana" w:hAnsi="Verdana" w:cs="Arial"/>
          <w:lang w:val="bg-BG"/>
        </w:rPr>
        <w:t>О</w:t>
      </w:r>
      <w:r w:rsidRPr="0090367F">
        <w:rPr>
          <w:rFonts w:ascii="Verdana" w:hAnsi="Verdana" w:cs="Arial"/>
        </w:rPr>
        <w:t>УП (</w:t>
      </w:r>
      <w:proofErr w:type="spellStart"/>
      <w:r w:rsidRPr="0090367F">
        <w:rPr>
          <w:rFonts w:ascii="Verdana" w:hAnsi="Verdana" w:cs="Arial"/>
        </w:rPr>
        <w:t>устройствени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зони</w:t>
      </w:r>
      <w:proofErr w:type="spellEnd"/>
      <w:r w:rsidRPr="0090367F">
        <w:rPr>
          <w:rFonts w:ascii="Verdana" w:hAnsi="Verdana" w:cs="Arial"/>
        </w:rPr>
        <w:t xml:space="preserve">, </w:t>
      </w:r>
      <w:proofErr w:type="spellStart"/>
      <w:r w:rsidRPr="0090367F">
        <w:rPr>
          <w:rFonts w:ascii="Verdana" w:hAnsi="Verdana" w:cs="Arial"/>
        </w:rPr>
        <w:t>инфраструктурни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елементи</w:t>
      </w:r>
      <w:proofErr w:type="spellEnd"/>
      <w:r w:rsidRPr="0090367F">
        <w:rPr>
          <w:rFonts w:ascii="Verdana" w:hAnsi="Verdana" w:cs="Arial"/>
        </w:rPr>
        <w:t xml:space="preserve"> и </w:t>
      </w:r>
      <w:proofErr w:type="spellStart"/>
      <w:r w:rsidRPr="0090367F">
        <w:rPr>
          <w:rFonts w:ascii="Verdana" w:hAnsi="Verdana" w:cs="Arial"/>
        </w:rPr>
        <w:t>пр</w:t>
      </w:r>
      <w:proofErr w:type="spellEnd"/>
      <w:r w:rsidRPr="0090367F">
        <w:rPr>
          <w:rFonts w:ascii="Verdana" w:hAnsi="Verdana" w:cs="Arial"/>
        </w:rPr>
        <w:t xml:space="preserve">.) </w:t>
      </w:r>
      <w:proofErr w:type="spellStart"/>
      <w:r w:rsidRPr="0090367F">
        <w:rPr>
          <w:rFonts w:ascii="Verdana" w:hAnsi="Verdana" w:cs="Arial"/>
        </w:rPr>
        <w:t>попадат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изцяло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или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частично</w:t>
      </w:r>
      <w:proofErr w:type="spellEnd"/>
      <w:r w:rsidRPr="0090367F">
        <w:rPr>
          <w:rFonts w:ascii="Verdana" w:hAnsi="Verdana" w:cs="Arial"/>
        </w:rPr>
        <w:t xml:space="preserve"> в </w:t>
      </w:r>
      <w:proofErr w:type="spellStart"/>
      <w:r w:rsidRPr="0090367F">
        <w:rPr>
          <w:rFonts w:ascii="Verdana" w:hAnsi="Verdana" w:cs="Arial"/>
        </w:rPr>
        <w:t>защитена</w:t>
      </w:r>
      <w:proofErr w:type="spellEnd"/>
      <w:r w:rsidRPr="0090367F">
        <w:rPr>
          <w:rFonts w:ascii="Verdana" w:hAnsi="Verdana" w:cs="Arial"/>
        </w:rPr>
        <w:t xml:space="preserve">/и </w:t>
      </w:r>
      <w:proofErr w:type="spellStart"/>
      <w:r w:rsidRPr="0090367F">
        <w:rPr>
          <w:rFonts w:ascii="Verdana" w:hAnsi="Verdana" w:cs="Arial"/>
        </w:rPr>
        <w:t>зона</w:t>
      </w:r>
      <w:proofErr w:type="spellEnd"/>
      <w:r w:rsidRPr="0090367F">
        <w:rPr>
          <w:rFonts w:ascii="Verdana" w:hAnsi="Verdana" w:cs="Arial"/>
        </w:rPr>
        <w:t xml:space="preserve">/и, </w:t>
      </w:r>
      <w:proofErr w:type="spellStart"/>
      <w:r w:rsidRPr="0090367F">
        <w:rPr>
          <w:rFonts w:ascii="Verdana" w:hAnsi="Verdana" w:cs="Arial"/>
        </w:rPr>
        <w:t>каква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площ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от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конкретно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природно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местообитание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или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местообитания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на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опазван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вид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засягат</w:t>
      </w:r>
      <w:proofErr w:type="spellEnd"/>
      <w:r w:rsidRPr="0090367F">
        <w:rPr>
          <w:rFonts w:ascii="Verdana" w:hAnsi="Verdana" w:cs="Arial"/>
        </w:rPr>
        <w:t xml:space="preserve"> в </w:t>
      </w:r>
      <w:proofErr w:type="spellStart"/>
      <w:r w:rsidRPr="0090367F">
        <w:rPr>
          <w:rFonts w:ascii="Verdana" w:hAnsi="Verdana" w:cs="Arial"/>
        </w:rPr>
        <w:t>съответната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зона</w:t>
      </w:r>
      <w:proofErr w:type="spellEnd"/>
      <w:r w:rsidRPr="0090367F">
        <w:rPr>
          <w:rFonts w:ascii="Verdana" w:hAnsi="Verdana" w:cs="Arial"/>
        </w:rPr>
        <w:t xml:space="preserve">, а </w:t>
      </w:r>
      <w:proofErr w:type="spellStart"/>
      <w:r w:rsidRPr="0090367F">
        <w:rPr>
          <w:rFonts w:ascii="Verdana" w:hAnsi="Verdana" w:cs="Arial"/>
        </w:rPr>
        <w:t>не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спрямо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общата</w:t>
      </w:r>
      <w:proofErr w:type="spellEnd"/>
      <w:r w:rsidRPr="0090367F">
        <w:rPr>
          <w:rFonts w:ascii="Verdana" w:hAnsi="Verdana" w:cs="Arial"/>
        </w:rPr>
        <w:t xml:space="preserve"> ѝ </w:t>
      </w:r>
      <w:proofErr w:type="spellStart"/>
      <w:r w:rsidRPr="0090367F">
        <w:rPr>
          <w:rFonts w:ascii="Verdana" w:hAnsi="Verdana" w:cs="Arial"/>
        </w:rPr>
        <w:t>площ</w:t>
      </w:r>
      <w:proofErr w:type="spellEnd"/>
      <w:r w:rsidRPr="0090367F">
        <w:rPr>
          <w:rFonts w:ascii="Verdana" w:hAnsi="Verdana" w:cs="Arial"/>
        </w:rPr>
        <w:t xml:space="preserve"> и </w:t>
      </w:r>
      <w:proofErr w:type="spellStart"/>
      <w:r w:rsidRPr="0090367F">
        <w:rPr>
          <w:rFonts w:ascii="Verdana" w:hAnsi="Verdana" w:cs="Arial"/>
        </w:rPr>
        <w:t>какъв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процент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от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него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увреждат</w:t>
      </w:r>
      <w:proofErr w:type="spellEnd"/>
      <w:r w:rsidRPr="0090367F">
        <w:rPr>
          <w:rFonts w:ascii="Verdana" w:hAnsi="Verdana" w:cs="Arial"/>
        </w:rPr>
        <w:t xml:space="preserve">, </w:t>
      </w:r>
      <w:proofErr w:type="spellStart"/>
      <w:r w:rsidRPr="0090367F">
        <w:rPr>
          <w:rFonts w:ascii="Verdana" w:hAnsi="Verdana" w:cs="Arial"/>
        </w:rPr>
        <w:t>унищожават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или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повлияват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по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друг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начин</w:t>
      </w:r>
      <w:proofErr w:type="spellEnd"/>
      <w:r w:rsidRPr="0090367F">
        <w:rPr>
          <w:rFonts w:ascii="Verdana" w:hAnsi="Verdana" w:cs="Arial"/>
          <w:lang w:val="bg-BG"/>
        </w:rPr>
        <w:t>.</w:t>
      </w:r>
    </w:p>
    <w:p w:rsidR="00607ED9" w:rsidRPr="0090367F" w:rsidRDefault="00607ED9" w:rsidP="00607ED9">
      <w:pPr>
        <w:overflowPunct/>
        <w:autoSpaceDE/>
        <w:autoSpaceDN/>
        <w:adjustRightInd/>
        <w:ind w:firstLine="426"/>
        <w:jc w:val="both"/>
        <w:textAlignment w:val="auto"/>
        <w:rPr>
          <w:rFonts w:ascii="Verdana" w:hAnsi="Verdana" w:cs="Arial"/>
          <w:lang w:val="bg-BG"/>
        </w:rPr>
      </w:pPr>
      <w:proofErr w:type="spellStart"/>
      <w:r w:rsidRPr="0090367F">
        <w:rPr>
          <w:rFonts w:ascii="Verdana" w:hAnsi="Verdana" w:cs="Arial"/>
        </w:rPr>
        <w:t>Да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се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приложи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  <w:b/>
        </w:rPr>
        <w:t>актуален</w:t>
      </w:r>
      <w:proofErr w:type="spellEnd"/>
      <w:r w:rsidRPr="0090367F">
        <w:rPr>
          <w:rFonts w:ascii="Verdana" w:hAnsi="Verdana" w:cs="Arial"/>
          <w:b/>
        </w:rPr>
        <w:t xml:space="preserve"> </w:t>
      </w:r>
      <w:proofErr w:type="spellStart"/>
      <w:r w:rsidRPr="0090367F">
        <w:rPr>
          <w:rFonts w:ascii="Verdana" w:hAnsi="Verdana" w:cs="Arial"/>
          <w:b/>
        </w:rPr>
        <w:t>картен</w:t>
      </w:r>
      <w:proofErr w:type="spellEnd"/>
      <w:r w:rsidRPr="0090367F">
        <w:rPr>
          <w:rFonts w:ascii="Verdana" w:hAnsi="Verdana" w:cs="Arial"/>
          <w:b/>
        </w:rPr>
        <w:t xml:space="preserve"> </w:t>
      </w:r>
      <w:proofErr w:type="spellStart"/>
      <w:r w:rsidRPr="0090367F">
        <w:rPr>
          <w:rFonts w:ascii="Verdana" w:hAnsi="Verdana" w:cs="Arial"/>
          <w:b/>
        </w:rPr>
        <w:t>материал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на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хартиен</w:t>
      </w:r>
      <w:proofErr w:type="spellEnd"/>
      <w:r w:rsidRPr="0090367F">
        <w:rPr>
          <w:rFonts w:ascii="Verdana" w:hAnsi="Verdana" w:cs="Arial"/>
        </w:rPr>
        <w:t xml:space="preserve"> и </w:t>
      </w:r>
      <w:proofErr w:type="spellStart"/>
      <w:r w:rsidRPr="0090367F">
        <w:rPr>
          <w:rFonts w:ascii="Verdana" w:hAnsi="Verdana" w:cs="Arial"/>
        </w:rPr>
        <w:t>електронен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носител</w:t>
      </w:r>
      <w:proofErr w:type="spellEnd"/>
      <w:r w:rsidRPr="0090367F">
        <w:rPr>
          <w:rFonts w:ascii="Verdana" w:hAnsi="Verdana" w:cs="Arial"/>
        </w:rPr>
        <w:t xml:space="preserve">, </w:t>
      </w:r>
      <w:proofErr w:type="spellStart"/>
      <w:r w:rsidRPr="0090367F">
        <w:rPr>
          <w:rFonts w:ascii="Verdana" w:hAnsi="Verdana" w:cs="Arial"/>
        </w:rPr>
        <w:t>който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да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визуализира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конкретните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предвиждания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на</w:t>
      </w:r>
      <w:proofErr w:type="spellEnd"/>
      <w:r w:rsidRPr="0090367F">
        <w:rPr>
          <w:rFonts w:ascii="Verdana" w:hAnsi="Verdana" w:cs="Arial"/>
        </w:rPr>
        <w:t xml:space="preserve"> ОУП </w:t>
      </w:r>
      <w:proofErr w:type="spellStart"/>
      <w:r w:rsidRPr="0090367F">
        <w:rPr>
          <w:rFonts w:ascii="Verdana" w:hAnsi="Verdana" w:cs="Arial"/>
        </w:rPr>
        <w:t>спрямо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защитените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зони</w:t>
      </w:r>
      <w:proofErr w:type="spellEnd"/>
      <w:r w:rsidRPr="0090367F">
        <w:rPr>
          <w:rFonts w:ascii="Verdana" w:hAnsi="Verdana" w:cs="Arial"/>
        </w:rPr>
        <w:t xml:space="preserve"> и </w:t>
      </w:r>
      <w:proofErr w:type="spellStart"/>
      <w:r w:rsidRPr="0090367F">
        <w:rPr>
          <w:rFonts w:ascii="Verdana" w:hAnsi="Verdana" w:cs="Arial"/>
        </w:rPr>
        <w:t>техните</w:t>
      </w:r>
      <w:proofErr w:type="spellEnd"/>
      <w:r w:rsidRPr="0090367F">
        <w:rPr>
          <w:rFonts w:ascii="Verdana" w:hAnsi="Verdana" w:cs="Arial"/>
        </w:rPr>
        <w:t xml:space="preserve"> „</w:t>
      </w:r>
      <w:proofErr w:type="spellStart"/>
      <w:proofErr w:type="gramStart"/>
      <w:r w:rsidRPr="0090367F">
        <w:rPr>
          <w:rFonts w:ascii="Verdana" w:hAnsi="Verdana" w:cs="Arial"/>
        </w:rPr>
        <w:t>елементи</w:t>
      </w:r>
      <w:proofErr w:type="spellEnd"/>
      <w:r w:rsidRPr="0090367F">
        <w:rPr>
          <w:rFonts w:ascii="Verdana" w:hAnsi="Verdana" w:cs="Arial"/>
        </w:rPr>
        <w:t xml:space="preserve">“ </w:t>
      </w:r>
      <w:proofErr w:type="spellStart"/>
      <w:r w:rsidRPr="0090367F">
        <w:rPr>
          <w:rFonts w:ascii="Verdana" w:hAnsi="Verdana" w:cs="Arial"/>
        </w:rPr>
        <w:t>по</w:t>
      </w:r>
      <w:proofErr w:type="spellEnd"/>
      <w:proofErr w:type="gram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смисъла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на</w:t>
      </w:r>
      <w:proofErr w:type="spellEnd"/>
      <w:r w:rsidRPr="0090367F">
        <w:rPr>
          <w:rFonts w:ascii="Verdana" w:hAnsi="Verdana" w:cs="Arial"/>
        </w:rPr>
        <w:t xml:space="preserve"> §3, т. 1 </w:t>
      </w:r>
      <w:proofErr w:type="spellStart"/>
      <w:r w:rsidRPr="0090367F">
        <w:rPr>
          <w:rFonts w:ascii="Verdana" w:hAnsi="Verdana" w:cs="Arial"/>
        </w:rPr>
        <w:t>от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Допълнителните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разпоредби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на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Наредбата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за</w:t>
      </w:r>
      <w:proofErr w:type="spellEnd"/>
      <w:r w:rsidRPr="0090367F">
        <w:rPr>
          <w:rFonts w:ascii="Verdana" w:hAnsi="Verdana" w:cs="Arial"/>
        </w:rPr>
        <w:t xml:space="preserve"> ОС, </w:t>
      </w:r>
      <w:proofErr w:type="spellStart"/>
      <w:r w:rsidRPr="0090367F">
        <w:rPr>
          <w:rFonts w:ascii="Verdana" w:hAnsi="Verdana" w:cs="Arial"/>
        </w:rPr>
        <w:t>както</w:t>
      </w:r>
      <w:proofErr w:type="spellEnd"/>
      <w:r w:rsidRPr="0090367F">
        <w:rPr>
          <w:rFonts w:ascii="Verdana" w:hAnsi="Verdana" w:cs="Arial"/>
        </w:rPr>
        <w:t xml:space="preserve"> и </w:t>
      </w:r>
      <w:proofErr w:type="spellStart"/>
      <w:r w:rsidRPr="0090367F">
        <w:rPr>
          <w:rFonts w:ascii="Verdana" w:hAnsi="Verdana" w:cs="Arial"/>
        </w:rPr>
        <w:t>опорния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план</w:t>
      </w:r>
      <w:proofErr w:type="spellEnd"/>
      <w:r w:rsidRPr="0090367F">
        <w:rPr>
          <w:rFonts w:ascii="Verdana" w:hAnsi="Verdana" w:cs="Arial"/>
        </w:rPr>
        <w:t xml:space="preserve">, </w:t>
      </w:r>
      <w:proofErr w:type="spellStart"/>
      <w:r w:rsidRPr="0090367F">
        <w:rPr>
          <w:rFonts w:ascii="Verdana" w:hAnsi="Verdana" w:cs="Arial"/>
        </w:rPr>
        <w:t>въз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основа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на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който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се</w:t>
      </w:r>
      <w:proofErr w:type="spellEnd"/>
      <w:r w:rsidRPr="0090367F">
        <w:rPr>
          <w:rFonts w:ascii="Verdana" w:hAnsi="Verdana" w:cs="Arial"/>
        </w:rPr>
        <w:t xml:space="preserve"> </w:t>
      </w:r>
      <w:proofErr w:type="spellStart"/>
      <w:r w:rsidRPr="0090367F">
        <w:rPr>
          <w:rFonts w:ascii="Verdana" w:hAnsi="Verdana" w:cs="Arial"/>
        </w:rPr>
        <w:t>разработва</w:t>
      </w:r>
      <w:proofErr w:type="spellEnd"/>
      <w:r w:rsidRPr="0090367F">
        <w:rPr>
          <w:rFonts w:ascii="Verdana" w:hAnsi="Verdana" w:cs="Arial"/>
        </w:rPr>
        <w:t xml:space="preserve"> ОУП</w:t>
      </w:r>
      <w:r w:rsidRPr="0090367F">
        <w:rPr>
          <w:rFonts w:ascii="Verdana" w:hAnsi="Verdana" w:cs="Arial"/>
          <w:lang w:val="bg-BG"/>
        </w:rPr>
        <w:t>.</w:t>
      </w:r>
    </w:p>
    <w:p w:rsidR="00607ED9" w:rsidRPr="0090367F" w:rsidRDefault="00607ED9" w:rsidP="00607ED9">
      <w:pPr>
        <w:overflowPunct/>
        <w:autoSpaceDE/>
        <w:autoSpaceDN/>
        <w:adjustRightInd/>
        <w:ind w:firstLine="426"/>
        <w:jc w:val="both"/>
        <w:textAlignment w:val="auto"/>
        <w:rPr>
          <w:rFonts w:ascii="Verdana" w:hAnsi="Verdana"/>
          <w:lang w:val="bg-BG"/>
        </w:rPr>
      </w:pPr>
      <w:r w:rsidRPr="0090367F">
        <w:rPr>
          <w:rFonts w:ascii="Verdana" w:hAnsi="Verdana"/>
          <w:lang w:val="bg-BG"/>
        </w:rPr>
        <w:t xml:space="preserve">С цел визуализиране предвижданията на ОУП пространствените данни  ESRI </w:t>
      </w:r>
      <w:proofErr w:type="spellStart"/>
      <w:r w:rsidRPr="0090367F">
        <w:rPr>
          <w:rFonts w:ascii="Verdana" w:hAnsi="Verdana"/>
          <w:lang w:val="bg-BG"/>
        </w:rPr>
        <w:t>Shape</w:t>
      </w:r>
      <w:proofErr w:type="spellEnd"/>
      <w:r w:rsidRPr="0090367F">
        <w:rPr>
          <w:rFonts w:ascii="Verdana" w:hAnsi="Verdana"/>
          <w:lang w:val="bg-BG"/>
        </w:rPr>
        <w:t xml:space="preserve"> </w:t>
      </w:r>
      <w:proofErr w:type="spellStart"/>
      <w:r w:rsidRPr="0090367F">
        <w:rPr>
          <w:rFonts w:ascii="Verdana" w:hAnsi="Verdana"/>
          <w:lang w:val="bg-BG"/>
        </w:rPr>
        <w:t>file</w:t>
      </w:r>
      <w:proofErr w:type="spellEnd"/>
      <w:r w:rsidRPr="0090367F">
        <w:rPr>
          <w:rFonts w:ascii="Verdana" w:hAnsi="Verdana"/>
          <w:b/>
          <w:lang w:val="bg-BG"/>
        </w:rPr>
        <w:t xml:space="preserve"> (*.</w:t>
      </w:r>
      <w:proofErr w:type="spellStart"/>
      <w:r w:rsidRPr="0090367F">
        <w:rPr>
          <w:rFonts w:ascii="Verdana" w:hAnsi="Verdana"/>
          <w:b/>
          <w:lang w:val="bg-BG"/>
        </w:rPr>
        <w:t>shp</w:t>
      </w:r>
      <w:proofErr w:type="spellEnd"/>
      <w:r w:rsidRPr="0090367F">
        <w:rPr>
          <w:rFonts w:ascii="Verdana" w:hAnsi="Verdana"/>
          <w:lang w:val="bg-BG"/>
        </w:rPr>
        <w:t>) тип полигон от опорния план към  плана следва да се предоставят в координатна система WGS84 UTM 35N, където ясно да бъдат визуализирани различните защитени зони, както и зоните за планиране на дейности. В атрибутивната информация следва да присъства наименование и уникални идентификационни кодове за всяка от  устройствените зона и нейните части, ако има такива (всеки от полигоните да бъде номериран адекватно).</w:t>
      </w:r>
    </w:p>
    <w:p w:rsidR="00607ED9" w:rsidRPr="0090367F" w:rsidRDefault="00607ED9" w:rsidP="00607ED9">
      <w:pPr>
        <w:widowControl w:val="0"/>
        <w:overflowPunct/>
        <w:ind w:right="140" w:firstLine="426"/>
        <w:jc w:val="both"/>
        <w:textAlignment w:val="auto"/>
        <w:rPr>
          <w:rFonts w:ascii="Verdana" w:hAnsi="Verdana"/>
          <w:b/>
          <w:lang w:val="bg-BG" w:eastAsia="bg-BG"/>
        </w:rPr>
      </w:pPr>
      <w:r w:rsidRPr="0090367F">
        <w:rPr>
          <w:rFonts w:ascii="Verdana" w:hAnsi="Verdana"/>
          <w:b/>
          <w:lang w:val="bg-BG" w:eastAsia="bg-BG"/>
        </w:rPr>
        <w:t>Оценката за степента на въздействие на ОУП върху защитените зони, да бъде възложена на  колектив от експерти</w:t>
      </w:r>
      <w:r w:rsidRPr="0090367F">
        <w:rPr>
          <w:rFonts w:ascii="Verdana" w:hAnsi="Verdana"/>
          <w:lang w:val="bg-BG" w:eastAsia="bg-BG"/>
        </w:rPr>
        <w:t xml:space="preserve"> </w:t>
      </w:r>
      <w:r w:rsidRPr="0090367F">
        <w:rPr>
          <w:rFonts w:ascii="Verdana" w:hAnsi="Verdana"/>
          <w:b/>
          <w:lang w:val="bg-BG" w:eastAsia="bg-BG"/>
        </w:rPr>
        <w:t xml:space="preserve">отговарящи на изискванията на чл.9, ал.1 от Наредбата по ОС. </w:t>
      </w:r>
    </w:p>
    <w:p w:rsidR="00607ED9" w:rsidRPr="0090367F" w:rsidRDefault="00607ED9" w:rsidP="00607ED9">
      <w:pPr>
        <w:tabs>
          <w:tab w:val="left" w:pos="709"/>
        </w:tabs>
        <w:ind w:firstLine="426"/>
        <w:jc w:val="both"/>
        <w:rPr>
          <w:rFonts w:ascii="Verdana" w:hAnsi="Verdana"/>
          <w:bCs/>
        </w:rPr>
      </w:pPr>
      <w:proofErr w:type="spellStart"/>
      <w:r w:rsidRPr="0090367F">
        <w:rPr>
          <w:rFonts w:ascii="Verdana" w:hAnsi="Verdana"/>
          <w:bCs/>
        </w:rPr>
        <w:t>Във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връзка</w:t>
      </w:r>
      <w:proofErr w:type="spellEnd"/>
      <w:r w:rsidRPr="0090367F">
        <w:rPr>
          <w:rFonts w:ascii="Verdana" w:hAnsi="Verdana"/>
          <w:bCs/>
        </w:rPr>
        <w:t xml:space="preserve"> с </w:t>
      </w:r>
      <w:proofErr w:type="spellStart"/>
      <w:r w:rsidRPr="0090367F">
        <w:rPr>
          <w:rFonts w:ascii="Verdana" w:hAnsi="Verdana"/>
          <w:bCs/>
        </w:rPr>
        <w:t>разпоредбата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на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чл</w:t>
      </w:r>
      <w:proofErr w:type="spellEnd"/>
      <w:r w:rsidRPr="0090367F">
        <w:rPr>
          <w:rFonts w:ascii="Verdana" w:hAnsi="Verdana"/>
          <w:bCs/>
        </w:rPr>
        <w:t xml:space="preserve">. 36, </w:t>
      </w:r>
      <w:proofErr w:type="spellStart"/>
      <w:r w:rsidRPr="0090367F">
        <w:rPr>
          <w:rFonts w:ascii="Verdana" w:hAnsi="Verdana"/>
          <w:bCs/>
        </w:rPr>
        <w:t>ал</w:t>
      </w:r>
      <w:proofErr w:type="spellEnd"/>
      <w:r w:rsidRPr="0090367F">
        <w:rPr>
          <w:rFonts w:ascii="Verdana" w:hAnsi="Verdana"/>
          <w:bCs/>
        </w:rPr>
        <w:t xml:space="preserve">. 6, т. 4 </w:t>
      </w:r>
      <w:proofErr w:type="spellStart"/>
      <w:r w:rsidRPr="0090367F">
        <w:rPr>
          <w:rFonts w:ascii="Verdana" w:hAnsi="Verdana"/>
          <w:bCs/>
        </w:rPr>
        <w:t>от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Наредбата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за</w:t>
      </w:r>
      <w:proofErr w:type="spellEnd"/>
      <w:r w:rsidRPr="0090367F">
        <w:rPr>
          <w:rFonts w:ascii="Verdana" w:hAnsi="Verdana"/>
          <w:bCs/>
        </w:rPr>
        <w:t xml:space="preserve"> ОС, </w:t>
      </w:r>
      <w:proofErr w:type="spellStart"/>
      <w:r w:rsidRPr="0090367F">
        <w:rPr>
          <w:rFonts w:ascii="Verdana" w:hAnsi="Verdana"/>
          <w:bCs/>
        </w:rPr>
        <w:t>Ви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уведомяваме</w:t>
      </w:r>
      <w:proofErr w:type="spellEnd"/>
      <w:r w:rsidRPr="0090367F">
        <w:rPr>
          <w:rFonts w:ascii="Verdana" w:hAnsi="Verdana"/>
          <w:bCs/>
        </w:rPr>
        <w:t xml:space="preserve">, </w:t>
      </w:r>
      <w:proofErr w:type="spellStart"/>
      <w:r w:rsidRPr="0090367F">
        <w:rPr>
          <w:rFonts w:ascii="Verdana" w:hAnsi="Verdana"/>
          <w:bCs/>
        </w:rPr>
        <w:t>че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на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интернет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страница</w:t>
      </w:r>
      <w:proofErr w:type="spellEnd"/>
      <w:r w:rsidRPr="0090367F">
        <w:rPr>
          <w:rFonts w:ascii="Verdana" w:hAnsi="Verdana"/>
          <w:bCs/>
        </w:rPr>
        <w:t xml:space="preserve"> www. natura2000.moew.government.bg е </w:t>
      </w:r>
      <w:proofErr w:type="spellStart"/>
      <w:r w:rsidRPr="0090367F">
        <w:rPr>
          <w:rFonts w:ascii="Verdana" w:hAnsi="Verdana"/>
          <w:bCs/>
        </w:rPr>
        <w:t>публикувана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актуална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информация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за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предмета</w:t>
      </w:r>
      <w:proofErr w:type="spellEnd"/>
      <w:r w:rsidRPr="0090367F">
        <w:rPr>
          <w:rFonts w:ascii="Verdana" w:hAnsi="Verdana"/>
          <w:bCs/>
        </w:rPr>
        <w:t xml:space="preserve"> и </w:t>
      </w:r>
      <w:proofErr w:type="spellStart"/>
      <w:r w:rsidRPr="0090367F">
        <w:rPr>
          <w:rFonts w:ascii="Verdana" w:hAnsi="Verdana"/>
          <w:bCs/>
        </w:rPr>
        <w:t>целите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на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опазване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на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съответните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защитени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зони</w:t>
      </w:r>
      <w:proofErr w:type="spellEnd"/>
      <w:r w:rsidRPr="0090367F">
        <w:rPr>
          <w:rFonts w:ascii="Verdana" w:hAnsi="Verdana"/>
          <w:bCs/>
        </w:rPr>
        <w:t xml:space="preserve">, </w:t>
      </w:r>
      <w:proofErr w:type="spellStart"/>
      <w:r w:rsidRPr="0090367F">
        <w:rPr>
          <w:rFonts w:ascii="Verdana" w:hAnsi="Verdana"/>
          <w:bCs/>
        </w:rPr>
        <w:t>попълнените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стандартни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формуляри</w:t>
      </w:r>
      <w:proofErr w:type="spellEnd"/>
      <w:r w:rsidRPr="0090367F">
        <w:rPr>
          <w:rFonts w:ascii="Verdana" w:hAnsi="Verdana"/>
          <w:bCs/>
        </w:rPr>
        <w:t xml:space="preserve"> с </w:t>
      </w:r>
      <w:proofErr w:type="spellStart"/>
      <w:r w:rsidRPr="0090367F">
        <w:rPr>
          <w:rFonts w:ascii="Verdana" w:hAnsi="Verdana"/>
          <w:bCs/>
        </w:rPr>
        <w:t>данни</w:t>
      </w:r>
      <w:proofErr w:type="spellEnd"/>
      <w:r w:rsidRPr="0090367F">
        <w:rPr>
          <w:rFonts w:ascii="Verdana" w:hAnsi="Verdana"/>
          <w:bCs/>
        </w:rPr>
        <w:t xml:space="preserve"> и </w:t>
      </w:r>
      <w:proofErr w:type="spellStart"/>
      <w:r w:rsidRPr="0090367F">
        <w:rPr>
          <w:rFonts w:ascii="Verdana" w:hAnsi="Verdana"/>
          <w:bCs/>
        </w:rPr>
        <w:t>оценки</w:t>
      </w:r>
      <w:proofErr w:type="spellEnd"/>
      <w:r w:rsidRPr="0090367F">
        <w:rPr>
          <w:rFonts w:ascii="Verdana" w:hAnsi="Verdana"/>
          <w:bCs/>
        </w:rPr>
        <w:t xml:space="preserve">, </w:t>
      </w:r>
      <w:proofErr w:type="spellStart"/>
      <w:r w:rsidRPr="0090367F">
        <w:rPr>
          <w:rFonts w:ascii="Verdana" w:hAnsi="Verdana"/>
          <w:bCs/>
        </w:rPr>
        <w:t>картен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материал</w:t>
      </w:r>
      <w:proofErr w:type="spellEnd"/>
      <w:r w:rsidRPr="0090367F">
        <w:rPr>
          <w:rFonts w:ascii="Verdana" w:hAnsi="Verdana"/>
          <w:bCs/>
        </w:rPr>
        <w:t xml:space="preserve"> и </w:t>
      </w:r>
      <w:proofErr w:type="spellStart"/>
      <w:r w:rsidRPr="0090367F">
        <w:rPr>
          <w:rFonts w:ascii="Verdana" w:hAnsi="Verdana"/>
          <w:bCs/>
        </w:rPr>
        <w:t>координатен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регистър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на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границите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на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защитените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зони</w:t>
      </w:r>
      <w:proofErr w:type="spellEnd"/>
      <w:r w:rsidRPr="0090367F">
        <w:rPr>
          <w:rFonts w:ascii="Verdana" w:hAnsi="Verdana"/>
          <w:bCs/>
        </w:rPr>
        <w:t xml:space="preserve">, </w:t>
      </w:r>
      <w:proofErr w:type="spellStart"/>
      <w:r w:rsidRPr="0090367F">
        <w:rPr>
          <w:rFonts w:ascii="Verdana" w:hAnsi="Verdana"/>
          <w:bCs/>
        </w:rPr>
        <w:t>както</w:t>
      </w:r>
      <w:proofErr w:type="spellEnd"/>
      <w:r w:rsidRPr="0090367F">
        <w:rPr>
          <w:rFonts w:ascii="Verdana" w:hAnsi="Verdana"/>
          <w:bCs/>
        </w:rPr>
        <w:t xml:space="preserve"> и </w:t>
      </w:r>
      <w:proofErr w:type="spellStart"/>
      <w:r w:rsidRPr="0090367F">
        <w:rPr>
          <w:rFonts w:ascii="Verdana" w:hAnsi="Verdana"/>
          <w:bCs/>
        </w:rPr>
        <w:t>богат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набор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от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данни</w:t>
      </w:r>
      <w:proofErr w:type="spellEnd"/>
      <w:r w:rsidRPr="0090367F">
        <w:rPr>
          <w:rFonts w:ascii="Verdana" w:hAnsi="Verdana"/>
          <w:bCs/>
        </w:rPr>
        <w:t xml:space="preserve"> и </w:t>
      </w:r>
      <w:proofErr w:type="spellStart"/>
      <w:r w:rsidRPr="0090367F">
        <w:rPr>
          <w:rFonts w:ascii="Verdana" w:hAnsi="Verdana"/>
          <w:bCs/>
        </w:rPr>
        <w:t>документи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за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всяка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една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от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защитените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зони</w:t>
      </w:r>
      <w:proofErr w:type="spellEnd"/>
      <w:r w:rsidRPr="0090367F">
        <w:rPr>
          <w:rFonts w:ascii="Verdana" w:hAnsi="Verdana"/>
          <w:bCs/>
        </w:rPr>
        <w:t xml:space="preserve">. </w:t>
      </w:r>
      <w:proofErr w:type="spellStart"/>
      <w:r w:rsidRPr="0090367F">
        <w:rPr>
          <w:rFonts w:ascii="Verdana" w:hAnsi="Verdana"/>
          <w:bCs/>
        </w:rPr>
        <w:t>Същата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следва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да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бъде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използвана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от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експертите</w:t>
      </w:r>
      <w:proofErr w:type="spellEnd"/>
      <w:r w:rsidRPr="0090367F">
        <w:rPr>
          <w:rFonts w:ascii="Verdana" w:hAnsi="Verdana"/>
          <w:bCs/>
        </w:rPr>
        <w:t xml:space="preserve"> </w:t>
      </w:r>
      <w:proofErr w:type="spellStart"/>
      <w:r w:rsidRPr="0090367F">
        <w:rPr>
          <w:rFonts w:ascii="Verdana" w:hAnsi="Verdana"/>
          <w:bCs/>
        </w:rPr>
        <w:t>изготвящи</w:t>
      </w:r>
      <w:proofErr w:type="spellEnd"/>
      <w:r w:rsidRPr="0090367F">
        <w:rPr>
          <w:rFonts w:ascii="Verdana" w:hAnsi="Verdana"/>
          <w:bCs/>
        </w:rPr>
        <w:t xml:space="preserve"> ДОСВ. </w:t>
      </w:r>
    </w:p>
    <w:p w:rsidR="00607ED9" w:rsidRDefault="00607ED9" w:rsidP="00607ED9">
      <w:pPr>
        <w:tabs>
          <w:tab w:val="left" w:pos="426"/>
          <w:tab w:val="left" w:pos="851"/>
        </w:tabs>
        <w:contextualSpacing/>
        <w:jc w:val="both"/>
        <w:rPr>
          <w:rFonts w:ascii="Verdana" w:hAnsi="Verdana"/>
          <w:b/>
          <w:bCs/>
          <w:lang w:val="bg-BG"/>
        </w:rPr>
      </w:pPr>
      <w:proofErr w:type="spellStart"/>
      <w:r w:rsidRPr="0090367F">
        <w:rPr>
          <w:rFonts w:ascii="Verdana" w:hAnsi="Verdana"/>
        </w:rPr>
        <w:t>Също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така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Ви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уведомяваме</w:t>
      </w:r>
      <w:proofErr w:type="spellEnd"/>
      <w:r w:rsidRPr="0090367F">
        <w:rPr>
          <w:rFonts w:ascii="Verdana" w:hAnsi="Verdana"/>
        </w:rPr>
        <w:t xml:space="preserve">, </w:t>
      </w:r>
      <w:proofErr w:type="spellStart"/>
      <w:r w:rsidRPr="0090367F">
        <w:rPr>
          <w:rFonts w:ascii="Verdana" w:hAnsi="Verdana"/>
        </w:rPr>
        <w:t>че</w:t>
      </w:r>
      <w:proofErr w:type="spellEnd"/>
      <w:r w:rsidRPr="0090367F">
        <w:rPr>
          <w:rFonts w:ascii="Verdana" w:hAnsi="Verdana"/>
        </w:rPr>
        <w:t xml:space="preserve"> в </w:t>
      </w:r>
      <w:proofErr w:type="spellStart"/>
      <w:r w:rsidRPr="0090367F">
        <w:rPr>
          <w:rFonts w:ascii="Verdana" w:hAnsi="Verdana"/>
        </w:rPr>
        <w:t>рамките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на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проект</w:t>
      </w:r>
      <w:proofErr w:type="spellEnd"/>
      <w:r w:rsidRPr="0090367F">
        <w:rPr>
          <w:rFonts w:ascii="Verdana" w:hAnsi="Verdana"/>
        </w:rPr>
        <w:t xml:space="preserve"> „</w:t>
      </w:r>
      <w:proofErr w:type="spellStart"/>
      <w:r w:rsidRPr="0090367F">
        <w:rPr>
          <w:rFonts w:ascii="Verdana" w:hAnsi="Verdana"/>
        </w:rPr>
        <w:t>Картиране</w:t>
      </w:r>
      <w:proofErr w:type="spellEnd"/>
      <w:r w:rsidRPr="0090367F">
        <w:rPr>
          <w:rFonts w:ascii="Verdana" w:hAnsi="Verdana"/>
        </w:rPr>
        <w:t xml:space="preserve"> и </w:t>
      </w:r>
      <w:proofErr w:type="spellStart"/>
      <w:r w:rsidRPr="0090367F">
        <w:rPr>
          <w:rFonts w:ascii="Verdana" w:hAnsi="Verdana"/>
        </w:rPr>
        <w:t>определяне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на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природозащитното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състояние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на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природни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местообитания</w:t>
      </w:r>
      <w:proofErr w:type="spellEnd"/>
      <w:r w:rsidRPr="0090367F">
        <w:rPr>
          <w:rFonts w:ascii="Verdana" w:hAnsi="Verdana"/>
        </w:rPr>
        <w:t xml:space="preserve"> и </w:t>
      </w:r>
      <w:proofErr w:type="spellStart"/>
      <w:r w:rsidRPr="0090367F">
        <w:rPr>
          <w:rFonts w:ascii="Verdana" w:hAnsi="Verdana"/>
        </w:rPr>
        <w:t>видове</w:t>
      </w:r>
      <w:proofErr w:type="spellEnd"/>
      <w:r w:rsidRPr="0090367F">
        <w:rPr>
          <w:rFonts w:ascii="Verdana" w:hAnsi="Verdana"/>
        </w:rPr>
        <w:t xml:space="preserve"> – </w:t>
      </w:r>
      <w:proofErr w:type="spellStart"/>
      <w:r w:rsidRPr="0090367F">
        <w:rPr>
          <w:rFonts w:ascii="Verdana" w:hAnsi="Verdana"/>
        </w:rPr>
        <w:t>фаза</w:t>
      </w:r>
      <w:proofErr w:type="spellEnd"/>
      <w:r w:rsidRPr="0090367F">
        <w:rPr>
          <w:rFonts w:ascii="Verdana" w:hAnsi="Verdana"/>
        </w:rPr>
        <w:t xml:space="preserve"> I” </w:t>
      </w:r>
      <w:proofErr w:type="spellStart"/>
      <w:r w:rsidRPr="0090367F">
        <w:rPr>
          <w:rFonts w:ascii="Verdana" w:hAnsi="Verdana"/>
        </w:rPr>
        <w:t>природните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типове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местообитания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за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всяка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една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защитена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зона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са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картирани</w:t>
      </w:r>
      <w:proofErr w:type="spellEnd"/>
      <w:r w:rsidRPr="0090367F">
        <w:rPr>
          <w:rFonts w:ascii="Verdana" w:hAnsi="Verdana"/>
        </w:rPr>
        <w:t xml:space="preserve"> и </w:t>
      </w:r>
      <w:proofErr w:type="spellStart"/>
      <w:r w:rsidRPr="0090367F">
        <w:rPr>
          <w:rFonts w:ascii="Verdana" w:hAnsi="Verdana"/>
        </w:rPr>
        <w:t>са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изготвени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цифрови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модели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на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разпространението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им</w:t>
      </w:r>
      <w:proofErr w:type="spellEnd"/>
      <w:r w:rsidRPr="0090367F">
        <w:rPr>
          <w:rFonts w:ascii="Verdana" w:hAnsi="Verdana"/>
        </w:rPr>
        <w:t xml:space="preserve">, </w:t>
      </w:r>
      <w:proofErr w:type="spellStart"/>
      <w:r w:rsidRPr="0090367F">
        <w:rPr>
          <w:rFonts w:ascii="Verdana" w:hAnsi="Verdana"/>
        </w:rPr>
        <w:t>които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може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бъдат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получени</w:t>
      </w:r>
      <w:proofErr w:type="spellEnd"/>
      <w:r w:rsidRPr="0090367F">
        <w:rPr>
          <w:rFonts w:ascii="Verdana" w:hAnsi="Verdana"/>
        </w:rPr>
        <w:t xml:space="preserve"> </w:t>
      </w:r>
      <w:proofErr w:type="spellStart"/>
      <w:r w:rsidRPr="0090367F">
        <w:rPr>
          <w:rFonts w:ascii="Verdana" w:hAnsi="Verdana"/>
        </w:rPr>
        <w:t>от</w:t>
      </w:r>
      <w:proofErr w:type="spellEnd"/>
      <w:r w:rsidRPr="0090367F">
        <w:rPr>
          <w:rFonts w:ascii="Verdana" w:hAnsi="Verdana"/>
        </w:rPr>
        <w:t xml:space="preserve"> </w:t>
      </w:r>
      <w:r w:rsidRPr="0090367F">
        <w:rPr>
          <w:rFonts w:ascii="Verdana" w:hAnsi="Verdana"/>
          <w:lang w:val="bg-BG"/>
        </w:rPr>
        <w:t>МОСВ.</w:t>
      </w:r>
    </w:p>
    <w:p w:rsidR="00607ED9" w:rsidRPr="00B06FCD" w:rsidRDefault="00607ED9" w:rsidP="00607ED9">
      <w:pPr>
        <w:tabs>
          <w:tab w:val="left" w:pos="709"/>
        </w:tabs>
        <w:ind w:firstLine="567"/>
        <w:contextualSpacing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</w:rPr>
        <w:t xml:space="preserve">III. </w:t>
      </w:r>
      <w:r>
        <w:rPr>
          <w:rFonts w:ascii="Verdana" w:hAnsi="Verdana"/>
          <w:b/>
          <w:bCs/>
          <w:lang w:val="bg-BG"/>
        </w:rPr>
        <w:t>Указания за последващи действия, които да се предприемат предвид провеждането на процедурата по ЕО, в т.ч. ОС:</w:t>
      </w:r>
    </w:p>
    <w:p w:rsidR="00607ED9" w:rsidRPr="00B06FCD" w:rsidRDefault="00607ED9" w:rsidP="00607ED9">
      <w:pPr>
        <w:pStyle w:val="ad"/>
        <w:numPr>
          <w:ilvl w:val="0"/>
          <w:numId w:val="14"/>
        </w:numPr>
        <w:tabs>
          <w:tab w:val="left" w:pos="142"/>
          <w:tab w:val="left" w:pos="851"/>
        </w:tabs>
        <w:spacing w:after="0"/>
        <w:ind w:left="0" w:firstLine="426"/>
        <w:jc w:val="both"/>
        <w:rPr>
          <w:rFonts w:ascii="Verdana" w:hAnsi="Verdana"/>
          <w:b/>
          <w:bCs/>
          <w:sz w:val="20"/>
          <w:szCs w:val="20"/>
        </w:rPr>
      </w:pPr>
      <w:r w:rsidRPr="00B06FCD">
        <w:rPr>
          <w:rFonts w:ascii="Verdana" w:hAnsi="Verdana"/>
          <w:sz w:val="20"/>
          <w:szCs w:val="20"/>
          <w:highlight w:val="white"/>
          <w:shd w:val="clear" w:color="auto" w:fill="FEFEFE"/>
        </w:rPr>
        <w:t>Възложителят и/или експертите (определени съобразно чл.16 от Наредбата за ЕО, на които е възложено да изготвят доклада за ЕО внасят в РИОСВ схема за консултациите по реда на чл.19, ал.3 и задание за определяне обхвата на екологичната оценката</w:t>
      </w:r>
      <w:r w:rsidRPr="00B06FCD">
        <w:rPr>
          <w:rFonts w:ascii="Verdana" w:hAnsi="Verdana"/>
          <w:sz w:val="20"/>
          <w:szCs w:val="20"/>
          <w:shd w:val="clear" w:color="auto" w:fill="FEFEFE"/>
        </w:rPr>
        <w:t xml:space="preserve"> по реда на чл.19а. </w:t>
      </w:r>
    </w:p>
    <w:p w:rsidR="00607ED9" w:rsidRPr="00070A09" w:rsidRDefault="00607ED9" w:rsidP="00607ED9">
      <w:pPr>
        <w:tabs>
          <w:tab w:val="left" w:pos="426"/>
        </w:tabs>
        <w:ind w:firstLine="567"/>
        <w:jc w:val="both"/>
        <w:rPr>
          <w:rFonts w:ascii="Verdana" w:hAnsi="Verdana"/>
          <w:shd w:val="clear" w:color="auto" w:fill="FEFEFE"/>
          <w:lang w:val="bg-BG"/>
        </w:rPr>
      </w:pPr>
      <w:r>
        <w:rPr>
          <w:rFonts w:ascii="Verdana" w:hAnsi="Verdana"/>
          <w:b/>
          <w:shd w:val="clear" w:color="auto" w:fill="FEFEFE"/>
          <w:lang w:val="bg-BG"/>
        </w:rPr>
        <w:t>1</w:t>
      </w:r>
      <w:r w:rsidRPr="00070A09">
        <w:rPr>
          <w:rFonts w:ascii="Verdana" w:hAnsi="Verdana"/>
          <w:b/>
          <w:shd w:val="clear" w:color="auto" w:fill="FEFEFE"/>
          <w:lang w:val="bg-BG"/>
        </w:rPr>
        <w:t>.1</w:t>
      </w:r>
      <w:r w:rsidRPr="00070A09">
        <w:rPr>
          <w:rFonts w:ascii="Verdana" w:hAnsi="Verdana"/>
          <w:shd w:val="clear" w:color="auto" w:fill="FEFEFE"/>
          <w:lang w:val="bg-BG"/>
        </w:rPr>
        <w:t>. Предлагаме в схемата за консултации да бъдат включени определените от Вас специализирани органи  и засегната общественост, в това число:</w:t>
      </w:r>
    </w:p>
    <w:p w:rsidR="00607ED9" w:rsidRPr="00070A09" w:rsidRDefault="00607ED9" w:rsidP="00607ED9">
      <w:pPr>
        <w:tabs>
          <w:tab w:val="left" w:pos="426"/>
        </w:tabs>
        <w:ind w:firstLine="567"/>
        <w:jc w:val="both"/>
        <w:rPr>
          <w:rFonts w:ascii="Verdana" w:hAnsi="Verdana"/>
          <w:shd w:val="clear" w:color="auto" w:fill="FEFEFE"/>
          <w:lang w:val="bg-BG"/>
        </w:rPr>
      </w:pPr>
      <w:r w:rsidRPr="00070A09">
        <w:rPr>
          <w:rFonts w:ascii="Verdana" w:hAnsi="Verdana"/>
          <w:shd w:val="clear" w:color="auto" w:fill="FEFEFE"/>
          <w:lang w:val="bg-BG"/>
        </w:rPr>
        <w:t>- БД ИБР Пловдив</w:t>
      </w:r>
    </w:p>
    <w:p w:rsidR="00607ED9" w:rsidRPr="00070A09" w:rsidRDefault="00607ED9" w:rsidP="00607ED9">
      <w:pPr>
        <w:tabs>
          <w:tab w:val="left" w:pos="426"/>
        </w:tabs>
        <w:ind w:firstLine="567"/>
        <w:jc w:val="both"/>
        <w:rPr>
          <w:rFonts w:ascii="Verdana" w:hAnsi="Verdana"/>
          <w:shd w:val="clear" w:color="auto" w:fill="FEFEFE"/>
          <w:lang w:val="bg-BG"/>
        </w:rPr>
      </w:pPr>
      <w:r w:rsidRPr="00070A09">
        <w:rPr>
          <w:rFonts w:ascii="Verdana" w:hAnsi="Verdana"/>
          <w:shd w:val="clear" w:color="auto" w:fill="FEFEFE"/>
          <w:lang w:val="bg-BG"/>
        </w:rPr>
        <w:t>- РЗИ Пловдив</w:t>
      </w:r>
    </w:p>
    <w:p w:rsidR="00607ED9" w:rsidRPr="00070A09" w:rsidRDefault="00607ED9" w:rsidP="00607ED9">
      <w:pPr>
        <w:tabs>
          <w:tab w:val="left" w:pos="426"/>
        </w:tabs>
        <w:ind w:firstLine="567"/>
        <w:jc w:val="both"/>
        <w:rPr>
          <w:rFonts w:ascii="Verdana" w:hAnsi="Verdana"/>
          <w:shd w:val="clear" w:color="auto" w:fill="FEFEFE"/>
          <w:lang w:val="bg-BG"/>
        </w:rPr>
      </w:pPr>
      <w:r w:rsidRPr="00070A09">
        <w:rPr>
          <w:rFonts w:ascii="Verdana" w:hAnsi="Verdana"/>
          <w:shd w:val="clear" w:color="auto" w:fill="FEFEFE"/>
          <w:lang w:val="bg-BG"/>
        </w:rPr>
        <w:t xml:space="preserve">- </w:t>
      </w:r>
      <w:r w:rsidRPr="00070A09">
        <w:rPr>
          <w:rFonts w:ascii="Verdana" w:hAnsi="Verdana"/>
          <w:lang w:val="bg-BG"/>
        </w:rPr>
        <w:t>ОД ПБЗН</w:t>
      </w:r>
      <w:r w:rsidRPr="00070A09">
        <w:rPr>
          <w:rFonts w:ascii="Verdana" w:hAnsi="Verdana"/>
          <w:lang w:val="ru-RU"/>
        </w:rPr>
        <w:t xml:space="preserve"> </w:t>
      </w:r>
      <w:r w:rsidRPr="00070A09">
        <w:rPr>
          <w:rFonts w:ascii="Verdana" w:hAnsi="Verdana"/>
          <w:lang w:val="bg-BG"/>
        </w:rPr>
        <w:t>Пловдив</w:t>
      </w:r>
      <w:r w:rsidRPr="00070A09">
        <w:rPr>
          <w:rFonts w:ascii="Verdana" w:hAnsi="Verdana"/>
          <w:shd w:val="clear" w:color="auto" w:fill="FEFEFE"/>
          <w:lang w:val="bg-BG"/>
        </w:rPr>
        <w:t xml:space="preserve"> </w:t>
      </w:r>
    </w:p>
    <w:p w:rsidR="00607ED9" w:rsidRDefault="00607ED9" w:rsidP="00607ED9">
      <w:pPr>
        <w:tabs>
          <w:tab w:val="left" w:pos="426"/>
        </w:tabs>
        <w:ind w:firstLine="567"/>
        <w:jc w:val="both"/>
        <w:rPr>
          <w:rFonts w:ascii="Verdana" w:hAnsi="Verdana"/>
          <w:shd w:val="clear" w:color="auto" w:fill="FEFEFE"/>
          <w:lang w:val="bg-BG"/>
        </w:rPr>
      </w:pPr>
      <w:r w:rsidRPr="00070A09">
        <w:rPr>
          <w:rFonts w:ascii="Verdana" w:hAnsi="Verdana"/>
          <w:shd w:val="clear" w:color="auto" w:fill="FEFEFE"/>
          <w:lang w:val="bg-BG"/>
        </w:rPr>
        <w:t>- Областна Дирекция Земеделие Пловдив</w:t>
      </w:r>
    </w:p>
    <w:p w:rsidR="00607ED9" w:rsidRPr="00B06FCD" w:rsidRDefault="00607ED9" w:rsidP="00607ED9">
      <w:pPr>
        <w:tabs>
          <w:tab w:val="left" w:pos="426"/>
        </w:tabs>
        <w:ind w:firstLine="567"/>
        <w:jc w:val="both"/>
        <w:rPr>
          <w:rFonts w:ascii="Verdana" w:hAnsi="Verdana"/>
          <w:shd w:val="clear" w:color="auto" w:fill="FEFEFE"/>
          <w:lang w:val="bg-BG"/>
        </w:rPr>
      </w:pPr>
      <w:r>
        <w:rPr>
          <w:rFonts w:ascii="Verdana" w:hAnsi="Verdana"/>
          <w:shd w:val="clear" w:color="auto" w:fill="FEFEFE"/>
          <w:lang w:val="bg-BG"/>
        </w:rPr>
        <w:t xml:space="preserve">- </w:t>
      </w:r>
      <w:r w:rsidRPr="00B06FCD">
        <w:rPr>
          <w:rFonts w:ascii="Verdana" w:hAnsi="Verdana"/>
          <w:shd w:val="clear" w:color="auto" w:fill="FEFEFE"/>
          <w:lang w:val="bg-BG"/>
        </w:rPr>
        <w:t>ОДБХ-Пловдив</w:t>
      </w:r>
    </w:p>
    <w:p w:rsidR="00607ED9" w:rsidRPr="00070A09" w:rsidRDefault="00607ED9" w:rsidP="00607ED9">
      <w:pPr>
        <w:tabs>
          <w:tab w:val="left" w:pos="426"/>
        </w:tabs>
        <w:ind w:firstLine="567"/>
        <w:jc w:val="both"/>
        <w:rPr>
          <w:rFonts w:ascii="Verdana" w:hAnsi="Verdana"/>
          <w:shd w:val="clear" w:color="auto" w:fill="FEFEFE"/>
          <w:lang w:val="bg-BG"/>
        </w:rPr>
      </w:pPr>
      <w:r w:rsidRPr="00070A09">
        <w:rPr>
          <w:rFonts w:ascii="Verdana" w:hAnsi="Verdana"/>
          <w:shd w:val="clear" w:color="auto" w:fill="FEFEFE"/>
          <w:lang w:val="bg-BG"/>
        </w:rPr>
        <w:t>- НИПК към Министерство на културата</w:t>
      </w:r>
    </w:p>
    <w:p w:rsidR="00607ED9" w:rsidRPr="00070A09" w:rsidRDefault="00607ED9" w:rsidP="00607ED9">
      <w:pPr>
        <w:tabs>
          <w:tab w:val="left" w:pos="426"/>
        </w:tabs>
        <w:ind w:firstLine="567"/>
        <w:jc w:val="both"/>
        <w:rPr>
          <w:rFonts w:ascii="Verdana" w:hAnsi="Verdana"/>
          <w:b/>
          <w:bCs/>
          <w:lang w:val="bg-BG"/>
        </w:rPr>
      </w:pPr>
      <w:r w:rsidRPr="00070A09">
        <w:rPr>
          <w:rFonts w:ascii="Verdana" w:hAnsi="Verdana"/>
          <w:shd w:val="clear" w:color="auto" w:fill="FEFEFE"/>
          <w:lang w:val="bg-BG"/>
        </w:rPr>
        <w:t>- Обществени обсъждания със засегнатата общественост</w:t>
      </w:r>
    </w:p>
    <w:p w:rsidR="00607ED9" w:rsidRPr="00070A09" w:rsidRDefault="00607ED9" w:rsidP="00607ED9">
      <w:pPr>
        <w:tabs>
          <w:tab w:val="left" w:pos="426"/>
        </w:tabs>
        <w:ind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/>
          <w:bCs/>
          <w:lang w:val="bg-BG"/>
        </w:rPr>
        <w:t>2</w:t>
      </w:r>
      <w:r w:rsidRPr="00070A09">
        <w:rPr>
          <w:rFonts w:ascii="Verdana" w:hAnsi="Verdana"/>
          <w:b/>
          <w:bCs/>
          <w:lang w:val="bg-BG"/>
        </w:rPr>
        <w:t>.</w:t>
      </w:r>
      <w:r w:rsidRPr="00070A09">
        <w:rPr>
          <w:rFonts w:ascii="Verdana" w:hAnsi="Verdana"/>
          <w:bCs/>
          <w:lang w:val="bg-BG"/>
        </w:rPr>
        <w:t xml:space="preserve"> Предлагаме  в обхвата на оценката да бъдат да бъдат включени и въпроси относно:</w:t>
      </w:r>
    </w:p>
    <w:p w:rsidR="00607ED9" w:rsidRPr="00215F1A" w:rsidRDefault="00607ED9" w:rsidP="00607ED9">
      <w:pPr>
        <w:pStyle w:val="ad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Verdana" w:hAnsi="Verdana"/>
          <w:b/>
          <w:bCs/>
          <w:sz w:val="20"/>
          <w:szCs w:val="20"/>
          <w:lang w:eastAsia="bg-BG"/>
        </w:rPr>
      </w:pPr>
      <w:r w:rsidRPr="00215F1A">
        <w:rPr>
          <w:rFonts w:ascii="Verdana" w:hAnsi="Verdana"/>
          <w:b/>
          <w:bCs/>
          <w:sz w:val="20"/>
          <w:szCs w:val="20"/>
          <w:lang w:eastAsia="bg-BG"/>
        </w:rPr>
        <w:t>По</w:t>
      </w:r>
      <w:r w:rsidRPr="00215F1A">
        <w:rPr>
          <w:rFonts w:ascii="Verdana" w:hAnsi="Verdana"/>
          <w:bCs/>
          <w:sz w:val="20"/>
          <w:szCs w:val="20"/>
          <w:lang w:eastAsia="bg-BG"/>
        </w:rPr>
        <w:t xml:space="preserve"> </w:t>
      </w:r>
      <w:r w:rsidRPr="00215F1A">
        <w:rPr>
          <w:rFonts w:ascii="Verdana" w:hAnsi="Verdana"/>
          <w:b/>
          <w:bCs/>
          <w:sz w:val="20"/>
          <w:szCs w:val="20"/>
          <w:lang w:eastAsia="bg-BG"/>
        </w:rPr>
        <w:t>компонент води:</w:t>
      </w:r>
    </w:p>
    <w:p w:rsidR="00607ED9" w:rsidRPr="0090367F" w:rsidRDefault="00607ED9" w:rsidP="00607ED9">
      <w:pPr>
        <w:pStyle w:val="ad"/>
        <w:spacing w:after="0"/>
        <w:ind w:left="0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- контрол на животновъдни обекти - В тази връзка </w:t>
      </w:r>
      <w:r w:rsidRPr="00B06FCD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Директора на ОДБХ-Пловдив </w:t>
      </w:r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извършва проверки и предприема действия по чл. 8, т. 3, т. 4 и чл. 9, т. 7 от Наредба № 44/20.04.2006г. за ветеринарномедицинските изисквания към животновъдните обекти /ДВ бр.41/2006г. </w:t>
      </w:r>
      <w:proofErr w:type="spellStart"/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>посл</w:t>
      </w:r>
      <w:proofErr w:type="spellEnd"/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. изм. в ДВ бр. 44/2016г./. и налага предприемане на мерки по привеждане на дейността в животновъдните обекти, на територията на община Асеновград, област Пловдив, съгласно разпоредбите на Наредба № 44/20.04.2006г. за ветеринарномедицинските изисквания към животновъдните обекти /ДВ бр.41/2006г. </w:t>
      </w:r>
      <w:proofErr w:type="spellStart"/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>посл</w:t>
      </w:r>
      <w:proofErr w:type="spellEnd"/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>. изм. в ДВ бр. 44/2016г./.</w:t>
      </w:r>
    </w:p>
    <w:p w:rsidR="00607ED9" w:rsidRPr="0090367F" w:rsidRDefault="00607ED9" w:rsidP="00607ED9">
      <w:pPr>
        <w:pStyle w:val="ad"/>
        <w:spacing w:after="0"/>
        <w:ind w:left="0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-  контрол върху изграждането на </w:t>
      </w:r>
      <w:proofErr w:type="spellStart"/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>водоплътни</w:t>
      </w:r>
      <w:proofErr w:type="spellEnd"/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proofErr w:type="spellStart"/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>изгребни</w:t>
      </w:r>
      <w:proofErr w:type="spellEnd"/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ями, а не септични, както и върху нерегламентираното </w:t>
      </w:r>
      <w:proofErr w:type="spellStart"/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>заустване</w:t>
      </w:r>
      <w:proofErr w:type="spellEnd"/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на битови води от отделни домакинства в повърхностни водни тела. Съгл. чл. 46, ал. 4, т. 2 от Закона за водите(ДВ бр. 67/2000 г. с </w:t>
      </w:r>
      <w:proofErr w:type="spellStart"/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>посл</w:t>
      </w:r>
      <w:proofErr w:type="spellEnd"/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. доп. и </w:t>
      </w:r>
      <w:proofErr w:type="spellStart"/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>изм</w:t>
      </w:r>
      <w:proofErr w:type="spellEnd"/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>) за обекти формиращи битово-</w:t>
      </w:r>
      <w:proofErr w:type="spellStart"/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>фекални</w:t>
      </w:r>
      <w:proofErr w:type="spellEnd"/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отпадъчни води в границите на населените места и селищните образувания без изградена канализационна система се прилагат разпоредбите на Закона за устройство на територията - съгл. чл. 87. (1) (Доп. - ДВ, бр. 65 от 2003 г., изм. - ДВ, бр. 65 от 2006 г., в сила от 11.08.2006 г., изм. - ДВ, бр. 82 от 2012 г., в сила от 26.11.2012 г.) В населени места и селищни образувания със зони за ниско застрояване или в части от тях без канализация битовите отпадъчни води се </w:t>
      </w:r>
      <w:proofErr w:type="spellStart"/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>заустват</w:t>
      </w:r>
      <w:proofErr w:type="spellEnd"/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във </w:t>
      </w:r>
      <w:proofErr w:type="spellStart"/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>водоплътни</w:t>
      </w:r>
      <w:proofErr w:type="spellEnd"/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proofErr w:type="spellStart"/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>изгребни</w:t>
      </w:r>
      <w:proofErr w:type="spellEnd"/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ями, които отговарят на техническите и санитарно-хигиенните изисквания.</w:t>
      </w:r>
    </w:p>
    <w:p w:rsidR="00607ED9" w:rsidRPr="0090367F" w:rsidRDefault="00607ED9" w:rsidP="00607ED9">
      <w:pPr>
        <w:pStyle w:val="ad"/>
        <w:spacing w:after="0"/>
        <w:ind w:left="0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-  Контрол по спазване на разпоредбите на чл. 46, ал. 1, т.3, буква а от Закона за водите – получаване на разрешителни за ползване на воден обект за </w:t>
      </w:r>
      <w:proofErr w:type="spellStart"/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>заустване</w:t>
      </w:r>
      <w:proofErr w:type="spellEnd"/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на отпадъчни води за проектиране на обекти, в. т. ч. канализационни системи на населени места, селищни и курортни образувания, както и съгл. чл. 46, ал. 8 от ЗВ в случаите на проектиране на разширение или изменение на съществуващи обекти, което е свързано с промяна на параметрите и мястото на разрешеното </w:t>
      </w:r>
      <w:proofErr w:type="spellStart"/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>заустване</w:t>
      </w:r>
      <w:proofErr w:type="spellEnd"/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>.</w:t>
      </w:r>
    </w:p>
    <w:p w:rsidR="00607ED9" w:rsidRPr="0090367F" w:rsidRDefault="00607ED9" w:rsidP="00607ED9">
      <w:pPr>
        <w:pStyle w:val="ad"/>
        <w:spacing w:after="0"/>
        <w:ind w:left="0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- контрол относно притежаване на разрешително за ползване на воден обект за </w:t>
      </w:r>
      <w:proofErr w:type="spellStart"/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>заустване</w:t>
      </w:r>
      <w:proofErr w:type="spellEnd"/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на отпадъчни води в повърхностен воден обект, съгласно чл.46, ал.1 т.3 буква А от Закона за водите. Съгласно чл. 46а. ал.1 разрешително по 46 от ЗВ е необходимо условие за одобряване на проекта и за издаване на разрешение за строеж по реда на Закона за устройство на територията както и за последващо въвеждане на обекта в редовна експлоатация.</w:t>
      </w:r>
    </w:p>
    <w:p w:rsidR="00607ED9" w:rsidRPr="0090367F" w:rsidRDefault="00607ED9" w:rsidP="00607ED9">
      <w:pPr>
        <w:pStyle w:val="ad"/>
        <w:spacing w:after="0"/>
        <w:ind w:left="0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- мерки и срокове за проектиране и изграждане на канализационни системи на населените места в общината, с оглед опазване чистотата на водните обекти от дифузно и пряко замърсяване от непречистени отпадъчни води. -  Да се има предвид разпоредбата на Чл. 14. (1) (Изм. - ДВ, бр. 24 от 2004 г.) Отпадъчните води от агломерации под 2000 </w:t>
      </w:r>
      <w:proofErr w:type="spellStart"/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>е.ж</w:t>
      </w:r>
      <w:proofErr w:type="spellEnd"/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., които постъпват в канализационните мрежи, преди </w:t>
      </w:r>
      <w:proofErr w:type="spellStart"/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>заустването</w:t>
      </w:r>
      <w:proofErr w:type="spellEnd"/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им във водните обекти трябва да бъдат подложени на подходящо пречистване съгласно § 1, т. 26., (2) Срокът по ал. 1 е съгласно § 8. (Изм. - ДВ, бр. 24 от 2004 г.) -  до 31.ХII.2014 г.</w:t>
      </w:r>
    </w:p>
    <w:p w:rsidR="00607ED9" w:rsidRPr="0090367F" w:rsidRDefault="00607ED9" w:rsidP="00607ED9">
      <w:pPr>
        <w:pStyle w:val="ad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90367F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- приоритетно планиране, с цел краткосрочно реализиране на проект за изграждане на пречиствателна станция за отпадъчни води от Канализационна мрежа на село Тополово, община Асеновград, област Пловдив. </w:t>
      </w:r>
    </w:p>
    <w:p w:rsidR="00607ED9" w:rsidRDefault="00607ED9" w:rsidP="00607ED9">
      <w:pPr>
        <w:pStyle w:val="ad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Verdana" w:hAnsi="Verdana"/>
          <w:b/>
          <w:sz w:val="20"/>
          <w:szCs w:val="20"/>
        </w:rPr>
      </w:pPr>
      <w:r w:rsidRPr="00215F1A">
        <w:rPr>
          <w:rFonts w:ascii="Verdana" w:hAnsi="Verdana"/>
          <w:b/>
          <w:sz w:val="20"/>
          <w:szCs w:val="20"/>
        </w:rPr>
        <w:t xml:space="preserve">По компонент „ Атмосферен въздух“ </w:t>
      </w:r>
    </w:p>
    <w:p w:rsidR="00607ED9" w:rsidRDefault="00607ED9" w:rsidP="00607ED9">
      <w:pPr>
        <w:jc w:val="both"/>
        <w:rPr>
          <w:rFonts w:ascii="Verdana" w:hAnsi="Verdana"/>
          <w:bCs/>
          <w:lang w:eastAsia="bg-BG"/>
        </w:rPr>
      </w:pPr>
      <w:r>
        <w:rPr>
          <w:rFonts w:ascii="Verdana" w:hAnsi="Verdana"/>
          <w:bCs/>
          <w:lang w:val="bg-BG" w:eastAsia="bg-BG"/>
        </w:rPr>
        <w:t xml:space="preserve">- </w:t>
      </w:r>
      <w:proofErr w:type="spellStart"/>
      <w:r w:rsidRPr="0090367F">
        <w:rPr>
          <w:rFonts w:ascii="Verdana" w:hAnsi="Verdana"/>
          <w:bCs/>
          <w:lang w:eastAsia="bg-BG"/>
        </w:rPr>
        <w:t>Община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Асеновград</w:t>
      </w:r>
      <w:proofErr w:type="spellEnd"/>
      <w:r w:rsidRPr="0090367F">
        <w:rPr>
          <w:rFonts w:ascii="Verdana" w:hAnsi="Verdana"/>
          <w:bCs/>
          <w:lang w:eastAsia="bg-BG"/>
        </w:rPr>
        <w:t xml:space="preserve"> е </w:t>
      </w:r>
      <w:proofErr w:type="spellStart"/>
      <w:r w:rsidRPr="0090367F">
        <w:rPr>
          <w:rFonts w:ascii="Verdana" w:hAnsi="Verdana"/>
          <w:bCs/>
          <w:lang w:eastAsia="bg-BG"/>
        </w:rPr>
        <w:t>изготвила</w:t>
      </w:r>
      <w:proofErr w:type="spellEnd"/>
      <w:r w:rsidRPr="0090367F">
        <w:rPr>
          <w:rFonts w:ascii="Verdana" w:hAnsi="Verdana"/>
          <w:bCs/>
          <w:lang w:eastAsia="bg-BG"/>
        </w:rPr>
        <w:t xml:space="preserve"> и </w:t>
      </w:r>
      <w:proofErr w:type="spellStart"/>
      <w:r w:rsidRPr="0090367F">
        <w:rPr>
          <w:rFonts w:ascii="Verdana" w:hAnsi="Verdana"/>
          <w:bCs/>
          <w:lang w:eastAsia="bg-BG"/>
        </w:rPr>
        <w:t>изпълнява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актуализация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на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общинска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програма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за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намаляване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нивата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на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фини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прахови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частици</w:t>
      </w:r>
      <w:proofErr w:type="spellEnd"/>
      <w:r w:rsidRPr="0090367F">
        <w:rPr>
          <w:rFonts w:ascii="Verdana" w:hAnsi="Verdana"/>
          <w:bCs/>
          <w:lang w:eastAsia="bg-BG"/>
        </w:rPr>
        <w:t xml:space="preserve"> (ФПЧ10) и </w:t>
      </w:r>
      <w:proofErr w:type="spellStart"/>
      <w:r w:rsidRPr="0090367F">
        <w:rPr>
          <w:rFonts w:ascii="Verdana" w:hAnsi="Verdana"/>
          <w:bCs/>
          <w:lang w:eastAsia="bg-BG"/>
        </w:rPr>
        <w:t>кадмий</w:t>
      </w:r>
      <w:proofErr w:type="spellEnd"/>
      <w:r w:rsidRPr="0090367F">
        <w:rPr>
          <w:rFonts w:ascii="Verdana" w:hAnsi="Verdana"/>
          <w:bCs/>
          <w:lang w:eastAsia="bg-BG"/>
        </w:rPr>
        <w:t xml:space="preserve"> (Cd) и </w:t>
      </w:r>
      <w:proofErr w:type="spellStart"/>
      <w:r w:rsidRPr="0090367F">
        <w:rPr>
          <w:rFonts w:ascii="Verdana" w:hAnsi="Verdana"/>
          <w:bCs/>
          <w:lang w:eastAsia="bg-BG"/>
        </w:rPr>
        <w:t>достигане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на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установените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норми</w:t>
      </w:r>
      <w:proofErr w:type="spellEnd"/>
      <w:r w:rsidRPr="0090367F">
        <w:rPr>
          <w:rFonts w:ascii="Verdana" w:hAnsi="Verdana"/>
          <w:bCs/>
          <w:lang w:eastAsia="bg-BG"/>
        </w:rPr>
        <w:t xml:space="preserve"> в </w:t>
      </w:r>
      <w:proofErr w:type="spellStart"/>
      <w:r w:rsidRPr="0090367F">
        <w:rPr>
          <w:rFonts w:ascii="Verdana" w:hAnsi="Verdana"/>
          <w:bCs/>
          <w:lang w:eastAsia="bg-BG"/>
        </w:rPr>
        <w:t>атмосферния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въздух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на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територията</w:t>
      </w:r>
      <w:proofErr w:type="spellEnd"/>
      <w:r>
        <w:rPr>
          <w:rFonts w:ascii="Verdana" w:hAnsi="Verdana"/>
          <w:bCs/>
          <w:lang w:eastAsia="bg-BG"/>
        </w:rPr>
        <w:t xml:space="preserve"> </w:t>
      </w:r>
      <w:proofErr w:type="spellStart"/>
      <w:r>
        <w:rPr>
          <w:rFonts w:ascii="Verdana" w:hAnsi="Verdana"/>
          <w:bCs/>
          <w:lang w:eastAsia="bg-BG"/>
        </w:rPr>
        <w:t>на</w:t>
      </w:r>
      <w:proofErr w:type="spellEnd"/>
      <w:r>
        <w:rPr>
          <w:rFonts w:ascii="Verdana" w:hAnsi="Verdana"/>
          <w:bCs/>
          <w:lang w:eastAsia="bg-BG"/>
        </w:rPr>
        <w:t xml:space="preserve"> </w:t>
      </w:r>
      <w:proofErr w:type="spellStart"/>
      <w:r>
        <w:rPr>
          <w:rFonts w:ascii="Verdana" w:hAnsi="Verdana"/>
          <w:bCs/>
          <w:lang w:eastAsia="bg-BG"/>
        </w:rPr>
        <w:t>община</w:t>
      </w:r>
      <w:proofErr w:type="spellEnd"/>
      <w:r>
        <w:rPr>
          <w:rFonts w:ascii="Verdana" w:hAnsi="Verdana"/>
          <w:bCs/>
          <w:lang w:eastAsia="bg-BG"/>
        </w:rPr>
        <w:t xml:space="preserve"> </w:t>
      </w:r>
      <w:proofErr w:type="spellStart"/>
      <w:r>
        <w:rPr>
          <w:rFonts w:ascii="Verdana" w:hAnsi="Verdana"/>
          <w:bCs/>
          <w:lang w:eastAsia="bg-BG"/>
        </w:rPr>
        <w:t>Асеновград</w:t>
      </w:r>
      <w:proofErr w:type="spellEnd"/>
      <w:r>
        <w:rPr>
          <w:rFonts w:ascii="Verdana" w:hAnsi="Verdana"/>
          <w:bCs/>
          <w:lang w:eastAsia="bg-BG"/>
        </w:rPr>
        <w:t xml:space="preserve"> 2020-2024</w:t>
      </w:r>
      <w:r w:rsidRPr="0090367F">
        <w:rPr>
          <w:rFonts w:ascii="Verdana" w:hAnsi="Verdana"/>
          <w:bCs/>
          <w:lang w:eastAsia="bg-BG"/>
        </w:rPr>
        <w:t xml:space="preserve">г., </w:t>
      </w:r>
      <w:proofErr w:type="spellStart"/>
      <w:r w:rsidRPr="0090367F">
        <w:rPr>
          <w:rFonts w:ascii="Verdana" w:hAnsi="Verdana"/>
          <w:bCs/>
          <w:lang w:eastAsia="bg-BG"/>
        </w:rPr>
        <w:t>разработена</w:t>
      </w:r>
      <w:proofErr w:type="spellEnd"/>
      <w:r w:rsidRPr="0090367F">
        <w:rPr>
          <w:rFonts w:ascii="Verdana" w:hAnsi="Verdana"/>
          <w:bCs/>
          <w:lang w:eastAsia="bg-BG"/>
        </w:rPr>
        <w:t xml:space="preserve"> в </w:t>
      </w:r>
      <w:proofErr w:type="spellStart"/>
      <w:r w:rsidRPr="0090367F">
        <w:rPr>
          <w:rFonts w:ascii="Verdana" w:hAnsi="Verdana"/>
          <w:bCs/>
          <w:lang w:eastAsia="bg-BG"/>
        </w:rPr>
        <w:t>рамките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на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процедура</w:t>
      </w:r>
      <w:proofErr w:type="spellEnd"/>
      <w:r w:rsidRPr="0090367F">
        <w:rPr>
          <w:rFonts w:ascii="Verdana" w:hAnsi="Verdana"/>
          <w:bCs/>
          <w:lang w:eastAsia="bg-BG"/>
        </w:rPr>
        <w:t xml:space="preserve"> BG16M10R002-2.002 „</w:t>
      </w:r>
      <w:proofErr w:type="spellStart"/>
      <w:r w:rsidRPr="0090367F">
        <w:rPr>
          <w:rFonts w:ascii="Verdana" w:hAnsi="Verdana"/>
          <w:bCs/>
          <w:lang w:eastAsia="bg-BG"/>
        </w:rPr>
        <w:t>Разработване</w:t>
      </w:r>
      <w:proofErr w:type="spellEnd"/>
      <w:r w:rsidRPr="0090367F">
        <w:rPr>
          <w:rFonts w:ascii="Verdana" w:hAnsi="Verdana"/>
          <w:bCs/>
          <w:lang w:eastAsia="bg-BG"/>
        </w:rPr>
        <w:t>/</w:t>
      </w:r>
      <w:proofErr w:type="spellStart"/>
      <w:r w:rsidRPr="0090367F">
        <w:rPr>
          <w:rFonts w:ascii="Verdana" w:hAnsi="Verdana"/>
          <w:bCs/>
          <w:lang w:eastAsia="bg-BG"/>
        </w:rPr>
        <w:t>актуализация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на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общинските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програми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за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gramStart"/>
      <w:r w:rsidRPr="0090367F">
        <w:rPr>
          <w:rFonts w:ascii="Verdana" w:hAnsi="Verdana"/>
          <w:bCs/>
          <w:lang w:eastAsia="bg-BG"/>
        </w:rPr>
        <w:t>КАВ“</w:t>
      </w:r>
      <w:proofErr w:type="gramEnd"/>
      <w:r w:rsidRPr="0090367F">
        <w:rPr>
          <w:rFonts w:ascii="Verdana" w:hAnsi="Verdana"/>
          <w:bCs/>
          <w:lang w:eastAsia="bg-BG"/>
        </w:rPr>
        <w:t xml:space="preserve">, </w:t>
      </w:r>
      <w:proofErr w:type="spellStart"/>
      <w:r w:rsidRPr="0090367F">
        <w:rPr>
          <w:rFonts w:ascii="Verdana" w:hAnsi="Verdana"/>
          <w:bCs/>
          <w:lang w:eastAsia="bg-BG"/>
        </w:rPr>
        <w:t>която</w:t>
      </w:r>
      <w:proofErr w:type="spellEnd"/>
      <w:r w:rsidRPr="0090367F">
        <w:rPr>
          <w:rFonts w:ascii="Verdana" w:hAnsi="Verdana"/>
          <w:bCs/>
          <w:lang w:eastAsia="bg-BG"/>
        </w:rPr>
        <w:t xml:space="preserve"> е </w:t>
      </w:r>
      <w:proofErr w:type="spellStart"/>
      <w:r w:rsidRPr="0090367F">
        <w:rPr>
          <w:rFonts w:ascii="Verdana" w:hAnsi="Verdana"/>
          <w:bCs/>
          <w:lang w:eastAsia="bg-BG"/>
        </w:rPr>
        <w:t>приета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от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Общински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съвет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на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Община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Асеновград</w:t>
      </w:r>
      <w:proofErr w:type="spellEnd"/>
      <w:r w:rsidRPr="0090367F">
        <w:rPr>
          <w:rFonts w:ascii="Verdana" w:hAnsi="Verdana"/>
          <w:bCs/>
          <w:lang w:eastAsia="bg-BG"/>
        </w:rPr>
        <w:t xml:space="preserve"> с </w:t>
      </w:r>
      <w:proofErr w:type="spellStart"/>
      <w:r w:rsidRPr="0090367F">
        <w:rPr>
          <w:rFonts w:ascii="Verdana" w:hAnsi="Verdana"/>
          <w:bCs/>
          <w:lang w:eastAsia="bg-BG"/>
        </w:rPr>
        <w:t>Решение</w:t>
      </w:r>
      <w:proofErr w:type="spellEnd"/>
      <w:r w:rsidRPr="0090367F">
        <w:rPr>
          <w:rFonts w:ascii="Verdana" w:hAnsi="Verdana"/>
          <w:bCs/>
          <w:lang w:eastAsia="bg-BG"/>
        </w:rPr>
        <w:t xml:space="preserve"> №1639, </w:t>
      </w:r>
      <w:proofErr w:type="spellStart"/>
      <w:r w:rsidRPr="0090367F">
        <w:rPr>
          <w:rFonts w:ascii="Verdana" w:hAnsi="Verdana"/>
          <w:bCs/>
          <w:lang w:eastAsia="bg-BG"/>
        </w:rPr>
        <w:t>взет</w:t>
      </w:r>
      <w:r>
        <w:rPr>
          <w:rFonts w:ascii="Verdana" w:hAnsi="Verdana"/>
          <w:bCs/>
          <w:lang w:eastAsia="bg-BG"/>
        </w:rPr>
        <w:t>о</w:t>
      </w:r>
      <w:proofErr w:type="spellEnd"/>
      <w:r>
        <w:rPr>
          <w:rFonts w:ascii="Verdana" w:hAnsi="Verdana"/>
          <w:bCs/>
          <w:lang w:eastAsia="bg-BG"/>
        </w:rPr>
        <w:t xml:space="preserve"> с </w:t>
      </w:r>
      <w:proofErr w:type="spellStart"/>
      <w:r>
        <w:rPr>
          <w:rFonts w:ascii="Verdana" w:hAnsi="Verdana"/>
          <w:bCs/>
          <w:lang w:eastAsia="bg-BG"/>
        </w:rPr>
        <w:t>протокол</w:t>
      </w:r>
      <w:proofErr w:type="spellEnd"/>
      <w:r>
        <w:rPr>
          <w:rFonts w:ascii="Verdana" w:hAnsi="Verdana"/>
          <w:bCs/>
          <w:lang w:eastAsia="bg-BG"/>
        </w:rPr>
        <w:t xml:space="preserve"> № 48/24.10.2018</w:t>
      </w:r>
      <w:r w:rsidRPr="0090367F">
        <w:rPr>
          <w:rFonts w:ascii="Verdana" w:hAnsi="Verdana"/>
          <w:bCs/>
          <w:lang w:eastAsia="bg-BG"/>
        </w:rPr>
        <w:t xml:space="preserve">г. </w:t>
      </w:r>
    </w:p>
    <w:p w:rsidR="00607ED9" w:rsidRDefault="00607ED9" w:rsidP="00607ED9">
      <w:pPr>
        <w:jc w:val="both"/>
        <w:rPr>
          <w:rFonts w:ascii="Verdana" w:eastAsia="Calibri" w:hAnsi="Verdana"/>
          <w:b/>
        </w:rPr>
      </w:pPr>
      <w:r>
        <w:rPr>
          <w:rFonts w:ascii="Verdana" w:hAnsi="Verdana"/>
          <w:bCs/>
          <w:lang w:val="bg-BG" w:eastAsia="bg-BG"/>
        </w:rPr>
        <w:t xml:space="preserve">- </w:t>
      </w:r>
      <w:proofErr w:type="spellStart"/>
      <w:r w:rsidRPr="0090367F">
        <w:rPr>
          <w:rFonts w:ascii="Verdana" w:hAnsi="Verdana"/>
          <w:bCs/>
          <w:lang w:eastAsia="bg-BG"/>
        </w:rPr>
        <w:t>При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изработване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на</w:t>
      </w:r>
      <w:proofErr w:type="spellEnd"/>
      <w:r w:rsidRPr="0090367F">
        <w:rPr>
          <w:rFonts w:ascii="Verdana" w:hAnsi="Verdana"/>
          <w:bCs/>
          <w:lang w:eastAsia="bg-BG"/>
        </w:rPr>
        <w:t xml:space="preserve"> ОУП </w:t>
      </w:r>
      <w:proofErr w:type="spellStart"/>
      <w:r w:rsidRPr="0090367F">
        <w:rPr>
          <w:rFonts w:ascii="Verdana" w:hAnsi="Verdana"/>
          <w:bCs/>
          <w:lang w:eastAsia="bg-BG"/>
        </w:rPr>
        <w:t>да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се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отчете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разработената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програма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за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подобряване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качеството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на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атмосферния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въздух</w:t>
      </w:r>
      <w:proofErr w:type="spellEnd"/>
      <w:r w:rsidRPr="0090367F">
        <w:rPr>
          <w:rFonts w:ascii="Verdana" w:hAnsi="Verdana"/>
          <w:bCs/>
          <w:lang w:eastAsia="bg-BG"/>
        </w:rPr>
        <w:t xml:space="preserve"> и </w:t>
      </w:r>
      <w:proofErr w:type="spellStart"/>
      <w:r w:rsidRPr="0090367F">
        <w:rPr>
          <w:rFonts w:ascii="Verdana" w:hAnsi="Verdana"/>
          <w:bCs/>
          <w:lang w:eastAsia="bg-BG"/>
        </w:rPr>
        <w:t>намаляване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нивата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на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замърсяване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на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атмосферния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въздух</w:t>
      </w:r>
      <w:proofErr w:type="spellEnd"/>
      <w:r w:rsidRPr="0090367F">
        <w:rPr>
          <w:rFonts w:ascii="Verdana" w:hAnsi="Verdana"/>
          <w:bCs/>
          <w:lang w:eastAsia="bg-BG"/>
        </w:rPr>
        <w:t xml:space="preserve">, </w:t>
      </w:r>
      <w:proofErr w:type="spellStart"/>
      <w:r w:rsidRPr="0090367F">
        <w:rPr>
          <w:rFonts w:ascii="Verdana" w:hAnsi="Verdana"/>
          <w:bCs/>
          <w:lang w:eastAsia="bg-BG"/>
        </w:rPr>
        <w:t>съдържаща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значителен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обем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от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мерки</w:t>
      </w:r>
      <w:proofErr w:type="spellEnd"/>
      <w:r w:rsidRPr="0090367F">
        <w:rPr>
          <w:rFonts w:ascii="Verdana" w:hAnsi="Verdana"/>
          <w:bCs/>
          <w:lang w:eastAsia="bg-BG"/>
        </w:rPr>
        <w:t xml:space="preserve">, </w:t>
      </w:r>
      <w:proofErr w:type="spellStart"/>
      <w:r w:rsidRPr="0090367F">
        <w:rPr>
          <w:rFonts w:ascii="Verdana" w:hAnsi="Verdana"/>
          <w:bCs/>
          <w:lang w:eastAsia="bg-BG"/>
        </w:rPr>
        <w:t>насочени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към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подобряване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качествата</w:t>
      </w:r>
      <w:proofErr w:type="spellEnd"/>
      <w:r w:rsidRPr="0090367F">
        <w:rPr>
          <w:rFonts w:ascii="Verdana" w:hAnsi="Verdana"/>
          <w:bCs/>
          <w:lang w:eastAsia="bg-BG"/>
        </w:rPr>
        <w:t xml:space="preserve"> </w:t>
      </w:r>
      <w:proofErr w:type="spellStart"/>
      <w:r w:rsidRPr="0090367F">
        <w:rPr>
          <w:rFonts w:ascii="Verdana" w:hAnsi="Verdana"/>
          <w:bCs/>
          <w:lang w:eastAsia="bg-BG"/>
        </w:rPr>
        <w:t>му</w:t>
      </w:r>
      <w:proofErr w:type="spellEnd"/>
      <w:r w:rsidRPr="0090367F">
        <w:rPr>
          <w:rFonts w:ascii="Verdana" w:hAnsi="Verdana"/>
          <w:bCs/>
          <w:lang w:eastAsia="bg-BG"/>
        </w:rPr>
        <w:t>.</w:t>
      </w:r>
      <w:r w:rsidRPr="0090367F">
        <w:rPr>
          <w:rFonts w:ascii="Verdana" w:eastAsia="Calibri" w:hAnsi="Verdana"/>
          <w:b/>
          <w:bCs/>
          <w:lang w:eastAsia="bg-BG"/>
        </w:rPr>
        <w:t xml:space="preserve"> </w:t>
      </w:r>
    </w:p>
    <w:p w:rsidR="00607ED9" w:rsidRPr="0090367F" w:rsidRDefault="00607ED9" w:rsidP="00607ED9">
      <w:pPr>
        <w:pStyle w:val="ad"/>
        <w:numPr>
          <w:ilvl w:val="0"/>
          <w:numId w:val="10"/>
        </w:numPr>
        <w:spacing w:after="0"/>
        <w:jc w:val="both"/>
        <w:rPr>
          <w:rFonts w:ascii="Verdana" w:eastAsia="Times New Roman" w:hAnsi="Verdana"/>
          <w:b/>
          <w:sz w:val="20"/>
          <w:szCs w:val="20"/>
          <w:lang w:val="en-US"/>
        </w:rPr>
      </w:pPr>
      <w:r w:rsidRPr="0090367F">
        <w:rPr>
          <w:rFonts w:ascii="Verdana" w:eastAsia="Calibri" w:hAnsi="Verdana"/>
          <w:b/>
          <w:sz w:val="20"/>
          <w:szCs w:val="20"/>
        </w:rPr>
        <w:t>По фактор „Химикали и управление на риска“</w:t>
      </w:r>
    </w:p>
    <w:p w:rsidR="00607ED9" w:rsidRPr="0090367F" w:rsidRDefault="00607ED9" w:rsidP="00607ED9">
      <w:pPr>
        <w:jc w:val="both"/>
        <w:rPr>
          <w:rFonts w:ascii="Verdana" w:eastAsiaTheme="minorHAnsi" w:hAnsi="Verdana" w:cstheme="minorBidi"/>
          <w:bCs/>
          <w:lang w:val="bg-BG" w:eastAsia="bg-BG"/>
        </w:rPr>
      </w:pPr>
      <w:r>
        <w:rPr>
          <w:rFonts w:ascii="Verdana" w:eastAsiaTheme="minorHAnsi" w:hAnsi="Verdana" w:cstheme="minorBidi"/>
          <w:bCs/>
          <w:lang w:val="bg-BG" w:eastAsia="bg-BG"/>
        </w:rPr>
        <w:t xml:space="preserve">- </w:t>
      </w:r>
      <w:r w:rsidRPr="0090367F">
        <w:rPr>
          <w:rFonts w:ascii="Verdana" w:eastAsiaTheme="minorHAnsi" w:hAnsi="Verdana" w:cstheme="minorBidi"/>
          <w:bCs/>
          <w:lang w:val="bg-BG" w:eastAsia="bg-BG"/>
        </w:rPr>
        <w:t>На територията на община Асеновград са разположени 2 броя действащи обекти, попадащи в обхвата на Глава седма, раздел Първи от ЗООС, а именно:</w:t>
      </w:r>
    </w:p>
    <w:p w:rsidR="00607ED9" w:rsidRPr="0090367F" w:rsidRDefault="00607ED9" w:rsidP="00607ED9">
      <w:pPr>
        <w:ind w:firstLine="426"/>
        <w:jc w:val="both"/>
        <w:rPr>
          <w:rFonts w:ascii="Verdana" w:eastAsiaTheme="minorHAnsi" w:hAnsi="Verdana" w:cstheme="minorBidi"/>
          <w:bCs/>
          <w:lang w:val="bg-BG" w:eastAsia="bg-BG"/>
        </w:rPr>
      </w:pPr>
      <w:r w:rsidRPr="0090367F">
        <w:rPr>
          <w:rFonts w:ascii="Verdana" w:eastAsiaTheme="minorHAnsi" w:hAnsi="Verdana" w:cstheme="minorBidi"/>
          <w:bCs/>
          <w:lang w:val="bg-BG" w:eastAsia="bg-BG"/>
        </w:rPr>
        <w:t>1.</w:t>
      </w:r>
      <w:r w:rsidRPr="0090367F">
        <w:rPr>
          <w:rFonts w:ascii="Verdana" w:eastAsiaTheme="minorHAnsi" w:hAnsi="Verdana" w:cstheme="minorBidi"/>
          <w:bCs/>
          <w:lang w:val="bg-BG" w:eastAsia="bg-BG"/>
        </w:rPr>
        <w:tab/>
        <w:t>„Газтрейд” АД, град София – обект „</w:t>
      </w:r>
      <w:proofErr w:type="spellStart"/>
      <w:r w:rsidRPr="0090367F">
        <w:rPr>
          <w:rFonts w:ascii="Verdana" w:eastAsiaTheme="minorHAnsi" w:hAnsi="Verdana" w:cstheme="minorBidi"/>
          <w:bCs/>
          <w:lang w:val="bg-BG" w:eastAsia="bg-BG"/>
        </w:rPr>
        <w:t>Газоснабдителна</w:t>
      </w:r>
      <w:proofErr w:type="spellEnd"/>
      <w:r w:rsidRPr="0090367F">
        <w:rPr>
          <w:rFonts w:ascii="Verdana" w:eastAsiaTheme="minorHAnsi" w:hAnsi="Verdana" w:cstheme="minorBidi"/>
          <w:bCs/>
          <w:lang w:val="bg-BG" w:eastAsia="bg-BG"/>
        </w:rPr>
        <w:t xml:space="preserve"> станция“, Асеновград, кв. „Горни Воден“, Решение №137-А1/2017 г. на изпълнителния директор на ИАОС за одобряване на Доклад за безопасност.</w:t>
      </w:r>
    </w:p>
    <w:p w:rsidR="00607ED9" w:rsidRPr="0090367F" w:rsidRDefault="00607ED9" w:rsidP="00607ED9">
      <w:pPr>
        <w:ind w:firstLine="426"/>
        <w:jc w:val="both"/>
        <w:rPr>
          <w:rFonts w:ascii="Verdana" w:eastAsiaTheme="minorHAnsi" w:hAnsi="Verdana" w:cstheme="minorBidi"/>
          <w:bCs/>
          <w:lang w:val="bg-BG" w:eastAsia="bg-BG"/>
        </w:rPr>
      </w:pPr>
      <w:r w:rsidRPr="0090367F">
        <w:rPr>
          <w:rFonts w:ascii="Verdana" w:eastAsiaTheme="minorHAnsi" w:hAnsi="Verdana" w:cstheme="minorBidi"/>
          <w:bCs/>
          <w:lang w:val="bg-BG" w:eastAsia="bg-BG"/>
        </w:rPr>
        <w:t>2.</w:t>
      </w:r>
      <w:r w:rsidRPr="0090367F">
        <w:rPr>
          <w:rFonts w:ascii="Verdana" w:eastAsiaTheme="minorHAnsi" w:hAnsi="Verdana" w:cstheme="minorBidi"/>
          <w:bCs/>
          <w:lang w:val="bg-BG" w:eastAsia="bg-BG"/>
        </w:rPr>
        <w:tab/>
        <w:t>„</w:t>
      </w:r>
      <w:proofErr w:type="spellStart"/>
      <w:r w:rsidRPr="0090367F">
        <w:rPr>
          <w:rFonts w:ascii="Verdana" w:eastAsiaTheme="minorHAnsi" w:hAnsi="Verdana" w:cstheme="minorBidi"/>
          <w:bCs/>
          <w:lang w:val="bg-BG" w:eastAsia="bg-BG"/>
        </w:rPr>
        <w:t>Калцит</w:t>
      </w:r>
      <w:proofErr w:type="spellEnd"/>
      <w:r w:rsidRPr="0090367F">
        <w:rPr>
          <w:rFonts w:ascii="Verdana" w:eastAsiaTheme="minorHAnsi" w:hAnsi="Verdana" w:cstheme="minorBidi"/>
          <w:bCs/>
          <w:lang w:val="bg-BG" w:eastAsia="bg-BG"/>
        </w:rPr>
        <w:t xml:space="preserve">“ АД, </w:t>
      </w:r>
      <w:proofErr w:type="spellStart"/>
      <w:r w:rsidRPr="0090367F">
        <w:rPr>
          <w:rFonts w:ascii="Verdana" w:eastAsiaTheme="minorHAnsi" w:hAnsi="Verdana" w:cstheme="minorBidi"/>
          <w:bCs/>
          <w:lang w:val="bg-BG" w:eastAsia="bg-BG"/>
        </w:rPr>
        <w:t>гр.Асеновград</w:t>
      </w:r>
      <w:proofErr w:type="spellEnd"/>
      <w:r w:rsidRPr="0090367F">
        <w:rPr>
          <w:rFonts w:ascii="Verdana" w:eastAsiaTheme="minorHAnsi" w:hAnsi="Verdana" w:cstheme="minorBidi"/>
          <w:bCs/>
          <w:lang w:val="bg-BG" w:eastAsia="bg-BG"/>
        </w:rPr>
        <w:t xml:space="preserve"> – обект „Производство на вар, варови разтвори, калциев карбид и ацетилен“, </w:t>
      </w:r>
      <w:proofErr w:type="spellStart"/>
      <w:r w:rsidRPr="0090367F">
        <w:rPr>
          <w:rFonts w:ascii="Verdana" w:eastAsiaTheme="minorHAnsi" w:hAnsi="Verdana" w:cstheme="minorBidi"/>
          <w:bCs/>
          <w:lang w:val="bg-BG" w:eastAsia="bg-BG"/>
        </w:rPr>
        <w:t>гр.Асеновград</w:t>
      </w:r>
      <w:proofErr w:type="spellEnd"/>
      <w:r w:rsidRPr="0090367F">
        <w:rPr>
          <w:rFonts w:ascii="Verdana" w:eastAsiaTheme="minorHAnsi" w:hAnsi="Verdana" w:cstheme="minorBidi"/>
          <w:bCs/>
          <w:lang w:val="bg-BG" w:eastAsia="bg-BG"/>
        </w:rPr>
        <w:t>, Северна индустриална зона, Решение №210-А0/2017 г. на изпълнителния директор на ИАОС за одобрение на Доклад за безопасност.</w:t>
      </w:r>
    </w:p>
    <w:p w:rsidR="00607ED9" w:rsidRPr="0090367F" w:rsidRDefault="00607ED9" w:rsidP="00607ED9">
      <w:pPr>
        <w:jc w:val="both"/>
        <w:rPr>
          <w:rFonts w:ascii="Verdana" w:eastAsiaTheme="minorHAnsi" w:hAnsi="Verdana" w:cstheme="minorBidi"/>
          <w:bCs/>
          <w:lang w:val="bg-BG" w:eastAsia="bg-BG"/>
        </w:rPr>
      </w:pPr>
      <w:r w:rsidRPr="0090367F">
        <w:rPr>
          <w:rFonts w:ascii="Verdana" w:eastAsiaTheme="minorHAnsi" w:hAnsi="Verdana" w:cstheme="minorBidi"/>
          <w:bCs/>
          <w:lang w:val="bg-BG" w:eastAsia="bg-BG"/>
        </w:rPr>
        <w:t xml:space="preserve">Докладите за безопасност и за политиките за предотвратяване на големи аварии са представени на община Асеновград. В Докладите са идентифицирани опасностите от големи аварии в </w:t>
      </w:r>
      <w:proofErr w:type="spellStart"/>
      <w:r w:rsidRPr="0090367F">
        <w:rPr>
          <w:rFonts w:ascii="Verdana" w:eastAsiaTheme="minorHAnsi" w:hAnsi="Verdana" w:cstheme="minorBidi"/>
          <w:bCs/>
          <w:lang w:val="bg-BG" w:eastAsia="bg-BG"/>
        </w:rPr>
        <w:t>предприятиято</w:t>
      </w:r>
      <w:proofErr w:type="spellEnd"/>
      <w:r w:rsidRPr="0090367F">
        <w:rPr>
          <w:rFonts w:ascii="Verdana" w:eastAsiaTheme="minorHAnsi" w:hAnsi="Verdana" w:cstheme="minorBidi"/>
          <w:bCs/>
          <w:lang w:val="bg-BG" w:eastAsia="bg-BG"/>
        </w:rPr>
        <w:t>/</w:t>
      </w:r>
      <w:proofErr w:type="spellStart"/>
      <w:r w:rsidRPr="0090367F">
        <w:rPr>
          <w:rFonts w:ascii="Verdana" w:eastAsiaTheme="minorHAnsi" w:hAnsi="Verdana" w:cstheme="minorBidi"/>
          <w:bCs/>
          <w:lang w:val="bg-BG" w:eastAsia="bg-BG"/>
        </w:rPr>
        <w:t>съоръжениято</w:t>
      </w:r>
      <w:proofErr w:type="spellEnd"/>
      <w:r w:rsidRPr="0090367F">
        <w:rPr>
          <w:rFonts w:ascii="Verdana" w:eastAsiaTheme="minorHAnsi" w:hAnsi="Verdana" w:cstheme="minorBidi"/>
          <w:bCs/>
          <w:lang w:val="bg-BG" w:eastAsia="bg-BG"/>
        </w:rPr>
        <w:t xml:space="preserve"> и съответните конкретни мерки, които операторите трябва да предприемат с цел намаляване на риска от възникване на големи аварии, съобразени с риска от възникване на големи аварии в </w:t>
      </w:r>
      <w:proofErr w:type="spellStart"/>
      <w:r w:rsidRPr="0090367F">
        <w:rPr>
          <w:rFonts w:ascii="Verdana" w:eastAsiaTheme="minorHAnsi" w:hAnsi="Verdana" w:cstheme="minorBidi"/>
          <w:bCs/>
          <w:lang w:val="bg-BG" w:eastAsia="bg-BG"/>
        </w:rPr>
        <w:t>предприятиято</w:t>
      </w:r>
      <w:proofErr w:type="spellEnd"/>
      <w:r w:rsidRPr="0090367F">
        <w:rPr>
          <w:rFonts w:ascii="Verdana" w:eastAsiaTheme="minorHAnsi" w:hAnsi="Verdana" w:cstheme="minorBidi"/>
          <w:bCs/>
          <w:lang w:val="bg-BG" w:eastAsia="bg-BG"/>
        </w:rPr>
        <w:t>/</w:t>
      </w:r>
      <w:proofErr w:type="spellStart"/>
      <w:r w:rsidRPr="0090367F">
        <w:rPr>
          <w:rFonts w:ascii="Verdana" w:eastAsiaTheme="minorHAnsi" w:hAnsi="Verdana" w:cstheme="minorBidi"/>
          <w:bCs/>
          <w:lang w:val="bg-BG" w:eastAsia="bg-BG"/>
        </w:rPr>
        <w:t>съоръжениято</w:t>
      </w:r>
      <w:proofErr w:type="spellEnd"/>
      <w:r w:rsidRPr="0090367F">
        <w:rPr>
          <w:rFonts w:ascii="Verdana" w:eastAsiaTheme="minorHAnsi" w:hAnsi="Verdana" w:cstheme="minorBidi"/>
          <w:bCs/>
          <w:lang w:val="bg-BG" w:eastAsia="bg-BG"/>
        </w:rPr>
        <w:t xml:space="preserve">, </w:t>
      </w:r>
      <w:proofErr w:type="spellStart"/>
      <w:r w:rsidRPr="0090367F">
        <w:rPr>
          <w:rFonts w:ascii="Verdana" w:eastAsiaTheme="minorHAnsi" w:hAnsi="Verdana" w:cstheme="minorBidi"/>
          <w:bCs/>
          <w:lang w:val="bg-BG" w:eastAsia="bg-BG"/>
        </w:rPr>
        <w:t>определини</w:t>
      </w:r>
      <w:proofErr w:type="spellEnd"/>
      <w:r w:rsidRPr="0090367F">
        <w:rPr>
          <w:rFonts w:ascii="Verdana" w:eastAsiaTheme="minorHAnsi" w:hAnsi="Verdana" w:cstheme="minorBidi"/>
          <w:bCs/>
          <w:lang w:val="bg-BG" w:eastAsia="bg-BG"/>
        </w:rPr>
        <w:t xml:space="preserve"> са и пространствените граници на сериозни поражения и са определени минимални безопасни разстояния от/до предприятията.</w:t>
      </w:r>
    </w:p>
    <w:p w:rsidR="00607ED9" w:rsidRDefault="00607ED9" w:rsidP="00607ED9">
      <w:pPr>
        <w:jc w:val="both"/>
        <w:rPr>
          <w:rFonts w:ascii="Verdana" w:eastAsiaTheme="minorHAnsi" w:hAnsi="Verdana" w:cstheme="minorBidi"/>
          <w:bCs/>
          <w:lang w:val="bg-BG" w:eastAsia="bg-BG"/>
        </w:rPr>
      </w:pPr>
      <w:r>
        <w:rPr>
          <w:rFonts w:ascii="Verdana" w:eastAsiaTheme="minorHAnsi" w:hAnsi="Verdana" w:cstheme="minorBidi"/>
          <w:bCs/>
          <w:lang w:val="bg-BG" w:eastAsia="bg-BG"/>
        </w:rPr>
        <w:t xml:space="preserve">- </w:t>
      </w:r>
      <w:r w:rsidRPr="0090367F">
        <w:rPr>
          <w:rFonts w:ascii="Verdana" w:eastAsiaTheme="minorHAnsi" w:hAnsi="Verdana" w:cstheme="minorBidi"/>
          <w:bCs/>
          <w:lang w:val="bg-BG" w:eastAsia="bg-BG"/>
        </w:rPr>
        <w:t xml:space="preserve">Във връзка с горното и в изпълнение на чл.104 от ЗООС е необходимо  възложителят да осигури безопасни разстояния до съществуващите ПСНРП и ПСВРП при предвиждания за отреждане на терени за разполагане на нови жилищни райони, обекти с обществено предназначение по смисъла на т.29в от §1 от ДР на ЗООС и големи транспортни пътища </w:t>
      </w:r>
      <w:proofErr w:type="spellStart"/>
      <w:r w:rsidRPr="0090367F">
        <w:rPr>
          <w:rFonts w:ascii="Verdana" w:eastAsiaTheme="minorHAnsi" w:hAnsi="Verdana" w:cstheme="minorBidi"/>
          <w:bCs/>
          <w:lang w:val="bg-BG" w:eastAsia="bg-BG"/>
        </w:rPr>
        <w:t>пътища</w:t>
      </w:r>
      <w:proofErr w:type="spellEnd"/>
      <w:r w:rsidRPr="0090367F">
        <w:rPr>
          <w:rFonts w:ascii="Verdana" w:eastAsiaTheme="minorHAnsi" w:hAnsi="Verdana" w:cstheme="minorBidi"/>
          <w:bCs/>
          <w:lang w:val="bg-BG" w:eastAsia="bg-BG"/>
        </w:rPr>
        <w:t xml:space="preserve"> по смисъла на т.29е от §1 на ДР на ЗООС.</w:t>
      </w:r>
    </w:p>
    <w:p w:rsidR="00607ED9" w:rsidRPr="0090367F" w:rsidRDefault="00607ED9" w:rsidP="00607ED9">
      <w:pPr>
        <w:pStyle w:val="ad"/>
        <w:numPr>
          <w:ilvl w:val="0"/>
          <w:numId w:val="10"/>
        </w:numPr>
        <w:spacing w:after="0"/>
        <w:jc w:val="both"/>
        <w:rPr>
          <w:rFonts w:ascii="Verdana" w:eastAsia="Calibri" w:hAnsi="Verdana"/>
          <w:b/>
          <w:sz w:val="20"/>
          <w:szCs w:val="20"/>
        </w:rPr>
      </w:pPr>
      <w:r w:rsidRPr="0090367F">
        <w:rPr>
          <w:rFonts w:ascii="Verdana" w:eastAsia="Calibri" w:hAnsi="Verdana"/>
          <w:b/>
          <w:sz w:val="20"/>
          <w:szCs w:val="20"/>
        </w:rPr>
        <w:t>По фактор „Вредни физични фактори“</w:t>
      </w:r>
    </w:p>
    <w:p w:rsidR="00607ED9" w:rsidRPr="0090367F" w:rsidRDefault="00607ED9" w:rsidP="00607ED9">
      <w:pPr>
        <w:jc w:val="both"/>
        <w:rPr>
          <w:rFonts w:ascii="Verdana" w:eastAsia="Calibri" w:hAnsi="Verdana"/>
        </w:rPr>
      </w:pPr>
      <w:r>
        <w:rPr>
          <w:rFonts w:ascii="Verdana" w:eastAsia="Calibri" w:hAnsi="Verdana"/>
          <w:lang w:val="bg-BG"/>
        </w:rPr>
        <w:t>-</w:t>
      </w:r>
      <w:proofErr w:type="spellStart"/>
      <w:r w:rsidRPr="0090367F">
        <w:rPr>
          <w:rFonts w:ascii="Verdana" w:eastAsia="Calibri" w:hAnsi="Verdana"/>
        </w:rPr>
        <w:t>При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разработването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на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плана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следва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да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бъдат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анализирани</w:t>
      </w:r>
      <w:proofErr w:type="spellEnd"/>
      <w:r w:rsidRPr="0090367F">
        <w:rPr>
          <w:rFonts w:ascii="Verdana" w:eastAsia="Calibri" w:hAnsi="Verdana"/>
        </w:rPr>
        <w:t xml:space="preserve"> и </w:t>
      </w:r>
      <w:proofErr w:type="spellStart"/>
      <w:r w:rsidRPr="0090367F">
        <w:rPr>
          <w:rFonts w:ascii="Verdana" w:eastAsia="Calibri" w:hAnsi="Verdana"/>
        </w:rPr>
        <w:t>оценени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различните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източници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на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шум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съгласно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предвижданията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на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плана</w:t>
      </w:r>
      <w:proofErr w:type="spellEnd"/>
      <w:r w:rsidRPr="0090367F">
        <w:rPr>
          <w:rFonts w:ascii="Verdana" w:eastAsia="Calibri" w:hAnsi="Verdana"/>
        </w:rPr>
        <w:t xml:space="preserve"> – </w:t>
      </w:r>
      <w:proofErr w:type="spellStart"/>
      <w:r w:rsidRPr="0090367F">
        <w:rPr>
          <w:rFonts w:ascii="Verdana" w:eastAsia="Calibri" w:hAnsi="Verdana"/>
        </w:rPr>
        <w:t>комуникационно-транспортни</w:t>
      </w:r>
      <w:proofErr w:type="spellEnd"/>
      <w:r w:rsidRPr="0090367F">
        <w:rPr>
          <w:rFonts w:ascii="Verdana" w:eastAsia="Calibri" w:hAnsi="Verdana"/>
        </w:rPr>
        <w:t xml:space="preserve">, </w:t>
      </w:r>
      <w:proofErr w:type="spellStart"/>
      <w:r w:rsidRPr="0090367F">
        <w:rPr>
          <w:rFonts w:ascii="Verdana" w:eastAsia="Calibri" w:hAnsi="Verdana"/>
        </w:rPr>
        <w:t>производствени</w:t>
      </w:r>
      <w:proofErr w:type="spellEnd"/>
      <w:r w:rsidRPr="0090367F">
        <w:rPr>
          <w:rFonts w:ascii="Verdana" w:eastAsia="Calibri" w:hAnsi="Verdana"/>
        </w:rPr>
        <w:t xml:space="preserve">, </w:t>
      </w:r>
      <w:proofErr w:type="spellStart"/>
      <w:r w:rsidRPr="0090367F">
        <w:rPr>
          <w:rFonts w:ascii="Verdana" w:eastAsia="Calibri" w:hAnsi="Verdana"/>
        </w:rPr>
        <w:t>битови</w:t>
      </w:r>
      <w:proofErr w:type="spellEnd"/>
      <w:r w:rsidRPr="0090367F">
        <w:rPr>
          <w:rFonts w:ascii="Verdana" w:eastAsia="Calibri" w:hAnsi="Verdana"/>
        </w:rPr>
        <w:t xml:space="preserve">, </w:t>
      </w:r>
      <w:proofErr w:type="spellStart"/>
      <w:r w:rsidRPr="0090367F">
        <w:rPr>
          <w:rFonts w:ascii="Verdana" w:eastAsia="Calibri" w:hAnsi="Verdana"/>
        </w:rPr>
        <w:t>евентуални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източници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на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вибрации</w:t>
      </w:r>
      <w:proofErr w:type="spellEnd"/>
      <w:r w:rsidRPr="0090367F">
        <w:rPr>
          <w:rFonts w:ascii="Verdana" w:eastAsia="Calibri" w:hAnsi="Verdana"/>
        </w:rPr>
        <w:t xml:space="preserve">, </w:t>
      </w:r>
      <w:proofErr w:type="spellStart"/>
      <w:r w:rsidRPr="0090367F">
        <w:rPr>
          <w:rFonts w:ascii="Verdana" w:eastAsia="Calibri" w:hAnsi="Verdana"/>
        </w:rPr>
        <w:t>източници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на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електромагнитно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натоварване</w:t>
      </w:r>
      <w:proofErr w:type="spellEnd"/>
      <w:r w:rsidRPr="0090367F">
        <w:rPr>
          <w:rFonts w:ascii="Verdana" w:eastAsia="Calibri" w:hAnsi="Verdana"/>
        </w:rPr>
        <w:t xml:space="preserve">, </w:t>
      </w:r>
      <w:proofErr w:type="spellStart"/>
      <w:r w:rsidRPr="0090367F">
        <w:rPr>
          <w:rFonts w:ascii="Verdana" w:eastAsia="Calibri" w:hAnsi="Verdana"/>
        </w:rPr>
        <w:t>радиационно</w:t>
      </w:r>
      <w:proofErr w:type="spellEnd"/>
      <w:r w:rsidRPr="0090367F">
        <w:rPr>
          <w:rFonts w:ascii="Verdana" w:eastAsia="Calibri" w:hAnsi="Verdana"/>
        </w:rPr>
        <w:t xml:space="preserve"> и </w:t>
      </w:r>
      <w:proofErr w:type="spellStart"/>
      <w:r w:rsidRPr="0090367F">
        <w:rPr>
          <w:rFonts w:ascii="Verdana" w:eastAsia="Calibri" w:hAnsi="Verdana"/>
        </w:rPr>
        <w:t>топлинно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замърсяване</w:t>
      </w:r>
      <w:proofErr w:type="spellEnd"/>
      <w:r w:rsidRPr="0090367F">
        <w:rPr>
          <w:rFonts w:ascii="Verdana" w:eastAsia="Calibri" w:hAnsi="Verdana"/>
        </w:rPr>
        <w:t>.</w:t>
      </w:r>
    </w:p>
    <w:p w:rsidR="00607ED9" w:rsidRPr="0090367F" w:rsidRDefault="00607ED9" w:rsidP="00607ED9">
      <w:pPr>
        <w:jc w:val="both"/>
        <w:rPr>
          <w:rFonts w:ascii="Verdana" w:eastAsia="Calibri" w:hAnsi="Verdana"/>
        </w:rPr>
      </w:pPr>
      <w:r>
        <w:rPr>
          <w:rFonts w:ascii="Verdana" w:eastAsia="Calibri" w:hAnsi="Verdana"/>
          <w:lang w:val="bg-BG"/>
        </w:rPr>
        <w:t>-</w:t>
      </w:r>
      <w:proofErr w:type="spellStart"/>
      <w:r w:rsidRPr="0090367F">
        <w:rPr>
          <w:rFonts w:ascii="Verdana" w:eastAsia="Calibri" w:hAnsi="Verdana"/>
        </w:rPr>
        <w:t>Да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се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предвидят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подходящи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устройствени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мерки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за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постигане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на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акустичен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комфорт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върху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жилищни</w:t>
      </w:r>
      <w:proofErr w:type="spellEnd"/>
      <w:r w:rsidRPr="0090367F">
        <w:rPr>
          <w:rFonts w:ascii="Verdana" w:eastAsia="Calibri" w:hAnsi="Verdana"/>
        </w:rPr>
        <w:t xml:space="preserve">  и </w:t>
      </w:r>
      <w:proofErr w:type="spellStart"/>
      <w:r w:rsidRPr="0090367F">
        <w:rPr>
          <w:rFonts w:ascii="Verdana" w:eastAsia="Calibri" w:hAnsi="Verdana"/>
        </w:rPr>
        <w:t>др</w:t>
      </w:r>
      <w:proofErr w:type="spellEnd"/>
      <w:r w:rsidRPr="0090367F">
        <w:rPr>
          <w:rFonts w:ascii="Verdana" w:eastAsia="Calibri" w:hAnsi="Verdana"/>
        </w:rPr>
        <w:t xml:space="preserve">. </w:t>
      </w:r>
      <w:proofErr w:type="spellStart"/>
      <w:r w:rsidRPr="0090367F">
        <w:rPr>
          <w:rFonts w:ascii="Verdana" w:eastAsia="Calibri" w:hAnsi="Verdana"/>
        </w:rPr>
        <w:t>защитени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от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шум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зони</w:t>
      </w:r>
      <w:proofErr w:type="spellEnd"/>
      <w:r w:rsidRPr="0090367F">
        <w:rPr>
          <w:rFonts w:ascii="Verdana" w:eastAsia="Calibri" w:hAnsi="Verdana"/>
        </w:rPr>
        <w:t xml:space="preserve">, </w:t>
      </w:r>
      <w:proofErr w:type="spellStart"/>
      <w:r w:rsidRPr="0090367F">
        <w:rPr>
          <w:rFonts w:ascii="Verdana" w:eastAsia="Calibri" w:hAnsi="Verdana"/>
        </w:rPr>
        <w:t>които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се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намират</w:t>
      </w:r>
      <w:proofErr w:type="spellEnd"/>
      <w:r w:rsidRPr="0090367F">
        <w:rPr>
          <w:rFonts w:ascii="Verdana" w:eastAsia="Calibri" w:hAnsi="Verdana"/>
        </w:rPr>
        <w:t xml:space="preserve"> в </w:t>
      </w:r>
      <w:proofErr w:type="spellStart"/>
      <w:r w:rsidRPr="0090367F">
        <w:rPr>
          <w:rFonts w:ascii="Verdana" w:eastAsia="Calibri" w:hAnsi="Verdana"/>
        </w:rPr>
        <w:t>близост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до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натоварени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транспортни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артерии</w:t>
      </w:r>
      <w:proofErr w:type="spellEnd"/>
      <w:r w:rsidRPr="0090367F">
        <w:rPr>
          <w:rFonts w:ascii="Verdana" w:eastAsia="Calibri" w:hAnsi="Verdana"/>
        </w:rPr>
        <w:t xml:space="preserve">, </w:t>
      </w:r>
      <w:proofErr w:type="spellStart"/>
      <w:r w:rsidRPr="0090367F">
        <w:rPr>
          <w:rFonts w:ascii="Verdana" w:eastAsia="Calibri" w:hAnsi="Verdana"/>
        </w:rPr>
        <w:t>както</w:t>
      </w:r>
      <w:proofErr w:type="spellEnd"/>
      <w:r w:rsidRPr="0090367F">
        <w:rPr>
          <w:rFonts w:ascii="Verdana" w:eastAsia="Calibri" w:hAnsi="Verdana"/>
        </w:rPr>
        <w:t xml:space="preserve"> и </w:t>
      </w:r>
      <w:proofErr w:type="spellStart"/>
      <w:r w:rsidRPr="0090367F">
        <w:rPr>
          <w:rFonts w:ascii="Verdana" w:eastAsia="Calibri" w:hAnsi="Verdana"/>
        </w:rPr>
        <w:t>до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други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действащи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производствени</w:t>
      </w:r>
      <w:proofErr w:type="spellEnd"/>
      <w:r w:rsidRPr="0090367F">
        <w:rPr>
          <w:rFonts w:ascii="Verdana" w:eastAsia="Calibri" w:hAnsi="Verdana"/>
        </w:rPr>
        <w:t xml:space="preserve"> и </w:t>
      </w:r>
      <w:proofErr w:type="spellStart"/>
      <w:r w:rsidRPr="0090367F">
        <w:rPr>
          <w:rFonts w:ascii="Verdana" w:eastAsia="Calibri" w:hAnsi="Verdana"/>
        </w:rPr>
        <w:t>други</w:t>
      </w:r>
      <w:proofErr w:type="spellEnd"/>
      <w:r w:rsidRPr="0090367F">
        <w:rPr>
          <w:rFonts w:ascii="Verdana" w:eastAsia="Calibri" w:hAnsi="Verdana"/>
        </w:rPr>
        <w:t xml:space="preserve"> </w:t>
      </w:r>
      <w:proofErr w:type="spellStart"/>
      <w:r w:rsidRPr="0090367F">
        <w:rPr>
          <w:rFonts w:ascii="Verdana" w:eastAsia="Calibri" w:hAnsi="Verdana"/>
        </w:rPr>
        <w:t>източници</w:t>
      </w:r>
      <w:proofErr w:type="spellEnd"/>
      <w:r w:rsidRPr="0090367F">
        <w:rPr>
          <w:rFonts w:ascii="Verdana" w:eastAsia="Calibri" w:hAnsi="Verdana"/>
        </w:rPr>
        <w:t>.</w:t>
      </w:r>
    </w:p>
    <w:p w:rsidR="00607ED9" w:rsidRPr="00D4389F" w:rsidRDefault="00607ED9" w:rsidP="00607ED9">
      <w:pPr>
        <w:pStyle w:val="ad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Verdana" w:hAnsi="Verdana"/>
          <w:b/>
          <w:bCs/>
          <w:sz w:val="20"/>
          <w:szCs w:val="20"/>
          <w:lang w:eastAsia="bg-BG"/>
        </w:rPr>
      </w:pPr>
      <w:r w:rsidRPr="00D4389F">
        <w:rPr>
          <w:rFonts w:ascii="Verdana" w:hAnsi="Verdana"/>
          <w:b/>
          <w:bCs/>
          <w:sz w:val="20"/>
          <w:szCs w:val="20"/>
          <w:lang w:eastAsia="bg-BG"/>
        </w:rPr>
        <w:t>По фактор „отпадъци“</w:t>
      </w:r>
    </w:p>
    <w:p w:rsidR="00607ED9" w:rsidRPr="00D4389F" w:rsidRDefault="00607ED9" w:rsidP="00607ED9">
      <w:pPr>
        <w:pStyle w:val="ad"/>
        <w:numPr>
          <w:ilvl w:val="0"/>
          <w:numId w:val="13"/>
        </w:numPr>
        <w:spacing w:after="0"/>
        <w:ind w:left="0" w:firstLine="284"/>
        <w:jc w:val="both"/>
        <w:rPr>
          <w:rFonts w:ascii="Verdana" w:hAnsi="Verdana"/>
          <w:sz w:val="20"/>
          <w:szCs w:val="20"/>
        </w:rPr>
      </w:pPr>
      <w:r w:rsidRPr="00D4389F">
        <w:rPr>
          <w:rFonts w:ascii="Verdana" w:hAnsi="Verdana"/>
          <w:sz w:val="20"/>
          <w:szCs w:val="20"/>
        </w:rPr>
        <w:t>Да се предвидят мерки за ефективното управление на отпадъците, с цел да се опазва, съхранява и подобрява качеството на околната среда, да се опазва човешкото здраве, да се гарантира разумното, ефективно и рационално използване на природните ресурси, да се насърчават принципите на кръговата икономика, както и да се увеличава енергийната ефективност и да се намалява зависимостта от ресурси.</w:t>
      </w:r>
    </w:p>
    <w:p w:rsidR="00607ED9" w:rsidRPr="00D4389F" w:rsidRDefault="00607ED9" w:rsidP="00607ED9">
      <w:pPr>
        <w:ind w:firstLine="284"/>
        <w:jc w:val="both"/>
        <w:rPr>
          <w:rFonts w:ascii="Verdana" w:hAnsi="Verdana"/>
        </w:rPr>
      </w:pPr>
      <w:r w:rsidRPr="00D4389F">
        <w:rPr>
          <w:rFonts w:ascii="Verdana" w:hAnsi="Verdana"/>
          <w:lang w:val="bg-BG"/>
        </w:rPr>
        <w:t>-</w:t>
      </w:r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Да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се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включат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мерки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за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постигане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на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целите</w:t>
      </w:r>
      <w:proofErr w:type="spellEnd"/>
      <w:r w:rsidRPr="00D4389F">
        <w:rPr>
          <w:rFonts w:ascii="Verdana" w:hAnsi="Verdana"/>
        </w:rPr>
        <w:t xml:space="preserve">, </w:t>
      </w:r>
      <w:proofErr w:type="spellStart"/>
      <w:r w:rsidRPr="00D4389F">
        <w:rPr>
          <w:rFonts w:ascii="Verdana" w:hAnsi="Verdana"/>
        </w:rPr>
        <w:t>определени</w:t>
      </w:r>
      <w:proofErr w:type="spellEnd"/>
      <w:r w:rsidRPr="00D4389F">
        <w:rPr>
          <w:rFonts w:ascii="Verdana" w:hAnsi="Verdana"/>
        </w:rPr>
        <w:t xml:space="preserve"> в ДИРЕКТИВА (ЕС) 2018/850 НА ЕВРОПЕЙСКИЯ ПАРЛАМЕНТ И НА СЪВЕТА </w:t>
      </w:r>
      <w:proofErr w:type="spellStart"/>
      <w:r w:rsidRPr="00D4389F">
        <w:rPr>
          <w:rFonts w:ascii="Verdana" w:hAnsi="Verdana"/>
        </w:rPr>
        <w:t>от</w:t>
      </w:r>
      <w:proofErr w:type="spellEnd"/>
      <w:r w:rsidRPr="00D4389F">
        <w:rPr>
          <w:rFonts w:ascii="Verdana" w:hAnsi="Verdana"/>
        </w:rPr>
        <w:t xml:space="preserve"> 30 </w:t>
      </w:r>
      <w:proofErr w:type="spellStart"/>
      <w:r w:rsidRPr="00D4389F">
        <w:rPr>
          <w:rFonts w:ascii="Verdana" w:hAnsi="Verdana"/>
        </w:rPr>
        <w:t>май</w:t>
      </w:r>
      <w:proofErr w:type="spellEnd"/>
      <w:r w:rsidRPr="00D4389F">
        <w:rPr>
          <w:rFonts w:ascii="Verdana" w:hAnsi="Verdana"/>
        </w:rPr>
        <w:t xml:space="preserve"> 2018 </w:t>
      </w:r>
      <w:proofErr w:type="spellStart"/>
      <w:r w:rsidRPr="00D4389F">
        <w:rPr>
          <w:rFonts w:ascii="Verdana" w:hAnsi="Verdana"/>
        </w:rPr>
        <w:t>година</w:t>
      </w:r>
      <w:proofErr w:type="spellEnd"/>
      <w:r w:rsidRPr="00D4389F">
        <w:rPr>
          <w:rFonts w:ascii="Verdana" w:hAnsi="Verdana"/>
        </w:rPr>
        <w:t xml:space="preserve">, </w:t>
      </w:r>
      <w:proofErr w:type="spellStart"/>
      <w:r w:rsidRPr="00D4389F">
        <w:rPr>
          <w:rFonts w:ascii="Verdana" w:hAnsi="Verdana"/>
        </w:rPr>
        <w:t>за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изменение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на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Директива</w:t>
      </w:r>
      <w:proofErr w:type="spellEnd"/>
      <w:r w:rsidRPr="00D4389F">
        <w:rPr>
          <w:rFonts w:ascii="Verdana" w:hAnsi="Verdana"/>
        </w:rPr>
        <w:t xml:space="preserve"> 1999/31/ЕО </w:t>
      </w:r>
      <w:proofErr w:type="spellStart"/>
      <w:r w:rsidRPr="00D4389F">
        <w:rPr>
          <w:rFonts w:ascii="Verdana" w:hAnsi="Verdana"/>
        </w:rPr>
        <w:t>относно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депонирането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на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отпадъци</w:t>
      </w:r>
      <w:proofErr w:type="spellEnd"/>
      <w:r w:rsidRPr="00D4389F">
        <w:rPr>
          <w:rFonts w:ascii="Verdana" w:hAnsi="Verdana"/>
        </w:rPr>
        <w:t xml:space="preserve">, с </w:t>
      </w:r>
      <w:proofErr w:type="spellStart"/>
      <w:r w:rsidRPr="00D4389F">
        <w:rPr>
          <w:rFonts w:ascii="Verdana" w:hAnsi="Verdana"/>
        </w:rPr>
        <w:t>които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се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налагат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ограничения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за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депониране</w:t>
      </w:r>
      <w:proofErr w:type="spellEnd"/>
      <w:r w:rsidRPr="00D4389F">
        <w:rPr>
          <w:rFonts w:ascii="Verdana" w:hAnsi="Verdana"/>
        </w:rPr>
        <w:t xml:space="preserve">, </w:t>
      </w:r>
      <w:proofErr w:type="spellStart"/>
      <w:r w:rsidRPr="00D4389F">
        <w:rPr>
          <w:rFonts w:ascii="Verdana" w:hAnsi="Verdana"/>
        </w:rPr>
        <w:t>както</w:t>
      </w:r>
      <w:proofErr w:type="spellEnd"/>
      <w:r w:rsidRPr="00D4389F">
        <w:rPr>
          <w:rFonts w:ascii="Verdana" w:hAnsi="Verdana"/>
        </w:rPr>
        <w:t xml:space="preserve"> и </w:t>
      </w:r>
      <w:proofErr w:type="spellStart"/>
      <w:r w:rsidRPr="00D4389F">
        <w:rPr>
          <w:rFonts w:ascii="Verdana" w:hAnsi="Verdana"/>
        </w:rPr>
        <w:t>стремежа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към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преминаване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към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кръгова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икономика</w:t>
      </w:r>
      <w:proofErr w:type="spellEnd"/>
      <w:r w:rsidRPr="00D4389F">
        <w:rPr>
          <w:rFonts w:ascii="Verdana" w:hAnsi="Verdana"/>
        </w:rPr>
        <w:t xml:space="preserve"> и </w:t>
      </w:r>
      <w:proofErr w:type="spellStart"/>
      <w:r w:rsidRPr="00D4389F">
        <w:rPr>
          <w:rFonts w:ascii="Verdana" w:hAnsi="Verdana"/>
        </w:rPr>
        <w:t>постигане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на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напредък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по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изпълнение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на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целите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за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намаляване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до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минимум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депонирането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на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отпадъците</w:t>
      </w:r>
      <w:proofErr w:type="spellEnd"/>
      <w:r w:rsidRPr="00D4389F">
        <w:rPr>
          <w:rFonts w:ascii="Verdana" w:hAnsi="Verdana"/>
        </w:rPr>
        <w:t xml:space="preserve">, </w:t>
      </w:r>
      <w:proofErr w:type="spellStart"/>
      <w:r w:rsidRPr="00D4389F">
        <w:rPr>
          <w:rFonts w:ascii="Verdana" w:hAnsi="Verdana"/>
        </w:rPr>
        <w:t>предназначени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за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депа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за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неопасни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отпадъци</w:t>
      </w:r>
      <w:proofErr w:type="spellEnd"/>
      <w:r w:rsidRPr="00D4389F">
        <w:rPr>
          <w:rFonts w:ascii="Verdana" w:hAnsi="Verdana"/>
        </w:rPr>
        <w:t>.</w:t>
      </w:r>
    </w:p>
    <w:p w:rsidR="00607ED9" w:rsidRPr="00D4389F" w:rsidRDefault="00607ED9" w:rsidP="00607ED9">
      <w:pPr>
        <w:pStyle w:val="a3"/>
        <w:numPr>
          <w:ilvl w:val="0"/>
          <w:numId w:val="8"/>
        </w:numPr>
        <w:spacing w:after="0"/>
        <w:ind w:left="0" w:firstLine="284"/>
        <w:jc w:val="both"/>
        <w:textAlignment w:val="baseline"/>
        <w:rPr>
          <w:rFonts w:ascii="Verdana" w:hAnsi="Verdana"/>
          <w:b/>
        </w:rPr>
      </w:pPr>
      <w:proofErr w:type="spellStart"/>
      <w:r w:rsidRPr="00D4389F">
        <w:rPr>
          <w:rFonts w:ascii="Verdana" w:hAnsi="Verdana"/>
          <w:b/>
        </w:rPr>
        <w:t>Компонент</w:t>
      </w:r>
      <w:proofErr w:type="spellEnd"/>
      <w:r w:rsidRPr="00D4389F">
        <w:rPr>
          <w:rFonts w:ascii="Verdana" w:hAnsi="Verdana"/>
          <w:b/>
        </w:rPr>
        <w:t xml:space="preserve"> </w:t>
      </w:r>
      <w:proofErr w:type="spellStart"/>
      <w:r w:rsidRPr="00D4389F">
        <w:rPr>
          <w:rFonts w:ascii="Verdana" w:hAnsi="Verdana"/>
          <w:b/>
        </w:rPr>
        <w:t>почви</w:t>
      </w:r>
      <w:proofErr w:type="spellEnd"/>
      <w:r w:rsidRPr="00D4389F">
        <w:rPr>
          <w:rFonts w:ascii="Verdana" w:hAnsi="Verdana"/>
          <w:b/>
        </w:rPr>
        <w:t xml:space="preserve"> и </w:t>
      </w:r>
      <w:proofErr w:type="spellStart"/>
      <w:r w:rsidRPr="00D4389F">
        <w:rPr>
          <w:rFonts w:ascii="Verdana" w:hAnsi="Verdana"/>
          <w:b/>
        </w:rPr>
        <w:t>нарушени</w:t>
      </w:r>
      <w:proofErr w:type="spellEnd"/>
      <w:r w:rsidRPr="00D4389F">
        <w:rPr>
          <w:rFonts w:ascii="Verdana" w:hAnsi="Verdana"/>
          <w:b/>
        </w:rPr>
        <w:t xml:space="preserve"> </w:t>
      </w:r>
      <w:proofErr w:type="spellStart"/>
      <w:r w:rsidRPr="00D4389F">
        <w:rPr>
          <w:rFonts w:ascii="Verdana" w:hAnsi="Verdana"/>
          <w:b/>
        </w:rPr>
        <w:t>терени</w:t>
      </w:r>
      <w:proofErr w:type="spellEnd"/>
      <w:r w:rsidRPr="00D4389F">
        <w:rPr>
          <w:rFonts w:ascii="Verdana" w:hAnsi="Verdana"/>
          <w:b/>
        </w:rPr>
        <w:t>:</w:t>
      </w:r>
    </w:p>
    <w:p w:rsidR="00607ED9" w:rsidRDefault="00607ED9" w:rsidP="00607ED9">
      <w:pPr>
        <w:tabs>
          <w:tab w:val="left" w:pos="284"/>
          <w:tab w:val="left" w:pos="851"/>
        </w:tabs>
        <w:ind w:right="-1" w:firstLine="284"/>
        <w:jc w:val="both"/>
        <w:rPr>
          <w:rFonts w:ascii="Verdana" w:hAnsi="Verdana"/>
        </w:rPr>
      </w:pPr>
      <w:r w:rsidRPr="00D4389F">
        <w:rPr>
          <w:rFonts w:ascii="Verdana" w:hAnsi="Verdana"/>
          <w:lang w:val="bg-BG"/>
        </w:rPr>
        <w:t>-</w:t>
      </w:r>
      <w:proofErr w:type="spellStart"/>
      <w:r w:rsidRPr="00D4389F">
        <w:rPr>
          <w:rFonts w:ascii="Verdana" w:hAnsi="Verdana"/>
        </w:rPr>
        <w:t>Предвижданията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на</w:t>
      </w:r>
      <w:proofErr w:type="spellEnd"/>
      <w:r w:rsidRPr="00D4389F">
        <w:rPr>
          <w:rFonts w:ascii="Verdana" w:hAnsi="Verdana"/>
        </w:rPr>
        <w:t xml:space="preserve"> ОУП </w:t>
      </w:r>
      <w:proofErr w:type="spellStart"/>
      <w:r w:rsidRPr="00D4389F">
        <w:rPr>
          <w:rFonts w:ascii="Verdana" w:hAnsi="Verdana"/>
        </w:rPr>
        <w:t>по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отношение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на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земеползването</w:t>
      </w:r>
      <w:proofErr w:type="spellEnd"/>
      <w:r w:rsidRPr="00D4389F">
        <w:rPr>
          <w:rFonts w:ascii="Verdana" w:hAnsi="Verdana"/>
        </w:rPr>
        <w:t xml:space="preserve"> и </w:t>
      </w:r>
      <w:proofErr w:type="spellStart"/>
      <w:r w:rsidRPr="00D4389F">
        <w:rPr>
          <w:rFonts w:ascii="Verdana" w:hAnsi="Verdana"/>
        </w:rPr>
        <w:t>устройството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на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различните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видове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територии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да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са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насочени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към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съхраняване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на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екосистемните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функции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на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почвите</w:t>
      </w:r>
      <w:proofErr w:type="spellEnd"/>
      <w:r w:rsidRPr="00D4389F">
        <w:rPr>
          <w:rFonts w:ascii="Verdana" w:hAnsi="Verdana"/>
        </w:rPr>
        <w:t xml:space="preserve"> и </w:t>
      </w:r>
      <w:proofErr w:type="spellStart"/>
      <w:r w:rsidRPr="00D4389F">
        <w:rPr>
          <w:rFonts w:ascii="Verdana" w:hAnsi="Verdana"/>
        </w:rPr>
        <w:t>ефективно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земеползване</w:t>
      </w:r>
      <w:proofErr w:type="spellEnd"/>
      <w:r w:rsidRPr="00D4389F">
        <w:rPr>
          <w:rFonts w:ascii="Verdana" w:hAnsi="Verdana"/>
        </w:rPr>
        <w:t xml:space="preserve">. </w:t>
      </w:r>
      <w:proofErr w:type="spellStart"/>
      <w:r w:rsidRPr="00D4389F">
        <w:rPr>
          <w:rFonts w:ascii="Verdana" w:hAnsi="Verdana"/>
        </w:rPr>
        <w:t>Да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се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направи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анализ</w:t>
      </w:r>
      <w:proofErr w:type="spellEnd"/>
      <w:r w:rsidRPr="00D4389F">
        <w:rPr>
          <w:rFonts w:ascii="Verdana" w:hAnsi="Verdana"/>
        </w:rPr>
        <w:t xml:space="preserve"> и </w:t>
      </w:r>
      <w:proofErr w:type="spellStart"/>
      <w:r w:rsidRPr="00D4389F">
        <w:rPr>
          <w:rFonts w:ascii="Verdana" w:hAnsi="Verdana"/>
        </w:rPr>
        <w:t>оценка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на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мерките</w:t>
      </w:r>
      <w:proofErr w:type="spellEnd"/>
      <w:r w:rsidRPr="00D4389F">
        <w:rPr>
          <w:rFonts w:ascii="Verdana" w:hAnsi="Verdana"/>
        </w:rPr>
        <w:t xml:space="preserve">, </w:t>
      </w:r>
      <w:proofErr w:type="spellStart"/>
      <w:r w:rsidRPr="00D4389F">
        <w:rPr>
          <w:rFonts w:ascii="Verdana" w:hAnsi="Verdana"/>
        </w:rPr>
        <w:t>прилагани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до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момента</w:t>
      </w:r>
      <w:proofErr w:type="spellEnd"/>
      <w:r w:rsidRPr="00D4389F">
        <w:rPr>
          <w:rFonts w:ascii="Verdana" w:hAnsi="Verdana"/>
        </w:rPr>
        <w:t xml:space="preserve"> и </w:t>
      </w:r>
      <w:proofErr w:type="spellStart"/>
      <w:r w:rsidRPr="00D4389F">
        <w:rPr>
          <w:rFonts w:ascii="Verdana" w:hAnsi="Verdana"/>
        </w:rPr>
        <w:t>при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необходимост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същите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да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се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преразгледат</w:t>
      </w:r>
      <w:proofErr w:type="spellEnd"/>
      <w:r w:rsidRPr="00D4389F">
        <w:rPr>
          <w:rFonts w:ascii="Verdana" w:hAnsi="Verdana"/>
        </w:rPr>
        <w:t xml:space="preserve"> и/</w:t>
      </w:r>
      <w:proofErr w:type="spellStart"/>
      <w:r w:rsidRPr="00D4389F">
        <w:rPr>
          <w:rFonts w:ascii="Verdana" w:hAnsi="Verdana"/>
        </w:rPr>
        <w:t>или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актуализират</w:t>
      </w:r>
      <w:proofErr w:type="spellEnd"/>
      <w:r w:rsidRPr="00D4389F">
        <w:rPr>
          <w:rFonts w:ascii="Verdana" w:hAnsi="Verdana"/>
        </w:rPr>
        <w:t xml:space="preserve"> с </w:t>
      </w:r>
      <w:proofErr w:type="spellStart"/>
      <w:r w:rsidRPr="00D4389F">
        <w:rPr>
          <w:rFonts w:ascii="Verdana" w:hAnsi="Verdana"/>
        </w:rPr>
        <w:t>оглед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разрастване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инфраструктурата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на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градската</w:t>
      </w:r>
      <w:proofErr w:type="spellEnd"/>
      <w:r w:rsidRPr="00D4389F">
        <w:rPr>
          <w:rFonts w:ascii="Verdana" w:hAnsi="Verdana"/>
        </w:rPr>
        <w:t xml:space="preserve"> </w:t>
      </w:r>
      <w:proofErr w:type="spellStart"/>
      <w:r w:rsidRPr="00D4389F">
        <w:rPr>
          <w:rFonts w:ascii="Verdana" w:hAnsi="Verdana"/>
        </w:rPr>
        <w:t>среда</w:t>
      </w:r>
      <w:proofErr w:type="spellEnd"/>
      <w:r w:rsidRPr="00D4389F">
        <w:rPr>
          <w:rFonts w:ascii="Verdana" w:hAnsi="Verdana"/>
        </w:rPr>
        <w:t>.</w:t>
      </w:r>
    </w:p>
    <w:p w:rsidR="00607ED9" w:rsidRPr="00930448" w:rsidRDefault="00607ED9" w:rsidP="00607ED9">
      <w:pPr>
        <w:tabs>
          <w:tab w:val="left" w:pos="284"/>
          <w:tab w:val="left" w:pos="851"/>
        </w:tabs>
        <w:ind w:right="-1" w:firstLine="284"/>
        <w:jc w:val="both"/>
        <w:rPr>
          <w:rFonts w:ascii="Verdana" w:hAnsi="Verdana"/>
        </w:rPr>
      </w:pPr>
      <w:r w:rsidRPr="00930448">
        <w:rPr>
          <w:rFonts w:ascii="Verdana" w:hAnsi="Verdana"/>
          <w:b/>
          <w:lang w:val="bg-BG"/>
        </w:rPr>
        <w:t>3</w:t>
      </w:r>
      <w:r>
        <w:rPr>
          <w:rFonts w:ascii="Verdana" w:hAnsi="Verdana"/>
          <w:lang w:val="bg-BG"/>
        </w:rPr>
        <w:t xml:space="preserve">. </w:t>
      </w:r>
      <w:proofErr w:type="spellStart"/>
      <w:r w:rsidRPr="00930448">
        <w:rPr>
          <w:rFonts w:ascii="Verdana" w:hAnsi="Verdana"/>
          <w:color w:val="000000" w:themeColor="text1"/>
          <w:shd w:val="clear" w:color="auto" w:fill="FEFEFE"/>
        </w:rPr>
        <w:t>Изготвянето</w:t>
      </w:r>
      <w:proofErr w:type="spellEnd"/>
      <w:r w:rsidRPr="00930448">
        <w:rPr>
          <w:rFonts w:ascii="Verdana" w:hAnsi="Verdana"/>
          <w:color w:val="000000" w:themeColor="text1"/>
          <w:shd w:val="clear" w:color="auto" w:fill="FEFEFE"/>
        </w:rPr>
        <w:t xml:space="preserve"> </w:t>
      </w:r>
      <w:proofErr w:type="spellStart"/>
      <w:r w:rsidRPr="00930448">
        <w:rPr>
          <w:rFonts w:ascii="Verdana" w:hAnsi="Verdana"/>
          <w:color w:val="000000" w:themeColor="text1"/>
          <w:shd w:val="clear" w:color="auto" w:fill="FEFEFE"/>
        </w:rPr>
        <w:t>на</w:t>
      </w:r>
      <w:proofErr w:type="spellEnd"/>
      <w:r w:rsidRPr="00930448">
        <w:rPr>
          <w:rFonts w:ascii="Verdana" w:hAnsi="Verdana"/>
          <w:color w:val="000000" w:themeColor="text1"/>
          <w:shd w:val="clear" w:color="auto" w:fill="FEFEFE"/>
        </w:rPr>
        <w:t xml:space="preserve"> </w:t>
      </w:r>
      <w:proofErr w:type="spellStart"/>
      <w:r w:rsidRPr="00930448">
        <w:rPr>
          <w:rFonts w:ascii="Verdana" w:hAnsi="Verdana"/>
          <w:color w:val="000000" w:themeColor="text1"/>
          <w:shd w:val="clear" w:color="auto" w:fill="FEFEFE"/>
        </w:rPr>
        <w:t>доклада</w:t>
      </w:r>
      <w:proofErr w:type="spellEnd"/>
      <w:r w:rsidRPr="00930448">
        <w:rPr>
          <w:rFonts w:ascii="Verdana" w:hAnsi="Verdana"/>
          <w:color w:val="000000" w:themeColor="text1"/>
          <w:shd w:val="clear" w:color="auto" w:fill="FEFEFE"/>
        </w:rPr>
        <w:t xml:space="preserve"> </w:t>
      </w:r>
      <w:proofErr w:type="spellStart"/>
      <w:r w:rsidRPr="00930448">
        <w:rPr>
          <w:rFonts w:ascii="Verdana" w:hAnsi="Verdana"/>
          <w:color w:val="000000" w:themeColor="text1"/>
          <w:shd w:val="clear" w:color="auto" w:fill="FEFEFE"/>
        </w:rPr>
        <w:t>за</w:t>
      </w:r>
      <w:proofErr w:type="spellEnd"/>
      <w:r w:rsidRPr="00930448">
        <w:rPr>
          <w:rFonts w:ascii="Verdana" w:hAnsi="Verdana"/>
          <w:color w:val="000000" w:themeColor="text1"/>
          <w:shd w:val="clear" w:color="auto" w:fill="FEFEFE"/>
        </w:rPr>
        <w:t xml:space="preserve"> ЕО и </w:t>
      </w:r>
      <w:proofErr w:type="spellStart"/>
      <w:r w:rsidRPr="00930448">
        <w:rPr>
          <w:rFonts w:ascii="Verdana" w:hAnsi="Verdana"/>
          <w:color w:val="000000" w:themeColor="text1"/>
          <w:shd w:val="clear" w:color="auto" w:fill="FEFEFE"/>
        </w:rPr>
        <w:t>консултациите</w:t>
      </w:r>
      <w:proofErr w:type="spellEnd"/>
      <w:r w:rsidRPr="00930448">
        <w:rPr>
          <w:rFonts w:ascii="Verdana" w:hAnsi="Verdana"/>
          <w:color w:val="000000" w:themeColor="text1"/>
          <w:shd w:val="clear" w:color="auto" w:fill="FEFEFE"/>
        </w:rPr>
        <w:t xml:space="preserve"> </w:t>
      </w:r>
      <w:proofErr w:type="spellStart"/>
      <w:r w:rsidRPr="00930448">
        <w:rPr>
          <w:rFonts w:ascii="Verdana" w:hAnsi="Verdana"/>
          <w:color w:val="000000" w:themeColor="text1"/>
          <w:shd w:val="clear" w:color="auto" w:fill="FEFEFE"/>
        </w:rPr>
        <w:t>по</w:t>
      </w:r>
      <w:proofErr w:type="spellEnd"/>
      <w:r w:rsidRPr="00930448">
        <w:rPr>
          <w:rFonts w:ascii="Verdana" w:hAnsi="Verdana"/>
          <w:color w:val="000000" w:themeColor="text1"/>
          <w:shd w:val="clear" w:color="auto" w:fill="FEFEFE"/>
        </w:rPr>
        <w:t xml:space="preserve"> </w:t>
      </w:r>
      <w:proofErr w:type="spellStart"/>
      <w:r w:rsidRPr="00930448">
        <w:rPr>
          <w:rFonts w:ascii="Verdana" w:hAnsi="Verdana"/>
          <w:color w:val="000000" w:themeColor="text1"/>
          <w:shd w:val="clear" w:color="auto" w:fill="FEFEFE"/>
        </w:rPr>
        <w:t>него</w:t>
      </w:r>
      <w:proofErr w:type="spellEnd"/>
      <w:r w:rsidRPr="00930448">
        <w:rPr>
          <w:rFonts w:ascii="Verdana" w:hAnsi="Verdana"/>
          <w:color w:val="000000" w:themeColor="text1"/>
          <w:shd w:val="clear" w:color="auto" w:fill="FEFEFE"/>
        </w:rPr>
        <w:t xml:space="preserve"> </w:t>
      </w:r>
      <w:proofErr w:type="spellStart"/>
      <w:r w:rsidRPr="00930448">
        <w:rPr>
          <w:rFonts w:ascii="Verdana" w:hAnsi="Verdana"/>
          <w:color w:val="000000" w:themeColor="text1"/>
          <w:shd w:val="clear" w:color="auto" w:fill="FEFEFE"/>
        </w:rPr>
        <w:t>са</w:t>
      </w:r>
      <w:proofErr w:type="spellEnd"/>
      <w:r w:rsidRPr="00930448">
        <w:rPr>
          <w:rFonts w:ascii="Verdana" w:hAnsi="Verdana"/>
          <w:color w:val="000000" w:themeColor="text1"/>
          <w:shd w:val="clear" w:color="auto" w:fill="FEFEFE"/>
        </w:rPr>
        <w:t xml:space="preserve"> </w:t>
      </w:r>
      <w:proofErr w:type="spellStart"/>
      <w:r w:rsidRPr="00930448">
        <w:rPr>
          <w:rFonts w:ascii="Verdana" w:hAnsi="Verdana"/>
          <w:color w:val="000000" w:themeColor="text1"/>
          <w:shd w:val="clear" w:color="auto" w:fill="FEFEFE"/>
        </w:rPr>
        <w:t>регламентирани</w:t>
      </w:r>
      <w:proofErr w:type="spellEnd"/>
      <w:r w:rsidRPr="00930448">
        <w:rPr>
          <w:rFonts w:ascii="Verdana" w:hAnsi="Verdana"/>
          <w:color w:val="000000" w:themeColor="text1"/>
          <w:shd w:val="clear" w:color="auto" w:fill="FEFEFE"/>
        </w:rPr>
        <w:t xml:space="preserve"> в </w:t>
      </w:r>
      <w:proofErr w:type="spellStart"/>
      <w:r w:rsidRPr="00930448">
        <w:rPr>
          <w:rFonts w:ascii="Verdana" w:hAnsi="Verdana"/>
          <w:color w:val="000000" w:themeColor="text1"/>
          <w:shd w:val="clear" w:color="auto" w:fill="FEFEFE"/>
        </w:rPr>
        <w:t>глави</w:t>
      </w:r>
      <w:proofErr w:type="spellEnd"/>
      <w:r w:rsidRPr="00930448">
        <w:rPr>
          <w:rFonts w:ascii="Verdana" w:hAnsi="Verdana"/>
          <w:color w:val="000000" w:themeColor="text1"/>
          <w:shd w:val="clear" w:color="auto" w:fill="FEFEFE"/>
        </w:rPr>
        <w:t xml:space="preserve"> ІІІ и ІV </w:t>
      </w:r>
      <w:proofErr w:type="spellStart"/>
      <w:r w:rsidRPr="00930448">
        <w:rPr>
          <w:rFonts w:ascii="Verdana" w:hAnsi="Verdana"/>
          <w:color w:val="000000" w:themeColor="text1"/>
          <w:shd w:val="clear" w:color="auto" w:fill="FEFEFE"/>
        </w:rPr>
        <w:t>на</w:t>
      </w:r>
      <w:proofErr w:type="spellEnd"/>
      <w:r w:rsidRPr="00930448">
        <w:rPr>
          <w:rFonts w:ascii="Verdana" w:hAnsi="Verdana"/>
          <w:color w:val="000000" w:themeColor="text1"/>
          <w:shd w:val="clear" w:color="auto" w:fill="FEFEFE"/>
        </w:rPr>
        <w:t xml:space="preserve"> </w:t>
      </w:r>
      <w:proofErr w:type="spellStart"/>
      <w:r w:rsidRPr="00930448">
        <w:rPr>
          <w:rFonts w:ascii="Verdana" w:hAnsi="Verdana"/>
          <w:color w:val="000000" w:themeColor="text1"/>
          <w:shd w:val="clear" w:color="auto" w:fill="FEFEFE"/>
        </w:rPr>
        <w:t>Наредбата</w:t>
      </w:r>
      <w:proofErr w:type="spellEnd"/>
      <w:r w:rsidRPr="00930448">
        <w:rPr>
          <w:rFonts w:ascii="Verdana" w:hAnsi="Verdana"/>
          <w:color w:val="000000" w:themeColor="text1"/>
          <w:shd w:val="clear" w:color="auto" w:fill="FEFEFE"/>
        </w:rPr>
        <w:t xml:space="preserve"> </w:t>
      </w:r>
      <w:proofErr w:type="spellStart"/>
      <w:r w:rsidRPr="00930448">
        <w:rPr>
          <w:rFonts w:ascii="Verdana" w:hAnsi="Verdana"/>
          <w:color w:val="000000" w:themeColor="text1"/>
          <w:shd w:val="clear" w:color="auto" w:fill="FEFEFE"/>
        </w:rPr>
        <w:t>за</w:t>
      </w:r>
      <w:proofErr w:type="spellEnd"/>
      <w:r w:rsidRPr="00930448">
        <w:rPr>
          <w:rFonts w:ascii="Verdana" w:hAnsi="Verdana"/>
          <w:color w:val="000000" w:themeColor="text1"/>
          <w:shd w:val="clear" w:color="auto" w:fill="FEFEFE"/>
        </w:rPr>
        <w:t xml:space="preserve"> ЕО.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607ED9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607ED9">
        <w:rPr>
          <w:rFonts w:ascii="Verdana" w:hAnsi="Verdana" w:cs="Arial"/>
          <w:color w:val="000000"/>
        </w:rPr>
        <w:t>Указанията</w:t>
      </w:r>
      <w:proofErr w:type="spellEnd"/>
      <w:r w:rsidRPr="00607ED9">
        <w:rPr>
          <w:rFonts w:ascii="Verdana" w:hAnsi="Verdana" w:cs="Arial"/>
          <w:color w:val="000000"/>
        </w:rPr>
        <w:t xml:space="preserve"> </w:t>
      </w:r>
      <w:proofErr w:type="spellStart"/>
      <w:r w:rsidRPr="00607ED9">
        <w:rPr>
          <w:rFonts w:ascii="Verdana" w:hAnsi="Verdana" w:cs="Arial"/>
          <w:color w:val="000000"/>
        </w:rPr>
        <w:t>за</w:t>
      </w:r>
      <w:proofErr w:type="spellEnd"/>
      <w:r w:rsidRPr="00607ED9">
        <w:rPr>
          <w:rFonts w:ascii="Verdana" w:hAnsi="Verdana" w:cs="Arial"/>
          <w:color w:val="000000"/>
        </w:rPr>
        <w:t xml:space="preserve"> </w:t>
      </w:r>
      <w:proofErr w:type="spellStart"/>
      <w:r w:rsidRPr="00607ED9">
        <w:rPr>
          <w:rFonts w:ascii="Verdana" w:hAnsi="Verdana" w:cs="Arial"/>
          <w:color w:val="000000"/>
        </w:rPr>
        <w:t>последващи</w:t>
      </w:r>
      <w:proofErr w:type="spellEnd"/>
      <w:r w:rsidRPr="00607ED9">
        <w:rPr>
          <w:rFonts w:ascii="Verdana" w:hAnsi="Verdana" w:cs="Arial"/>
          <w:color w:val="000000"/>
        </w:rPr>
        <w:t xml:space="preserve"> </w:t>
      </w:r>
      <w:proofErr w:type="spellStart"/>
      <w:r w:rsidRPr="00607ED9">
        <w:rPr>
          <w:rFonts w:ascii="Verdana" w:hAnsi="Verdana" w:cs="Arial"/>
          <w:color w:val="000000"/>
        </w:rPr>
        <w:t>действия</w:t>
      </w:r>
      <w:proofErr w:type="spellEnd"/>
      <w:r w:rsidRPr="00607ED9">
        <w:rPr>
          <w:rFonts w:ascii="Verdana" w:hAnsi="Verdana" w:cs="Arial"/>
          <w:color w:val="000000"/>
        </w:rPr>
        <w:t xml:space="preserve"> </w:t>
      </w:r>
      <w:proofErr w:type="spellStart"/>
      <w:r w:rsidRPr="00607ED9">
        <w:rPr>
          <w:rFonts w:ascii="Verdana" w:hAnsi="Verdana" w:cs="Arial"/>
          <w:color w:val="000000"/>
        </w:rPr>
        <w:t>във</w:t>
      </w:r>
      <w:proofErr w:type="spellEnd"/>
      <w:r w:rsidRPr="00607ED9">
        <w:rPr>
          <w:rFonts w:ascii="Verdana" w:hAnsi="Verdana" w:cs="Arial"/>
          <w:color w:val="000000"/>
        </w:rPr>
        <w:t xml:space="preserve"> </w:t>
      </w:r>
      <w:proofErr w:type="spellStart"/>
      <w:r w:rsidRPr="00607ED9">
        <w:rPr>
          <w:rFonts w:ascii="Verdana" w:hAnsi="Verdana" w:cs="Arial"/>
          <w:color w:val="000000"/>
        </w:rPr>
        <w:t>връзка</w:t>
      </w:r>
      <w:proofErr w:type="spellEnd"/>
      <w:r w:rsidRPr="00607ED9">
        <w:rPr>
          <w:rFonts w:ascii="Verdana" w:hAnsi="Verdana" w:cs="Arial"/>
          <w:color w:val="000000"/>
        </w:rPr>
        <w:t xml:space="preserve"> с </w:t>
      </w:r>
      <w:proofErr w:type="spellStart"/>
      <w:r w:rsidRPr="00607ED9">
        <w:rPr>
          <w:rFonts w:ascii="Verdana" w:hAnsi="Verdana" w:cs="Arial"/>
          <w:color w:val="000000"/>
        </w:rPr>
        <w:t>процедурата</w:t>
      </w:r>
      <w:proofErr w:type="spellEnd"/>
      <w:r w:rsidRPr="00607ED9">
        <w:rPr>
          <w:rFonts w:ascii="Verdana" w:hAnsi="Verdana" w:cs="Arial"/>
          <w:color w:val="000000"/>
        </w:rPr>
        <w:t xml:space="preserve"> </w:t>
      </w:r>
      <w:proofErr w:type="spellStart"/>
      <w:r w:rsidRPr="00607ED9">
        <w:rPr>
          <w:rFonts w:ascii="Verdana" w:hAnsi="Verdana" w:cs="Arial"/>
          <w:color w:val="000000"/>
        </w:rPr>
        <w:t>по</w:t>
      </w:r>
      <w:proofErr w:type="spellEnd"/>
      <w:r w:rsidRPr="00607ED9">
        <w:rPr>
          <w:rFonts w:ascii="Verdana" w:hAnsi="Verdana" w:cs="Arial"/>
          <w:color w:val="000000"/>
        </w:rPr>
        <w:t xml:space="preserve"> ЕО, в </w:t>
      </w:r>
      <w:proofErr w:type="spellStart"/>
      <w:r w:rsidRPr="00607ED9">
        <w:rPr>
          <w:rFonts w:ascii="Verdana" w:hAnsi="Verdana" w:cs="Arial"/>
          <w:color w:val="000000"/>
        </w:rPr>
        <w:t>т.ч</w:t>
      </w:r>
      <w:proofErr w:type="spellEnd"/>
      <w:r w:rsidRPr="00607ED9">
        <w:rPr>
          <w:rFonts w:ascii="Verdana" w:hAnsi="Verdana" w:cs="Arial"/>
          <w:color w:val="000000"/>
        </w:rPr>
        <w:t xml:space="preserve">. ОС, </w:t>
      </w:r>
      <w:proofErr w:type="spellStart"/>
      <w:r w:rsidRPr="00607ED9">
        <w:rPr>
          <w:rFonts w:ascii="Verdana" w:hAnsi="Verdana" w:cs="Arial"/>
          <w:color w:val="000000"/>
        </w:rPr>
        <w:t>ще</w:t>
      </w:r>
      <w:proofErr w:type="spellEnd"/>
      <w:r w:rsidRPr="00607ED9">
        <w:rPr>
          <w:rFonts w:ascii="Verdana" w:hAnsi="Verdana" w:cs="Arial"/>
          <w:color w:val="000000"/>
        </w:rPr>
        <w:t xml:space="preserve"> </w:t>
      </w:r>
      <w:proofErr w:type="spellStart"/>
      <w:r w:rsidRPr="00607ED9">
        <w:rPr>
          <w:rFonts w:ascii="Verdana" w:hAnsi="Verdana" w:cs="Arial"/>
          <w:color w:val="000000"/>
        </w:rPr>
        <w:t>Ви</w:t>
      </w:r>
      <w:proofErr w:type="spellEnd"/>
      <w:r w:rsidRPr="00607ED9">
        <w:rPr>
          <w:rFonts w:ascii="Verdana" w:hAnsi="Verdana" w:cs="Arial"/>
          <w:color w:val="000000"/>
        </w:rPr>
        <w:t xml:space="preserve"> </w:t>
      </w:r>
      <w:proofErr w:type="spellStart"/>
      <w:r w:rsidRPr="00607ED9">
        <w:rPr>
          <w:rFonts w:ascii="Verdana" w:hAnsi="Verdana" w:cs="Arial"/>
          <w:color w:val="000000"/>
        </w:rPr>
        <w:t>бъдат</w:t>
      </w:r>
      <w:proofErr w:type="spellEnd"/>
      <w:r w:rsidRPr="00607ED9">
        <w:rPr>
          <w:rFonts w:ascii="Verdana" w:hAnsi="Verdana" w:cs="Arial"/>
          <w:color w:val="000000"/>
        </w:rPr>
        <w:t xml:space="preserve"> </w:t>
      </w:r>
      <w:proofErr w:type="spellStart"/>
      <w:r w:rsidRPr="00607ED9">
        <w:rPr>
          <w:rFonts w:ascii="Verdana" w:hAnsi="Verdana" w:cs="Arial"/>
          <w:color w:val="000000"/>
        </w:rPr>
        <w:t>давани</w:t>
      </w:r>
      <w:proofErr w:type="spellEnd"/>
      <w:r w:rsidRPr="00607ED9">
        <w:rPr>
          <w:rFonts w:ascii="Verdana" w:hAnsi="Verdana" w:cs="Arial"/>
          <w:color w:val="000000"/>
        </w:rPr>
        <w:t xml:space="preserve"> </w:t>
      </w:r>
      <w:proofErr w:type="spellStart"/>
      <w:r w:rsidRPr="00607ED9">
        <w:rPr>
          <w:rFonts w:ascii="Verdana" w:hAnsi="Verdana" w:cs="Arial"/>
          <w:color w:val="000000"/>
        </w:rPr>
        <w:t>от</w:t>
      </w:r>
      <w:proofErr w:type="spellEnd"/>
      <w:r w:rsidRPr="00607ED9">
        <w:rPr>
          <w:rFonts w:ascii="Verdana" w:hAnsi="Verdana" w:cs="Arial"/>
          <w:color w:val="000000"/>
        </w:rPr>
        <w:t xml:space="preserve"> </w:t>
      </w:r>
      <w:proofErr w:type="spellStart"/>
      <w:r w:rsidRPr="00607ED9">
        <w:rPr>
          <w:rFonts w:ascii="Verdana" w:hAnsi="Verdana" w:cs="Arial"/>
          <w:color w:val="000000"/>
        </w:rPr>
        <w:t>страна</w:t>
      </w:r>
      <w:proofErr w:type="spellEnd"/>
      <w:r w:rsidRPr="00607ED9">
        <w:rPr>
          <w:rFonts w:ascii="Verdana" w:hAnsi="Verdana" w:cs="Arial"/>
          <w:color w:val="000000"/>
        </w:rPr>
        <w:t xml:space="preserve"> </w:t>
      </w:r>
      <w:proofErr w:type="spellStart"/>
      <w:r w:rsidRPr="00607ED9">
        <w:rPr>
          <w:rFonts w:ascii="Verdana" w:hAnsi="Verdana" w:cs="Arial"/>
          <w:color w:val="000000"/>
        </w:rPr>
        <w:t>на</w:t>
      </w:r>
      <w:proofErr w:type="spellEnd"/>
      <w:r w:rsidRPr="00607ED9">
        <w:rPr>
          <w:rFonts w:ascii="Verdana" w:hAnsi="Verdana" w:cs="Arial"/>
          <w:color w:val="000000"/>
        </w:rPr>
        <w:t xml:space="preserve"> РИОСВ-</w:t>
      </w:r>
      <w:proofErr w:type="spellStart"/>
      <w:r w:rsidRPr="00607ED9">
        <w:rPr>
          <w:rFonts w:ascii="Verdana" w:hAnsi="Verdana" w:cs="Arial"/>
          <w:color w:val="000000"/>
        </w:rPr>
        <w:t>Пловдив</w:t>
      </w:r>
      <w:proofErr w:type="spellEnd"/>
      <w:r w:rsidRPr="00607ED9">
        <w:rPr>
          <w:rFonts w:ascii="Verdana" w:hAnsi="Verdana" w:cs="Arial"/>
          <w:color w:val="000000"/>
        </w:rPr>
        <w:t xml:space="preserve"> </w:t>
      </w:r>
      <w:proofErr w:type="spellStart"/>
      <w:r w:rsidRPr="00607ED9">
        <w:rPr>
          <w:rFonts w:ascii="Verdana" w:hAnsi="Verdana" w:cs="Arial"/>
          <w:color w:val="000000"/>
        </w:rPr>
        <w:t>своевременно</w:t>
      </w:r>
      <w:proofErr w:type="spellEnd"/>
      <w:r w:rsidRPr="00607ED9">
        <w:rPr>
          <w:rFonts w:ascii="Verdana" w:hAnsi="Verdana" w:cs="Arial"/>
          <w:color w:val="000000"/>
        </w:rPr>
        <w:t xml:space="preserve"> </w:t>
      </w:r>
      <w:proofErr w:type="spellStart"/>
      <w:r w:rsidRPr="00607ED9">
        <w:rPr>
          <w:rFonts w:ascii="Verdana" w:hAnsi="Verdana" w:cs="Arial"/>
          <w:color w:val="000000"/>
        </w:rPr>
        <w:t>на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всеки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един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етап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от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процедурата</w:t>
      </w:r>
      <w:proofErr w:type="spellEnd"/>
      <w:r w:rsidR="00C109A4" w:rsidRPr="00C109A4">
        <w:rPr>
          <w:rFonts w:ascii="Verdana" w:hAnsi="Verdana" w:cs="Arial"/>
          <w:color w:val="000000"/>
        </w:rPr>
        <w:t xml:space="preserve">, с </w:t>
      </w:r>
      <w:proofErr w:type="spellStart"/>
      <w:r w:rsidR="00C109A4" w:rsidRPr="00C109A4">
        <w:rPr>
          <w:rFonts w:ascii="Verdana" w:hAnsi="Verdana" w:cs="Arial"/>
          <w:color w:val="000000"/>
        </w:rPr>
        <w:t>писмо</w:t>
      </w:r>
      <w:proofErr w:type="spellEnd"/>
      <w:r w:rsidR="00C109A4" w:rsidRPr="00C109A4">
        <w:rPr>
          <w:rFonts w:ascii="Verdana" w:hAnsi="Verdana" w:cs="Arial"/>
          <w:color w:val="000000"/>
        </w:rPr>
        <w:t xml:space="preserve"> </w:t>
      </w:r>
      <w:proofErr w:type="spellStart"/>
      <w:r w:rsidR="00C109A4" w:rsidRPr="00C109A4">
        <w:rPr>
          <w:rFonts w:ascii="Verdana" w:hAnsi="Verdana" w:cs="Arial"/>
          <w:color w:val="000000"/>
        </w:rPr>
        <w:t>изх</w:t>
      </w:r>
      <w:proofErr w:type="spellEnd"/>
      <w:r w:rsidR="00C109A4" w:rsidRPr="00C109A4">
        <w:rPr>
          <w:rFonts w:ascii="Verdana" w:hAnsi="Verdana" w:cs="Arial"/>
          <w:color w:val="000000"/>
        </w:rPr>
        <w:t xml:space="preserve">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>
        <w:rPr>
          <w:rFonts w:ascii="Verdana" w:hAnsi="Verdana" w:cs="Arial"/>
          <w:color w:val="000000"/>
          <w:lang w:val="bg-BG"/>
        </w:rPr>
        <w:t>806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>
        <w:rPr>
          <w:rFonts w:ascii="Verdana" w:hAnsi="Verdana" w:cs="Arial"/>
          <w:color w:val="000000"/>
          <w:lang w:val="bg-BG"/>
        </w:rPr>
        <w:t>12</w:t>
      </w:r>
      <w:r>
        <w:rPr>
          <w:rFonts w:ascii="Verdana" w:hAnsi="Verdana" w:cs="Arial"/>
          <w:color w:val="000000"/>
        </w:rPr>
        <w:t>.04</w:t>
      </w:r>
      <w:bookmarkStart w:id="0" w:name="_GoBack"/>
      <w:bookmarkEnd w:id="0"/>
      <w:r w:rsidR="00C109A4">
        <w:rPr>
          <w:rFonts w:ascii="Verdana" w:hAnsi="Verdana" w:cs="Arial"/>
          <w:color w:val="000000"/>
        </w:rPr>
        <w:t>.202</w:t>
      </w:r>
      <w:r w:rsidR="00442EDB">
        <w:rPr>
          <w:rFonts w:ascii="Verdana" w:hAnsi="Verdana" w:cs="Arial"/>
          <w:color w:val="000000"/>
          <w:lang w:val="bg-BG"/>
        </w:rPr>
        <w:t>2</w:t>
      </w:r>
      <w:r w:rsidR="00C109A4"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A1D3D"/>
    <w:multiLevelType w:val="hybridMultilevel"/>
    <w:tmpl w:val="A3521C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73529"/>
    <w:multiLevelType w:val="hybridMultilevel"/>
    <w:tmpl w:val="F69E99BE"/>
    <w:lvl w:ilvl="0" w:tplc="A126C6F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63400"/>
    <w:multiLevelType w:val="hybridMultilevel"/>
    <w:tmpl w:val="59DA7CD4"/>
    <w:lvl w:ilvl="0" w:tplc="13D64FFE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074996"/>
    <w:multiLevelType w:val="hybridMultilevel"/>
    <w:tmpl w:val="A40608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9C7E5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B70D3"/>
    <w:multiLevelType w:val="hybridMultilevel"/>
    <w:tmpl w:val="2FBA4302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67FA41CA"/>
    <w:multiLevelType w:val="multilevel"/>
    <w:tmpl w:val="9A6240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22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2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62" w:hanging="2520"/>
      </w:pPr>
      <w:rPr>
        <w:rFonts w:hint="default"/>
        <w:b w:val="0"/>
      </w:rPr>
    </w:lvl>
  </w:abstractNum>
  <w:abstractNum w:abstractNumId="11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2" w15:restartNumberingAfterBreak="0">
    <w:nsid w:val="709969D6"/>
    <w:multiLevelType w:val="hybridMultilevel"/>
    <w:tmpl w:val="D37279F2"/>
    <w:lvl w:ilvl="0" w:tplc="BCA21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17A80"/>
    <w:multiLevelType w:val="hybridMultilevel"/>
    <w:tmpl w:val="8A486AF6"/>
    <w:lvl w:ilvl="0" w:tplc="08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13"/>
  </w:num>
  <w:num w:numId="9">
    <w:abstractNumId w:val="9"/>
  </w:num>
  <w:num w:numId="10">
    <w:abstractNumId w:val="4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07ED9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5A95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ad">
    <w:name w:val="List Paragraph"/>
    <w:basedOn w:val="a"/>
    <w:uiPriority w:val="34"/>
    <w:qFormat/>
    <w:rsid w:val="00607ED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2576</Words>
  <Characters>14688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5</cp:revision>
  <dcterms:created xsi:type="dcterms:W3CDTF">2021-06-24T11:15:00Z</dcterms:created>
  <dcterms:modified xsi:type="dcterms:W3CDTF">2022-04-14T06:52:00Z</dcterms:modified>
</cp:coreProperties>
</file>