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43" w:rsidRPr="00B50233" w:rsidRDefault="00076B82" w:rsidP="00B50233">
      <w:pPr>
        <w:spacing w:line="240" w:lineRule="exact"/>
        <w:jc w:val="both"/>
        <w:rPr>
          <w:rFonts w:ascii="Verdana" w:hAnsi="Verdana"/>
          <w:b/>
          <w:lang w:val="bg-BG"/>
        </w:rPr>
      </w:pPr>
      <w:proofErr w:type="spellStart"/>
      <w:proofErr w:type="gramStart"/>
      <w:r w:rsidRPr="00076B82">
        <w:rPr>
          <w:rFonts w:ascii="Verdana" w:hAnsi="Verdana" w:cs="Arial"/>
          <w:color w:val="000000"/>
        </w:rPr>
        <w:t>В</w:t>
      </w:r>
      <w:r w:rsidR="00B50233">
        <w:rPr>
          <w:rFonts w:ascii="Verdana" w:hAnsi="Verdana" w:cs="Arial"/>
          <w:color w:val="000000"/>
        </w:rPr>
        <w:t>ъв</w:t>
      </w:r>
      <w:proofErr w:type="spellEnd"/>
      <w:r w:rsidR="00B50233">
        <w:rPr>
          <w:rFonts w:ascii="Verdana" w:hAnsi="Verdana" w:cs="Arial"/>
          <w:color w:val="000000"/>
        </w:rPr>
        <w:t xml:space="preserve"> </w:t>
      </w:r>
      <w:proofErr w:type="spellStart"/>
      <w:r w:rsidR="00B50233">
        <w:rPr>
          <w:rFonts w:ascii="Verdana" w:hAnsi="Verdana" w:cs="Arial"/>
          <w:color w:val="000000"/>
        </w:rPr>
        <w:t>връзка</w:t>
      </w:r>
      <w:proofErr w:type="spellEnd"/>
      <w:r w:rsidR="00B50233">
        <w:rPr>
          <w:rFonts w:ascii="Verdana" w:hAnsi="Verdana" w:cs="Arial"/>
          <w:color w:val="000000"/>
        </w:rPr>
        <w:t xml:space="preserve"> с </w:t>
      </w:r>
      <w:proofErr w:type="spellStart"/>
      <w:r w:rsidR="00B50233">
        <w:rPr>
          <w:rFonts w:ascii="Verdana" w:hAnsi="Verdana" w:cs="Arial"/>
          <w:color w:val="000000"/>
        </w:rPr>
        <w:t>постъпил</w:t>
      </w:r>
      <w:proofErr w:type="spellEnd"/>
      <w:r w:rsidR="00B50233">
        <w:rPr>
          <w:rFonts w:ascii="Verdana" w:hAnsi="Verdana" w:cs="Arial"/>
          <w:color w:val="000000"/>
          <w:lang w:val="bg-BG"/>
        </w:rPr>
        <w:t>и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B50233">
        <w:rPr>
          <w:rFonts w:ascii="Verdana" w:hAnsi="Verdana"/>
          <w:lang w:val="ru-RU" w:eastAsia="bg-BG"/>
        </w:rPr>
        <w:t xml:space="preserve">допълнителна информация </w:t>
      </w:r>
      <w:r w:rsidR="00B50233" w:rsidRPr="00AE08A1">
        <w:rPr>
          <w:rFonts w:ascii="Verdana" w:hAnsi="Verdana"/>
          <w:lang w:val="ru-RU"/>
        </w:rPr>
        <w:t>с вх.</w:t>
      </w:r>
      <w:proofErr w:type="gramEnd"/>
      <w:r w:rsidR="00B50233" w:rsidRPr="00AE08A1">
        <w:rPr>
          <w:rFonts w:ascii="Verdana" w:hAnsi="Verdana"/>
          <w:lang w:val="ru-RU"/>
        </w:rPr>
        <w:t xml:space="preserve"> № ОВОС-</w:t>
      </w:r>
      <w:r w:rsidR="00B50233">
        <w:rPr>
          <w:rFonts w:ascii="Verdana" w:hAnsi="Verdana"/>
          <w:lang w:val="ru-RU"/>
        </w:rPr>
        <w:t>69-2</w:t>
      </w:r>
      <w:r w:rsidR="00B50233" w:rsidRPr="00AE08A1">
        <w:rPr>
          <w:rFonts w:ascii="Verdana" w:hAnsi="Verdana"/>
          <w:lang w:val="ru-RU"/>
        </w:rPr>
        <w:t>/</w:t>
      </w:r>
      <w:r w:rsidR="00B50233">
        <w:rPr>
          <w:rFonts w:ascii="Verdana" w:hAnsi="Verdana"/>
          <w:lang w:val="ru-RU"/>
        </w:rPr>
        <w:t>11</w:t>
      </w:r>
      <w:r w:rsidR="00B50233" w:rsidRPr="00AE08A1">
        <w:rPr>
          <w:rFonts w:ascii="Verdana" w:hAnsi="Verdana"/>
          <w:lang w:val="ru-RU"/>
        </w:rPr>
        <w:t>.</w:t>
      </w:r>
      <w:r w:rsidR="00B50233">
        <w:rPr>
          <w:rFonts w:ascii="Verdana" w:hAnsi="Verdana"/>
          <w:lang w:val="ru-RU"/>
        </w:rPr>
        <w:t>02</w:t>
      </w:r>
      <w:r w:rsidR="00B50233" w:rsidRPr="00AE08A1">
        <w:rPr>
          <w:rFonts w:ascii="Verdana" w:hAnsi="Verdana"/>
          <w:lang w:val="ru-RU"/>
        </w:rPr>
        <w:t>.20</w:t>
      </w:r>
      <w:r w:rsidR="00B50233">
        <w:rPr>
          <w:rFonts w:ascii="Verdana" w:hAnsi="Verdana"/>
          <w:lang w:val="ru-RU"/>
        </w:rPr>
        <w:t>21</w:t>
      </w:r>
      <w:r w:rsidR="00B50233" w:rsidRPr="00AE08A1">
        <w:rPr>
          <w:rFonts w:ascii="Verdana" w:hAnsi="Verdana"/>
          <w:lang w:val="ru-RU"/>
        </w:rPr>
        <w:t>г.</w:t>
      </w:r>
      <w:r w:rsidR="00B50233">
        <w:rPr>
          <w:rFonts w:ascii="Verdana" w:hAnsi="Verdana"/>
          <w:lang w:val="ru-RU" w:eastAsia="bg-BG"/>
        </w:rPr>
        <w:t xml:space="preserve"> и </w:t>
      </w:r>
      <w:r w:rsidR="00B50233" w:rsidRPr="008F3523">
        <w:rPr>
          <w:rFonts w:ascii="Verdana" w:hAnsi="Verdana"/>
          <w:bCs/>
          <w:lang w:val="ru-RU" w:eastAsia="bg-BG"/>
        </w:rPr>
        <w:t>уведомление</w:t>
      </w:r>
      <w:r w:rsidR="00B50233" w:rsidRPr="008F3523">
        <w:rPr>
          <w:rFonts w:ascii="Verdana" w:hAnsi="Verdana"/>
          <w:lang w:val="ru-RU" w:eastAsia="bg-BG"/>
        </w:rPr>
        <w:t xml:space="preserve"> с вх. </w:t>
      </w:r>
      <w:r w:rsidR="00B50233" w:rsidRPr="00AE08A1">
        <w:rPr>
          <w:rFonts w:ascii="Verdana" w:hAnsi="Verdana"/>
          <w:lang w:val="ru-RU"/>
        </w:rPr>
        <w:t>№ ОВОС-</w:t>
      </w:r>
      <w:r w:rsidR="00B50233">
        <w:rPr>
          <w:rFonts w:ascii="Verdana" w:hAnsi="Verdana"/>
          <w:lang w:val="ru-RU"/>
        </w:rPr>
        <w:t>69</w:t>
      </w:r>
      <w:r w:rsidR="00B50233" w:rsidRPr="00AE08A1">
        <w:rPr>
          <w:rFonts w:ascii="Verdana" w:hAnsi="Verdana"/>
          <w:lang w:val="ru-RU"/>
        </w:rPr>
        <w:t>/</w:t>
      </w:r>
      <w:r w:rsidR="00B50233">
        <w:rPr>
          <w:rFonts w:ascii="Verdana" w:hAnsi="Verdana"/>
          <w:lang w:val="ru-RU"/>
        </w:rPr>
        <w:t>14</w:t>
      </w:r>
      <w:r w:rsidR="00B50233" w:rsidRPr="00AE08A1">
        <w:rPr>
          <w:rFonts w:ascii="Verdana" w:hAnsi="Verdana"/>
          <w:lang w:val="ru-RU"/>
        </w:rPr>
        <w:t>.</w:t>
      </w:r>
      <w:r w:rsidR="00B50233">
        <w:rPr>
          <w:rFonts w:ascii="Verdana" w:hAnsi="Verdana"/>
          <w:lang w:val="ru-RU"/>
        </w:rPr>
        <w:t>01</w:t>
      </w:r>
      <w:r w:rsidR="00B50233" w:rsidRPr="00AE08A1">
        <w:rPr>
          <w:rFonts w:ascii="Verdana" w:hAnsi="Verdana"/>
          <w:lang w:val="ru-RU"/>
        </w:rPr>
        <w:t>.20</w:t>
      </w:r>
      <w:r w:rsidR="00B50233">
        <w:rPr>
          <w:rFonts w:ascii="Verdana" w:hAnsi="Verdana"/>
          <w:lang w:val="ru-RU"/>
        </w:rPr>
        <w:t>21</w:t>
      </w:r>
      <w:r w:rsidR="00B50233" w:rsidRPr="00AE08A1">
        <w:rPr>
          <w:rFonts w:ascii="Verdana" w:hAnsi="Verdana"/>
          <w:lang w:val="ru-RU"/>
        </w:rPr>
        <w:t>г.</w:t>
      </w:r>
      <w:r w:rsidR="00B50233">
        <w:rPr>
          <w:rFonts w:ascii="Verdana" w:hAnsi="Verdana"/>
          <w:lang w:val="ru-RU"/>
        </w:rPr>
        <w:t xml:space="preserve"> за</w:t>
      </w:r>
      <w:r w:rsidR="00B50233" w:rsidRPr="00AE08A1">
        <w:rPr>
          <w:rFonts w:ascii="Verdana" w:hAnsi="Verdana"/>
          <w:lang w:val="ru-RU"/>
        </w:rPr>
        <w:t>:</w:t>
      </w:r>
      <w:r w:rsidR="00B50233" w:rsidRPr="00AE08A1">
        <w:rPr>
          <w:rFonts w:ascii="Verdana" w:hAnsi="Verdana"/>
          <w:b/>
          <w:lang w:val="ru-RU"/>
        </w:rPr>
        <w:t xml:space="preserve"> </w:t>
      </w:r>
      <w:r w:rsidR="00B50233">
        <w:rPr>
          <w:rFonts w:ascii="Verdana" w:hAnsi="Verdana"/>
          <w:b/>
        </w:rPr>
        <w:t>“</w:t>
      </w:r>
      <w:r w:rsidR="00B50233">
        <w:rPr>
          <w:rFonts w:ascii="Verdana" w:hAnsi="Verdana"/>
          <w:b/>
          <w:lang w:val="ru-RU"/>
        </w:rPr>
        <w:t xml:space="preserve">ПУП-ПРЗ за урегулиране на </w:t>
      </w:r>
      <w:r w:rsidR="00B50233" w:rsidRPr="00856979">
        <w:rPr>
          <w:rFonts w:ascii="Verdana" w:hAnsi="Verdana"/>
          <w:b/>
          <w:bCs/>
          <w:color w:val="15281E"/>
          <w:lang w:eastAsia="hi-IN"/>
        </w:rPr>
        <w:t xml:space="preserve">ПИ 40004.111.8 с </w:t>
      </w:r>
      <w:proofErr w:type="spellStart"/>
      <w:r w:rsidR="00B50233" w:rsidRPr="00856979">
        <w:rPr>
          <w:rFonts w:ascii="Verdana" w:hAnsi="Verdana"/>
          <w:b/>
          <w:bCs/>
          <w:color w:val="15281E"/>
          <w:lang w:eastAsia="hi-IN"/>
        </w:rPr>
        <w:t>площ</w:t>
      </w:r>
      <w:proofErr w:type="spellEnd"/>
      <w:r w:rsidR="00B50233" w:rsidRPr="00856979">
        <w:rPr>
          <w:rFonts w:ascii="Verdana" w:hAnsi="Verdana"/>
          <w:b/>
          <w:bCs/>
          <w:color w:val="15281E"/>
          <w:lang w:eastAsia="hi-IN"/>
        </w:rPr>
        <w:t xml:space="preserve"> </w:t>
      </w:r>
      <w:proofErr w:type="spellStart"/>
      <w:r w:rsidR="00B50233" w:rsidRPr="00856979">
        <w:rPr>
          <w:rFonts w:ascii="Verdana" w:hAnsi="Verdana"/>
          <w:b/>
          <w:bCs/>
          <w:color w:val="15281E"/>
          <w:lang w:eastAsia="hi-IN"/>
        </w:rPr>
        <w:t>от</w:t>
      </w:r>
      <w:proofErr w:type="spellEnd"/>
      <w:r w:rsidR="00B50233" w:rsidRPr="00856979">
        <w:rPr>
          <w:rFonts w:ascii="Verdana" w:hAnsi="Verdana"/>
          <w:b/>
          <w:bCs/>
          <w:color w:val="15281E"/>
          <w:lang w:eastAsia="hi-IN"/>
        </w:rPr>
        <w:t xml:space="preserve"> 192 849 м</w:t>
      </w:r>
      <w:r w:rsidR="00B50233" w:rsidRPr="00856979">
        <w:rPr>
          <w:rFonts w:ascii="Verdana" w:hAnsi="Verdana"/>
          <w:b/>
          <w:bCs/>
          <w:color w:val="15281E"/>
          <w:vertAlign w:val="superscript"/>
          <w:lang w:eastAsia="hi-IN"/>
        </w:rPr>
        <w:t>2</w:t>
      </w:r>
      <w:r w:rsidR="00B50233">
        <w:rPr>
          <w:rFonts w:ascii="Verdana" w:hAnsi="Verdana"/>
          <w:b/>
          <w:bCs/>
          <w:color w:val="15281E"/>
          <w:lang w:val="bg-BG" w:eastAsia="hi-IN"/>
        </w:rPr>
        <w:t>,</w:t>
      </w:r>
      <w:r w:rsidR="00B50233" w:rsidRPr="00856979">
        <w:rPr>
          <w:rFonts w:ascii="Verdana" w:hAnsi="Verdana"/>
          <w:b/>
          <w:bCs/>
          <w:color w:val="15281E"/>
          <w:lang w:eastAsia="hi-IN"/>
        </w:rPr>
        <w:t xml:space="preserve"> </w:t>
      </w:r>
      <w:proofErr w:type="spellStart"/>
      <w:r w:rsidR="00B50233" w:rsidRPr="00856979">
        <w:rPr>
          <w:rFonts w:ascii="Verdana" w:hAnsi="Verdana"/>
          <w:b/>
          <w:bCs/>
          <w:color w:val="15281E"/>
          <w:lang w:eastAsia="hi-IN"/>
        </w:rPr>
        <w:t>с.Крумово</w:t>
      </w:r>
      <w:proofErr w:type="spellEnd"/>
      <w:r w:rsidR="00B50233">
        <w:rPr>
          <w:rFonts w:ascii="Verdana" w:hAnsi="Verdana"/>
          <w:b/>
          <w:bCs/>
          <w:color w:val="15281E"/>
          <w:lang w:val="bg-BG" w:eastAsia="hi-IN"/>
        </w:rPr>
        <w:t>, Община Родопи</w:t>
      </w:r>
      <w:r w:rsidR="00B50233">
        <w:rPr>
          <w:rFonts w:ascii="Verdana" w:hAnsi="Verdana"/>
          <w:b/>
          <w:lang w:val="ru-RU"/>
        </w:rPr>
        <w:t xml:space="preserve"> за изграждане на фотоволтаична централа</w:t>
      </w:r>
      <w:r w:rsidR="00B50233">
        <w:rPr>
          <w:rFonts w:ascii="Verdana" w:hAnsi="Verdana"/>
          <w:b/>
        </w:rPr>
        <w:t>”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r w:rsidR="00B50233">
        <w:rPr>
          <w:rFonts w:ascii="Verdana" w:hAnsi="Verdana"/>
          <w:color w:val="00000A"/>
          <w:lang w:val="ru-RU"/>
        </w:rPr>
        <w:t xml:space="preserve">с </w:t>
      </w:r>
      <w:r w:rsidR="00B50233" w:rsidRPr="00FE7DC9">
        <w:rPr>
          <w:rFonts w:ascii="Verdana" w:hAnsi="Verdana"/>
          <w:lang w:val="ru-RU"/>
        </w:rPr>
        <w:t xml:space="preserve">възложител </w:t>
      </w:r>
      <w:r w:rsidR="00B50233" w:rsidRPr="00FE7DC9">
        <w:rPr>
          <w:rFonts w:ascii="Verdana" w:eastAsia="Times New Roman CYR" w:hAnsi="Verdana"/>
          <w:color w:val="000F04"/>
        </w:rPr>
        <w:t>„ЛЪЧ ТРЕЙД“ ЕООД</w:t>
      </w:r>
      <w:r w:rsidR="00B5023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3D38A8" w:rsidRPr="003D38A8" w:rsidRDefault="003D38A8" w:rsidP="003D38A8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b/>
          <w:lang w:val="ru-RU"/>
        </w:rPr>
      </w:pPr>
      <w:r w:rsidRPr="003D38A8">
        <w:rPr>
          <w:rFonts w:ascii="Verdana" w:hAnsi="Verdana"/>
          <w:b/>
          <w:lang w:val="bg-BG"/>
        </w:rPr>
        <w:t>І.</w:t>
      </w:r>
      <w:r w:rsidRPr="003D38A8">
        <w:rPr>
          <w:rFonts w:ascii="Verdana" w:hAnsi="Verdana"/>
          <w:lang w:val="bg-BG"/>
        </w:rPr>
        <w:t xml:space="preserve"> </w:t>
      </w:r>
      <w:r w:rsidRPr="003D38A8">
        <w:rPr>
          <w:rFonts w:ascii="Verdana" w:hAnsi="Verdana"/>
          <w:lang w:val="ru-RU"/>
        </w:rPr>
        <w:t xml:space="preserve">Уведомяваме Ви, че </w:t>
      </w:r>
      <w:r w:rsidRPr="003D38A8">
        <w:rPr>
          <w:rFonts w:ascii="Verdana" w:hAnsi="Verdana"/>
          <w:lang w:val="bg-BG"/>
        </w:rPr>
        <w:t xml:space="preserve">на основание чл. 81, ал.1 </w:t>
      </w:r>
      <w:r w:rsidRPr="003D38A8">
        <w:rPr>
          <w:rFonts w:ascii="Verdana" w:hAnsi="Verdana"/>
          <w:lang w:val="ru-RU"/>
        </w:rPr>
        <w:t xml:space="preserve">от </w:t>
      </w:r>
      <w:r w:rsidRPr="003D38A8">
        <w:rPr>
          <w:rFonts w:ascii="Verdana" w:hAnsi="Verdana"/>
          <w:i/>
          <w:lang w:val="ru-RU"/>
        </w:rPr>
        <w:t xml:space="preserve">Закона за опазване на околната среда </w:t>
      </w:r>
      <w:r w:rsidRPr="003D38A8">
        <w:rPr>
          <w:rFonts w:ascii="Verdana" w:hAnsi="Verdana"/>
          <w:lang w:val="ru-RU"/>
        </w:rPr>
        <w:t xml:space="preserve">/ЗООС/ и чл.2, ал.2, т. 2 от </w:t>
      </w:r>
      <w:r w:rsidRPr="003D38A8">
        <w:rPr>
          <w:rFonts w:ascii="Verdana" w:hAnsi="Verdana"/>
          <w:i/>
          <w:lang w:val="ru-RU"/>
        </w:rPr>
        <w:t>Наредба за условията и реда за извършване на екологична оценка на планове и програми</w:t>
      </w:r>
      <w:r w:rsidRPr="003D38A8">
        <w:rPr>
          <w:rFonts w:ascii="Verdana" w:hAnsi="Verdana"/>
          <w:lang w:val="ru-RU"/>
        </w:rPr>
        <w:t xml:space="preserve"> (</w:t>
      </w:r>
      <w:r w:rsidRPr="003D38A8">
        <w:rPr>
          <w:rFonts w:ascii="Verdana" w:hAnsi="Verdana"/>
          <w:lang w:val="bg-BG"/>
        </w:rPr>
        <w:t>Наредба за ЕО</w:t>
      </w:r>
      <w:r w:rsidRPr="003D38A8">
        <w:rPr>
          <w:rFonts w:ascii="Verdana" w:hAnsi="Verdana"/>
          <w:lang w:val="ru-RU"/>
        </w:rPr>
        <w:t xml:space="preserve">) е необходимо да се прецени необходимостта от изготвяне на екологична оценка /ЕО/ относно вашия план. Преценката се извършва по реда на глава втора от същата Наредба, като съгласно чл.8а Възложителят на плана трябва да представи в РИОСВ-Пловдив </w:t>
      </w:r>
      <w:r w:rsidRPr="003D38A8">
        <w:rPr>
          <w:rFonts w:ascii="Verdana" w:hAnsi="Verdana"/>
          <w:b/>
          <w:lang w:val="ru-RU"/>
        </w:rPr>
        <w:t xml:space="preserve">писмено искане по образец </w:t>
      </w:r>
      <w:r w:rsidRPr="003D38A8">
        <w:rPr>
          <w:rFonts w:ascii="Verdana" w:hAnsi="Verdana"/>
          <w:b/>
        </w:rPr>
        <w:t>-</w:t>
      </w:r>
      <w:r w:rsidRPr="003D38A8">
        <w:rPr>
          <w:rFonts w:ascii="Verdana" w:hAnsi="Verdana"/>
          <w:b/>
          <w:lang w:val="bg-BG"/>
        </w:rPr>
        <w:t xml:space="preserve"> </w:t>
      </w:r>
      <w:r w:rsidRPr="003D38A8">
        <w:rPr>
          <w:rFonts w:ascii="Verdana" w:hAnsi="Verdana"/>
          <w:b/>
          <w:lang w:val="ru-RU"/>
        </w:rPr>
        <w:t>приложение 4</w:t>
      </w:r>
      <w:r w:rsidRPr="003D38A8">
        <w:rPr>
          <w:rFonts w:ascii="Verdana" w:hAnsi="Verdana"/>
          <w:b/>
        </w:rPr>
        <w:t xml:space="preserve"> </w:t>
      </w:r>
      <w:r w:rsidRPr="003D38A8">
        <w:rPr>
          <w:rFonts w:ascii="Verdana" w:hAnsi="Verdana"/>
          <w:b/>
          <w:lang w:val="ru-RU"/>
        </w:rPr>
        <w:t>на хартиен и електронен носител, съдържа</w:t>
      </w:r>
      <w:r w:rsidRPr="003D38A8">
        <w:rPr>
          <w:rFonts w:ascii="Verdana" w:hAnsi="Verdana"/>
          <w:b/>
          <w:lang w:val="bg-BG"/>
        </w:rPr>
        <w:t>що</w:t>
      </w:r>
      <w:r w:rsidRPr="003D38A8">
        <w:rPr>
          <w:rFonts w:ascii="Verdana" w:hAnsi="Verdana"/>
          <w:b/>
          <w:lang w:val="ru-RU"/>
        </w:rPr>
        <w:t>:</w:t>
      </w:r>
    </w:p>
    <w:p w:rsidR="003D38A8" w:rsidRPr="003D38A8" w:rsidRDefault="003D38A8" w:rsidP="003D38A8">
      <w:pPr>
        <w:numPr>
          <w:ilvl w:val="0"/>
          <w:numId w:val="2"/>
        </w:numPr>
        <w:tabs>
          <w:tab w:val="num" w:pos="851"/>
          <w:tab w:val="left" w:pos="9639"/>
        </w:tabs>
        <w:overflowPunct/>
        <w:autoSpaceDE/>
        <w:autoSpaceDN/>
        <w:adjustRightInd/>
        <w:ind w:hanging="378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информация за възложителя;</w:t>
      </w:r>
    </w:p>
    <w:p w:rsidR="003D38A8" w:rsidRPr="003D38A8" w:rsidRDefault="003D38A8" w:rsidP="003D38A8">
      <w:pPr>
        <w:numPr>
          <w:ilvl w:val="0"/>
          <w:numId w:val="2"/>
        </w:num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lang w:eastAsia="bg-BG"/>
        </w:rPr>
      </w:pPr>
      <w:r w:rsidRPr="003D38A8">
        <w:rPr>
          <w:rFonts w:ascii="Verdana" w:hAnsi="Verdana"/>
          <w:bCs/>
          <w:lang w:val="bg-BG" w:eastAsia="bg-BG"/>
        </w:rPr>
        <w:t>обща информация по предложения план:</w:t>
      </w:r>
    </w:p>
    <w:p w:rsidR="003D38A8" w:rsidRPr="003D38A8" w:rsidRDefault="003D38A8" w:rsidP="003D38A8">
      <w:pPr>
        <w:tabs>
          <w:tab w:val="left" w:pos="9639"/>
        </w:tabs>
        <w:overflowPunct/>
        <w:autoSpaceDE/>
        <w:autoSpaceDN/>
        <w:adjustRightInd/>
        <w:ind w:left="585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 xml:space="preserve">а/ основание за изготвяне на плана - нормативен или административен акт; 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б/ период на действие и етапи на изпълнение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в/ териториален обхват /национален, регионален, областен, общински/;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г/ засегнати елементи на Националната екологична мрежа /НЕМ/;</w:t>
      </w:r>
    </w:p>
    <w:p w:rsidR="003D38A8" w:rsidRPr="003D38A8" w:rsidRDefault="003D38A8" w:rsidP="003D38A8">
      <w:pPr>
        <w:tabs>
          <w:tab w:val="num" w:pos="720"/>
          <w:tab w:val="left" w:pos="954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д/ основни цели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е/ финансиране на плана/;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ж/ срокове и етапи на изготвяне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3. орган, отговорен за прилагането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4. орган за приемане/одобряване/утвърждаване на план/програмата.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bCs/>
          <w:lang w:eastAsia="bg-BG"/>
        </w:rPr>
      </w:pPr>
      <w:r w:rsidRPr="003D38A8">
        <w:rPr>
          <w:rFonts w:ascii="Verdana" w:hAnsi="Verdana"/>
          <w:b/>
          <w:bCs/>
          <w:lang w:val="bg-BG" w:eastAsia="bg-BG"/>
        </w:rPr>
        <w:t xml:space="preserve">       Към искането се прилагат: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1. характеристика на плана/програмата относно: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в) значение на плана/програмата за интегрирането на екологичните съображения, особено с оглед насърчаването на устойчиво развитие;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г) екологични проблеми от значение за плана/програмата;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д) значение на плана/програмата за изпълнението на общностното законодателство в областта на околната среда;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е) наличие на алтернативи;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2. обосновка на конкретната необходимост от изготвянето на плана/програмата;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3. информация за планове и програми и инвестиционни предложения, свързани с предложения план/програма, включително и за извършени ЕО или оценка на въздействието върху околната среда (ОВОС);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4. характеристики на засегнатата територия и на очакваните въздействия върху околната среда и човешкото здраве по отношение на: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а) вероятност, продължителност, честота, обратимост и кумулативни въздействия;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б) потенциално трансгранично въздействие;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в) потенциален ефект и риск за здравето на хората или околната среда, включително вследствие на аварии, размер и пространствен обхват на </w:t>
      </w:r>
      <w:r w:rsidRPr="003D38A8">
        <w:rPr>
          <w:rFonts w:ascii="Verdana" w:hAnsi="Verdana"/>
          <w:lang w:val="x-none"/>
        </w:rPr>
        <w:lastRenderedPageBreak/>
        <w:t xml:space="preserve">последствията (географски район и брой население, които е вероятно да бъдат засегнати);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г) очаквани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 ЗООС, за случаите по чл. 104, ал. 3, т. 3 ЗООС;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д) ценност и уязвимост на засегнатата територия (вследствие на особени естествени характеристики или културно-историческото наследство; превишение на стандарти за качество на околната среда или </w:t>
      </w:r>
      <w:proofErr w:type="spellStart"/>
      <w:r w:rsidRPr="003D38A8">
        <w:rPr>
          <w:rFonts w:ascii="Verdana" w:hAnsi="Verdana"/>
          <w:lang w:val="x-none"/>
        </w:rPr>
        <w:t>пределни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стойности</w:t>
      </w:r>
      <w:proofErr w:type="spellEnd"/>
      <w:r w:rsidRPr="003D38A8">
        <w:rPr>
          <w:rFonts w:ascii="Verdana" w:hAnsi="Verdana"/>
          <w:lang w:val="x-none"/>
        </w:rPr>
        <w:t xml:space="preserve">; </w:t>
      </w:r>
      <w:proofErr w:type="spellStart"/>
      <w:r w:rsidRPr="003D38A8">
        <w:rPr>
          <w:rFonts w:ascii="Verdana" w:hAnsi="Verdana"/>
          <w:lang w:val="x-none"/>
        </w:rPr>
        <w:t>интензивно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земеползване</w:t>
      </w:r>
      <w:proofErr w:type="spellEnd"/>
      <w:r w:rsidRPr="003D38A8">
        <w:rPr>
          <w:rFonts w:ascii="Verdana" w:hAnsi="Verdana"/>
          <w:lang w:val="x-none"/>
        </w:rPr>
        <w:t>);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е) въздействие върху райони или ландшафти, които имат признат национален, общностен или международен статут на защита;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5. карта или друг актуален графичен материал на засегнатата територия и съседните й територии, таблици, схеми, снимки и други - по преценка на възложителя, приложения;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highlight w:val="white"/>
          <w:shd w:val="clear" w:color="auto" w:fill="FEFEFE"/>
          <w:lang w:val="ru-RU"/>
        </w:rPr>
        <w:t>7. За преценяване на необходимостта от ЕО на планове/програми се внася и задание за тяхното изработване в обхват съгласно Закона за устройст</w:t>
      </w:r>
      <w:bookmarkStart w:id="0" w:name="_GoBack"/>
      <w:bookmarkEnd w:id="0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во на територията или съответния друг специален нормативен или административен акт. </w:t>
      </w:r>
    </w:p>
    <w:p w:rsidR="00697452" w:rsidRDefault="003D38A8" w:rsidP="00697452">
      <w:pPr>
        <w:widowControl w:val="0"/>
        <w:ind w:firstLine="657"/>
        <w:jc w:val="both"/>
        <w:rPr>
          <w:rFonts w:ascii="Verdana" w:hAnsi="Verdana"/>
          <w:lang w:val="bg-BG"/>
        </w:rPr>
      </w:pPr>
      <w:r w:rsidRPr="003D38A8">
        <w:rPr>
          <w:rFonts w:ascii="Verdana" w:hAnsi="Verdana"/>
          <w:b/>
          <w:lang w:val="bg-BG"/>
        </w:rPr>
        <w:t>ІІ.</w:t>
      </w:r>
      <w:r w:rsidRPr="003D38A8">
        <w:rPr>
          <w:rFonts w:ascii="Verdana" w:hAnsi="Verdana"/>
          <w:lang w:val="bg-BG"/>
        </w:rPr>
        <w:t xml:space="preserve"> </w:t>
      </w:r>
      <w:r w:rsidR="00697452" w:rsidRPr="000B5233">
        <w:rPr>
          <w:rFonts w:ascii="Verdana" w:hAnsi="Verdana"/>
          <w:bCs/>
          <w:color w:val="15281E"/>
          <w:lang w:eastAsia="hi-IN"/>
        </w:rPr>
        <w:t>ПИ 40004.111.8</w:t>
      </w:r>
      <w:r w:rsidR="00697452" w:rsidRPr="000B5233">
        <w:rPr>
          <w:rFonts w:ascii="Verdana" w:hAnsi="Verdana"/>
          <w:bCs/>
          <w:color w:val="15281E"/>
          <w:lang w:val="bg-BG" w:eastAsia="hi-IN"/>
        </w:rPr>
        <w:t>,</w:t>
      </w:r>
      <w:r w:rsidR="00697452" w:rsidRPr="000B5233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="00697452" w:rsidRPr="000B5233">
        <w:rPr>
          <w:rFonts w:ascii="Verdana" w:hAnsi="Verdana"/>
          <w:bCs/>
          <w:color w:val="15281E"/>
          <w:lang w:eastAsia="hi-IN"/>
        </w:rPr>
        <w:t>с.Крумово</w:t>
      </w:r>
      <w:proofErr w:type="spellEnd"/>
      <w:r w:rsidR="00697452" w:rsidRPr="000B5233">
        <w:rPr>
          <w:rFonts w:ascii="Verdana" w:hAnsi="Verdana"/>
          <w:bCs/>
          <w:color w:val="15281E"/>
          <w:lang w:val="bg-BG" w:eastAsia="hi-IN"/>
        </w:rPr>
        <w:t>, Община Родопи</w:t>
      </w:r>
      <w:r w:rsidR="00697452" w:rsidRPr="00295987">
        <w:rPr>
          <w:rFonts w:ascii="Verdana" w:hAnsi="Verdana"/>
          <w:lang w:val="bg-BG"/>
        </w:rPr>
        <w:t xml:space="preserve"> </w:t>
      </w:r>
      <w:r w:rsidR="00697452">
        <w:rPr>
          <w:rFonts w:ascii="Verdana" w:hAnsi="Verdana"/>
          <w:lang w:val="bg-BG"/>
        </w:rPr>
        <w:t>попада в границите на защитена зона</w:t>
      </w:r>
      <w:r w:rsidR="00697452" w:rsidRPr="00295987">
        <w:rPr>
          <w:rFonts w:ascii="Verdana" w:hAnsi="Verdana"/>
          <w:lang w:val="bg-BG"/>
        </w:rPr>
        <w:t xml:space="preserve"> от Европейската екологична мрежа </w:t>
      </w:r>
      <w:r w:rsidR="00697452" w:rsidRPr="003D0322">
        <w:rPr>
          <w:rFonts w:ascii="Verdana" w:hAnsi="Verdana"/>
          <w:lang w:val="bg-BG"/>
        </w:rPr>
        <w:t>„НАТУРА 2000</w:t>
      </w:r>
      <w:proofErr w:type="gramStart"/>
      <w:r w:rsidR="00697452" w:rsidRPr="003D0322">
        <w:rPr>
          <w:rFonts w:ascii="Verdana" w:hAnsi="Verdana"/>
          <w:lang w:val="bg-BG"/>
        </w:rPr>
        <w:t>“</w:t>
      </w:r>
      <w:r w:rsidR="00697452">
        <w:rPr>
          <w:rFonts w:ascii="Verdana" w:hAnsi="Verdana"/>
          <w:lang w:val="bg-BG"/>
        </w:rPr>
        <w:t xml:space="preserve"> –</w:t>
      </w:r>
      <w:proofErr w:type="gramEnd"/>
      <w:r w:rsidR="00697452" w:rsidRPr="003D0322">
        <w:rPr>
          <w:rFonts w:ascii="Verdana" w:hAnsi="Verdana"/>
          <w:lang w:val="bg-BG"/>
        </w:rPr>
        <w:t xml:space="preserve"> </w:t>
      </w:r>
      <w:r w:rsidR="00697452" w:rsidRPr="003D0322">
        <w:rPr>
          <w:rFonts w:ascii="Verdana" w:hAnsi="Verdana"/>
        </w:rPr>
        <w:t>BG</w:t>
      </w:r>
      <w:r w:rsidR="00697452">
        <w:rPr>
          <w:rFonts w:ascii="Verdana" w:hAnsi="Verdana"/>
          <w:lang w:val="bg-BG"/>
        </w:rPr>
        <w:t xml:space="preserve">0000194 </w:t>
      </w:r>
      <w:r w:rsidR="00697452" w:rsidRPr="003D0322">
        <w:rPr>
          <w:rFonts w:ascii="Verdana" w:hAnsi="Verdana"/>
          <w:lang w:val="bg-BG"/>
        </w:rPr>
        <w:t>„</w:t>
      </w:r>
      <w:r w:rsidR="00697452">
        <w:rPr>
          <w:rFonts w:ascii="Verdana" w:hAnsi="Verdana"/>
          <w:lang w:val="bg-BG"/>
        </w:rPr>
        <w:t>Река Чая</w:t>
      </w:r>
      <w:r w:rsidR="00697452" w:rsidRPr="003D0322">
        <w:rPr>
          <w:rFonts w:ascii="Verdana" w:hAnsi="Verdana"/>
          <w:lang w:val="bg-BG"/>
        </w:rPr>
        <w:t>“</w:t>
      </w:r>
      <w:r w:rsidR="00697452" w:rsidRPr="00295987">
        <w:rPr>
          <w:rFonts w:ascii="Verdana" w:hAnsi="Verdana"/>
          <w:lang w:val="bg-BG"/>
        </w:rPr>
        <w:t>.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ЗЗ</w:t>
      </w:r>
      <w:r w:rsidR="00697452">
        <w:rPr>
          <w:rFonts w:ascii="Verdana" w:hAnsi="Verdana"/>
          <w:lang w:val="bg-BG"/>
        </w:rPr>
        <w:t>.</w:t>
      </w:r>
    </w:p>
    <w:p w:rsidR="00DB51E4" w:rsidRDefault="00DB51E4" w:rsidP="00697452">
      <w:pPr>
        <w:widowControl w:val="0"/>
        <w:ind w:firstLine="482"/>
        <w:jc w:val="both"/>
        <w:rPr>
          <w:rFonts w:ascii="Verdana" w:hAnsi="Verdana"/>
          <w:lang w:val="bg-BG"/>
        </w:rPr>
      </w:pP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697452">
      <w:pPr>
        <w:ind w:right="-18"/>
        <w:jc w:val="both"/>
        <w:rPr>
          <w:rFonts w:ascii="Cambria" w:hAnsi="Cambria"/>
          <w:bCs/>
          <w:u w:val="single"/>
          <w:lang w:val="bg-BG"/>
        </w:rPr>
      </w:pPr>
      <w:proofErr w:type="spellStart"/>
      <w:r w:rsidRPr="00C109A4">
        <w:rPr>
          <w:rFonts w:ascii="Verdana" w:hAnsi="Verdana" w:cs="Arial"/>
          <w:color w:val="000000"/>
        </w:rPr>
        <w:t>Възложителят</w:t>
      </w:r>
      <w:proofErr w:type="spellEnd"/>
      <w:r w:rsidRPr="00C109A4">
        <w:rPr>
          <w:rFonts w:ascii="Verdana" w:hAnsi="Verdana" w:cs="Arial"/>
          <w:color w:val="000000"/>
        </w:rPr>
        <w:t xml:space="preserve"> е </w:t>
      </w:r>
      <w:proofErr w:type="spellStart"/>
      <w:r w:rsidRPr="00C109A4">
        <w:rPr>
          <w:rFonts w:ascii="Verdana" w:hAnsi="Verdana" w:cs="Arial"/>
          <w:color w:val="000000"/>
        </w:rPr>
        <w:t>информиран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следващите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действия</w:t>
      </w:r>
      <w:proofErr w:type="spellEnd"/>
      <w:r w:rsidRPr="00C109A4">
        <w:rPr>
          <w:rFonts w:ascii="Verdana" w:hAnsi="Verdana" w:cs="Arial"/>
          <w:color w:val="000000"/>
        </w:rPr>
        <w:t xml:space="preserve">, </w:t>
      </w:r>
      <w:proofErr w:type="spellStart"/>
      <w:r w:rsidRPr="00C109A4">
        <w:rPr>
          <w:rFonts w:ascii="Verdana" w:hAnsi="Verdana" w:cs="Arial"/>
          <w:color w:val="000000"/>
        </w:rPr>
        <w:t>които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трябва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предприеме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провеждане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процедурата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преценяване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необходимостта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от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извършване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екологична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оценка</w:t>
      </w:r>
      <w:proofErr w:type="spellEnd"/>
      <w:r w:rsidRPr="00C109A4">
        <w:rPr>
          <w:rFonts w:ascii="Verdana" w:hAnsi="Verdana" w:cs="Arial"/>
          <w:color w:val="000000"/>
        </w:rPr>
        <w:t xml:space="preserve">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 xml:space="preserve">. ОС, с писмо изх. </w:t>
      </w:r>
      <w:proofErr w:type="gramStart"/>
      <w:r w:rsidRPr="00C109A4">
        <w:rPr>
          <w:rFonts w:ascii="Verdana" w:hAnsi="Verdana" w:cs="Arial"/>
          <w:color w:val="000000"/>
        </w:rPr>
        <w:t xml:space="preserve">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69145B">
        <w:rPr>
          <w:rFonts w:ascii="Verdana" w:hAnsi="Verdana" w:cs="Arial"/>
          <w:color w:val="000000"/>
          <w:lang w:val="bg-BG"/>
        </w:rPr>
        <w:t>69</w:t>
      </w:r>
      <w:r>
        <w:rPr>
          <w:rFonts w:ascii="Verdana" w:hAnsi="Verdana" w:cs="Arial"/>
          <w:color w:val="000000"/>
          <w:lang w:val="bg-BG"/>
        </w:rPr>
        <w:t>-</w:t>
      </w:r>
      <w:r w:rsidR="0069145B">
        <w:rPr>
          <w:rFonts w:ascii="Verdana" w:hAnsi="Verdana" w:cs="Arial"/>
          <w:color w:val="000000"/>
          <w:lang w:val="bg-BG"/>
        </w:rPr>
        <w:t>3</w:t>
      </w:r>
      <w:r w:rsidR="003D38A8">
        <w:rPr>
          <w:rFonts w:ascii="Verdana" w:hAnsi="Verdana" w:cs="Arial"/>
          <w:color w:val="000000"/>
        </w:rPr>
        <w:t>/</w:t>
      </w:r>
      <w:r w:rsidR="0069145B">
        <w:rPr>
          <w:rFonts w:ascii="Verdana" w:hAnsi="Verdana" w:cs="Arial"/>
          <w:color w:val="000000"/>
          <w:lang w:val="bg-BG"/>
        </w:rPr>
        <w:t>02</w:t>
      </w:r>
      <w:r w:rsidR="003D38A8">
        <w:rPr>
          <w:rFonts w:ascii="Verdana" w:hAnsi="Verdana" w:cs="Arial"/>
          <w:color w:val="000000"/>
        </w:rPr>
        <w:t>.0</w:t>
      </w:r>
      <w:r w:rsidR="0069145B">
        <w:rPr>
          <w:rFonts w:ascii="Verdana" w:hAnsi="Verdana" w:cs="Arial"/>
          <w:color w:val="000000"/>
          <w:lang w:val="bg-BG"/>
        </w:rPr>
        <w:t>3</w:t>
      </w:r>
      <w:r>
        <w:rPr>
          <w:rFonts w:ascii="Verdana" w:hAnsi="Verdana" w:cs="Arial"/>
          <w:color w:val="000000"/>
        </w:rPr>
        <w:t>.202</w:t>
      </w:r>
      <w:r w:rsidR="00493D90">
        <w:rPr>
          <w:rFonts w:ascii="Verdana" w:hAnsi="Verdana" w:cs="Arial"/>
          <w:color w:val="000000"/>
          <w:lang w:val="bg-BG"/>
        </w:rPr>
        <w:t>1</w:t>
      </w:r>
      <w:r w:rsidRPr="00C109A4">
        <w:rPr>
          <w:rFonts w:ascii="Verdana" w:hAnsi="Verdana" w:cs="Arial"/>
          <w:color w:val="000000"/>
        </w:rPr>
        <w:t>г.</w:t>
      </w:r>
      <w:proofErr w:type="gramEnd"/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269E5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852"/>
    <w:rsid w:val="00540F8A"/>
    <w:rsid w:val="00547B17"/>
    <w:rsid w:val="00554E02"/>
    <w:rsid w:val="0058076C"/>
    <w:rsid w:val="00593BE1"/>
    <w:rsid w:val="005963DE"/>
    <w:rsid w:val="00596A53"/>
    <w:rsid w:val="005A0F2E"/>
    <w:rsid w:val="005D75F1"/>
    <w:rsid w:val="00605468"/>
    <w:rsid w:val="00607927"/>
    <w:rsid w:val="0062745D"/>
    <w:rsid w:val="00631CD6"/>
    <w:rsid w:val="0063373A"/>
    <w:rsid w:val="00653831"/>
    <w:rsid w:val="0069145B"/>
    <w:rsid w:val="00693FA6"/>
    <w:rsid w:val="00697452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8B7067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0233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798</Words>
  <Characters>4552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5</cp:revision>
  <dcterms:created xsi:type="dcterms:W3CDTF">2021-03-08T07:40:00Z</dcterms:created>
  <dcterms:modified xsi:type="dcterms:W3CDTF">2021-03-08T07:45:00Z</dcterms:modified>
</cp:coreProperties>
</file>