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076B82" w:rsidP="007B5E1B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7B5E1B" w:rsidRPr="007B5E1B">
        <w:rPr>
          <w:rFonts w:ascii="Verdana" w:hAnsi="Verdana"/>
          <w:lang w:val="ru-RU"/>
        </w:rPr>
        <w:t xml:space="preserve">с вх. №ОВОС-3553/29.11.2023г. и допълнителна документация с вх. № ОВОС-3553-4/15.02.2023 за </w:t>
      </w:r>
      <w:r w:rsidR="007B5E1B" w:rsidRPr="007B5E1B">
        <w:rPr>
          <w:rFonts w:ascii="Verdana" w:hAnsi="Verdana"/>
          <w:bCs/>
          <w:noProof/>
        </w:rPr>
        <w:t>„Фотоволтаична централа</w:t>
      </w:r>
      <w:r w:rsidR="007B5E1B" w:rsidRPr="007B5E1B">
        <w:rPr>
          <w:rFonts w:ascii="Verdana" w:hAnsi="Verdana"/>
          <w:bCs/>
          <w:noProof/>
          <w:lang w:val="bg-BG"/>
        </w:rPr>
        <w:t>“</w:t>
      </w:r>
      <w:r w:rsidR="007B5E1B" w:rsidRPr="007B5E1B">
        <w:rPr>
          <w:rFonts w:ascii="Verdana" w:hAnsi="Verdana"/>
          <w:bCs/>
          <w:noProof/>
        </w:rPr>
        <w:t xml:space="preserve"> в ПИ 49309.3.149 и ПИ 49309.3.150, с. Мулдава, община Асеновград, област Пловдив</w:t>
      </w:r>
      <w:bookmarkStart w:id="0" w:name="_GoBack"/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Pr="006867AA" w:rsidRDefault="00AF08AA" w:rsidP="003E2342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Заявеното </w:t>
      </w:r>
      <w:r w:rsidR="003E2342">
        <w:rPr>
          <w:rFonts w:ascii="Verdana" w:hAnsi="Verdana"/>
          <w:lang w:val="bg-BG"/>
        </w:rPr>
        <w:t>„</w:t>
      </w:r>
      <w:r w:rsidR="003E2342" w:rsidRPr="0093645E">
        <w:rPr>
          <w:rFonts w:ascii="Verdana" w:hAnsi="Verdana"/>
          <w:bCs/>
          <w:noProof/>
        </w:rPr>
        <w:t>Фотоволтаична централа</w:t>
      </w:r>
      <w:r w:rsidR="003E2342">
        <w:rPr>
          <w:rFonts w:ascii="Verdana" w:hAnsi="Verdana"/>
          <w:bCs/>
          <w:noProof/>
          <w:lang w:val="bg-BG"/>
        </w:rPr>
        <w:t>“</w:t>
      </w:r>
      <w:r w:rsidR="003E2342" w:rsidRPr="0093645E">
        <w:rPr>
          <w:rFonts w:ascii="Verdana" w:hAnsi="Verdana"/>
          <w:bCs/>
          <w:noProof/>
        </w:rPr>
        <w:t xml:space="preserve"> в ПИ 49309.3.149 и ПИ 49309.3.150, с. Мулдава, об</w:t>
      </w:r>
      <w:r w:rsidR="003E2342">
        <w:rPr>
          <w:rFonts w:ascii="Verdana" w:hAnsi="Verdana"/>
          <w:bCs/>
          <w:noProof/>
        </w:rPr>
        <w:t>щина Асеновград, област Пловдив</w:t>
      </w:r>
      <w:r w:rsidR="003E2342" w:rsidRPr="005827AE">
        <w:rPr>
          <w:rFonts w:ascii="Verdana" w:hAnsi="Verdana"/>
          <w:lang w:val="bg-BG"/>
        </w:rPr>
        <w:t xml:space="preserve">, </w:t>
      </w:r>
      <w:r w:rsidR="003E2342" w:rsidRPr="00A41EE5">
        <w:rPr>
          <w:rFonts w:ascii="Verdana" w:hAnsi="Verdana"/>
          <w:lang w:val="bg-BG"/>
        </w:rPr>
        <w:t xml:space="preserve">попада </w:t>
      </w:r>
      <w:proofErr w:type="gramStart"/>
      <w:r w:rsidR="003E2342" w:rsidRPr="00A41EE5">
        <w:rPr>
          <w:rFonts w:ascii="Verdana" w:hAnsi="Verdana"/>
          <w:lang w:val="bg-BG"/>
        </w:rPr>
        <w:t>в обхвата</w:t>
      </w:r>
      <w:proofErr w:type="gramEnd"/>
      <w:r w:rsidR="003E2342" w:rsidRPr="00A41EE5">
        <w:rPr>
          <w:rFonts w:ascii="Verdana" w:hAnsi="Verdana"/>
          <w:lang w:val="bg-BG"/>
        </w:rPr>
        <w:t xml:space="preserve"> на </w:t>
      </w:r>
      <w:r w:rsidR="003E2342" w:rsidRPr="00A41EE5">
        <w:rPr>
          <w:rFonts w:ascii="Verdana" w:hAnsi="Verdana"/>
          <w:lang w:val="ru-RU"/>
        </w:rPr>
        <w:t>чл.2, ал.2, т.</w:t>
      </w:r>
      <w:r w:rsidR="003E2342">
        <w:rPr>
          <w:rFonts w:ascii="Verdana" w:hAnsi="Verdana"/>
        </w:rPr>
        <w:t>4</w:t>
      </w:r>
      <w:r w:rsidR="003E2342" w:rsidRPr="00A41EE5">
        <w:rPr>
          <w:rFonts w:ascii="Verdana" w:hAnsi="Verdana"/>
        </w:rPr>
        <w:t xml:space="preserve"> </w:t>
      </w:r>
      <w:r w:rsidR="003E2342" w:rsidRPr="00A41EE5">
        <w:rPr>
          <w:rFonts w:ascii="Verdana" w:hAnsi="Verdana"/>
          <w:lang w:val="ru-RU"/>
        </w:rPr>
        <w:t>от</w:t>
      </w:r>
      <w:r w:rsidR="003E2342" w:rsidRPr="00502C69">
        <w:rPr>
          <w:rFonts w:ascii="Verdana" w:hAnsi="Verdana"/>
          <w:lang w:val="ru-RU"/>
        </w:rPr>
        <w:t xml:space="preserve"> </w:t>
      </w:r>
      <w:r w:rsidR="003E2342"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3E2342" w:rsidRPr="00502C69">
        <w:rPr>
          <w:rFonts w:ascii="Verdana" w:hAnsi="Verdana"/>
          <w:lang w:val="ru-RU"/>
        </w:rPr>
        <w:t xml:space="preserve"> (</w:t>
      </w:r>
      <w:r w:rsidR="003E2342" w:rsidRPr="00502C69">
        <w:rPr>
          <w:rFonts w:ascii="Verdana" w:hAnsi="Verdana"/>
          <w:lang w:val="bg-BG"/>
        </w:rPr>
        <w:t>Наредба за ЕО</w:t>
      </w:r>
      <w:r w:rsidR="003E2342" w:rsidRPr="00502C69">
        <w:rPr>
          <w:rFonts w:ascii="Verdana" w:hAnsi="Verdana"/>
          <w:lang w:val="ru-RU"/>
        </w:rPr>
        <w:t>)</w:t>
      </w:r>
      <w:r w:rsidR="003E2342">
        <w:rPr>
          <w:rFonts w:ascii="Verdana" w:hAnsi="Verdana"/>
          <w:lang w:val="ru-RU"/>
        </w:rPr>
        <w:t xml:space="preserve"> и в тази връзка следва да бъде предмет на процедура по </w:t>
      </w:r>
      <w:r w:rsidR="003E2342">
        <w:rPr>
          <w:rFonts w:ascii="Verdana" w:hAnsi="Verdana"/>
          <w:lang w:val="bg-BG"/>
        </w:rPr>
        <w:t>преценяване</w:t>
      </w:r>
      <w:r w:rsidR="003E2342" w:rsidRPr="00502C69">
        <w:rPr>
          <w:rFonts w:ascii="Verdana" w:hAnsi="Verdana"/>
          <w:b/>
          <w:lang w:val="ru-RU"/>
        </w:rPr>
        <w:t xml:space="preserve"> необходимостта от </w:t>
      </w:r>
      <w:r w:rsidR="003E2342">
        <w:rPr>
          <w:rFonts w:ascii="Verdana" w:hAnsi="Verdana"/>
          <w:b/>
          <w:lang w:val="ru-RU"/>
        </w:rPr>
        <w:t>извършване</w:t>
      </w:r>
      <w:r w:rsidR="003E2342" w:rsidRPr="00502C69">
        <w:rPr>
          <w:rFonts w:ascii="Verdana" w:hAnsi="Verdana"/>
          <w:b/>
          <w:lang w:val="ru-RU"/>
        </w:rPr>
        <w:t xml:space="preserve"> на екологична оценка /ЕО/</w:t>
      </w:r>
      <w:r w:rsidR="003E2342">
        <w:rPr>
          <w:rFonts w:ascii="Verdana" w:hAnsi="Verdana"/>
          <w:b/>
          <w:lang w:val="ru-RU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„НАТУРА 2000“- BG0001033 „Брестовица</w:t>
      </w:r>
      <w:r w:rsidRPr="00C15FA0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3E2342">
        <w:rPr>
          <w:rFonts w:ascii="Verdana" w:hAnsi="Verdana" w:cs="Arial"/>
          <w:color w:val="000000"/>
          <w:lang w:val="bg-BG"/>
        </w:rPr>
        <w:t>3553-5</w:t>
      </w:r>
      <w:r w:rsidR="003D38A8">
        <w:rPr>
          <w:rFonts w:ascii="Verdana" w:hAnsi="Verdana" w:cs="Arial"/>
          <w:color w:val="000000"/>
        </w:rPr>
        <w:t>/</w:t>
      </w:r>
      <w:r w:rsidR="003E2342">
        <w:rPr>
          <w:rFonts w:ascii="Verdana" w:hAnsi="Verdana" w:cs="Arial"/>
          <w:color w:val="000000"/>
          <w:lang w:val="bg-BG"/>
        </w:rPr>
        <w:t>06</w:t>
      </w:r>
      <w:r w:rsidR="003E2342">
        <w:rPr>
          <w:rFonts w:ascii="Verdana" w:hAnsi="Verdana" w:cs="Arial"/>
          <w:color w:val="000000"/>
        </w:rPr>
        <w:t>.03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7B1D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2021-06-24T11:15:00Z</dcterms:created>
  <dcterms:modified xsi:type="dcterms:W3CDTF">2023-03-09T09:13:00Z</dcterms:modified>
</cp:coreProperties>
</file>