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BB6A99" w:rsidRDefault="00076B82" w:rsidP="00E07F9F">
      <w:pPr>
        <w:widowControl w:val="0"/>
        <w:jc w:val="both"/>
        <w:rPr>
          <w:rFonts w:ascii="Verdana" w:hAnsi="Verdana"/>
          <w:i/>
          <w:lang w:val="bg-BG" w:eastAsia="bg-BG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BB6A99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BB6A99">
        <w:rPr>
          <w:rFonts w:ascii="Verdana" w:hAnsi="Verdana" w:cs="Arial"/>
          <w:color w:val="000000"/>
          <w:lang w:val="bg-BG"/>
        </w:rPr>
        <w:t xml:space="preserve"> </w:t>
      </w:r>
      <w:r w:rsidR="00E07F9F" w:rsidRPr="00BB6A99">
        <w:rPr>
          <w:rFonts w:ascii="Verdana" w:hAnsi="Verdana"/>
          <w:lang w:val="ru-RU"/>
        </w:rPr>
        <w:t xml:space="preserve">с вх. </w:t>
      </w:r>
      <w:r w:rsidR="00BB6A99" w:rsidRPr="00BB6A99">
        <w:rPr>
          <w:rFonts w:ascii="Verdana" w:hAnsi="Verdana"/>
          <w:lang w:val="ru-RU"/>
        </w:rPr>
        <w:t xml:space="preserve">ОВОС-2766/02.12.2021г. за изготвяне на план/програма: </w:t>
      </w:r>
      <w:r w:rsidR="00BB6A99" w:rsidRPr="00BB6A99">
        <w:rPr>
          <w:rFonts w:ascii="Verdana" w:hAnsi="Verdana"/>
          <w:lang w:eastAsia="bg-BG"/>
        </w:rPr>
        <w:t xml:space="preserve">„Изменение на Общ устройствен план на община Марица, касаещо разширение на структурна единица 341-Ок </w:t>
      </w:r>
      <w:r w:rsidR="00BB6A99" w:rsidRPr="00BB6A99">
        <w:rPr>
          <w:rFonts w:ascii="Verdana" w:hAnsi="Verdana"/>
          <w:lang w:val="bg-BG" w:eastAsia="bg-BG"/>
        </w:rPr>
        <w:t>(</w:t>
      </w:r>
      <w:r w:rsidR="00BB6A99" w:rsidRPr="00BB6A99">
        <w:rPr>
          <w:rFonts w:ascii="Verdana" w:hAnsi="Verdana"/>
          <w:lang w:eastAsia="bg-BG"/>
        </w:rPr>
        <w:t>устройствена структурна единица/зона за курорт и допълващи функции</w:t>
      </w:r>
      <w:r w:rsidR="00BB6A99" w:rsidRPr="00BB6A99">
        <w:rPr>
          <w:rFonts w:ascii="Verdana" w:hAnsi="Verdana"/>
          <w:lang w:val="bg-BG" w:eastAsia="bg-BG"/>
        </w:rPr>
        <w:t>)</w:t>
      </w:r>
      <w:r w:rsidR="00BB6A99" w:rsidRPr="00BB6A99">
        <w:rPr>
          <w:rFonts w:ascii="Verdana" w:hAnsi="Verdana"/>
          <w:lang w:eastAsia="bg-BG"/>
        </w:rPr>
        <w:t>,</w:t>
      </w:r>
      <w:r w:rsidR="00BB6A99" w:rsidRPr="00BB6A99">
        <w:rPr>
          <w:rFonts w:ascii="Verdana" w:hAnsi="Verdana"/>
          <w:lang w:val="bg-BG" w:eastAsia="bg-BG"/>
        </w:rPr>
        <w:t xml:space="preserve"> с част  от зона 342- Оз (</w:t>
      </w:r>
      <w:r w:rsidR="00BB6A99" w:rsidRPr="00BB6A99">
        <w:rPr>
          <w:rFonts w:ascii="Verdana" w:hAnsi="Verdana"/>
          <w:lang w:eastAsia="bg-BG"/>
        </w:rPr>
        <w:t xml:space="preserve">устройствена структурна единица/зона за </w:t>
      </w:r>
      <w:r w:rsidR="00BB6A99" w:rsidRPr="00BB6A99">
        <w:rPr>
          <w:rFonts w:ascii="Verdana" w:hAnsi="Verdana"/>
          <w:lang w:val="bg-BG" w:eastAsia="bg-BG"/>
        </w:rPr>
        <w:t>озеленяване),</w:t>
      </w:r>
      <w:r w:rsidR="00BB6A99" w:rsidRPr="00BB6A99">
        <w:rPr>
          <w:rFonts w:ascii="Verdana" w:hAnsi="Verdana"/>
          <w:lang w:eastAsia="bg-BG"/>
        </w:rPr>
        <w:t xml:space="preserve"> </w:t>
      </w:r>
      <w:r w:rsidR="00BB6A99" w:rsidRPr="00BB6A99">
        <w:rPr>
          <w:rFonts w:ascii="Verdana" w:hAnsi="Verdana"/>
          <w:lang w:val="bg-BG" w:eastAsia="bg-BG"/>
        </w:rPr>
        <w:t xml:space="preserve">включващо </w:t>
      </w:r>
      <w:r w:rsidR="00BB6A99" w:rsidRPr="00BB6A99">
        <w:rPr>
          <w:rFonts w:ascii="Verdana" w:hAnsi="Verdana"/>
          <w:lang w:eastAsia="bg-BG"/>
        </w:rPr>
        <w:t>ПИ с идентификатор</w:t>
      </w:r>
      <w:r w:rsidR="00BB6A99" w:rsidRPr="00BB6A99">
        <w:rPr>
          <w:rFonts w:ascii="Verdana" w:hAnsi="Verdana"/>
          <w:lang w:val="bg-BG" w:eastAsia="bg-BG"/>
        </w:rPr>
        <w:t>и</w:t>
      </w:r>
      <w:r w:rsidR="00BB6A99" w:rsidRPr="00BB6A99">
        <w:rPr>
          <w:rFonts w:ascii="Verdana" w:hAnsi="Verdana"/>
          <w:lang w:eastAsia="bg-BG"/>
        </w:rPr>
        <w:t xml:space="preserve"> 35300.3.66</w:t>
      </w:r>
      <w:r w:rsidR="00BB6A99" w:rsidRPr="00BB6A99">
        <w:rPr>
          <w:rFonts w:ascii="Verdana" w:hAnsi="Verdana"/>
          <w:lang w:val="bg-BG" w:eastAsia="bg-BG"/>
        </w:rPr>
        <w:t xml:space="preserve"> (частен) и 35300.3.14 (общински) </w:t>
      </w:r>
      <w:r w:rsidR="00BB6A99" w:rsidRPr="00BB6A99">
        <w:rPr>
          <w:rFonts w:ascii="Verdana" w:hAnsi="Verdana"/>
          <w:lang w:eastAsia="bg-BG"/>
        </w:rPr>
        <w:t>по кадастралната карта на с.Калековец, местност „Кичуковите“, община Марица</w:t>
      </w:r>
      <w:r w:rsidR="00BB6A99" w:rsidRPr="00BB6A99">
        <w:rPr>
          <w:rFonts w:ascii="Verdana" w:hAnsi="Verdana"/>
          <w:lang w:val="bg-BG" w:eastAsia="bg-BG"/>
        </w:rPr>
        <w:t>, област Пловдив</w:t>
      </w:r>
      <w:r w:rsidR="00BB6A99" w:rsidRPr="00BB6A99">
        <w:rPr>
          <w:rFonts w:ascii="Verdana" w:hAnsi="Verdana"/>
          <w:lang w:val="bg-BG"/>
        </w:rPr>
        <w:t xml:space="preserve">“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bookmarkStart w:id="0" w:name="_GoBack"/>
      <w:bookmarkEnd w:id="0"/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r w:rsidRPr="00D03BF3">
        <w:rPr>
          <w:rFonts w:ascii="Verdana" w:hAnsi="Verdana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ЗЗ.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B6A99">
        <w:rPr>
          <w:rFonts w:ascii="Verdana" w:hAnsi="Verdana" w:cs="Arial"/>
          <w:color w:val="000000"/>
          <w:lang w:val="bg-BG"/>
        </w:rPr>
        <w:t>2766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BB6A99">
        <w:rPr>
          <w:rFonts w:ascii="Verdana" w:hAnsi="Verdana" w:cs="Arial"/>
          <w:color w:val="000000"/>
          <w:lang w:val="bg-BG"/>
        </w:rPr>
        <w:t>09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2021-12-10T11:30:00Z</dcterms:created>
  <dcterms:modified xsi:type="dcterms:W3CDTF">2021-12-10T11:32:00Z</dcterms:modified>
</cp:coreProperties>
</file>