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70" w:rsidRDefault="00773370" w:rsidP="007B5E1B">
      <w:pPr>
        <w:jc w:val="both"/>
        <w:rPr>
          <w:rFonts w:ascii="Verdana" w:hAnsi="Verdana"/>
          <w:shd w:val="clear" w:color="auto" w:fill="FEFEFE"/>
        </w:rPr>
      </w:pPr>
    </w:p>
    <w:p w:rsidR="00773370" w:rsidRDefault="00773370" w:rsidP="007B5E1B">
      <w:pPr>
        <w:jc w:val="both"/>
        <w:rPr>
          <w:rFonts w:ascii="Verdana" w:hAnsi="Verdana"/>
          <w:shd w:val="clear" w:color="auto" w:fill="FEFEFE"/>
        </w:rPr>
      </w:pPr>
    </w:p>
    <w:p w:rsidR="00C15FA0" w:rsidRPr="00961EFE" w:rsidRDefault="00773370" w:rsidP="005B60F8">
      <w:pPr>
        <w:jc w:val="both"/>
        <w:rPr>
          <w:rFonts w:ascii="Verdana" w:hAnsi="Verdana"/>
          <w:i/>
          <w:color w:val="FF0000"/>
          <w:lang w:val="bg-BG"/>
        </w:rPr>
      </w:pPr>
      <w:r>
        <w:rPr>
          <w:rFonts w:ascii="Verdana" w:hAnsi="Verdana"/>
          <w:i/>
          <w:lang w:val="bg-BG" w:eastAsia="bg-BG"/>
        </w:rPr>
        <w:t>Внесено у</w:t>
      </w:r>
      <w:r>
        <w:rPr>
          <w:rFonts w:ascii="Verdana" w:hAnsi="Verdana"/>
          <w:i/>
          <w:lang w:val="ru-RU"/>
        </w:rPr>
        <w:t xml:space="preserve">ведомление с </w:t>
      </w:r>
      <w:proofErr w:type="spellStart"/>
      <w:r>
        <w:rPr>
          <w:rFonts w:ascii="Verdana" w:hAnsi="Verdana"/>
          <w:i/>
          <w:lang w:val="ru-RU"/>
        </w:rPr>
        <w:t>вх</w:t>
      </w:r>
      <w:proofErr w:type="spellEnd"/>
      <w:r>
        <w:rPr>
          <w:rFonts w:ascii="Verdana" w:hAnsi="Verdana"/>
          <w:i/>
          <w:lang w:val="ru-RU"/>
        </w:rPr>
        <w:t>. №ОВОС-1885/22.08.2024г. за</w:t>
      </w:r>
      <w:r>
        <w:rPr>
          <w:rFonts w:ascii="Verdana" w:hAnsi="Verdana"/>
          <w:i/>
          <w:color w:val="FF0000"/>
          <w:lang w:val="ru-RU"/>
        </w:rPr>
        <w:t xml:space="preserve"> </w:t>
      </w:r>
      <w:bookmarkStart w:id="0" w:name="_Hlk104991407"/>
      <w:bookmarkStart w:id="1" w:name="_Hlk91070031"/>
      <w:r>
        <w:rPr>
          <w:rFonts w:ascii="Verdana" w:hAnsi="Verdana"/>
          <w:i/>
        </w:rPr>
        <w:t xml:space="preserve">„ПУП-ПРЗ </w:t>
      </w:r>
      <w:bookmarkEnd w:id="0"/>
      <w:bookmarkEnd w:id="1"/>
      <w:r>
        <w:rPr>
          <w:rFonts w:ascii="Verdana" w:hAnsi="Verdana"/>
          <w:i/>
          <w:lang w:val="bg-BG"/>
        </w:rPr>
        <w:t>за ПИ 77270.80.15, ПИ 77270.80.16 и ПИ 77270.80.35, гр. Хисаря за промяна предназначение за хотел“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 xml:space="preserve">-Пловдив)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следното:</w:t>
      </w:r>
    </w:p>
    <w:p w:rsidR="00773370" w:rsidRPr="00773370" w:rsidRDefault="00C15FA0" w:rsidP="0077337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773370" w:rsidRDefault="00773370" w:rsidP="0077337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Предложеният</w:t>
      </w:r>
      <w:proofErr w:type="spellEnd"/>
      <w:r>
        <w:rPr>
          <w:rFonts w:ascii="Verdana" w:hAnsi="Verdana"/>
          <w:lang w:val="ru-RU"/>
        </w:rPr>
        <w:t xml:space="preserve"> проект за изменение на ПУП-ПРЗ се </w:t>
      </w:r>
      <w:proofErr w:type="spellStart"/>
      <w:r>
        <w:rPr>
          <w:rFonts w:ascii="Verdana" w:hAnsi="Verdana"/>
          <w:lang w:val="ru-RU"/>
        </w:rPr>
        <w:t>изработва</w:t>
      </w:r>
      <w:proofErr w:type="spellEnd"/>
      <w:r>
        <w:rPr>
          <w:rFonts w:ascii="Verdana" w:hAnsi="Verdana"/>
          <w:lang w:val="ru-RU"/>
        </w:rPr>
        <w:t xml:space="preserve"> на основание </w:t>
      </w:r>
      <w:proofErr w:type="spellStart"/>
      <w:r>
        <w:rPr>
          <w:rFonts w:ascii="Verdana" w:hAnsi="Verdana"/>
          <w:lang w:val="ru-RU"/>
        </w:rPr>
        <w:t>Заповед</w:t>
      </w:r>
      <w:proofErr w:type="spellEnd"/>
      <w:r>
        <w:rPr>
          <w:rFonts w:ascii="Verdana" w:hAnsi="Verdana"/>
          <w:lang w:val="ru-RU"/>
        </w:rPr>
        <w:t xml:space="preserve"> № РД-05-606/02.08.2024 г. на Община </w:t>
      </w:r>
      <w:proofErr w:type="spellStart"/>
      <w:r>
        <w:rPr>
          <w:rFonts w:ascii="Verdana" w:hAnsi="Verdana"/>
          <w:lang w:val="ru-RU"/>
        </w:rPr>
        <w:t>Хисаря</w:t>
      </w:r>
      <w:proofErr w:type="spellEnd"/>
      <w:r>
        <w:rPr>
          <w:rFonts w:ascii="Verdana" w:hAnsi="Verdana"/>
          <w:lang w:val="ru-RU"/>
        </w:rPr>
        <w:t>.</w:t>
      </w:r>
    </w:p>
    <w:p w:rsidR="00773370" w:rsidRPr="00961EFE" w:rsidRDefault="00773370" w:rsidP="00961EFE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от Вас </w:t>
      </w:r>
      <w:r>
        <w:rPr>
          <w:rFonts w:ascii="Verdana" w:hAnsi="Verdana"/>
          <w:i/>
        </w:rPr>
        <w:t>„</w:t>
      </w:r>
      <w:r>
        <w:rPr>
          <w:rFonts w:ascii="Verdana" w:hAnsi="Verdana"/>
          <w:i/>
          <w:lang w:val="bg-BG"/>
        </w:rPr>
        <w:t xml:space="preserve">изработване на </w:t>
      </w:r>
      <w:r>
        <w:rPr>
          <w:rFonts w:ascii="Verdana" w:hAnsi="Verdana"/>
          <w:i/>
        </w:rPr>
        <w:t xml:space="preserve">ПУП-ПРЗ </w:t>
      </w:r>
      <w:r>
        <w:rPr>
          <w:rFonts w:ascii="Verdana" w:hAnsi="Verdana"/>
          <w:i/>
          <w:lang w:val="bg-BG"/>
        </w:rPr>
        <w:t>за ПИ 77270.80.15, ПИ 77270.80.16 и ПИ 77270.80.35, гр. Хисаря за промяна предназначение за хотел“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  <w:i/>
          <w:color w:val="FF0000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попада в </w:t>
      </w:r>
      <w:proofErr w:type="spellStart"/>
      <w:r>
        <w:rPr>
          <w:rFonts w:ascii="Verdana" w:hAnsi="Verdana"/>
          <w:lang w:val="ru-RU"/>
        </w:rPr>
        <w:t>хипотезата</w:t>
      </w:r>
      <w:proofErr w:type="spellEnd"/>
      <w:r>
        <w:rPr>
          <w:rFonts w:ascii="Verdana" w:hAnsi="Verdana"/>
          <w:lang w:val="ru-RU"/>
        </w:rPr>
        <w:t xml:space="preserve"> на чл.2, ал.2, т.3 от </w:t>
      </w:r>
      <w:r>
        <w:rPr>
          <w:rFonts w:ascii="Verdana" w:hAnsi="Verdana"/>
          <w:i/>
          <w:lang w:val="ru-RU"/>
        </w:rPr>
        <w:t>Наредбата за условията и реда за извършване на екологична оценка на планове и програми</w:t>
      </w:r>
      <w:r>
        <w:rPr>
          <w:rFonts w:ascii="Verdana" w:hAnsi="Verdana"/>
          <w:lang w:val="ru-RU"/>
        </w:rPr>
        <w:t xml:space="preserve"> (Наредбата за ЕО) </w:t>
      </w:r>
      <w:r>
        <w:rPr>
          <w:rFonts w:ascii="Verdana" w:hAnsi="Verdana"/>
          <w:b/>
          <w:lang w:val="ru-RU"/>
        </w:rPr>
        <w:t xml:space="preserve">и е предмет </w:t>
      </w:r>
      <w:proofErr w:type="gramStart"/>
      <w:r>
        <w:rPr>
          <w:rFonts w:ascii="Verdana" w:hAnsi="Verdana"/>
          <w:b/>
          <w:lang w:val="ru-RU"/>
        </w:rPr>
        <w:t>на процедура</w:t>
      </w:r>
      <w:proofErr w:type="gramEnd"/>
      <w:r>
        <w:rPr>
          <w:rFonts w:ascii="Verdana" w:hAnsi="Verdana"/>
          <w:b/>
          <w:lang w:val="ru-RU"/>
        </w:rPr>
        <w:t xml:space="preserve"> по преценяване на необходимостта от извършване на ЕО.</w:t>
      </w:r>
      <w:bookmarkStart w:id="2" w:name="_GoBack"/>
      <w:bookmarkEnd w:id="2"/>
    </w:p>
    <w:p w:rsidR="0054336D" w:rsidRDefault="0004682E" w:rsidP="0054336D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54336D" w:rsidRPr="0054336D">
        <w:rPr>
          <w:rFonts w:ascii="Verdana" w:hAnsi="Verdana"/>
          <w:lang w:val="bg-BG"/>
        </w:rPr>
        <w:t>На територията на Община Перущица попадат части от защитени зони от мрежата НАТУРА 2000:</w:t>
      </w:r>
    </w:p>
    <w:p w:rsidR="00773370" w:rsidRDefault="00773370" w:rsidP="00AB0647">
      <w:pPr>
        <w:ind w:right="137"/>
        <w:jc w:val="both"/>
        <w:rPr>
          <w:rFonts w:ascii="Verdana" w:hAnsi="Verdana"/>
          <w:lang w:val="bg-BG"/>
        </w:rPr>
      </w:pPr>
    </w:p>
    <w:p w:rsidR="00773370" w:rsidRPr="00773370" w:rsidRDefault="00773370" w:rsidP="00773370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BG0002054 „Средна гора“.</w:t>
      </w:r>
    </w:p>
    <w:p w:rsidR="00773370" w:rsidRPr="00A014AC" w:rsidRDefault="00773370" w:rsidP="00AB0647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773370">
        <w:rPr>
          <w:rFonts w:ascii="Verdana" w:hAnsi="Verdana" w:cs="Arial"/>
          <w:color w:val="000000"/>
          <w:lang w:val="bg-BG"/>
        </w:rPr>
        <w:t>1885</w:t>
      </w:r>
      <w:r w:rsidR="003D38A8">
        <w:rPr>
          <w:rFonts w:ascii="Verdana" w:hAnsi="Verdana" w:cs="Arial"/>
          <w:color w:val="000000"/>
        </w:rPr>
        <w:t>/</w:t>
      </w:r>
      <w:r w:rsidR="00773370">
        <w:rPr>
          <w:rFonts w:ascii="Verdana" w:hAnsi="Verdana" w:cs="Arial"/>
          <w:color w:val="000000"/>
          <w:lang w:val="bg-BG"/>
        </w:rPr>
        <w:t>04</w:t>
      </w:r>
      <w:r w:rsidR="00773370">
        <w:rPr>
          <w:rFonts w:ascii="Verdana" w:hAnsi="Verdana" w:cs="Arial"/>
          <w:color w:val="000000"/>
        </w:rPr>
        <w:t>.09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3370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61EFE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586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738C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18</cp:revision>
  <dcterms:created xsi:type="dcterms:W3CDTF">2021-06-24T11:15:00Z</dcterms:created>
  <dcterms:modified xsi:type="dcterms:W3CDTF">2024-09-26T06:39:00Z</dcterms:modified>
</cp:coreProperties>
</file>