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1B3F68" w:rsidRDefault="004E257B" w:rsidP="001B3F68">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от </w:t>
      </w:r>
      <w:r w:rsidR="001B3F68" w:rsidRPr="00862DED">
        <w:rPr>
          <w:rFonts w:ascii="Times New Roman" w:eastAsia="Times New Roman" w:hAnsi="Times New Roman" w:cs="Times New Roman"/>
          <w:b/>
          <w:color w:val="222222"/>
          <w:sz w:val="24"/>
          <w:szCs w:val="24"/>
          <w:lang w:eastAsia="bg-BG"/>
        </w:rPr>
        <w:t>Атанас Калчев, Кмет на</w:t>
      </w:r>
      <w:r w:rsidR="001B3F68">
        <w:rPr>
          <w:rFonts w:ascii="Times New Roman" w:eastAsia="Times New Roman" w:hAnsi="Times New Roman" w:cs="Times New Roman"/>
          <w:color w:val="222222"/>
          <w:sz w:val="24"/>
          <w:szCs w:val="24"/>
          <w:lang w:eastAsia="bg-BG"/>
        </w:rPr>
        <w:t xml:space="preserve"> </w:t>
      </w:r>
      <w:r w:rsidR="001B3F68" w:rsidRPr="008B4D27">
        <w:rPr>
          <w:rFonts w:ascii="Times New Roman" w:eastAsia="Times New Roman" w:hAnsi="Times New Roman" w:cs="Times New Roman"/>
          <w:b/>
          <w:color w:val="222222"/>
          <w:sz w:val="24"/>
          <w:szCs w:val="24"/>
          <w:lang w:eastAsia="bg-BG"/>
        </w:rPr>
        <w:t>Община Кричим</w:t>
      </w:r>
      <w:r w:rsidR="001B3F68" w:rsidRPr="0037300E">
        <w:rPr>
          <w:rFonts w:ascii="Times New Roman" w:eastAsia="Times New Roman" w:hAnsi="Times New Roman" w:cs="Times New Roman"/>
          <w:color w:val="222222"/>
          <w:sz w:val="24"/>
          <w:szCs w:val="24"/>
          <w:lang w:eastAsia="bg-BG"/>
        </w:rPr>
        <w:t xml:space="preserve"> </w:t>
      </w:r>
    </w:p>
    <w:p w:rsidR="0037300E" w:rsidRPr="0037300E" w:rsidRDefault="0037300E" w:rsidP="001B3F68">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ми бъде издадено решение за преценяване на необходимо</w:t>
      </w:r>
      <w:r w:rsidR="004E257B">
        <w:rPr>
          <w:rFonts w:ascii="Times New Roman" w:eastAsia="Times New Roman" w:hAnsi="Times New Roman" w:cs="Times New Roman"/>
          <w:color w:val="222222"/>
          <w:sz w:val="24"/>
          <w:szCs w:val="24"/>
          <w:lang w:eastAsia="bg-BG"/>
        </w:rPr>
        <w:t xml:space="preserve">стта от екологична оценка на </w:t>
      </w:r>
    </w:p>
    <w:p w:rsidR="004E257B" w:rsidRPr="004E257B" w:rsidRDefault="004E257B" w:rsidP="0037300E">
      <w:pPr>
        <w:spacing w:after="0" w:line="240" w:lineRule="auto"/>
        <w:jc w:val="both"/>
        <w:rPr>
          <w:rFonts w:ascii="Times New Roman" w:eastAsia="Times New Roman" w:hAnsi="Times New Roman" w:cs="Times New Roman"/>
          <w:b/>
          <w:color w:val="222222"/>
          <w:sz w:val="24"/>
          <w:szCs w:val="24"/>
          <w:lang w:eastAsia="bg-BG"/>
        </w:rPr>
      </w:pPr>
      <w:r w:rsidRPr="004E257B">
        <w:rPr>
          <w:rFonts w:ascii="Times New Roman" w:eastAsia="Times New Roman" w:hAnsi="Times New Roman" w:cs="Times New Roman"/>
          <w:b/>
          <w:color w:val="222222"/>
          <w:sz w:val="24"/>
          <w:szCs w:val="24"/>
          <w:lang w:eastAsia="bg-BG"/>
        </w:rPr>
        <w:t>,,Програма за управление на отпадъците на Община Кричим за периода 2021-2028 г.“</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37300E" w:rsidRPr="0037300E" w:rsidRDefault="004E257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Име: </w:t>
      </w:r>
      <w:r w:rsidRPr="004E257B">
        <w:rPr>
          <w:rFonts w:ascii="Times New Roman" w:eastAsia="Times New Roman" w:hAnsi="Times New Roman" w:cs="Times New Roman"/>
          <w:b/>
          <w:color w:val="222222"/>
          <w:sz w:val="24"/>
          <w:szCs w:val="24"/>
          <w:lang w:eastAsia="bg-BG"/>
        </w:rPr>
        <w:t>Община Кричим</w:t>
      </w:r>
    </w:p>
    <w:p w:rsidR="00E640B9" w:rsidRDefault="00E640B9"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B441C2" w:rsidRDefault="00B441C2" w:rsidP="0037300E">
      <w:pPr>
        <w:spacing w:after="0" w:line="240" w:lineRule="auto"/>
        <w:jc w:val="both"/>
        <w:rPr>
          <w:rFonts w:ascii="Times New Roman" w:eastAsia="Times New Roman" w:hAnsi="Times New Roman" w:cs="Times New Roman"/>
          <w:b/>
          <w:color w:val="222222"/>
          <w:sz w:val="24"/>
          <w:szCs w:val="24"/>
          <w:lang w:eastAsia="bg-BG"/>
        </w:rPr>
      </w:pPr>
      <w:r w:rsidRPr="00B441C2">
        <w:rPr>
          <w:rFonts w:ascii="Times New Roman" w:eastAsia="Times New Roman" w:hAnsi="Times New Roman" w:cs="Times New Roman"/>
          <w:b/>
          <w:color w:val="222222"/>
          <w:sz w:val="24"/>
          <w:szCs w:val="24"/>
          <w:lang w:eastAsia="bg-BG"/>
        </w:rPr>
        <w:t>Програмата се изготвя на основание изискванията на чл.52 от Закона за управление на отпадъците и Методически указания за разработване на общински програми за управление на отпадъците (утвърдени със заповед № РД-883/23.09.2021 г. на МОСВ). Програмата е в съответствие с Националния план за управление на отпадъците 2021-2028. Съответствието с програмата ще бъде задължително условие за финансиране на проекти  по линия на Структурните и Кохезионния фондове на ЕС за периода 2021-2028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37300E" w:rsidRPr="004E3D77" w:rsidRDefault="004E3D77" w:rsidP="004E3D77">
      <w:pPr>
        <w:spacing w:after="0" w:line="240" w:lineRule="auto"/>
        <w:jc w:val="both"/>
        <w:rPr>
          <w:rFonts w:ascii="Times New Roman" w:eastAsia="Times New Roman" w:hAnsi="Times New Roman" w:cs="Times New Roman"/>
          <w:b/>
          <w:color w:val="222222"/>
          <w:sz w:val="24"/>
          <w:szCs w:val="24"/>
          <w:lang w:eastAsia="bg-BG"/>
        </w:rPr>
      </w:pPr>
      <w:r w:rsidRPr="004E3D77">
        <w:rPr>
          <w:rFonts w:ascii="Times New Roman" w:eastAsia="Times New Roman" w:hAnsi="Times New Roman" w:cs="Times New Roman"/>
          <w:b/>
          <w:color w:val="222222"/>
          <w:sz w:val="24"/>
          <w:szCs w:val="24"/>
          <w:lang w:eastAsia="bg-BG"/>
        </w:rPr>
        <w:t>Програмата за управление на отпадъците</w:t>
      </w:r>
      <w:r>
        <w:rPr>
          <w:rFonts w:ascii="Times New Roman" w:eastAsia="Times New Roman" w:hAnsi="Times New Roman" w:cs="Times New Roman"/>
          <w:b/>
          <w:color w:val="222222"/>
          <w:sz w:val="24"/>
          <w:szCs w:val="24"/>
          <w:lang w:eastAsia="bg-BG"/>
        </w:rPr>
        <w:t xml:space="preserve"> на територията на община Кричим</w:t>
      </w:r>
      <w:r w:rsidRPr="004E3D77">
        <w:rPr>
          <w:rFonts w:ascii="Times New Roman" w:eastAsia="Times New Roman" w:hAnsi="Times New Roman" w:cs="Times New Roman"/>
          <w:b/>
          <w:color w:val="222222"/>
          <w:sz w:val="24"/>
          <w:szCs w:val="24"/>
          <w:lang w:eastAsia="bg-BG"/>
        </w:rPr>
        <w:t xml:space="preserve"> 2021-</w:t>
      </w:r>
      <w:r w:rsidR="00AF64A8">
        <w:rPr>
          <w:rFonts w:ascii="Times New Roman" w:eastAsia="Times New Roman" w:hAnsi="Times New Roman" w:cs="Times New Roman"/>
          <w:b/>
          <w:color w:val="222222"/>
          <w:sz w:val="24"/>
          <w:szCs w:val="24"/>
          <w:lang w:eastAsia="bg-BG"/>
        </w:rPr>
        <w:t xml:space="preserve"> </w:t>
      </w:r>
      <w:r w:rsidRPr="004E3D77">
        <w:rPr>
          <w:rFonts w:ascii="Times New Roman" w:eastAsia="Times New Roman" w:hAnsi="Times New Roman" w:cs="Times New Roman"/>
          <w:b/>
          <w:color w:val="222222"/>
          <w:sz w:val="24"/>
          <w:szCs w:val="24"/>
          <w:lang w:eastAsia="bg-BG"/>
        </w:rPr>
        <w:t>2028 г. е разработена за период, който съвпада с действието на Националния план за</w:t>
      </w:r>
      <w:r w:rsidR="00AF64A8">
        <w:rPr>
          <w:rFonts w:ascii="Times New Roman" w:eastAsia="Times New Roman" w:hAnsi="Times New Roman" w:cs="Times New Roman"/>
          <w:b/>
          <w:color w:val="222222"/>
          <w:sz w:val="24"/>
          <w:szCs w:val="24"/>
          <w:lang w:eastAsia="bg-BG"/>
        </w:rPr>
        <w:t xml:space="preserve"> </w:t>
      </w:r>
      <w:r w:rsidRPr="004E3D77">
        <w:rPr>
          <w:rFonts w:ascii="Times New Roman" w:eastAsia="Times New Roman" w:hAnsi="Times New Roman" w:cs="Times New Roman"/>
          <w:b/>
          <w:color w:val="222222"/>
          <w:sz w:val="24"/>
          <w:szCs w:val="24"/>
          <w:lang w:eastAsia="bg-BG"/>
        </w:rPr>
        <w:t>управление на отпадъците (НПУО 2021-2028 г.) и при необходимост ще бъде</w:t>
      </w:r>
      <w:r w:rsidR="00AF64A8">
        <w:rPr>
          <w:rFonts w:ascii="Times New Roman" w:eastAsia="Times New Roman" w:hAnsi="Times New Roman" w:cs="Times New Roman"/>
          <w:b/>
          <w:color w:val="222222"/>
          <w:sz w:val="24"/>
          <w:szCs w:val="24"/>
          <w:lang w:eastAsia="bg-BG"/>
        </w:rPr>
        <w:t xml:space="preserve"> </w:t>
      </w:r>
      <w:r w:rsidRPr="004E3D77">
        <w:rPr>
          <w:rFonts w:ascii="Times New Roman" w:eastAsia="Times New Roman" w:hAnsi="Times New Roman" w:cs="Times New Roman"/>
          <w:b/>
          <w:color w:val="222222"/>
          <w:sz w:val="24"/>
          <w:szCs w:val="24"/>
          <w:lang w:eastAsia="bg-BG"/>
        </w:rPr>
        <w:t>актуализирана при промяна във фактическите или норма</w:t>
      </w:r>
      <w:r>
        <w:rPr>
          <w:rFonts w:ascii="Times New Roman" w:eastAsia="Times New Roman" w:hAnsi="Times New Roman" w:cs="Times New Roman"/>
          <w:b/>
          <w:color w:val="222222"/>
          <w:sz w:val="24"/>
          <w:szCs w:val="24"/>
          <w:lang w:eastAsia="bg-BG"/>
        </w:rPr>
        <w:t>тивни условия.</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4E257B" w:rsidRPr="004E257B" w:rsidRDefault="004E257B"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Територията на Община Кричим</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145589" w:rsidRDefault="007B197A" w:rsidP="00F14E8B">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Pr>
          <w:rFonts w:ascii="Times New Roman" w:eastAsia="Times New Roman" w:hAnsi="Times New Roman" w:cs="Times New Roman"/>
          <w:b/>
          <w:color w:val="222222"/>
          <w:sz w:val="24"/>
          <w:szCs w:val="24"/>
          <w:lang w:val="en-US" w:eastAsia="bg-BG"/>
        </w:rPr>
        <w:t>BG0002057 ,,</w:t>
      </w:r>
      <w:r>
        <w:rPr>
          <w:rFonts w:ascii="Times New Roman" w:eastAsia="Times New Roman" w:hAnsi="Times New Roman" w:cs="Times New Roman"/>
          <w:b/>
          <w:color w:val="222222"/>
          <w:sz w:val="24"/>
          <w:szCs w:val="24"/>
          <w:lang w:eastAsia="bg-BG"/>
        </w:rPr>
        <w:t>Бесепарски ридове“ за опазване на дивите птици, обявена със Заповед № РД-786/29.10.2008 (ДВ бр. 106/2008 г.) на министъра на околната среда и водите;</w:t>
      </w:r>
    </w:p>
    <w:p w:rsidR="007B197A" w:rsidRDefault="007B197A" w:rsidP="00F14E8B">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Pr>
          <w:rFonts w:ascii="Times New Roman" w:eastAsia="Times New Roman" w:hAnsi="Times New Roman" w:cs="Times New Roman"/>
          <w:b/>
          <w:color w:val="222222"/>
          <w:sz w:val="24"/>
          <w:szCs w:val="24"/>
          <w:lang w:val="en-US" w:eastAsia="bg-BG"/>
        </w:rPr>
        <w:t xml:space="preserve">BG0000254 </w:t>
      </w:r>
      <w:r>
        <w:rPr>
          <w:rFonts w:ascii="Times New Roman" w:eastAsia="Times New Roman" w:hAnsi="Times New Roman" w:cs="Times New Roman"/>
          <w:b/>
          <w:color w:val="222222"/>
          <w:sz w:val="24"/>
          <w:szCs w:val="24"/>
          <w:lang w:eastAsia="bg-BG"/>
        </w:rPr>
        <w:t>,,Бесепарски възвишения“ за опазване на природните местообитания и на дивата флора и фауна, обявена със заповед № РД-315/31.03.2021 г. (ДВ бр. 50/2021 г.) на Министъра на околната среда и водите.</w:t>
      </w:r>
    </w:p>
    <w:p w:rsidR="007B197A" w:rsidRDefault="007B197A" w:rsidP="00F14E8B">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w:t>
      </w:r>
      <w:r w:rsidRPr="00145589">
        <w:rPr>
          <w:rFonts w:ascii="Times New Roman" w:eastAsia="Times New Roman" w:hAnsi="Times New Roman" w:cs="Times New Roman"/>
          <w:b/>
          <w:color w:val="222222"/>
          <w:sz w:val="24"/>
          <w:szCs w:val="24"/>
          <w:lang w:eastAsia="bg-BG"/>
        </w:rPr>
        <w:t xml:space="preserve"> BG0000424 „Река Въча Тракия“</w:t>
      </w:r>
      <w:r>
        <w:rPr>
          <w:rFonts w:ascii="Times New Roman" w:eastAsia="Times New Roman" w:hAnsi="Times New Roman" w:cs="Times New Roman"/>
          <w:b/>
          <w:color w:val="222222"/>
          <w:sz w:val="24"/>
          <w:szCs w:val="24"/>
          <w:lang w:eastAsia="bg-BG"/>
        </w:rPr>
        <w:t xml:space="preserve"> за опазване на природните местообитания и на дивата флора и фауна, обявена със Заповед </w:t>
      </w:r>
      <w:r w:rsidR="0015225C">
        <w:rPr>
          <w:rFonts w:ascii="Times New Roman" w:eastAsia="Times New Roman" w:hAnsi="Times New Roman" w:cs="Times New Roman"/>
          <w:b/>
          <w:color w:val="222222"/>
          <w:sz w:val="24"/>
          <w:szCs w:val="24"/>
          <w:lang w:eastAsia="bg-BG"/>
        </w:rPr>
        <w:t>№ РД-334/31.05.2021 г. на Министъра на околната среда и водите (ДВ бр. 54/2021 г.)</w:t>
      </w:r>
    </w:p>
    <w:p w:rsidR="0015225C" w:rsidRDefault="0015225C" w:rsidP="00F14E8B">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sidRPr="00145589">
        <w:rPr>
          <w:rFonts w:ascii="Times New Roman" w:eastAsia="Times New Roman" w:hAnsi="Times New Roman" w:cs="Times New Roman"/>
          <w:b/>
          <w:color w:val="222222"/>
          <w:sz w:val="24"/>
          <w:szCs w:val="24"/>
          <w:lang w:eastAsia="bg-BG"/>
        </w:rPr>
        <w:t>BG</w:t>
      </w:r>
      <w:r>
        <w:rPr>
          <w:rFonts w:ascii="Times New Roman" w:eastAsia="Times New Roman" w:hAnsi="Times New Roman" w:cs="Times New Roman"/>
          <w:b/>
          <w:color w:val="222222"/>
          <w:sz w:val="24"/>
          <w:szCs w:val="24"/>
          <w:lang w:eastAsia="bg-BG"/>
        </w:rPr>
        <w:t>0001030 ,,Родопи-Западни“ за опазване на природните местообитания и на дивата флора и фауна, обявена със Заповед на МОСВ № РД-278/31.03.2021 г. (ДВ бр. 45/2021 г.)</w:t>
      </w:r>
    </w:p>
    <w:p w:rsidR="0015225C" w:rsidRPr="007B197A" w:rsidRDefault="0015225C" w:rsidP="00F14E8B">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В териториалният обхват на Община Кричим попадат защитени територии по смисъла на Закона за защитените територии – защитена местност ,,Козница“, обявена със Заповед № РД-405 от 07.07.2008 г. /ДВ бр. 73/2008 г./ и поддържан резерват ,,Изгорялото гюне“, обявена с Пост. № 5334/16.08.1949 г. на МС, актуализирана със Заповед № РД-169/22.02.2013 г. на МОСВ.</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д) Основни цели на плана/програмата</w:t>
      </w:r>
    </w:p>
    <w:p w:rsidR="004E3D77" w:rsidRPr="0037300E" w:rsidRDefault="004E3D77" w:rsidP="0037300E">
      <w:pPr>
        <w:spacing w:after="0" w:line="240" w:lineRule="auto"/>
        <w:jc w:val="both"/>
        <w:rPr>
          <w:rFonts w:ascii="Times New Roman" w:eastAsia="Times New Roman" w:hAnsi="Times New Roman" w:cs="Times New Roman"/>
          <w:color w:val="222222"/>
          <w:sz w:val="24"/>
          <w:szCs w:val="24"/>
          <w:lang w:eastAsia="bg-BG"/>
        </w:rPr>
      </w:pPr>
      <w:r w:rsidRPr="009C0279">
        <w:rPr>
          <w:rFonts w:ascii="Times New Roman" w:eastAsia="Times New Roman" w:hAnsi="Times New Roman" w:cs="Times New Roman"/>
          <w:b/>
          <w:bCs/>
          <w:color w:val="222222"/>
          <w:sz w:val="24"/>
          <w:szCs w:val="24"/>
          <w:lang w:val="en-US" w:eastAsia="bg-BG"/>
        </w:rPr>
        <w:t>Програмата за управление на отпадъците на община Кричим за периода 2021‐202</w:t>
      </w:r>
      <w:r w:rsidRPr="009C0279">
        <w:rPr>
          <w:rFonts w:ascii="Times New Roman" w:eastAsia="Times New Roman" w:hAnsi="Times New Roman" w:cs="Times New Roman"/>
          <w:b/>
          <w:bCs/>
          <w:color w:val="222222"/>
          <w:sz w:val="24"/>
          <w:szCs w:val="24"/>
          <w:lang w:eastAsia="bg-BG"/>
        </w:rPr>
        <w:t>8</w:t>
      </w:r>
      <w:r w:rsidRPr="009C0279">
        <w:rPr>
          <w:rFonts w:ascii="Times New Roman" w:eastAsia="Times New Roman" w:hAnsi="Times New Roman" w:cs="Times New Roman"/>
          <w:b/>
          <w:bCs/>
          <w:color w:val="222222"/>
          <w:sz w:val="24"/>
          <w:szCs w:val="24"/>
          <w:lang w:val="en-US" w:eastAsia="bg-BG"/>
        </w:rPr>
        <w:t xml:space="preserve"> г. </w:t>
      </w:r>
      <w:r w:rsidRPr="009C0279">
        <w:rPr>
          <w:rFonts w:ascii="Times New Roman" w:eastAsia="Times New Roman" w:hAnsi="Times New Roman" w:cs="Times New Roman"/>
          <w:b/>
          <w:color w:val="222222"/>
          <w:sz w:val="24"/>
          <w:szCs w:val="24"/>
          <w:lang w:val="en-US" w:eastAsia="bg-BG"/>
        </w:rPr>
        <w:t>има за цел да осигури на община Кричим инструмент за планиране на необходимите ресурси, мерки и дейности за предоставяне на качествени услуги по управление на отпадъците на жителите на общината и да подобри управлението на отпадъците в съответствие с общоевропейската йерархия за отпадъците. Очаква се изпълнението на Програмата да окаже съществен принос за ефективно използване на ресурсите и намаляване на вредните въздействия на отпадъците върху околната среда в община Кричим</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145589" w:rsidRPr="00145589" w:rsidRDefault="00145589" w:rsidP="0037300E">
      <w:pPr>
        <w:spacing w:after="0" w:line="240" w:lineRule="auto"/>
        <w:jc w:val="both"/>
        <w:rPr>
          <w:rFonts w:ascii="Times New Roman" w:eastAsia="Times New Roman" w:hAnsi="Times New Roman" w:cs="Times New Roman"/>
          <w:b/>
          <w:color w:val="222222"/>
          <w:sz w:val="24"/>
          <w:szCs w:val="24"/>
          <w:lang w:eastAsia="bg-BG"/>
        </w:rPr>
      </w:pPr>
      <w:r w:rsidRPr="00F14E8B">
        <w:rPr>
          <w:rFonts w:ascii="Times New Roman" w:eastAsia="Times New Roman" w:hAnsi="Times New Roman" w:cs="Times New Roman"/>
          <w:b/>
          <w:color w:val="222222"/>
          <w:sz w:val="24"/>
          <w:szCs w:val="24"/>
          <w:lang w:eastAsia="bg-BG"/>
        </w:rPr>
        <w:t>Общински бюджет</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B441C2" w:rsidRPr="00B441C2" w:rsidRDefault="00B441C2" w:rsidP="00B441C2">
      <w:pPr>
        <w:spacing w:after="0" w:line="240" w:lineRule="auto"/>
        <w:jc w:val="both"/>
        <w:rPr>
          <w:rFonts w:ascii="Times New Roman" w:eastAsia="Times New Roman" w:hAnsi="Times New Roman" w:cs="Times New Roman"/>
          <w:b/>
          <w:color w:val="222222"/>
          <w:sz w:val="24"/>
          <w:szCs w:val="24"/>
          <w:lang w:val="en-US" w:eastAsia="bg-BG"/>
        </w:rPr>
      </w:pPr>
      <w:r w:rsidRPr="00B441C2">
        <w:rPr>
          <w:rFonts w:ascii="Times New Roman" w:eastAsia="Times New Roman" w:hAnsi="Times New Roman" w:cs="Times New Roman"/>
          <w:b/>
          <w:color w:val="222222"/>
          <w:sz w:val="24"/>
          <w:szCs w:val="24"/>
          <w:lang w:val="en-US" w:eastAsia="bg-BG"/>
        </w:rPr>
        <w:t>Обява до обществеността и заинтересованите страни, публикувана на интернет-страницата на общината</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145589" w:rsidRPr="00145589" w:rsidRDefault="00145589" w:rsidP="0037300E">
      <w:pPr>
        <w:spacing w:after="0" w:line="240" w:lineRule="auto"/>
        <w:jc w:val="both"/>
        <w:rPr>
          <w:rFonts w:ascii="Times New Roman" w:eastAsia="Times New Roman" w:hAnsi="Times New Roman" w:cs="Times New Roman"/>
          <w:b/>
          <w:color w:val="222222"/>
          <w:sz w:val="24"/>
          <w:szCs w:val="24"/>
          <w:lang w:eastAsia="bg-BG"/>
        </w:rPr>
      </w:pPr>
      <w:r w:rsidRPr="00145589">
        <w:rPr>
          <w:rFonts w:ascii="Times New Roman" w:eastAsia="Times New Roman" w:hAnsi="Times New Roman" w:cs="Times New Roman"/>
          <w:b/>
          <w:color w:val="222222"/>
          <w:sz w:val="24"/>
          <w:szCs w:val="24"/>
          <w:lang w:val="en-US" w:eastAsia="bg-BG"/>
        </w:rPr>
        <w:t xml:space="preserve">Община Кричим обхваща площ от 54 895 кв.км  </w:t>
      </w:r>
      <w:r w:rsidRPr="00145589">
        <w:rPr>
          <w:rFonts w:ascii="Times New Roman" w:eastAsia="Times New Roman" w:hAnsi="Times New Roman" w:cs="Times New Roman"/>
          <w:b/>
          <w:color w:val="222222"/>
          <w:sz w:val="24"/>
          <w:szCs w:val="24"/>
          <w:lang w:eastAsia="bg-BG"/>
        </w:rPr>
        <w:t>н</w:t>
      </w:r>
      <w:r w:rsidRPr="00145589">
        <w:rPr>
          <w:rFonts w:ascii="Times New Roman" w:eastAsia="Times New Roman" w:hAnsi="Times New Roman" w:cs="Times New Roman"/>
          <w:b/>
          <w:color w:val="222222"/>
          <w:sz w:val="24"/>
          <w:szCs w:val="24"/>
          <w:lang w:val="en-US" w:eastAsia="bg-BG"/>
        </w:rPr>
        <w:t xml:space="preserve">амира </w:t>
      </w:r>
      <w:r w:rsidRPr="00145589">
        <w:rPr>
          <w:rFonts w:ascii="Times New Roman" w:eastAsia="Times New Roman" w:hAnsi="Times New Roman" w:cs="Times New Roman"/>
          <w:b/>
          <w:color w:val="222222"/>
          <w:sz w:val="24"/>
          <w:szCs w:val="24"/>
          <w:lang w:eastAsia="bg-BG"/>
        </w:rPr>
        <w:t xml:space="preserve">се </w:t>
      </w:r>
      <w:r w:rsidRPr="00145589">
        <w:rPr>
          <w:rFonts w:ascii="Times New Roman" w:eastAsia="Times New Roman" w:hAnsi="Times New Roman" w:cs="Times New Roman"/>
          <w:b/>
          <w:color w:val="222222"/>
          <w:sz w:val="24"/>
          <w:szCs w:val="24"/>
          <w:lang w:val="en-US" w:eastAsia="bg-BG"/>
        </w:rPr>
        <w:t>в югозападната част на Пловдивска област в т. нар. Северна родопска яка. На територията ѝ освен град Кричим няма други населени места. По брой на население община Кричим е една от най­малките в Пловдивска област. Общината граничи с общините Стамболийски, Перущица, Родопи, Девин и Брацигово. Град Кричим се намира на около 20 км югозападно от областния център – гр.</w:t>
      </w:r>
      <w:r w:rsidR="006937FD">
        <w:rPr>
          <w:rFonts w:ascii="Times New Roman" w:eastAsia="Times New Roman" w:hAnsi="Times New Roman" w:cs="Times New Roman"/>
          <w:b/>
          <w:color w:val="222222"/>
          <w:sz w:val="24"/>
          <w:szCs w:val="24"/>
          <w:lang w:eastAsia="bg-BG"/>
        </w:rPr>
        <w:t xml:space="preserve"> </w:t>
      </w:r>
      <w:r w:rsidRPr="00145589">
        <w:rPr>
          <w:rFonts w:ascii="Times New Roman" w:eastAsia="Times New Roman" w:hAnsi="Times New Roman" w:cs="Times New Roman"/>
          <w:b/>
          <w:color w:val="222222"/>
          <w:sz w:val="24"/>
          <w:szCs w:val="24"/>
          <w:lang w:val="en-US" w:eastAsia="bg-BG"/>
        </w:rPr>
        <w:t>Пловдив</w:t>
      </w:r>
      <w:r w:rsidRPr="00145589">
        <w:rPr>
          <w:rFonts w:ascii="Times New Roman" w:eastAsia="Times New Roman" w:hAnsi="Times New Roman" w:cs="Times New Roman"/>
          <w:b/>
          <w:color w:val="222222"/>
          <w:sz w:val="24"/>
          <w:szCs w:val="24"/>
          <w:lang w:eastAsia="bg-BG"/>
        </w:rPr>
        <w:t>.</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F40EB3" w:rsidRPr="00F40EB3" w:rsidRDefault="00B441C2" w:rsidP="0037300E">
      <w:pPr>
        <w:spacing w:after="0" w:line="240" w:lineRule="auto"/>
        <w:jc w:val="both"/>
        <w:rPr>
          <w:rFonts w:ascii="Times New Roman" w:eastAsia="Times New Roman" w:hAnsi="Times New Roman" w:cs="Times New Roman"/>
          <w:b/>
          <w:color w:val="222222"/>
          <w:sz w:val="24"/>
          <w:szCs w:val="24"/>
          <w:lang w:eastAsia="bg-BG"/>
        </w:rPr>
      </w:pPr>
      <w:r w:rsidRPr="00B441C2">
        <w:rPr>
          <w:rFonts w:ascii="Times New Roman" w:eastAsia="Times New Roman" w:hAnsi="Times New Roman" w:cs="Times New Roman"/>
          <w:b/>
          <w:color w:val="222222"/>
          <w:sz w:val="24"/>
          <w:szCs w:val="24"/>
          <w:lang w:eastAsia="bg-BG"/>
        </w:rPr>
        <w:t>РИОСВ Пловдив</w:t>
      </w:r>
      <w:r>
        <w:rPr>
          <w:rFonts w:ascii="Times New Roman" w:eastAsia="Times New Roman" w:hAnsi="Times New Roman" w:cs="Times New Roman"/>
          <w:b/>
          <w:color w:val="222222"/>
          <w:sz w:val="24"/>
          <w:szCs w:val="24"/>
          <w:lang w:eastAsia="bg-BG"/>
        </w:rPr>
        <w:t>,</w:t>
      </w:r>
      <w:r w:rsidRPr="00B441C2">
        <w:rPr>
          <w:rFonts w:ascii="Times New Roman" w:eastAsia="Times New Roman" w:hAnsi="Times New Roman" w:cs="Times New Roman"/>
          <w:b/>
          <w:color w:val="222222"/>
          <w:sz w:val="24"/>
          <w:szCs w:val="24"/>
          <w:lang w:eastAsia="bg-BG"/>
        </w:rPr>
        <w:t xml:space="preserve"> </w:t>
      </w:r>
      <w:r w:rsidR="00F40EB3" w:rsidRPr="004212F7">
        <w:rPr>
          <w:rFonts w:ascii="Times New Roman" w:eastAsia="Times New Roman" w:hAnsi="Times New Roman" w:cs="Times New Roman"/>
          <w:b/>
          <w:color w:val="222222"/>
          <w:sz w:val="24"/>
          <w:szCs w:val="24"/>
          <w:lang w:eastAsia="bg-BG"/>
        </w:rPr>
        <w:t>Об</w:t>
      </w:r>
      <w:r w:rsidR="00F40EB3">
        <w:rPr>
          <w:rFonts w:ascii="Times New Roman" w:eastAsia="Times New Roman" w:hAnsi="Times New Roman" w:cs="Times New Roman"/>
          <w:b/>
          <w:color w:val="222222"/>
          <w:sz w:val="24"/>
          <w:szCs w:val="24"/>
          <w:lang w:eastAsia="bg-BG"/>
        </w:rPr>
        <w:t>щински съвет при община</w:t>
      </w:r>
      <w:r w:rsidR="00F40EB3" w:rsidRPr="004212F7">
        <w:rPr>
          <w:rFonts w:ascii="Times New Roman" w:eastAsia="Times New Roman" w:hAnsi="Times New Roman" w:cs="Times New Roman"/>
          <w:b/>
          <w:color w:val="222222"/>
          <w:sz w:val="24"/>
          <w:szCs w:val="24"/>
          <w:lang w:eastAsia="bg-BG"/>
        </w:rPr>
        <w:t xml:space="preserve"> Кричим</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B441C2" w:rsidRPr="00F93A2E" w:rsidRDefault="00B441C2" w:rsidP="00B441C2">
      <w:pPr>
        <w:ind w:firstLine="567"/>
        <w:jc w:val="both"/>
        <w:rPr>
          <w:rFonts w:ascii="Times New Roman" w:hAnsi="Times New Roman" w:cs="Times New Roman"/>
          <w:i/>
          <w:sz w:val="24"/>
          <w:szCs w:val="24"/>
        </w:rPr>
      </w:pPr>
      <w:r w:rsidRPr="00F93A2E">
        <w:rPr>
          <w:rFonts w:ascii="Times New Roman" w:hAnsi="Times New Roman" w:cs="Times New Roman"/>
          <w:i/>
          <w:sz w:val="24"/>
          <w:szCs w:val="24"/>
        </w:rPr>
        <w:t>Програмата за управление на отпадъците на територията на Община Кричим за периода 2021-2028 г.  Програмата обхваща всички дейности, които произтичат като задължение на общината, съгласно разпоредбите на Закона за управление на отпадъците и подзаконовите нормативни документи. Целите й се препокриват с основните цели и приоритети на стратегиите плановете и програмите на местно и национално ниво.</w:t>
      </w:r>
    </w:p>
    <w:p w:rsidR="00B441C2" w:rsidRPr="00F93A2E" w:rsidRDefault="00B441C2" w:rsidP="00B441C2">
      <w:pPr>
        <w:ind w:firstLine="567"/>
        <w:jc w:val="both"/>
        <w:rPr>
          <w:rFonts w:ascii="Times New Roman" w:hAnsi="Times New Roman" w:cs="Times New Roman"/>
          <w:i/>
          <w:sz w:val="24"/>
          <w:szCs w:val="24"/>
        </w:rPr>
      </w:pPr>
      <w:r w:rsidRPr="00F93A2E">
        <w:rPr>
          <w:rFonts w:ascii="Times New Roman" w:hAnsi="Times New Roman" w:cs="Times New Roman"/>
          <w:i/>
          <w:sz w:val="24"/>
          <w:szCs w:val="24"/>
        </w:rPr>
        <w:t>Програмата съдържа преглед на текущото състояние на общината по отношение на управлението на отпадъците и регламентира целите, принципите, мерките, начините за контрол, финансиране на дейности и очаквани резултати за изпълнение на задълженията на общинската администрация по отношение на управлението на отпадъците.</w:t>
      </w:r>
    </w:p>
    <w:p w:rsidR="00B441C2" w:rsidRPr="00F93A2E" w:rsidRDefault="00B441C2" w:rsidP="00B441C2">
      <w:pPr>
        <w:ind w:firstLine="567"/>
        <w:jc w:val="both"/>
        <w:outlineLvl w:val="2"/>
        <w:rPr>
          <w:rFonts w:ascii="Times New Roman" w:hAnsi="Times New Roman" w:cs="Times New Roman"/>
          <w:bCs/>
          <w:i/>
          <w:sz w:val="24"/>
          <w:szCs w:val="26"/>
        </w:rPr>
      </w:pPr>
      <w:r w:rsidRPr="00F93A2E">
        <w:rPr>
          <w:rFonts w:ascii="Times New Roman" w:hAnsi="Times New Roman" w:cs="Times New Roman"/>
          <w:bCs/>
          <w:i/>
          <w:sz w:val="24"/>
          <w:szCs w:val="26"/>
        </w:rPr>
        <w:lastRenderedPageBreak/>
        <w:t>Община Кричим обхваща площ от 54 895 кв.км  намира се в югозападната част на Пловдивска област в т. нар. Северна родопска яка. На територията ѝ освен град Кричим няма други населени места. По брой на население община Кричим е една от най­малките в Пловдивска област. Общината граничи с общините Стамболийски, Перущица, Родопи, Девин и Брацигово. Град Кричим се намира на около 20 км югозападно от областния център – гр.Пловдив.</w:t>
      </w:r>
    </w:p>
    <w:p w:rsidR="00B441C2" w:rsidRPr="00F93A2E" w:rsidRDefault="00B441C2" w:rsidP="00B441C2">
      <w:pPr>
        <w:ind w:firstLine="567"/>
        <w:jc w:val="both"/>
        <w:rPr>
          <w:rFonts w:ascii="Times New Roman" w:hAnsi="Times New Roman" w:cs="Times New Roman"/>
          <w:i/>
          <w:sz w:val="24"/>
          <w:szCs w:val="24"/>
        </w:rPr>
      </w:pPr>
      <w:r w:rsidRPr="00F93A2E">
        <w:rPr>
          <w:rFonts w:ascii="Times New Roman" w:hAnsi="Times New Roman" w:cs="Times New Roman"/>
          <w:i/>
          <w:sz w:val="24"/>
          <w:szCs w:val="24"/>
        </w:rPr>
        <w:t>Програмата е изготвена в съответствие с изискванията на:</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 xml:space="preserve">чл.79 от Закона за опазване на околната среда, </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чл. 52 от Закона за управление на отпадъците,</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целите, структурата, предвижданията и програмния период на Националния план за управление на отпадъците</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 xml:space="preserve">Методическите указания за разработване на общински програми за управление на отпадъците, утвърдени със Заповед </w:t>
      </w:r>
      <w:r w:rsidRPr="00F93A2E">
        <w:rPr>
          <w:rFonts w:ascii="Times New Roman" w:hAnsi="Times New Roman" w:cs="Times New Roman"/>
          <w:i/>
          <w:sz w:val="24"/>
          <w:szCs w:val="24"/>
          <w:lang w:val="ru-RU"/>
        </w:rPr>
        <w:t>№ РД-883/23.09.2021</w:t>
      </w:r>
      <w:r w:rsidRPr="00F93A2E">
        <w:rPr>
          <w:rFonts w:ascii="Times New Roman" w:hAnsi="Times New Roman" w:cs="Times New Roman"/>
          <w:i/>
          <w:sz w:val="24"/>
          <w:szCs w:val="24"/>
        </w:rPr>
        <w:t xml:space="preserve"> г. на Министъра на околната среда и водите.</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 xml:space="preserve">Европейски тенденции за решаване на проблемите с отпадъците </w:t>
      </w:r>
    </w:p>
    <w:p w:rsidR="00B441C2" w:rsidRPr="00F93A2E" w:rsidRDefault="00B441C2" w:rsidP="00B441C2">
      <w:pPr>
        <w:numPr>
          <w:ilvl w:val="0"/>
          <w:numId w:val="1"/>
        </w:num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Специфичните местни условия заложени в Общинския план за развитие на Община Кричим 2014-2020 г.</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B441C2" w:rsidRPr="00F93A2E" w:rsidRDefault="00B441C2" w:rsidP="00B441C2">
      <w:pPr>
        <w:spacing w:after="0" w:line="240" w:lineRule="auto"/>
        <w:ind w:firstLine="562"/>
        <w:jc w:val="both"/>
        <w:outlineLvl w:val="2"/>
        <w:rPr>
          <w:rFonts w:ascii="Times New Roman" w:hAnsi="Times New Roman" w:cs="Times New Roman"/>
          <w:bCs/>
          <w:i/>
          <w:sz w:val="24"/>
          <w:szCs w:val="26"/>
        </w:rPr>
      </w:pPr>
      <w:r w:rsidRPr="00F93A2E">
        <w:rPr>
          <w:rFonts w:ascii="Times New Roman" w:hAnsi="Times New Roman" w:cs="Times New Roman"/>
          <w:bCs/>
          <w:i/>
          <w:sz w:val="24"/>
          <w:szCs w:val="26"/>
        </w:rPr>
        <w:t>Определени са целите и приоритетите на общината по отношение на управлението на отпадъците. Програмата е инструмент за подобряване на организацията за управление на отпадъците в общината. Тя създава предпоставки количествата генерирани отпадъци от населението, селското стопанство и промишлеността да бъдат намалени. Предоставя устойчиви, икономически достъпни и законосъобразни услуги по управление на отпадъците на територията на общината в съответствие с действащото екологично законодателство, национални и местни политики и стратегии.</w:t>
      </w:r>
    </w:p>
    <w:p w:rsidR="00B441C2" w:rsidRPr="00F93A2E" w:rsidRDefault="00B441C2" w:rsidP="00B441C2">
      <w:pPr>
        <w:spacing w:after="0" w:line="240" w:lineRule="auto"/>
        <w:ind w:firstLine="562"/>
        <w:jc w:val="both"/>
        <w:outlineLvl w:val="2"/>
        <w:rPr>
          <w:rFonts w:ascii="Times New Roman" w:hAnsi="Times New Roman" w:cs="Times New Roman"/>
          <w:i/>
          <w:sz w:val="24"/>
          <w:szCs w:val="24"/>
        </w:rPr>
      </w:pPr>
      <w:r w:rsidRPr="00F93A2E">
        <w:rPr>
          <w:rFonts w:ascii="Times New Roman" w:hAnsi="Times New Roman" w:cs="Times New Roman"/>
          <w:bCs/>
          <w:i/>
          <w:sz w:val="24"/>
          <w:szCs w:val="26"/>
        </w:rPr>
        <w:t xml:space="preserve"> Програмата обхваща всички дейности свързани с управлението на отпадъците генерирани от територията на община Кричим, като разглежда процесите от образуването на отпадъците до тяхното обезвреждане. Предмет на програмата са б</w:t>
      </w:r>
      <w:r w:rsidRPr="00F93A2E">
        <w:rPr>
          <w:rFonts w:ascii="Times New Roman" w:hAnsi="Times New Roman" w:cs="Times New Roman"/>
          <w:i/>
          <w:sz w:val="24"/>
          <w:szCs w:val="24"/>
        </w:rPr>
        <w:t>итови отпадъци; строителни отпадъци; специфични потоци отпадъци – МРО; разделно събиране на рециклируеми отпадъци и компостиране на  биологичноразградими отпадъци.</w:t>
      </w:r>
    </w:p>
    <w:p w:rsidR="00B441C2" w:rsidRPr="00F93A2E" w:rsidRDefault="00B441C2" w:rsidP="00B441C2">
      <w:pPr>
        <w:spacing w:after="0" w:line="240" w:lineRule="auto"/>
        <w:ind w:firstLine="562"/>
        <w:jc w:val="both"/>
        <w:rPr>
          <w:rFonts w:ascii="Times New Roman" w:hAnsi="Times New Roman" w:cs="Times New Roman"/>
          <w:i/>
          <w:sz w:val="24"/>
          <w:szCs w:val="24"/>
        </w:rPr>
      </w:pPr>
      <w:r w:rsidRPr="00F93A2E">
        <w:rPr>
          <w:rFonts w:ascii="Times New Roman" w:hAnsi="Times New Roman" w:cs="Times New Roman"/>
          <w:i/>
          <w:sz w:val="24"/>
          <w:szCs w:val="24"/>
        </w:rPr>
        <w:t>Направен е анализ на съществуващото състояние по отношение управлението на отпадъците, на база на който са идентифицирани проблемите и са формулирани целите. Към всяка подпрограма е разработен план за действие, в които са посочени необходимите мерки, отговорните институции и необходимите финансови средства.</w:t>
      </w:r>
    </w:p>
    <w:p w:rsidR="00B441C2" w:rsidRPr="00F93A2E" w:rsidRDefault="00B441C2" w:rsidP="00B441C2">
      <w:p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Основните резултати които се очакват от изпълнението на програмата са свързани с предотвратяване и намаляване на образуването на отпадъци; увеличаване на количествата на оползотворени отпадъци; подобряване на организацията по събиране и транспортиране, екологосъобразно обезвреждане, вкл. предотвратяване на риска за човешкото здраве.</w:t>
      </w:r>
    </w:p>
    <w:p w:rsidR="0037300E" w:rsidRPr="00F93A2E" w:rsidRDefault="0037300E" w:rsidP="00B441C2">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B441C2" w:rsidRPr="00F93A2E" w:rsidRDefault="00B441C2" w:rsidP="00B441C2">
      <w:p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 xml:space="preserve">От съществено значение за устойчивото развитие на Община Кричим  са целите заложени в Програмата за управление на отпадъците за периода 2021-2028 г. Те са част от националните цели за управление на отпадъците. При прилагането на йерархията на отпадъците, европейските страни трябва да предприемат мерки за насърчаване на вариантите, които обезпечават най‐благоприятните за околната среда резултати като цяло. Това може да наложи специфични потоци отпадъци да се отклонят от йерархията, когато  това се основава на съображения, свързани с жизнения цикъл на отпадъците, във връзка с цялостното въздействие на образуването и управлението на такива отпадъци. Държавите‐членки вземат  предвид общите  принципи  за опазване на околната среда ‐ предпазни мерки и устойчивост, техническата осъществимост и икономическата приложимост, опазването на ресурсите, както и цялостното въздействие върху околната среда, човешкото здраве, икономиката и </w:t>
      </w:r>
      <w:r w:rsidRPr="00F93A2E">
        <w:rPr>
          <w:rFonts w:ascii="Times New Roman" w:hAnsi="Times New Roman" w:cs="Times New Roman"/>
          <w:i/>
          <w:sz w:val="24"/>
          <w:szCs w:val="24"/>
        </w:rPr>
        <w:lastRenderedPageBreak/>
        <w:t>обществото. Ясните дефиниции са от решаващо значение за точното определяне на нивата на йерархията за управление на отпадъците, като по този начин се избягват случаи на неправилно приложение на йерархията. Като цяло, трябва да се подчертае, че това, че даден оператор  дава описание на дадена операция в съответствие с терминологията на дефинициите на Рамковата директива за отпадъците (РДО) или на съответния национален закон, не означава автоматично, че това е точно тази операция; конкретните обстоятелства на планираната операция винаги трябва да се имат предвид, когато се оценява дали определението е изпълнено.</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B441C2" w:rsidRPr="00F93A2E" w:rsidRDefault="00B441C2" w:rsidP="00B441C2">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i/>
          <w:color w:val="222222"/>
          <w:sz w:val="24"/>
          <w:szCs w:val="24"/>
          <w:lang w:eastAsia="bg-BG"/>
        </w:rPr>
        <w:t>Програмата е продължение и надгражда общинските стратегически и планови документи в областта на опазване на околната среда, вкл. В областта на управление на отпадъците. Ще се насърчи прилагането на „йерархията“ за управление на отпадъците, така че да се намали отрицателното въздействие върху околната среда и да се повиши ефективността на използване на ресурсите</w:t>
      </w:r>
      <w:r w:rsidRPr="00F93A2E">
        <w:rPr>
          <w:rFonts w:ascii="Times New Roman" w:eastAsia="Times New Roman" w:hAnsi="Times New Roman" w:cs="Times New Roman"/>
          <w:color w:val="222222"/>
          <w:sz w:val="24"/>
          <w:szCs w:val="24"/>
          <w:lang w:eastAsia="bg-BG"/>
        </w:rPr>
        <w:t>.</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B441C2" w:rsidRPr="00F93A2E" w:rsidRDefault="00B441C2" w:rsidP="00B441C2">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i/>
          <w:color w:val="222222"/>
          <w:sz w:val="24"/>
          <w:szCs w:val="24"/>
          <w:lang w:eastAsia="bg-BG"/>
        </w:rPr>
        <w:t>Програмата за управление на отпадъците на община Кричим е напълно съобразена с националното законодателство относно отпадъците. Изпълнението й ще допринесе както за подобряване на управлението на отпадъците на територията на община Кричим, така и за изпълнение на националните цели и политики в областта на отпадъците, чистотата на въздуха, опазването на почвите и водите.</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е) наличие на алтернативи:</w:t>
      </w:r>
    </w:p>
    <w:p w:rsidR="00B441C2" w:rsidRPr="00F93A2E" w:rsidRDefault="00B441C2" w:rsidP="00B441C2">
      <w:pPr>
        <w:spacing w:after="0" w:line="240" w:lineRule="auto"/>
        <w:jc w:val="both"/>
        <w:rPr>
          <w:rFonts w:ascii="Times New Roman" w:eastAsia="Times New Roman" w:hAnsi="Times New Roman" w:cs="Times New Roman"/>
          <w:i/>
          <w:color w:val="222222"/>
          <w:sz w:val="24"/>
          <w:szCs w:val="24"/>
          <w:lang w:eastAsia="bg-BG"/>
        </w:rPr>
      </w:pPr>
      <w:r w:rsidRPr="00F93A2E">
        <w:rPr>
          <w:rFonts w:ascii="Times New Roman" w:eastAsia="Times New Roman" w:hAnsi="Times New Roman" w:cs="Times New Roman"/>
          <w:i/>
          <w:color w:val="222222"/>
          <w:sz w:val="24"/>
          <w:szCs w:val="24"/>
          <w:lang w:eastAsia="bg-BG"/>
        </w:rPr>
        <w:t xml:space="preserve">Нулева алтернатива – при неизпълнение  на заложените в Програмата за управление на отпадъците цели може да настъпи екологична катастрофа. </w:t>
      </w:r>
    </w:p>
    <w:p w:rsidR="00B441C2" w:rsidRPr="00F93A2E" w:rsidRDefault="00B441C2" w:rsidP="00B441C2">
      <w:pPr>
        <w:spacing w:after="0" w:line="240" w:lineRule="auto"/>
        <w:jc w:val="both"/>
        <w:rPr>
          <w:rFonts w:ascii="Times New Roman" w:eastAsia="Times New Roman" w:hAnsi="Times New Roman" w:cs="Times New Roman"/>
          <w:i/>
          <w:color w:val="222222"/>
          <w:sz w:val="24"/>
          <w:szCs w:val="24"/>
          <w:lang w:eastAsia="bg-BG"/>
        </w:rPr>
      </w:pPr>
    </w:p>
    <w:p w:rsidR="00B441C2" w:rsidRPr="00F93A2E" w:rsidRDefault="00B441C2" w:rsidP="00B441C2">
      <w:pPr>
        <w:spacing w:after="0" w:line="240" w:lineRule="auto"/>
        <w:jc w:val="both"/>
        <w:rPr>
          <w:rFonts w:ascii="Times New Roman" w:eastAsia="Times New Roman" w:hAnsi="Times New Roman" w:cs="Times New Roman"/>
          <w:i/>
          <w:color w:val="222222"/>
          <w:sz w:val="24"/>
          <w:szCs w:val="24"/>
          <w:lang w:eastAsia="bg-BG"/>
        </w:rPr>
      </w:pPr>
      <w:r w:rsidRPr="00F93A2E">
        <w:rPr>
          <w:rFonts w:ascii="Times New Roman" w:eastAsia="Times New Roman" w:hAnsi="Times New Roman" w:cs="Times New Roman"/>
          <w:i/>
          <w:color w:val="222222"/>
          <w:sz w:val="24"/>
          <w:szCs w:val="24"/>
          <w:lang w:eastAsia="bg-BG"/>
        </w:rPr>
        <w:t xml:space="preserve">Алтернатива при изпълнение на Програмата за управление на отпадъците – с изпълнението на целите и спазването на законодателната рамка за управление на отпадъците се гарантира опазването на околната среда на територията, на която действа съответно програмата. </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B441C2" w:rsidRPr="00F93A2E" w:rsidRDefault="00B441C2" w:rsidP="00B441C2">
      <w:pPr>
        <w:spacing w:after="0" w:line="240" w:lineRule="auto"/>
        <w:jc w:val="both"/>
        <w:rPr>
          <w:rFonts w:ascii="Times New Roman" w:hAnsi="Times New Roman" w:cs="Times New Roman"/>
          <w:i/>
          <w:sz w:val="24"/>
          <w:szCs w:val="24"/>
        </w:rPr>
      </w:pPr>
      <w:r w:rsidRPr="00F93A2E">
        <w:rPr>
          <w:rFonts w:ascii="Times New Roman" w:hAnsi="Times New Roman" w:cs="Times New Roman"/>
          <w:i/>
          <w:sz w:val="24"/>
          <w:szCs w:val="24"/>
        </w:rPr>
        <w:t>Общинската програма се разработва в съответствие с чл. 52, ал. 1 от ЗУО и е със структурата, целите и предвижданията на Националния план за управление на отпадъците (НПУО).  Общинската програма се разработва и приема за период, който следва да съвпада с периода на действие на НПУО. Периодът, за който МОСВ разработва Националния план, е 2021-2028 г. Програмата за управление на отпадъците на Община Кричим е за същия период.</w:t>
      </w: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3"/>
          <w:sz w:val="24"/>
          <w:szCs w:val="24"/>
        </w:rPr>
        <w:t>О</w:t>
      </w:r>
      <w:r w:rsidRPr="00F93A2E">
        <w:rPr>
          <w:rFonts w:ascii="Times New Roman" w:hAnsi="Times New Roman" w:cs="Times New Roman"/>
          <w:i/>
          <w:spacing w:val="2"/>
          <w:sz w:val="24"/>
          <w:szCs w:val="24"/>
        </w:rPr>
        <w:t>б</w:t>
      </w:r>
      <w:r w:rsidRPr="00F93A2E">
        <w:rPr>
          <w:rFonts w:ascii="Times New Roman" w:hAnsi="Times New Roman" w:cs="Times New Roman"/>
          <w:i/>
          <w:spacing w:val="-3"/>
          <w:sz w:val="24"/>
          <w:szCs w:val="24"/>
        </w:rPr>
        <w:t>щ</w:t>
      </w:r>
      <w:r w:rsidRPr="00F93A2E">
        <w:rPr>
          <w:rFonts w:ascii="Times New Roman" w:hAnsi="Times New Roman" w:cs="Times New Roman"/>
          <w:i/>
          <w:sz w:val="24"/>
          <w:szCs w:val="24"/>
        </w:rPr>
        <w:t>и</w:t>
      </w:r>
      <w:r w:rsidRPr="00F93A2E">
        <w:rPr>
          <w:rFonts w:ascii="Times New Roman" w:hAnsi="Times New Roman" w:cs="Times New Roman"/>
          <w:i/>
          <w:spacing w:val="2"/>
          <w:sz w:val="24"/>
          <w:szCs w:val="24"/>
        </w:rPr>
        <w:t>н</w:t>
      </w:r>
      <w:r w:rsidRPr="00F93A2E">
        <w:rPr>
          <w:rFonts w:ascii="Times New Roman" w:hAnsi="Times New Roman" w:cs="Times New Roman"/>
          <w:i/>
          <w:spacing w:val="-3"/>
          <w:sz w:val="24"/>
          <w:szCs w:val="24"/>
        </w:rPr>
        <w:t>с</w:t>
      </w:r>
      <w:r w:rsidRPr="00F93A2E">
        <w:rPr>
          <w:rFonts w:ascii="Times New Roman" w:hAnsi="Times New Roman" w:cs="Times New Roman"/>
          <w:i/>
          <w:spacing w:val="-2"/>
          <w:sz w:val="24"/>
          <w:szCs w:val="24"/>
        </w:rPr>
        <w:t>к</w:t>
      </w:r>
      <w:r w:rsidRPr="00F93A2E">
        <w:rPr>
          <w:rFonts w:ascii="Times New Roman" w:hAnsi="Times New Roman" w:cs="Times New Roman"/>
          <w:i/>
          <w:sz w:val="24"/>
          <w:szCs w:val="24"/>
        </w:rPr>
        <w:t>ата</w:t>
      </w:r>
      <w:r w:rsidRPr="00F93A2E">
        <w:rPr>
          <w:rFonts w:ascii="Times New Roman" w:hAnsi="Times New Roman" w:cs="Times New Roman"/>
          <w:i/>
          <w:spacing w:val="39"/>
          <w:sz w:val="24"/>
          <w:szCs w:val="24"/>
        </w:rPr>
        <w:t xml:space="preserve"> </w:t>
      </w:r>
      <w:r w:rsidRPr="00F93A2E">
        <w:rPr>
          <w:rFonts w:ascii="Times New Roman" w:hAnsi="Times New Roman" w:cs="Times New Roman"/>
          <w:i/>
          <w:sz w:val="24"/>
          <w:szCs w:val="24"/>
        </w:rPr>
        <w:t>пр</w:t>
      </w:r>
      <w:r w:rsidRPr="00F93A2E">
        <w:rPr>
          <w:rFonts w:ascii="Times New Roman" w:hAnsi="Times New Roman" w:cs="Times New Roman"/>
          <w:i/>
          <w:spacing w:val="-2"/>
          <w:sz w:val="24"/>
          <w:szCs w:val="24"/>
        </w:rPr>
        <w:t>о</w:t>
      </w:r>
      <w:r w:rsidRPr="00F93A2E">
        <w:rPr>
          <w:rFonts w:ascii="Times New Roman" w:hAnsi="Times New Roman" w:cs="Times New Roman"/>
          <w:i/>
          <w:sz w:val="24"/>
          <w:szCs w:val="24"/>
        </w:rPr>
        <w:t>грама</w:t>
      </w:r>
      <w:r w:rsidRPr="00F93A2E">
        <w:rPr>
          <w:rFonts w:ascii="Times New Roman" w:hAnsi="Times New Roman" w:cs="Times New Roman"/>
          <w:i/>
          <w:spacing w:val="38"/>
          <w:sz w:val="24"/>
          <w:szCs w:val="24"/>
        </w:rPr>
        <w:t xml:space="preserve"> </w:t>
      </w:r>
      <w:r w:rsidRPr="00F93A2E">
        <w:rPr>
          <w:rFonts w:ascii="Times New Roman" w:hAnsi="Times New Roman" w:cs="Times New Roman"/>
          <w:i/>
          <w:spacing w:val="-3"/>
          <w:sz w:val="24"/>
          <w:szCs w:val="24"/>
        </w:rPr>
        <w:t>з</w:t>
      </w:r>
      <w:r w:rsidRPr="00F93A2E">
        <w:rPr>
          <w:rFonts w:ascii="Times New Roman" w:hAnsi="Times New Roman" w:cs="Times New Roman"/>
          <w:i/>
          <w:sz w:val="24"/>
          <w:szCs w:val="24"/>
        </w:rPr>
        <w:t>а</w:t>
      </w:r>
      <w:r w:rsidRPr="00F93A2E">
        <w:rPr>
          <w:rFonts w:ascii="Times New Roman" w:hAnsi="Times New Roman" w:cs="Times New Roman"/>
          <w:i/>
          <w:spacing w:val="35"/>
          <w:sz w:val="24"/>
          <w:szCs w:val="24"/>
        </w:rPr>
        <w:t xml:space="preserve"> </w:t>
      </w:r>
      <w:r w:rsidRPr="00F93A2E">
        <w:rPr>
          <w:rFonts w:ascii="Times New Roman" w:hAnsi="Times New Roman" w:cs="Times New Roman"/>
          <w:i/>
          <w:sz w:val="24"/>
          <w:szCs w:val="24"/>
        </w:rPr>
        <w:t>управ</w:t>
      </w:r>
      <w:r w:rsidRPr="00F93A2E">
        <w:rPr>
          <w:rFonts w:ascii="Times New Roman" w:hAnsi="Times New Roman" w:cs="Times New Roman"/>
          <w:i/>
          <w:spacing w:val="-3"/>
          <w:sz w:val="24"/>
          <w:szCs w:val="24"/>
        </w:rPr>
        <w:t>л</w:t>
      </w:r>
      <w:r w:rsidRPr="00F93A2E">
        <w:rPr>
          <w:rFonts w:ascii="Times New Roman" w:hAnsi="Times New Roman" w:cs="Times New Roman"/>
          <w:i/>
          <w:sz w:val="24"/>
          <w:szCs w:val="24"/>
        </w:rPr>
        <w:t>е</w:t>
      </w:r>
      <w:r w:rsidRPr="00F93A2E">
        <w:rPr>
          <w:rFonts w:ascii="Times New Roman" w:hAnsi="Times New Roman" w:cs="Times New Roman"/>
          <w:i/>
          <w:spacing w:val="-3"/>
          <w:sz w:val="24"/>
          <w:szCs w:val="24"/>
        </w:rPr>
        <w:t>н</w:t>
      </w:r>
      <w:r w:rsidRPr="00F93A2E">
        <w:rPr>
          <w:rFonts w:ascii="Times New Roman" w:hAnsi="Times New Roman" w:cs="Times New Roman"/>
          <w:i/>
          <w:sz w:val="24"/>
          <w:szCs w:val="24"/>
        </w:rPr>
        <w:t>ие</w:t>
      </w:r>
      <w:r w:rsidRPr="00F93A2E">
        <w:rPr>
          <w:rFonts w:ascii="Times New Roman" w:hAnsi="Times New Roman" w:cs="Times New Roman"/>
          <w:i/>
          <w:spacing w:val="35"/>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39"/>
          <w:sz w:val="24"/>
          <w:szCs w:val="24"/>
        </w:rPr>
        <w:t xml:space="preserve"> </w:t>
      </w:r>
      <w:r w:rsidRPr="00F93A2E">
        <w:rPr>
          <w:rFonts w:ascii="Times New Roman" w:hAnsi="Times New Roman" w:cs="Times New Roman"/>
          <w:i/>
          <w:sz w:val="24"/>
          <w:szCs w:val="24"/>
        </w:rPr>
        <w:t>о</w:t>
      </w:r>
      <w:r w:rsidRPr="00F93A2E">
        <w:rPr>
          <w:rFonts w:ascii="Times New Roman" w:hAnsi="Times New Roman" w:cs="Times New Roman"/>
          <w:i/>
          <w:spacing w:val="-5"/>
          <w:sz w:val="24"/>
          <w:szCs w:val="24"/>
        </w:rPr>
        <w:t>т</w:t>
      </w:r>
      <w:r w:rsidRPr="00F93A2E">
        <w:rPr>
          <w:rFonts w:ascii="Times New Roman" w:hAnsi="Times New Roman" w:cs="Times New Roman"/>
          <w:i/>
          <w:sz w:val="24"/>
          <w:szCs w:val="24"/>
        </w:rPr>
        <w:t>па</w:t>
      </w:r>
      <w:r w:rsidRPr="00F93A2E">
        <w:rPr>
          <w:rFonts w:ascii="Times New Roman" w:hAnsi="Times New Roman" w:cs="Times New Roman"/>
          <w:i/>
          <w:spacing w:val="-4"/>
          <w:sz w:val="24"/>
          <w:szCs w:val="24"/>
        </w:rPr>
        <w:t>д</w:t>
      </w:r>
      <w:r w:rsidRPr="00F93A2E">
        <w:rPr>
          <w:rFonts w:ascii="Times New Roman" w:hAnsi="Times New Roman" w:cs="Times New Roman"/>
          <w:i/>
          <w:spacing w:val="1"/>
          <w:sz w:val="24"/>
          <w:szCs w:val="24"/>
        </w:rPr>
        <w:t>ъ</w:t>
      </w:r>
      <w:r w:rsidRPr="00F93A2E">
        <w:rPr>
          <w:rFonts w:ascii="Times New Roman" w:hAnsi="Times New Roman" w:cs="Times New Roman"/>
          <w:i/>
          <w:sz w:val="24"/>
          <w:szCs w:val="24"/>
        </w:rPr>
        <w:t>ци</w:t>
      </w:r>
      <w:r w:rsidRPr="00F93A2E">
        <w:rPr>
          <w:rFonts w:ascii="Times New Roman" w:hAnsi="Times New Roman" w:cs="Times New Roman"/>
          <w:i/>
          <w:spacing w:val="1"/>
          <w:sz w:val="24"/>
          <w:szCs w:val="24"/>
        </w:rPr>
        <w:t>т</w:t>
      </w:r>
      <w:r w:rsidRPr="00F93A2E">
        <w:rPr>
          <w:rFonts w:ascii="Times New Roman" w:hAnsi="Times New Roman" w:cs="Times New Roman"/>
          <w:i/>
          <w:sz w:val="24"/>
          <w:szCs w:val="24"/>
        </w:rPr>
        <w:t>е</w:t>
      </w:r>
      <w:r w:rsidRPr="00F93A2E">
        <w:rPr>
          <w:rFonts w:ascii="Times New Roman" w:hAnsi="Times New Roman" w:cs="Times New Roman"/>
          <w:i/>
          <w:spacing w:val="35"/>
          <w:sz w:val="24"/>
          <w:szCs w:val="24"/>
        </w:rPr>
        <w:t xml:space="preserve"> </w:t>
      </w:r>
      <w:r w:rsidRPr="00F93A2E">
        <w:rPr>
          <w:rFonts w:ascii="Times New Roman" w:hAnsi="Times New Roman" w:cs="Times New Roman"/>
          <w:i/>
          <w:spacing w:val="-2"/>
          <w:sz w:val="24"/>
          <w:szCs w:val="24"/>
        </w:rPr>
        <w:t>2021</w:t>
      </w:r>
      <w:r w:rsidRPr="00F93A2E">
        <w:rPr>
          <w:rFonts w:ascii="Times New Roman" w:hAnsi="Times New Roman" w:cs="Times New Roman"/>
          <w:i/>
          <w:sz w:val="24"/>
          <w:szCs w:val="24"/>
        </w:rPr>
        <w:t>‐</w:t>
      </w:r>
      <w:r w:rsidRPr="00F93A2E">
        <w:rPr>
          <w:rFonts w:ascii="Times New Roman" w:hAnsi="Times New Roman" w:cs="Times New Roman"/>
          <w:i/>
          <w:spacing w:val="-2"/>
          <w:sz w:val="24"/>
          <w:szCs w:val="24"/>
        </w:rPr>
        <w:t>2028</w:t>
      </w:r>
      <w:r w:rsidRPr="00F93A2E">
        <w:rPr>
          <w:rFonts w:ascii="Times New Roman" w:hAnsi="Times New Roman" w:cs="Times New Roman"/>
          <w:i/>
          <w:spacing w:val="38"/>
          <w:sz w:val="24"/>
          <w:szCs w:val="24"/>
        </w:rPr>
        <w:t xml:space="preserve"> </w:t>
      </w:r>
      <w:r w:rsidRPr="00F93A2E">
        <w:rPr>
          <w:rFonts w:ascii="Times New Roman" w:hAnsi="Times New Roman" w:cs="Times New Roman"/>
          <w:i/>
          <w:sz w:val="24"/>
          <w:szCs w:val="24"/>
        </w:rPr>
        <w:t>г.</w:t>
      </w:r>
      <w:r w:rsidRPr="00F93A2E">
        <w:rPr>
          <w:rFonts w:ascii="Times New Roman" w:hAnsi="Times New Roman" w:cs="Times New Roman"/>
          <w:i/>
          <w:spacing w:val="41"/>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35"/>
          <w:sz w:val="24"/>
          <w:szCs w:val="24"/>
        </w:rPr>
        <w:t xml:space="preserve"> </w:t>
      </w:r>
      <w:r w:rsidRPr="00F93A2E">
        <w:rPr>
          <w:rFonts w:ascii="Times New Roman" w:hAnsi="Times New Roman" w:cs="Times New Roman"/>
          <w:i/>
          <w:sz w:val="24"/>
          <w:szCs w:val="24"/>
        </w:rPr>
        <w:t>община</w:t>
      </w:r>
      <w:r w:rsidRPr="00F93A2E">
        <w:rPr>
          <w:rFonts w:ascii="Times New Roman" w:hAnsi="Times New Roman" w:cs="Times New Roman"/>
          <w:i/>
          <w:spacing w:val="36"/>
          <w:sz w:val="24"/>
          <w:szCs w:val="24"/>
        </w:rPr>
        <w:t xml:space="preserve"> </w:t>
      </w:r>
      <w:r w:rsidRPr="00F93A2E">
        <w:rPr>
          <w:rFonts w:ascii="Times New Roman" w:hAnsi="Times New Roman" w:cs="Times New Roman"/>
          <w:i/>
          <w:sz w:val="24"/>
          <w:szCs w:val="24"/>
        </w:rPr>
        <w:t>Кр</w:t>
      </w:r>
      <w:r w:rsidRPr="00F93A2E">
        <w:rPr>
          <w:rFonts w:ascii="Times New Roman" w:hAnsi="Times New Roman" w:cs="Times New Roman"/>
          <w:i/>
          <w:spacing w:val="-5"/>
          <w:sz w:val="24"/>
          <w:szCs w:val="24"/>
        </w:rPr>
        <w:t>и</w:t>
      </w:r>
      <w:r w:rsidRPr="00F93A2E">
        <w:rPr>
          <w:rFonts w:ascii="Times New Roman" w:hAnsi="Times New Roman" w:cs="Times New Roman"/>
          <w:i/>
          <w:spacing w:val="2"/>
          <w:sz w:val="24"/>
          <w:szCs w:val="24"/>
        </w:rPr>
        <w:t>ч</w:t>
      </w:r>
      <w:r w:rsidRPr="00F93A2E">
        <w:rPr>
          <w:rFonts w:ascii="Times New Roman" w:hAnsi="Times New Roman" w:cs="Times New Roman"/>
          <w:i/>
          <w:sz w:val="24"/>
          <w:szCs w:val="24"/>
        </w:rPr>
        <w:t>им</w:t>
      </w:r>
      <w:r w:rsidRPr="00F93A2E">
        <w:rPr>
          <w:rFonts w:ascii="Times New Roman" w:hAnsi="Times New Roman" w:cs="Times New Roman"/>
          <w:i/>
          <w:spacing w:val="34"/>
          <w:sz w:val="24"/>
          <w:szCs w:val="24"/>
        </w:rPr>
        <w:t xml:space="preserve"> </w:t>
      </w:r>
      <w:r w:rsidRPr="00F93A2E">
        <w:rPr>
          <w:rFonts w:ascii="Times New Roman" w:hAnsi="Times New Roman" w:cs="Times New Roman"/>
          <w:i/>
          <w:sz w:val="24"/>
          <w:szCs w:val="24"/>
        </w:rPr>
        <w:t>е ра</w:t>
      </w:r>
      <w:r w:rsidRPr="00F93A2E">
        <w:rPr>
          <w:rFonts w:ascii="Times New Roman" w:hAnsi="Times New Roman" w:cs="Times New Roman"/>
          <w:i/>
          <w:spacing w:val="-4"/>
          <w:sz w:val="24"/>
          <w:szCs w:val="24"/>
        </w:rPr>
        <w:t>з</w:t>
      </w:r>
      <w:r w:rsidRPr="00F93A2E">
        <w:rPr>
          <w:rFonts w:ascii="Times New Roman" w:hAnsi="Times New Roman" w:cs="Times New Roman"/>
          <w:i/>
          <w:sz w:val="24"/>
          <w:szCs w:val="24"/>
        </w:rPr>
        <w:t>работ</w:t>
      </w:r>
      <w:r w:rsidRPr="00F93A2E">
        <w:rPr>
          <w:rFonts w:ascii="Times New Roman" w:hAnsi="Times New Roman" w:cs="Times New Roman"/>
          <w:i/>
          <w:spacing w:val="1"/>
          <w:sz w:val="24"/>
          <w:szCs w:val="24"/>
        </w:rPr>
        <w:t>ен</w:t>
      </w:r>
      <w:r w:rsidRPr="00F93A2E">
        <w:rPr>
          <w:rFonts w:ascii="Times New Roman" w:hAnsi="Times New Roman" w:cs="Times New Roman"/>
          <w:i/>
          <w:sz w:val="24"/>
          <w:szCs w:val="24"/>
        </w:rPr>
        <w:t>а</w:t>
      </w:r>
      <w:r w:rsidRPr="00F93A2E">
        <w:rPr>
          <w:rFonts w:ascii="Times New Roman" w:hAnsi="Times New Roman" w:cs="Times New Roman"/>
          <w:i/>
          <w:spacing w:val="2"/>
          <w:sz w:val="24"/>
          <w:szCs w:val="24"/>
        </w:rPr>
        <w:t xml:space="preserve"> </w:t>
      </w:r>
      <w:r w:rsidRPr="00F93A2E">
        <w:rPr>
          <w:rFonts w:ascii="Times New Roman" w:hAnsi="Times New Roman" w:cs="Times New Roman"/>
          <w:i/>
          <w:sz w:val="24"/>
          <w:szCs w:val="24"/>
        </w:rPr>
        <w:t>в</w:t>
      </w:r>
      <w:r w:rsidRPr="00F93A2E">
        <w:rPr>
          <w:rFonts w:ascii="Times New Roman" w:hAnsi="Times New Roman" w:cs="Times New Roman"/>
          <w:i/>
          <w:spacing w:val="-2"/>
          <w:sz w:val="24"/>
          <w:szCs w:val="24"/>
        </w:rPr>
        <w:t xml:space="preserve"> к</w:t>
      </w:r>
      <w:r w:rsidRPr="00F93A2E">
        <w:rPr>
          <w:rFonts w:ascii="Times New Roman" w:hAnsi="Times New Roman" w:cs="Times New Roman"/>
          <w:i/>
          <w:sz w:val="24"/>
          <w:szCs w:val="24"/>
        </w:rPr>
        <w:t>о</w:t>
      </w:r>
      <w:r w:rsidRPr="00F93A2E">
        <w:rPr>
          <w:rFonts w:ascii="Times New Roman" w:hAnsi="Times New Roman" w:cs="Times New Roman"/>
          <w:i/>
          <w:spacing w:val="-3"/>
          <w:sz w:val="24"/>
          <w:szCs w:val="24"/>
        </w:rPr>
        <w:t>о</w:t>
      </w:r>
      <w:r w:rsidRPr="00F93A2E">
        <w:rPr>
          <w:rFonts w:ascii="Times New Roman" w:hAnsi="Times New Roman" w:cs="Times New Roman"/>
          <w:i/>
          <w:sz w:val="24"/>
          <w:szCs w:val="24"/>
        </w:rPr>
        <w:t>рди</w:t>
      </w:r>
      <w:r w:rsidRPr="00F93A2E">
        <w:rPr>
          <w:rFonts w:ascii="Times New Roman" w:hAnsi="Times New Roman" w:cs="Times New Roman"/>
          <w:i/>
          <w:spacing w:val="3"/>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5"/>
          <w:sz w:val="24"/>
          <w:szCs w:val="24"/>
        </w:rPr>
        <w:t>ц</w:t>
      </w:r>
      <w:r w:rsidRPr="00F93A2E">
        <w:rPr>
          <w:rFonts w:ascii="Times New Roman" w:hAnsi="Times New Roman" w:cs="Times New Roman"/>
          <w:i/>
          <w:sz w:val="24"/>
          <w:szCs w:val="24"/>
        </w:rPr>
        <w:t>ия</w:t>
      </w:r>
      <w:r w:rsidRPr="00F93A2E">
        <w:rPr>
          <w:rFonts w:ascii="Times New Roman" w:hAnsi="Times New Roman" w:cs="Times New Roman"/>
          <w:i/>
          <w:spacing w:val="4"/>
          <w:sz w:val="24"/>
          <w:szCs w:val="24"/>
        </w:rPr>
        <w:t xml:space="preserve"> </w:t>
      </w:r>
      <w:r w:rsidRPr="00F93A2E">
        <w:rPr>
          <w:rFonts w:ascii="Times New Roman" w:hAnsi="Times New Roman" w:cs="Times New Roman"/>
          <w:i/>
          <w:sz w:val="24"/>
          <w:szCs w:val="24"/>
        </w:rPr>
        <w:t>с пр</w:t>
      </w:r>
      <w:r w:rsidRPr="00F93A2E">
        <w:rPr>
          <w:rFonts w:ascii="Times New Roman" w:hAnsi="Times New Roman" w:cs="Times New Roman"/>
          <w:i/>
          <w:spacing w:val="-2"/>
          <w:sz w:val="24"/>
          <w:szCs w:val="24"/>
        </w:rPr>
        <w:t>о</w:t>
      </w:r>
      <w:r w:rsidRPr="00F93A2E">
        <w:rPr>
          <w:rFonts w:ascii="Times New Roman" w:hAnsi="Times New Roman" w:cs="Times New Roman"/>
          <w:i/>
          <w:sz w:val="24"/>
          <w:szCs w:val="24"/>
        </w:rPr>
        <w:t>гра</w:t>
      </w:r>
      <w:r w:rsidRPr="00F93A2E">
        <w:rPr>
          <w:rFonts w:ascii="Times New Roman" w:hAnsi="Times New Roman" w:cs="Times New Roman"/>
          <w:i/>
          <w:spacing w:val="-6"/>
          <w:sz w:val="24"/>
          <w:szCs w:val="24"/>
        </w:rPr>
        <w:t>м</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и</w:t>
      </w:r>
      <w:r w:rsidRPr="00F93A2E">
        <w:rPr>
          <w:rFonts w:ascii="Times New Roman" w:hAnsi="Times New Roman" w:cs="Times New Roman"/>
          <w:i/>
          <w:spacing w:val="-4"/>
          <w:sz w:val="24"/>
          <w:szCs w:val="24"/>
        </w:rPr>
        <w:t>т</w:t>
      </w:r>
      <w:r w:rsidRPr="00F93A2E">
        <w:rPr>
          <w:rFonts w:ascii="Times New Roman" w:hAnsi="Times New Roman" w:cs="Times New Roman"/>
          <w:i/>
          <w:sz w:val="24"/>
          <w:szCs w:val="24"/>
        </w:rPr>
        <w:t>е</w:t>
      </w:r>
      <w:r w:rsidRPr="00F93A2E">
        <w:rPr>
          <w:rFonts w:ascii="Times New Roman" w:hAnsi="Times New Roman" w:cs="Times New Roman"/>
          <w:i/>
          <w:spacing w:val="3"/>
          <w:sz w:val="24"/>
          <w:szCs w:val="24"/>
        </w:rPr>
        <w:t xml:space="preserve"> </w:t>
      </w:r>
      <w:r w:rsidRPr="00F93A2E">
        <w:rPr>
          <w:rFonts w:ascii="Times New Roman" w:hAnsi="Times New Roman" w:cs="Times New Roman"/>
          <w:i/>
          <w:spacing w:val="1"/>
          <w:sz w:val="24"/>
          <w:szCs w:val="24"/>
        </w:rPr>
        <w:t>д</w:t>
      </w:r>
      <w:r w:rsidRPr="00F93A2E">
        <w:rPr>
          <w:rFonts w:ascii="Times New Roman" w:hAnsi="Times New Roman" w:cs="Times New Roman"/>
          <w:i/>
          <w:sz w:val="24"/>
          <w:szCs w:val="24"/>
        </w:rPr>
        <w:t>о</w:t>
      </w:r>
      <w:r w:rsidRPr="00F93A2E">
        <w:rPr>
          <w:rFonts w:ascii="Times New Roman" w:hAnsi="Times New Roman" w:cs="Times New Roman"/>
          <w:i/>
          <w:spacing w:val="-3"/>
          <w:sz w:val="24"/>
          <w:szCs w:val="24"/>
        </w:rPr>
        <w:t>к</w:t>
      </w:r>
      <w:r w:rsidRPr="00F93A2E">
        <w:rPr>
          <w:rFonts w:ascii="Times New Roman" w:hAnsi="Times New Roman" w:cs="Times New Roman"/>
          <w:i/>
          <w:sz w:val="24"/>
          <w:szCs w:val="24"/>
        </w:rPr>
        <w:t>ум</w:t>
      </w:r>
      <w:r w:rsidRPr="00F93A2E">
        <w:rPr>
          <w:rFonts w:ascii="Times New Roman" w:hAnsi="Times New Roman" w:cs="Times New Roman"/>
          <w:i/>
          <w:spacing w:val="-5"/>
          <w:sz w:val="24"/>
          <w:szCs w:val="24"/>
        </w:rPr>
        <w:t>е</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ти</w:t>
      </w:r>
      <w:r w:rsidRPr="00F93A2E">
        <w:rPr>
          <w:rFonts w:ascii="Times New Roman" w:hAnsi="Times New Roman" w:cs="Times New Roman"/>
          <w:i/>
          <w:spacing w:val="4"/>
          <w:sz w:val="24"/>
          <w:szCs w:val="24"/>
        </w:rPr>
        <w:t xml:space="preserve"> </w:t>
      </w:r>
      <w:r w:rsidRPr="00F93A2E">
        <w:rPr>
          <w:rFonts w:ascii="Times New Roman" w:hAnsi="Times New Roman" w:cs="Times New Roman"/>
          <w:i/>
          <w:sz w:val="24"/>
          <w:szCs w:val="24"/>
        </w:rPr>
        <w:t>в</w:t>
      </w:r>
      <w:r w:rsidRPr="00F93A2E">
        <w:rPr>
          <w:rFonts w:ascii="Times New Roman" w:hAnsi="Times New Roman" w:cs="Times New Roman"/>
          <w:i/>
          <w:spacing w:val="-2"/>
          <w:sz w:val="24"/>
          <w:szCs w:val="24"/>
        </w:rPr>
        <w:t xml:space="preserve"> </w:t>
      </w:r>
      <w:r w:rsidRPr="00F93A2E">
        <w:rPr>
          <w:rFonts w:ascii="Times New Roman" w:hAnsi="Times New Roman" w:cs="Times New Roman"/>
          <w:i/>
          <w:spacing w:val="-3"/>
          <w:sz w:val="24"/>
          <w:szCs w:val="24"/>
        </w:rPr>
        <w:t>с</w:t>
      </w:r>
      <w:r w:rsidRPr="00F93A2E">
        <w:rPr>
          <w:rFonts w:ascii="Times New Roman" w:hAnsi="Times New Roman" w:cs="Times New Roman"/>
          <w:i/>
          <w:sz w:val="24"/>
          <w:szCs w:val="24"/>
        </w:rPr>
        <w:t>ектор отпа</w:t>
      </w:r>
      <w:r w:rsidRPr="00F93A2E">
        <w:rPr>
          <w:rFonts w:ascii="Times New Roman" w:hAnsi="Times New Roman" w:cs="Times New Roman"/>
          <w:i/>
          <w:spacing w:val="-4"/>
          <w:sz w:val="24"/>
          <w:szCs w:val="24"/>
        </w:rPr>
        <w:t>д</w:t>
      </w:r>
      <w:r w:rsidRPr="00F93A2E">
        <w:rPr>
          <w:rFonts w:ascii="Times New Roman" w:hAnsi="Times New Roman" w:cs="Times New Roman"/>
          <w:i/>
          <w:spacing w:val="1"/>
          <w:sz w:val="24"/>
          <w:szCs w:val="24"/>
        </w:rPr>
        <w:t>ъ</w:t>
      </w:r>
      <w:r w:rsidRPr="00F93A2E">
        <w:rPr>
          <w:rFonts w:ascii="Times New Roman" w:hAnsi="Times New Roman" w:cs="Times New Roman"/>
          <w:i/>
          <w:sz w:val="24"/>
          <w:szCs w:val="24"/>
        </w:rPr>
        <w:t>ци</w:t>
      </w:r>
      <w:r w:rsidRPr="00F93A2E">
        <w:rPr>
          <w:rFonts w:ascii="Times New Roman" w:hAnsi="Times New Roman" w:cs="Times New Roman"/>
          <w:i/>
          <w:spacing w:val="-1"/>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2"/>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аци</w:t>
      </w:r>
      <w:r w:rsidRPr="00F93A2E">
        <w:rPr>
          <w:rFonts w:ascii="Times New Roman" w:hAnsi="Times New Roman" w:cs="Times New Roman"/>
          <w:i/>
          <w:spacing w:val="-6"/>
          <w:sz w:val="24"/>
          <w:szCs w:val="24"/>
        </w:rPr>
        <w:t>о</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3"/>
          <w:sz w:val="24"/>
          <w:szCs w:val="24"/>
        </w:rPr>
        <w:t>л</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о</w:t>
      </w:r>
      <w:r w:rsidRPr="00F93A2E">
        <w:rPr>
          <w:rFonts w:ascii="Times New Roman" w:hAnsi="Times New Roman" w:cs="Times New Roman"/>
          <w:i/>
          <w:spacing w:val="-3"/>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иво</w:t>
      </w:r>
      <w:r w:rsidRPr="00F93A2E">
        <w:rPr>
          <w:rFonts w:ascii="Times New Roman" w:hAnsi="Times New Roman" w:cs="Times New Roman"/>
          <w:i/>
          <w:spacing w:val="2"/>
          <w:sz w:val="24"/>
          <w:szCs w:val="24"/>
        </w:rPr>
        <w:t xml:space="preserve"> </w:t>
      </w:r>
      <w:r w:rsidRPr="00F93A2E">
        <w:rPr>
          <w:rFonts w:ascii="Times New Roman" w:hAnsi="Times New Roman" w:cs="Times New Roman"/>
          <w:i/>
          <w:sz w:val="24"/>
          <w:szCs w:val="24"/>
        </w:rPr>
        <w:t>и с</w:t>
      </w:r>
      <w:r w:rsidRPr="00F93A2E">
        <w:rPr>
          <w:rFonts w:ascii="Times New Roman" w:hAnsi="Times New Roman" w:cs="Times New Roman"/>
          <w:i/>
          <w:spacing w:val="-4"/>
          <w:sz w:val="24"/>
          <w:szCs w:val="24"/>
        </w:rPr>
        <w:t xml:space="preserve"> </w:t>
      </w:r>
      <w:r w:rsidRPr="00F93A2E">
        <w:rPr>
          <w:rFonts w:ascii="Times New Roman" w:hAnsi="Times New Roman" w:cs="Times New Roman"/>
          <w:i/>
          <w:sz w:val="24"/>
          <w:szCs w:val="24"/>
        </w:rPr>
        <w:t>общинс</w:t>
      </w:r>
      <w:r w:rsidRPr="00F93A2E">
        <w:rPr>
          <w:rFonts w:ascii="Times New Roman" w:hAnsi="Times New Roman" w:cs="Times New Roman"/>
          <w:i/>
          <w:spacing w:val="-3"/>
          <w:sz w:val="24"/>
          <w:szCs w:val="24"/>
        </w:rPr>
        <w:t>к</w:t>
      </w:r>
      <w:r w:rsidRPr="00F93A2E">
        <w:rPr>
          <w:rFonts w:ascii="Times New Roman" w:hAnsi="Times New Roman" w:cs="Times New Roman"/>
          <w:i/>
          <w:sz w:val="24"/>
          <w:szCs w:val="24"/>
        </w:rPr>
        <w:t>и</w:t>
      </w:r>
      <w:r w:rsidRPr="00F93A2E">
        <w:rPr>
          <w:rFonts w:ascii="Times New Roman" w:hAnsi="Times New Roman" w:cs="Times New Roman"/>
          <w:i/>
          <w:spacing w:val="1"/>
          <w:sz w:val="24"/>
          <w:szCs w:val="24"/>
        </w:rPr>
        <w:t>т</w:t>
      </w:r>
      <w:r w:rsidRPr="00F93A2E">
        <w:rPr>
          <w:rFonts w:ascii="Times New Roman" w:hAnsi="Times New Roman" w:cs="Times New Roman"/>
          <w:i/>
          <w:sz w:val="24"/>
          <w:szCs w:val="24"/>
        </w:rPr>
        <w:t>е</w:t>
      </w:r>
      <w:r w:rsidRPr="00F93A2E">
        <w:rPr>
          <w:rFonts w:ascii="Times New Roman" w:hAnsi="Times New Roman" w:cs="Times New Roman"/>
          <w:i/>
          <w:spacing w:val="-2"/>
          <w:sz w:val="24"/>
          <w:szCs w:val="24"/>
        </w:rPr>
        <w:t xml:space="preserve"> </w:t>
      </w:r>
      <w:r w:rsidRPr="00F93A2E">
        <w:rPr>
          <w:rFonts w:ascii="Times New Roman" w:hAnsi="Times New Roman" w:cs="Times New Roman"/>
          <w:i/>
          <w:sz w:val="24"/>
          <w:szCs w:val="24"/>
        </w:rPr>
        <w:t>пр</w:t>
      </w:r>
      <w:r w:rsidRPr="00F93A2E">
        <w:rPr>
          <w:rFonts w:ascii="Times New Roman" w:hAnsi="Times New Roman" w:cs="Times New Roman"/>
          <w:i/>
          <w:spacing w:val="-2"/>
          <w:sz w:val="24"/>
          <w:szCs w:val="24"/>
        </w:rPr>
        <w:t>о</w:t>
      </w:r>
      <w:r w:rsidRPr="00F93A2E">
        <w:rPr>
          <w:rFonts w:ascii="Times New Roman" w:hAnsi="Times New Roman" w:cs="Times New Roman"/>
          <w:i/>
          <w:sz w:val="24"/>
          <w:szCs w:val="24"/>
        </w:rPr>
        <w:t>грамни</w:t>
      </w:r>
      <w:r w:rsidRPr="00F93A2E">
        <w:rPr>
          <w:rFonts w:ascii="Times New Roman" w:hAnsi="Times New Roman" w:cs="Times New Roman"/>
          <w:i/>
          <w:spacing w:val="-1"/>
          <w:sz w:val="24"/>
          <w:szCs w:val="24"/>
        </w:rPr>
        <w:t xml:space="preserve"> </w:t>
      </w:r>
      <w:r w:rsidRPr="00F93A2E">
        <w:rPr>
          <w:rFonts w:ascii="Times New Roman" w:hAnsi="Times New Roman" w:cs="Times New Roman"/>
          <w:i/>
          <w:spacing w:val="1"/>
          <w:sz w:val="24"/>
          <w:szCs w:val="24"/>
        </w:rPr>
        <w:t>д</w:t>
      </w:r>
      <w:r w:rsidRPr="00F93A2E">
        <w:rPr>
          <w:rFonts w:ascii="Times New Roman" w:hAnsi="Times New Roman" w:cs="Times New Roman"/>
          <w:i/>
          <w:sz w:val="24"/>
          <w:szCs w:val="24"/>
        </w:rPr>
        <w:t>о</w:t>
      </w:r>
      <w:r w:rsidRPr="00F93A2E">
        <w:rPr>
          <w:rFonts w:ascii="Times New Roman" w:hAnsi="Times New Roman" w:cs="Times New Roman"/>
          <w:i/>
          <w:spacing w:val="-3"/>
          <w:sz w:val="24"/>
          <w:szCs w:val="24"/>
        </w:rPr>
        <w:t>к</w:t>
      </w:r>
      <w:r w:rsidRPr="00F93A2E">
        <w:rPr>
          <w:rFonts w:ascii="Times New Roman" w:hAnsi="Times New Roman" w:cs="Times New Roman"/>
          <w:i/>
          <w:sz w:val="24"/>
          <w:szCs w:val="24"/>
        </w:rPr>
        <w:t>уме</w:t>
      </w:r>
      <w:r w:rsidRPr="00F93A2E">
        <w:rPr>
          <w:rFonts w:ascii="Times New Roman" w:hAnsi="Times New Roman" w:cs="Times New Roman"/>
          <w:i/>
          <w:spacing w:val="2"/>
          <w:sz w:val="24"/>
          <w:szCs w:val="24"/>
        </w:rPr>
        <w:t>н</w:t>
      </w:r>
      <w:r w:rsidRPr="00F93A2E">
        <w:rPr>
          <w:rFonts w:ascii="Times New Roman" w:hAnsi="Times New Roman" w:cs="Times New Roman"/>
          <w:i/>
          <w:spacing w:val="-4"/>
          <w:sz w:val="24"/>
          <w:szCs w:val="24"/>
        </w:rPr>
        <w:t>т</w:t>
      </w:r>
      <w:r w:rsidRPr="00F93A2E">
        <w:rPr>
          <w:rFonts w:ascii="Times New Roman" w:hAnsi="Times New Roman" w:cs="Times New Roman"/>
          <w:i/>
          <w:sz w:val="24"/>
          <w:szCs w:val="24"/>
        </w:rPr>
        <w:t xml:space="preserve">и </w:t>
      </w:r>
      <w:r w:rsidRPr="00F93A2E">
        <w:rPr>
          <w:rFonts w:ascii="Times New Roman" w:hAnsi="Times New Roman" w:cs="Times New Roman"/>
          <w:i/>
          <w:spacing w:val="-4"/>
          <w:sz w:val="24"/>
          <w:szCs w:val="24"/>
        </w:rPr>
        <w:t>з</w:t>
      </w:r>
      <w:r w:rsidRPr="00F93A2E">
        <w:rPr>
          <w:rFonts w:ascii="Times New Roman" w:hAnsi="Times New Roman" w:cs="Times New Roman"/>
          <w:i/>
          <w:sz w:val="24"/>
          <w:szCs w:val="24"/>
        </w:rPr>
        <w:t>а</w:t>
      </w:r>
      <w:r w:rsidRPr="00F93A2E">
        <w:rPr>
          <w:rFonts w:ascii="Times New Roman" w:hAnsi="Times New Roman" w:cs="Times New Roman"/>
          <w:i/>
          <w:spacing w:val="-2"/>
          <w:sz w:val="24"/>
          <w:szCs w:val="24"/>
        </w:rPr>
        <w:t xml:space="preserve"> </w:t>
      </w:r>
      <w:r w:rsidRPr="00F93A2E">
        <w:rPr>
          <w:rFonts w:ascii="Times New Roman" w:hAnsi="Times New Roman" w:cs="Times New Roman"/>
          <w:i/>
          <w:sz w:val="24"/>
          <w:szCs w:val="24"/>
        </w:rPr>
        <w:t>ра</w:t>
      </w:r>
      <w:r w:rsidRPr="00F93A2E">
        <w:rPr>
          <w:rFonts w:ascii="Times New Roman" w:hAnsi="Times New Roman" w:cs="Times New Roman"/>
          <w:i/>
          <w:spacing w:val="-4"/>
          <w:sz w:val="24"/>
          <w:szCs w:val="24"/>
        </w:rPr>
        <w:t>з</w:t>
      </w:r>
      <w:r w:rsidRPr="00F93A2E">
        <w:rPr>
          <w:rFonts w:ascii="Times New Roman" w:hAnsi="Times New Roman" w:cs="Times New Roman"/>
          <w:i/>
          <w:sz w:val="24"/>
          <w:szCs w:val="24"/>
        </w:rPr>
        <w:t>вит</w:t>
      </w:r>
      <w:r w:rsidRPr="00F93A2E">
        <w:rPr>
          <w:rFonts w:ascii="Times New Roman" w:hAnsi="Times New Roman" w:cs="Times New Roman"/>
          <w:i/>
          <w:spacing w:val="1"/>
          <w:sz w:val="24"/>
          <w:szCs w:val="24"/>
        </w:rPr>
        <w:t>и</w:t>
      </w:r>
      <w:r w:rsidRPr="00F93A2E">
        <w:rPr>
          <w:rFonts w:ascii="Times New Roman" w:hAnsi="Times New Roman" w:cs="Times New Roman"/>
          <w:i/>
          <w:sz w:val="24"/>
          <w:szCs w:val="24"/>
        </w:rPr>
        <w:t>е</w:t>
      </w:r>
      <w:r w:rsidRPr="00F93A2E">
        <w:rPr>
          <w:rFonts w:ascii="Times New Roman" w:hAnsi="Times New Roman" w:cs="Times New Roman"/>
          <w:i/>
          <w:spacing w:val="-2"/>
          <w:sz w:val="24"/>
          <w:szCs w:val="24"/>
        </w:rPr>
        <w:t xml:space="preserve"> </w:t>
      </w:r>
      <w:r w:rsidRPr="00F93A2E">
        <w:rPr>
          <w:rFonts w:ascii="Times New Roman" w:hAnsi="Times New Roman" w:cs="Times New Roman"/>
          <w:i/>
          <w:spacing w:val="1"/>
          <w:sz w:val="24"/>
          <w:szCs w:val="24"/>
        </w:rPr>
        <w:t>н</w:t>
      </w:r>
      <w:r w:rsidRPr="00F93A2E">
        <w:rPr>
          <w:rFonts w:ascii="Times New Roman" w:hAnsi="Times New Roman" w:cs="Times New Roman"/>
          <w:i/>
          <w:sz w:val="24"/>
          <w:szCs w:val="24"/>
        </w:rPr>
        <w:t>а</w:t>
      </w:r>
      <w:r w:rsidRPr="00F93A2E">
        <w:rPr>
          <w:rFonts w:ascii="Times New Roman" w:hAnsi="Times New Roman" w:cs="Times New Roman"/>
          <w:i/>
          <w:spacing w:val="-2"/>
          <w:sz w:val="24"/>
          <w:szCs w:val="24"/>
        </w:rPr>
        <w:t xml:space="preserve"> </w:t>
      </w:r>
      <w:r w:rsidRPr="00F93A2E">
        <w:rPr>
          <w:rFonts w:ascii="Times New Roman" w:hAnsi="Times New Roman" w:cs="Times New Roman"/>
          <w:i/>
          <w:sz w:val="24"/>
          <w:szCs w:val="24"/>
        </w:rPr>
        <w:t>община</w:t>
      </w:r>
      <w:r w:rsidRPr="00F93A2E">
        <w:rPr>
          <w:rFonts w:ascii="Times New Roman" w:hAnsi="Times New Roman" w:cs="Times New Roman"/>
          <w:i/>
          <w:spacing w:val="2"/>
          <w:sz w:val="24"/>
          <w:szCs w:val="24"/>
        </w:rPr>
        <w:t>та</w:t>
      </w:r>
      <w:r w:rsidRPr="00F93A2E">
        <w:rPr>
          <w:rFonts w:ascii="Times New Roman" w:hAnsi="Times New Roman" w:cs="Times New Roman"/>
          <w:i/>
          <w:sz w:val="24"/>
          <w:szCs w:val="24"/>
        </w:rPr>
        <w:t xml:space="preserve"> </w:t>
      </w:r>
      <w:r w:rsidRPr="00F93A2E">
        <w:rPr>
          <w:rFonts w:ascii="Times New Roman" w:hAnsi="Times New Roman" w:cs="Times New Roman"/>
          <w:i/>
          <w:spacing w:val="2"/>
          <w:sz w:val="24"/>
          <w:szCs w:val="24"/>
        </w:rPr>
        <w:t>При разработване на Програмата са взети предвид основните постановки на  националните програмни документи, в т.ч.:</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w:t>
      </w:r>
      <w:r w:rsidRPr="00F93A2E">
        <w:rPr>
          <w:rFonts w:ascii="Times New Roman" w:hAnsi="Times New Roman" w:cs="Times New Roman"/>
          <w:i/>
          <w:spacing w:val="2"/>
          <w:sz w:val="24"/>
          <w:szCs w:val="24"/>
        </w:rPr>
        <w:tab/>
        <w:t>Националния план за управление на отпадъците 2021–2028 г. и Националната програма за предотвратяване на отпадъците като част от него;</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w:t>
      </w:r>
      <w:r w:rsidRPr="00F93A2E">
        <w:rPr>
          <w:rFonts w:ascii="Times New Roman" w:hAnsi="Times New Roman" w:cs="Times New Roman"/>
          <w:i/>
          <w:spacing w:val="2"/>
          <w:sz w:val="24"/>
          <w:szCs w:val="24"/>
        </w:rPr>
        <w:tab/>
        <w:t>Националния стратегически план за поетапно  намаляване  на  биоразградимите отпадъци, предназначени за депониране до 2020 г.;</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w:t>
      </w:r>
      <w:r w:rsidRPr="00F93A2E">
        <w:rPr>
          <w:rFonts w:ascii="Times New Roman" w:hAnsi="Times New Roman" w:cs="Times New Roman"/>
          <w:i/>
          <w:spacing w:val="2"/>
          <w:sz w:val="24"/>
          <w:szCs w:val="24"/>
        </w:rPr>
        <w:tab/>
        <w:t>Национален стратегически план за управление на отпадъците от строителството и разрушаване на територията на Република България за периода 2011‐2020 г.;</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w:t>
      </w:r>
      <w:r w:rsidRPr="00F93A2E">
        <w:rPr>
          <w:rFonts w:ascii="Times New Roman" w:hAnsi="Times New Roman" w:cs="Times New Roman"/>
          <w:i/>
          <w:spacing w:val="2"/>
          <w:sz w:val="24"/>
          <w:szCs w:val="24"/>
        </w:rPr>
        <w:tab/>
        <w:t>Националния план за управление на утайките от ПСОВ до 2020 г. Същите методи на третиране на утайките от ПСОВ и проценти са предвидени и за близкия до община Кричим регион на територията на РИОСВ гр. Пазарджик;</w:t>
      </w:r>
    </w:p>
    <w:p w:rsidR="00B441C2" w:rsidRPr="00F93A2E" w:rsidRDefault="00B441C2" w:rsidP="00B441C2">
      <w:pPr>
        <w:spacing w:after="0" w:line="240" w:lineRule="auto"/>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w:t>
      </w:r>
      <w:r w:rsidRPr="00F93A2E">
        <w:rPr>
          <w:rFonts w:ascii="Times New Roman" w:hAnsi="Times New Roman" w:cs="Times New Roman"/>
          <w:i/>
          <w:spacing w:val="2"/>
          <w:sz w:val="24"/>
          <w:szCs w:val="24"/>
        </w:rPr>
        <w:tab/>
        <w:t>Третия национален план за изменение на климата 2013‐2020 г., и по‐конкретно в частта, отнасяща се до емисии на парникови газове от Сектор „Отпадъци”.</w:t>
      </w:r>
    </w:p>
    <w:p w:rsidR="00B441C2" w:rsidRPr="00F93A2E" w:rsidRDefault="00B441C2" w:rsidP="00B441C2">
      <w:pPr>
        <w:spacing w:after="0" w:line="240" w:lineRule="auto"/>
        <w:ind w:firstLine="708"/>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 xml:space="preserve">Очаква се изпълнението на предвидените мерки от общинската програма за управление на отпадъците да даде принос към изпълнението на целите на посочените </w:t>
      </w:r>
      <w:r w:rsidRPr="00F93A2E">
        <w:rPr>
          <w:rFonts w:ascii="Times New Roman" w:hAnsi="Times New Roman" w:cs="Times New Roman"/>
          <w:i/>
          <w:spacing w:val="2"/>
          <w:sz w:val="24"/>
          <w:szCs w:val="24"/>
        </w:rPr>
        <w:lastRenderedPageBreak/>
        <w:t>национални програмни документи, тъй като поставените общински цели са в пълен синхрон с националните цели, приоритети и мерки в областта на управление на отпадъците.</w:t>
      </w:r>
    </w:p>
    <w:p w:rsidR="00B441C2" w:rsidRPr="00F93A2E" w:rsidRDefault="00B441C2" w:rsidP="00B441C2">
      <w:pPr>
        <w:spacing w:after="0" w:line="240" w:lineRule="auto"/>
        <w:ind w:firstLine="708"/>
        <w:jc w:val="both"/>
        <w:rPr>
          <w:rFonts w:ascii="Times New Roman" w:hAnsi="Times New Roman" w:cs="Times New Roman"/>
          <w:i/>
          <w:spacing w:val="2"/>
          <w:sz w:val="24"/>
          <w:szCs w:val="24"/>
        </w:rPr>
      </w:pPr>
      <w:r w:rsidRPr="00F93A2E">
        <w:rPr>
          <w:rFonts w:ascii="Times New Roman" w:hAnsi="Times New Roman" w:cs="Times New Roman"/>
          <w:i/>
          <w:spacing w:val="2"/>
          <w:sz w:val="24"/>
          <w:szCs w:val="24"/>
        </w:rPr>
        <w:t>Като елемент от системата за планиране развитието на общината за периода до 2028 г., Програмата за управление на отпадъците на община Кричим е синхронизирани и съобразена с ключови общински  програмни  документи.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921B9F" w:rsidRPr="00921B9F" w:rsidRDefault="00921B9F"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Не се очаква</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921B9F" w:rsidRPr="00921B9F" w:rsidRDefault="00921B9F"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Не се очаква</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921B9F" w:rsidRPr="00921B9F" w:rsidRDefault="00921B9F" w:rsidP="0037300E">
      <w:pPr>
        <w:spacing w:after="0" w:line="240" w:lineRule="auto"/>
        <w:jc w:val="both"/>
        <w:rPr>
          <w:rFonts w:ascii="Times New Roman" w:eastAsia="Times New Roman" w:hAnsi="Times New Roman" w:cs="Times New Roman"/>
          <w:b/>
          <w:color w:val="222222"/>
          <w:sz w:val="24"/>
          <w:szCs w:val="24"/>
          <w:lang w:eastAsia="bg-BG"/>
        </w:rPr>
      </w:pPr>
      <w:r w:rsidRPr="00921B9F">
        <w:rPr>
          <w:rFonts w:ascii="Times New Roman" w:eastAsia="Times New Roman" w:hAnsi="Times New Roman" w:cs="Times New Roman"/>
          <w:b/>
          <w:color w:val="222222"/>
          <w:sz w:val="24"/>
          <w:szCs w:val="24"/>
          <w:lang w:eastAsia="bg-BG"/>
        </w:rPr>
        <w:t>Програмата обхваща само територията на община Кричим</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B441C2" w:rsidRDefault="00B441C2" w:rsidP="0037300E">
      <w:pPr>
        <w:spacing w:after="0" w:line="240" w:lineRule="auto"/>
        <w:jc w:val="both"/>
        <w:rPr>
          <w:rFonts w:ascii="Times New Roman" w:eastAsia="Times New Roman" w:hAnsi="Times New Roman" w:cs="Times New Roman"/>
          <w:b/>
          <w:color w:val="222222"/>
          <w:sz w:val="24"/>
          <w:szCs w:val="24"/>
          <w:lang w:eastAsia="bg-BG"/>
        </w:rPr>
      </w:pPr>
      <w:r w:rsidRPr="00B441C2">
        <w:rPr>
          <w:rFonts w:ascii="Times New Roman" w:eastAsia="Times New Roman" w:hAnsi="Times New Roman" w:cs="Times New Roman"/>
          <w:b/>
          <w:color w:val="222222"/>
          <w:sz w:val="24"/>
          <w:szCs w:val="24"/>
          <w:lang w:eastAsia="bg-BG"/>
        </w:rPr>
        <w:t xml:space="preserve">С реализацията на дейностите включени в програмата не се очаква да има риск за човешкото здраве и околната среда. </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921B9F" w:rsidRPr="00921B9F" w:rsidRDefault="00921B9F"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Не се очакват</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921B9F" w:rsidRPr="00921B9F" w:rsidRDefault="005768F2" w:rsidP="0037300E">
      <w:pPr>
        <w:spacing w:after="0" w:line="240" w:lineRule="auto"/>
        <w:jc w:val="both"/>
        <w:rPr>
          <w:rFonts w:ascii="Times New Roman" w:eastAsia="Times New Roman" w:hAnsi="Times New Roman" w:cs="Times New Roman"/>
          <w:b/>
          <w:color w:val="222222"/>
          <w:sz w:val="24"/>
          <w:szCs w:val="24"/>
          <w:lang w:eastAsia="bg-BG"/>
        </w:rPr>
      </w:pPr>
      <w:r w:rsidRPr="005768F2">
        <w:rPr>
          <w:rFonts w:ascii="Times New Roman" w:eastAsia="Times New Roman" w:hAnsi="Times New Roman" w:cs="Times New Roman"/>
          <w:b/>
          <w:color w:val="222222"/>
          <w:sz w:val="24"/>
          <w:szCs w:val="24"/>
          <w:lang w:val="en-US" w:eastAsia="bg-BG"/>
        </w:rPr>
        <w:t xml:space="preserve">Населението </w:t>
      </w:r>
      <w:r w:rsidR="00B441C2">
        <w:rPr>
          <w:rFonts w:ascii="Times New Roman" w:eastAsia="Times New Roman" w:hAnsi="Times New Roman" w:cs="Times New Roman"/>
          <w:b/>
          <w:color w:val="222222"/>
          <w:sz w:val="24"/>
          <w:szCs w:val="24"/>
          <w:lang w:eastAsia="bg-BG"/>
        </w:rPr>
        <w:t xml:space="preserve">на Община Кричим </w:t>
      </w:r>
      <w:r w:rsidRPr="005768F2">
        <w:rPr>
          <w:rFonts w:ascii="Times New Roman" w:eastAsia="Times New Roman" w:hAnsi="Times New Roman" w:cs="Times New Roman"/>
          <w:b/>
          <w:color w:val="222222"/>
          <w:sz w:val="24"/>
          <w:szCs w:val="24"/>
          <w:lang w:val="en-US" w:eastAsia="bg-BG"/>
        </w:rPr>
        <w:t xml:space="preserve">е </w:t>
      </w:r>
      <w:r w:rsidRPr="005768F2">
        <w:rPr>
          <w:rFonts w:ascii="Times New Roman" w:eastAsia="Times New Roman" w:hAnsi="Times New Roman" w:cs="Times New Roman"/>
          <w:b/>
          <w:color w:val="222222"/>
          <w:sz w:val="24"/>
          <w:szCs w:val="24"/>
          <w:lang w:eastAsia="bg-BG"/>
        </w:rPr>
        <w:t>7752</w:t>
      </w:r>
      <w:r w:rsidRPr="005768F2">
        <w:rPr>
          <w:rFonts w:ascii="Times New Roman" w:eastAsia="Times New Roman" w:hAnsi="Times New Roman" w:cs="Times New Roman"/>
          <w:b/>
          <w:color w:val="222222"/>
          <w:sz w:val="24"/>
          <w:szCs w:val="24"/>
          <w:lang w:val="en-US" w:eastAsia="bg-BG"/>
        </w:rPr>
        <w:t xml:space="preserve"> души (</w:t>
      </w:r>
      <w:r w:rsidR="00B441C2">
        <w:rPr>
          <w:rFonts w:ascii="Times New Roman" w:eastAsia="Times New Roman" w:hAnsi="Times New Roman" w:cs="Times New Roman"/>
          <w:b/>
          <w:color w:val="222222"/>
          <w:sz w:val="24"/>
          <w:szCs w:val="24"/>
          <w:lang w:eastAsia="bg-BG"/>
        </w:rPr>
        <w:t xml:space="preserve">по данни от </w:t>
      </w:r>
      <w:r w:rsidRPr="005768F2">
        <w:rPr>
          <w:rFonts w:ascii="Times New Roman" w:eastAsia="Times New Roman" w:hAnsi="Times New Roman" w:cs="Times New Roman"/>
          <w:b/>
          <w:color w:val="222222"/>
          <w:sz w:val="24"/>
          <w:szCs w:val="24"/>
          <w:lang w:val="en-US" w:eastAsia="bg-BG"/>
        </w:rPr>
        <w:t>НСИ към 31.12.20</w:t>
      </w:r>
      <w:r w:rsidRPr="005768F2">
        <w:rPr>
          <w:rFonts w:ascii="Times New Roman" w:eastAsia="Times New Roman" w:hAnsi="Times New Roman" w:cs="Times New Roman"/>
          <w:b/>
          <w:color w:val="222222"/>
          <w:sz w:val="24"/>
          <w:szCs w:val="24"/>
          <w:lang w:eastAsia="bg-BG"/>
        </w:rPr>
        <w:t>20</w:t>
      </w:r>
      <w:r w:rsidRPr="005768F2">
        <w:rPr>
          <w:rFonts w:ascii="Times New Roman" w:eastAsia="Times New Roman" w:hAnsi="Times New Roman" w:cs="Times New Roman"/>
          <w:b/>
          <w:color w:val="222222"/>
          <w:sz w:val="24"/>
          <w:szCs w:val="24"/>
          <w:lang w:val="en-US" w:eastAsia="bg-BG"/>
        </w:rPr>
        <w:t xml:space="preserve">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6815A5" w:rsidRPr="006815A5" w:rsidRDefault="006815A5" w:rsidP="0037300E">
      <w:pPr>
        <w:spacing w:after="0" w:line="240" w:lineRule="auto"/>
        <w:jc w:val="both"/>
        <w:rPr>
          <w:rFonts w:ascii="Times New Roman" w:eastAsia="Times New Roman" w:hAnsi="Times New Roman" w:cs="Times New Roman"/>
          <w:b/>
          <w:color w:val="222222"/>
          <w:sz w:val="24"/>
          <w:szCs w:val="24"/>
          <w:lang w:eastAsia="bg-BG"/>
        </w:rPr>
      </w:pPr>
      <w:r w:rsidRPr="006815A5">
        <w:rPr>
          <w:rFonts w:ascii="Times New Roman" w:eastAsia="Times New Roman" w:hAnsi="Times New Roman" w:cs="Times New Roman"/>
          <w:b/>
          <w:color w:val="222222"/>
          <w:sz w:val="24"/>
          <w:szCs w:val="24"/>
          <w:lang w:eastAsia="bg-BG"/>
        </w:rPr>
        <w:t>Неприложимо</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В обхвата на Община Кричим е Поддържан</w:t>
      </w:r>
      <w:r w:rsidR="00BB2676">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резерват  ( ПР)  "Изгорялото  гюне”.  Обявен е за резерват през 1949 г. През 1999 г. е прекатегоризиран в поддържан резерват. Общата му площ е 29,3 ха. На неговата територия се съхранява едно от редките находища на дървовидна хвойна (Juniperus excelsa Bieb.). Характерни растения за резервата са келяв габър, космат дъб, люляк, жасмин и други интересни дървесни и тревни видове. Той представлява голям интерес за природолюбителите като разкрива възможности за организиране на екотуризъм. Поддържаният резерват е изключителна държавна собственост и се разполага изцяло на територията община Кричим. Охранява се от РИОСВ – гр. Пловдив. В него е забранена всякаква човешка дейност. Резерватът има ограничен туристически потенциал. Посещения в него са разрешени само по маркирани пътеки, определени съгласно чл.17, ал.3 от Закона за защитените територии (ЗЗТ). Резерватът може да служи като притегателен център за туристи, желаещи да се насладят на естествена съхранена природа.</w:t>
      </w:r>
    </w:p>
    <w:p w:rsidR="006815A5" w:rsidRPr="005512A5" w:rsidRDefault="00BB2676" w:rsidP="006815A5">
      <w:pPr>
        <w:spacing w:after="0" w:line="240" w:lineRule="auto"/>
        <w:jc w:val="both"/>
        <w:rPr>
          <w:rFonts w:ascii="Times New Roman" w:eastAsia="Times New Roman" w:hAnsi="Times New Roman" w:cs="Times New Roman"/>
          <w:i/>
          <w:color w:val="222222"/>
          <w:sz w:val="24"/>
          <w:szCs w:val="24"/>
          <w:lang w:eastAsia="bg-BG"/>
        </w:rPr>
      </w:pPr>
      <w:r>
        <w:rPr>
          <w:rFonts w:ascii="Times New Roman" w:eastAsia="Times New Roman" w:hAnsi="Times New Roman" w:cs="Times New Roman"/>
          <w:i/>
          <w:color w:val="222222"/>
          <w:sz w:val="24"/>
          <w:szCs w:val="24"/>
          <w:lang w:eastAsia="bg-BG"/>
        </w:rPr>
        <w:t>Защитена местност (</w:t>
      </w:r>
      <w:r w:rsidR="006815A5" w:rsidRPr="005512A5">
        <w:rPr>
          <w:rFonts w:ascii="Times New Roman" w:eastAsia="Times New Roman" w:hAnsi="Times New Roman" w:cs="Times New Roman"/>
          <w:i/>
          <w:color w:val="222222"/>
          <w:sz w:val="24"/>
          <w:szCs w:val="24"/>
          <w:lang w:eastAsia="bg-BG"/>
        </w:rPr>
        <w:t>ЗМ) “Козница” е обявена през юли 2008 г. с цел опазване на най­голямото в Родопите находище на дървовидна хвойна (Juniperus excelsa Bieb). Площта на ЗМ е 650,2 ха. Защитената местност се разполага на територията на две общини. Една част (4,230 дка от площта ѝ) е на територията на община Кричим, а останалата част (6 497,341 дка) ­ на територията на община Родопи.</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Защитени зони. На територията на община Кричим са разположени част от защитена зона „Бесапарски ридове“, код BG0002057 – по директивата за птиците и части от защитените  зони  по  директивата  за  хабитатите  –  „Родопи–Западни“,  код  BG0001030, „Бесапарски възвишения“, код BG0000254 и „Река Въча–Тракия“, код BG0000424.</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lastRenderedPageBreak/>
        <w:t xml:space="preserve"> Защитена  зона  „Родопи–Западни “   включва   слабо   населен   район   с   обширни иглолистни и смесени гори. Зоната е ключово място за опазване на мечката – без опазване на тази зона срещу фрагментация и засилване на човешкото влияние, бъдещото на цялата Рило­Родопска популация, включително и гръцката й част, ще бъде застрашено.</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 xml:space="preserve"> Защитена  зона  „Бесапарски   възвишения“ е  разположена  в  югозападната  част на Тракийската низина в подножието на Родопите. Теренът обхваща ниски варовити безлесни хълмове и съседните открити пространства на запад до пътя за Пещера, на изток до река Въча. Северна граница е река Марица, а южната преминава през  землищата на селата Радилово, Бяга и Козарско и достига гр.</w:t>
      </w:r>
      <w:r w:rsidR="00AF64A8">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Кричим. В територията попадат и рибарниците до с.Триводици.</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Бесапарските ридове са с надморска височина между 350 и 536 м. Около 90% от територията им е заета от калцифилни и топлолюбиви тревни съобщества и обработваеми площи. Има отделни петна широколистни и смесени гори. Най­разпространените тревни съобщества са доминирани от белизмата (Dichantium ischaemum), поради факта, че видът е много издръжлив на паша, отъпкване и особено на ерозия. Малък процент от територията е заета от храсти и ниски дървета. Варовитите хълмове се характеризират със специфична растителност, което определя тяхното значение като убежище на редки, ендемични и реликтни видове. На хълмовете расте един локален ендемичен растителен вид – текирската мишорка (Gypsophila tekirae). От бозайниците, лалугерът (Spermophilus citellus) заслужава особено внимание, тъй като е основен хранителен ресурс за дневни грабливи птици, някои, от които много редки и застрашени.</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 xml:space="preserve"> Защитена зона „Река Въча–Тракия “ обхваща бреговете на едноименната река, която е един от най­значимите притоци на р.</w:t>
      </w:r>
      <w:r w:rsidR="00AF64A8">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Марица. Започва от гр.</w:t>
      </w:r>
      <w:r w:rsidR="00AF64A8">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Кричим и  продължава до вливането на  р.</w:t>
      </w:r>
      <w:r w:rsidR="00AF64A8">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Въча  в  р.</w:t>
      </w:r>
      <w:r w:rsidR="00AF64A8">
        <w:rPr>
          <w:rFonts w:ascii="Times New Roman" w:eastAsia="Times New Roman" w:hAnsi="Times New Roman" w:cs="Times New Roman"/>
          <w:i/>
          <w:color w:val="222222"/>
          <w:sz w:val="24"/>
          <w:szCs w:val="24"/>
          <w:lang w:eastAsia="bg-BG"/>
        </w:rPr>
        <w:t xml:space="preserve"> </w:t>
      </w:r>
      <w:r w:rsidRPr="005512A5">
        <w:rPr>
          <w:rFonts w:ascii="Times New Roman" w:eastAsia="Times New Roman" w:hAnsi="Times New Roman" w:cs="Times New Roman"/>
          <w:i/>
          <w:color w:val="222222"/>
          <w:sz w:val="24"/>
          <w:szCs w:val="24"/>
          <w:lang w:eastAsia="bg-BG"/>
        </w:rPr>
        <w:t>Марица.  Почвите  в  прилежащите   територии са хумусно­ карбонатни. Реката е относи</w:t>
      </w:r>
      <w:r w:rsidR="00AF64A8">
        <w:rPr>
          <w:rFonts w:ascii="Times New Roman" w:eastAsia="Times New Roman" w:hAnsi="Times New Roman" w:cs="Times New Roman"/>
          <w:i/>
          <w:color w:val="222222"/>
          <w:sz w:val="24"/>
          <w:szCs w:val="24"/>
          <w:lang w:eastAsia="bg-BG"/>
        </w:rPr>
        <w:t xml:space="preserve">телно пълноводна. Бреговете са </w:t>
      </w:r>
      <w:r w:rsidRPr="005512A5">
        <w:rPr>
          <w:rFonts w:ascii="Times New Roman" w:eastAsia="Times New Roman" w:hAnsi="Times New Roman" w:cs="Times New Roman"/>
          <w:i/>
          <w:color w:val="222222"/>
          <w:sz w:val="24"/>
          <w:szCs w:val="24"/>
          <w:lang w:eastAsia="bg-BG"/>
        </w:rPr>
        <w:t>покрити с естествена растителност и изкуствени насаждения от хибридна топола. Зоната е място за многобройни видове птици, растения, риби (Leuciscus cephalus, Gobio gobio,  Carassius auratus, Salmo irideus, Salmo trutta), земноводни и влечуги  (Rana  ridibunda,   Lacerta   viridis,   Coluber jugularis, Natrix natrix, Testudo graeca, Emys orbicularis др.).</w:t>
      </w:r>
    </w:p>
    <w:p w:rsidR="006815A5" w:rsidRPr="005512A5"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512A5">
        <w:rPr>
          <w:rFonts w:ascii="Times New Roman" w:eastAsia="Times New Roman" w:hAnsi="Times New Roman" w:cs="Times New Roman"/>
          <w:i/>
          <w:color w:val="222222"/>
          <w:sz w:val="24"/>
          <w:szCs w:val="24"/>
          <w:lang w:eastAsia="bg-BG"/>
        </w:rPr>
        <w:t>В защитена  зона  „Бесапарски  ридове“  са установени 86 гнездящи видове птици, от които 15 са включени в „Червената книга на Р. България“ (1985). От срещащите се видове 43 са от европейско природозащитно значение. Като световно застрашени са включени 2 вида. Зоната осигурява подходящи местообитания за 25 вида, включени в Приложение 2 на Закона за биологичното разнообразие, за които се изискват специални мерки за защита. От тях 22 са вписани в Приложение І на Директива 79/409 на ЕС. Бесапарските ридове са от световно значение за опазването на застрашения от изчезване  на планетата царски орел (Aquila heliaca) и е едно от най­важните места в България от значение за Европейския съюз за гнездящите тук полска бъбрица (Anthus campestris), белоопашат мишелов (Buteo rufinus), ловен сокол (Falco cherrug) и дебелоклюна чучулига (Melanocorypha  calandra). Тъй като мястото предоставя богата хранителна база, то поддържа значителни гнездови популиции и на други видове грабливи птици като малкия креслив орел (Aquila pomarina), орела змияр (Circaetus gallicus), скалния орел (Aquila chrysaetos), сокола скитник (Falco peregrinus) и др. Видове, характерни за откритите тревни местообитания, като совоокия дъждосвирец (Burchinus oedicnemus), късопръстата чучулига  (Calandrella  brachydatyla),  и  други  също гнездят в района в значителна численост</w:t>
      </w:r>
      <w:r>
        <w:rPr>
          <w:rFonts w:ascii="Times New Roman" w:eastAsia="Times New Roman" w:hAnsi="Times New Roman" w:cs="Times New Roman"/>
          <w:i/>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F93A2E" w:rsidRDefault="00F93A2E"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5.1. Окончателен проект на ОУП Кричим – синтезен чертеж - на ел. носител в </w:t>
      </w:r>
      <w:r>
        <w:rPr>
          <w:rFonts w:ascii="Times New Roman" w:eastAsia="Times New Roman" w:hAnsi="Times New Roman" w:cs="Times New Roman"/>
          <w:color w:val="222222"/>
          <w:sz w:val="24"/>
          <w:szCs w:val="24"/>
          <w:lang w:val="en-US" w:eastAsia="bg-BG"/>
        </w:rPr>
        <w:t xml:space="preserve">.pdf </w:t>
      </w:r>
      <w:r>
        <w:rPr>
          <w:rFonts w:ascii="Times New Roman" w:eastAsia="Times New Roman" w:hAnsi="Times New Roman" w:cs="Times New Roman"/>
          <w:color w:val="222222"/>
          <w:sz w:val="24"/>
          <w:szCs w:val="24"/>
          <w:lang w:eastAsia="bg-BG"/>
        </w:rPr>
        <w:t>формат;</w:t>
      </w:r>
    </w:p>
    <w:p w:rsidR="00F93A2E" w:rsidRPr="00F93A2E" w:rsidRDefault="00F93A2E"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5.2. Схема на защитени зони – на ел. носител в </w:t>
      </w:r>
      <w:r>
        <w:rPr>
          <w:rFonts w:ascii="Times New Roman" w:eastAsia="Times New Roman" w:hAnsi="Times New Roman" w:cs="Times New Roman"/>
          <w:color w:val="222222"/>
          <w:sz w:val="24"/>
          <w:szCs w:val="24"/>
          <w:lang w:val="en-US" w:eastAsia="bg-BG"/>
        </w:rPr>
        <w:t xml:space="preserve">.pdf </w:t>
      </w:r>
      <w:r>
        <w:rPr>
          <w:rFonts w:ascii="Times New Roman" w:eastAsia="Times New Roman" w:hAnsi="Times New Roman" w:cs="Times New Roman"/>
          <w:color w:val="222222"/>
          <w:sz w:val="24"/>
          <w:szCs w:val="24"/>
          <w:lang w:eastAsia="bg-BG"/>
        </w:rPr>
        <w:t>формат</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8737C">
        <w:rPr>
          <w:rFonts w:ascii="Times New Roman" w:eastAsia="Times New Roman" w:hAnsi="Times New Roman" w:cs="Times New Roman"/>
          <w:i/>
          <w:color w:val="222222"/>
          <w:sz w:val="24"/>
          <w:szCs w:val="24"/>
          <w:lang w:eastAsia="bg-BG"/>
        </w:rPr>
        <w:t>Наблюдението и оценката на изпълнението на Програмата за управление на отпадъците на община Кричим е от ключово значение, с оглед проследяване на напредъка по постигане на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 предприемане на действия за актуализация на Програмата.</w:t>
      </w: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8737C">
        <w:rPr>
          <w:rFonts w:ascii="Times New Roman" w:eastAsia="Times New Roman" w:hAnsi="Times New Roman" w:cs="Times New Roman"/>
          <w:i/>
          <w:color w:val="222222"/>
          <w:sz w:val="24"/>
          <w:szCs w:val="24"/>
          <w:lang w:eastAsia="bg-BG"/>
        </w:rPr>
        <w:t>Наблюдението на Програмата за управление на отпадъците ще се осъществява чрез периодично събиране на информация, свързана с напредъка по изпълнение на включените в Програмата мерки и степента на постигане на индикаторите, както и анализ на събраната информация и на възникнали проблеми при изпълнението и причините за тях. В допълнение, за всяка мярка ще се наблюдава и  спазването на планирания график и  степента  на изразходване на ресурсите. За целта общината ще изготви процедурни правила за наблюдение и оценка на Програмата, включително за събиране  и систематизиране  на данните за посочените в програмата индикатори и отговорностите на общинските звена, които имат отношение към изпълнението на конкретните програмни мерки, и на служителя, отговорен за систематизиране, анализ и оценка на напредъка в изпълнение на мерките, причините за неизпълнение или за изоставане в изпълнението и ще изготвя годишен доклад за напредъка по изпълнение на мерките и програмните цели.</w:t>
      </w: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8737C">
        <w:rPr>
          <w:rFonts w:ascii="Times New Roman" w:eastAsia="Times New Roman" w:hAnsi="Times New Roman" w:cs="Times New Roman"/>
          <w:i/>
          <w:color w:val="222222"/>
          <w:sz w:val="24"/>
          <w:szCs w:val="24"/>
          <w:lang w:eastAsia="bg-BG"/>
        </w:rPr>
        <w:t>Контролът върху изпълнението на Програмата за управление на отпадъците ще се осъществява от Общинския съвет. За целта всяка година в срок до 31 март кметът на общината ще представя на Общинския съвет годишен доклад за изпълнение на програмата за предходната година. Годишните отчетни доклади за изпълнението на Програмата за управление на отпадъците ще се публикуват и на интернет страницата на община Кричим с цел информиране на обществеността.</w:t>
      </w:r>
    </w:p>
    <w:p w:rsidR="006815A5" w:rsidRPr="0058737C" w:rsidRDefault="006815A5" w:rsidP="006815A5">
      <w:pPr>
        <w:spacing w:after="0" w:line="240" w:lineRule="auto"/>
        <w:jc w:val="both"/>
        <w:rPr>
          <w:rFonts w:ascii="Times New Roman" w:eastAsia="Times New Roman" w:hAnsi="Times New Roman" w:cs="Times New Roman"/>
          <w:i/>
          <w:color w:val="222222"/>
          <w:sz w:val="24"/>
          <w:szCs w:val="24"/>
          <w:lang w:eastAsia="bg-BG"/>
        </w:rPr>
      </w:pPr>
    </w:p>
    <w:p w:rsidR="006815A5" w:rsidRDefault="006815A5" w:rsidP="006815A5">
      <w:pPr>
        <w:spacing w:after="0" w:line="240" w:lineRule="auto"/>
        <w:jc w:val="both"/>
        <w:rPr>
          <w:rFonts w:ascii="Times New Roman" w:eastAsia="Times New Roman" w:hAnsi="Times New Roman" w:cs="Times New Roman"/>
          <w:i/>
          <w:color w:val="222222"/>
          <w:sz w:val="24"/>
          <w:szCs w:val="24"/>
          <w:lang w:eastAsia="bg-BG"/>
        </w:rPr>
      </w:pPr>
      <w:r w:rsidRPr="0058737C">
        <w:rPr>
          <w:rFonts w:ascii="Times New Roman" w:eastAsia="Times New Roman" w:hAnsi="Times New Roman" w:cs="Times New Roman"/>
          <w:i/>
          <w:color w:val="222222"/>
          <w:sz w:val="24"/>
          <w:szCs w:val="24"/>
          <w:lang w:eastAsia="bg-BG"/>
        </w:rPr>
        <w:t>Програмата за управление на отпадъците ще бъде актуализирана в случай на промени в законодателството, които налагат съществени промени в заложените стратегически и оперативни цели и в планираните мерки за тяхното постигане. Програмата може да бъде актуализирана и при доказана необходимост от допълнителни мерки поради значително изоставане в изпълнението и постигането на целевите индикатори, както и при други непредвидени обстоятелства. Процедурата на актуализация ще включва изготвяне на актуализиран вариант на Програмата за управление на отпадъците на община Кричим, провеждане на публично обсъждане, прилагане на законодателството за екологична оценка на планове и програми, внасяне на актуализираната програма за одобрение и приемане от Общински съвет на община Кричим.</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Еле</w:t>
      </w:r>
      <w:r w:rsidR="008D06F7">
        <w:rPr>
          <w:rFonts w:ascii="Times New Roman" w:eastAsia="Times New Roman" w:hAnsi="Times New Roman" w:cs="Times New Roman"/>
          <w:color w:val="222222"/>
          <w:sz w:val="24"/>
          <w:szCs w:val="24"/>
          <w:lang w:eastAsia="bg-BG"/>
        </w:rPr>
        <w:t xml:space="preserve">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t>Възложител: ……………………..</w:t>
      </w:r>
    </w:p>
    <w:p w:rsidR="0037300E" w:rsidRPr="0037300E" w:rsidRDefault="0037300E" w:rsidP="0037300E">
      <w:pPr>
        <w:spacing w:after="0" w:line="240" w:lineRule="auto"/>
        <w:rPr>
          <w:rFonts w:ascii="Calibri" w:eastAsia="Calibri" w:hAnsi="Calibri" w:cs="Times New Roman"/>
        </w:rPr>
      </w:pPr>
      <w:r w:rsidRPr="0037300E">
        <w:rPr>
          <w:rFonts w:ascii="Times New Roman" w:eastAsia="Times New Roman" w:hAnsi="Times New Roman" w:cs="Times New Roman"/>
          <w:color w:val="222222"/>
          <w:sz w:val="24"/>
          <w:szCs w:val="24"/>
          <w:lang w:eastAsia="bg-BG"/>
        </w:rPr>
        <w:t xml:space="preserve">                                                                                                                                          (подпис)</w:t>
      </w:r>
    </w:p>
    <w:p w:rsidR="00A85C48" w:rsidRDefault="00A85C48"/>
    <w:sectPr w:rsidR="00A85C48" w:rsidSect="00F14E60">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982"/>
    <w:multiLevelType w:val="hybridMultilevel"/>
    <w:tmpl w:val="FF10C55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3"/>
    <w:rsid w:val="00056D56"/>
    <w:rsid w:val="00145589"/>
    <w:rsid w:val="0015225C"/>
    <w:rsid w:val="001B3F68"/>
    <w:rsid w:val="0037300E"/>
    <w:rsid w:val="004E257B"/>
    <w:rsid w:val="004E3D77"/>
    <w:rsid w:val="005768F2"/>
    <w:rsid w:val="00655495"/>
    <w:rsid w:val="006815A5"/>
    <w:rsid w:val="006937FD"/>
    <w:rsid w:val="007B197A"/>
    <w:rsid w:val="008D06F7"/>
    <w:rsid w:val="00921B9F"/>
    <w:rsid w:val="00945009"/>
    <w:rsid w:val="00A54053"/>
    <w:rsid w:val="00A85C48"/>
    <w:rsid w:val="00AF64A8"/>
    <w:rsid w:val="00B35D00"/>
    <w:rsid w:val="00B441C2"/>
    <w:rsid w:val="00BB2676"/>
    <w:rsid w:val="00CA3FD3"/>
    <w:rsid w:val="00E640B9"/>
    <w:rsid w:val="00F14E8B"/>
    <w:rsid w:val="00F40EB3"/>
    <w:rsid w:val="00F773EC"/>
    <w:rsid w:val="00F93A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3793</Words>
  <Characters>21622</Characters>
  <Application>Microsoft Office Word</Application>
  <DocSecurity>0</DocSecurity>
  <Lines>180</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Anastasia Staneva</cp:lastModifiedBy>
  <cp:revision>20</cp:revision>
  <cp:lastPrinted>2020-02-25T11:14:00Z</cp:lastPrinted>
  <dcterms:created xsi:type="dcterms:W3CDTF">2022-02-15T13:48:00Z</dcterms:created>
  <dcterms:modified xsi:type="dcterms:W3CDTF">2022-03-04T08:30:00Z</dcterms:modified>
</cp:coreProperties>
</file>