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5C" w:rsidRPr="007C265C" w:rsidRDefault="007C265C" w:rsidP="00601B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Приложение № 2 към </w:t>
      </w:r>
      <w:r w:rsidRPr="00601BB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чл. 6</w:t>
      </w:r>
    </w:p>
    <w:p w:rsidR="00E942BB" w:rsidRPr="00E942BB" w:rsidRDefault="00E942BB" w:rsidP="00E942B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</w:t>
      </w:r>
    </w:p>
    <w:p w:rsidR="007C265C" w:rsidRPr="007C265C" w:rsidRDefault="007C265C" w:rsidP="00E94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(Изм. - ДВ, бр. 3 от 2006 г., изм. и доп. - ДВ, бр. 3 от 2011 г., изм. и доп. - ДВ, бр. 12 от 2016 г., в сила от 12.02.2016 г., изм. - ДВ, бр. 3 от 2018 г., изм. - ДВ, бр. 31 от 2019 г., в сила от </w:t>
      </w:r>
      <w:r w:rsidRPr="00601BBF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12.04.2019 г.)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E85427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E85427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Информация за преценяване на необходимостта от ОВОС</w:t>
      </w:r>
    </w:p>
    <w:p w:rsidR="007C265C" w:rsidRPr="00E85427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7C265C" w:rsidRPr="00E85427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E85427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I. Информация за контакт с възложителя:</w:t>
      </w:r>
    </w:p>
    <w:p w:rsidR="007C265C" w:rsidRPr="00AC2A38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1. Име, постоянен адрес, търговско наименование и седалище.</w:t>
      </w:r>
    </w:p>
    <w:p w:rsidR="00012AAC" w:rsidRDefault="006B0A3A" w:rsidP="00272C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„</w:t>
      </w:r>
      <w:r w:rsidR="00AC2A38" w:rsidRPr="00AC2A38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МАРИЦА ЛУБС</w:t>
      </w:r>
      <w:r w:rsidRPr="00AC2A38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 xml:space="preserve">“ ЕООД ЕИК: </w:t>
      </w:r>
    </w:p>
    <w:p w:rsidR="00B34239" w:rsidRPr="007C265C" w:rsidRDefault="00B34239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34239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II. Резюме на инвестиционното предложение:</w:t>
      </w:r>
    </w:p>
    <w:p w:rsidR="00153B90" w:rsidRDefault="00153B90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53B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Съг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ласно писмо на РИОСВ – Пловдив, </w:t>
      </w:r>
      <w:r w:rsidRPr="00153B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с изх. № </w:t>
      </w:r>
      <w:r w:rsidRPr="00272CBB">
        <w:rPr>
          <w:rFonts w:ascii="Times New Roman" w:eastAsia="Times New Roman" w:hAnsi="Times New Roman"/>
          <w:bCs/>
          <w:color w:val="222222"/>
          <w:lang w:eastAsia="bg-BG"/>
        </w:rPr>
        <w:t>ОВОС-</w:t>
      </w:r>
      <w:r w:rsidR="00D11E0B" w:rsidRPr="00272CBB">
        <w:rPr>
          <w:rFonts w:ascii="Times New Roman" w:eastAsia="Times New Roman" w:hAnsi="Times New Roman"/>
          <w:bCs/>
          <w:color w:val="222222"/>
          <w:lang w:eastAsia="bg-BG"/>
        </w:rPr>
        <w:t>638-1/02.04.2024г.</w:t>
      </w:r>
      <w:r w:rsidR="00AC2A38" w:rsidRPr="00272CBB">
        <w:rPr>
          <w:rFonts w:ascii="Times New Roman" w:eastAsia="Times New Roman" w:hAnsi="Times New Roman"/>
          <w:bCs/>
          <w:color w:val="222222"/>
          <w:lang w:eastAsia="bg-BG"/>
        </w:rPr>
        <w:t>,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 xml:space="preserve"> </w:t>
      </w:r>
      <w:r w:rsidRPr="00153B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инвестиционното предложение </w:t>
      </w:r>
      <w:r w:rsidR="00D11E0B" w:rsidRP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„Склад за събиране и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вещества“ с площ 214 кв.м., представляващи промишлена сграда с идентификатор 56784.536.788.6, разположена в поземлен имот с идентификатор 56784.536.788, област Пловдивска, община Пловдив, гр. Пловдив, Южна индустриална зона №7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, </w:t>
      </w:r>
      <w:r w:rsidRPr="00153B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подлежи на Преценяване на необходимостта от извършване на ОВОС, тъй като попада в обхвата </w:t>
      </w:r>
      <w:r w:rsidRPr="00686D8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на Приложение №2 на ЗООС</w:t>
      </w:r>
      <w:r w:rsidRP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 т.11, буква „</w:t>
      </w:r>
      <w:r w:rsidR="00D11E0B" w:rsidRP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б</w:t>
      </w:r>
      <w:r w:rsidRP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”.</w:t>
      </w:r>
    </w:p>
    <w:p w:rsidR="00153B90" w:rsidRPr="00153B90" w:rsidRDefault="00153B90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</w:pPr>
    </w:p>
    <w:p w:rsidR="007C265C" w:rsidRPr="00AC2A38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1. Характеристики на инвестиционното предложение:</w:t>
      </w:r>
    </w:p>
    <w:p w:rsidR="007C265C" w:rsidRPr="00AC2A38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AC2A38" w:rsidRDefault="00AC2A38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2246A0" w:rsidRDefault="002246A0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2246A0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„</w:t>
      </w:r>
      <w:r w:rsidR="00AC2A38" w:rsidRPr="0015459D">
        <w:rPr>
          <w:rFonts w:ascii="Times New Roman" w:hAnsi="Times New Roman"/>
          <w:sz w:val="24"/>
          <w:szCs w:val="24"/>
          <w:lang w:eastAsia="bg-BG"/>
        </w:rPr>
        <w:t>Склад за събиране и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</w:t>
      </w:r>
      <w:r w:rsidR="00AC2A38">
        <w:rPr>
          <w:rFonts w:ascii="Times New Roman" w:hAnsi="Times New Roman"/>
          <w:sz w:val="24"/>
          <w:szCs w:val="24"/>
          <w:lang w:eastAsia="bg-BG"/>
        </w:rPr>
        <w:t>“</w:t>
      </w:r>
      <w:r w:rsidR="00AC2A38" w:rsidRPr="007B647B">
        <w:rPr>
          <w:rFonts w:ascii="Times New Roman" w:hAnsi="Times New Roman"/>
          <w:sz w:val="24"/>
          <w:szCs w:val="24"/>
        </w:rPr>
        <w:t xml:space="preserve"> </w:t>
      </w:r>
      <w:bookmarkStart w:id="0" w:name="_Hlk108272778"/>
      <w:r w:rsidR="00AC2A38" w:rsidRPr="007B647B">
        <w:rPr>
          <w:rFonts w:ascii="Times New Roman" w:hAnsi="Times New Roman"/>
          <w:sz w:val="24"/>
          <w:szCs w:val="24"/>
        </w:rPr>
        <w:t xml:space="preserve">с площ </w:t>
      </w:r>
      <w:r w:rsidR="00AC2A38">
        <w:rPr>
          <w:rFonts w:ascii="Times New Roman" w:hAnsi="Times New Roman"/>
          <w:sz w:val="24"/>
          <w:szCs w:val="24"/>
        </w:rPr>
        <w:t xml:space="preserve">214 кв.м., представляващи </w:t>
      </w:r>
      <w:r w:rsidR="00AC2A38" w:rsidRPr="007B647B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промишлена сграда с идентификатор </w:t>
      </w:r>
      <w:r w:rsidR="00AC2A38">
        <w:rPr>
          <w:rFonts w:ascii="Times New Roman" w:hAnsi="Times New Roman"/>
          <w:sz w:val="24"/>
          <w:szCs w:val="24"/>
        </w:rPr>
        <w:t xml:space="preserve">56784.536.788.6, </w:t>
      </w:r>
      <w:r w:rsidR="00AC2A38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разположена в </w:t>
      </w:r>
      <w:r w:rsidR="00AC2A38" w:rsidRPr="007B647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AC2A38" w:rsidRPr="007B647B">
        <w:rPr>
          <w:rFonts w:ascii="Times New Roman" w:hAnsi="Times New Roman"/>
          <w:sz w:val="24"/>
          <w:szCs w:val="24"/>
        </w:rPr>
        <w:t xml:space="preserve">оземлен имот </w:t>
      </w:r>
      <w:r w:rsidR="00AC2A38" w:rsidRPr="007B647B">
        <w:rPr>
          <w:rFonts w:ascii="Times New Roman" w:eastAsia="Times New Roman" w:hAnsi="Times New Roman"/>
          <w:sz w:val="24"/>
          <w:szCs w:val="24"/>
          <w:lang w:eastAsia="bg-BG"/>
        </w:rPr>
        <w:t xml:space="preserve">с идентификатор </w:t>
      </w:r>
      <w:r w:rsidR="00AC2A38" w:rsidRPr="004D7328">
        <w:rPr>
          <w:rFonts w:ascii="Times New Roman" w:hAnsi="Times New Roman"/>
          <w:sz w:val="24"/>
          <w:szCs w:val="24"/>
        </w:rPr>
        <w:t>56784.536.788</w:t>
      </w:r>
      <w:r w:rsidR="00AC2A38" w:rsidRPr="007B647B">
        <w:rPr>
          <w:rFonts w:ascii="Times New Roman" w:hAnsi="Times New Roman"/>
          <w:sz w:val="24"/>
          <w:szCs w:val="24"/>
        </w:rPr>
        <w:t xml:space="preserve">, област </w:t>
      </w:r>
      <w:r w:rsidR="00AC2A38">
        <w:rPr>
          <w:rFonts w:ascii="Times New Roman" w:hAnsi="Times New Roman"/>
          <w:sz w:val="24"/>
          <w:szCs w:val="24"/>
        </w:rPr>
        <w:t>Пловдивска</w:t>
      </w:r>
      <w:r w:rsidR="00AC2A38" w:rsidRPr="007B647B">
        <w:rPr>
          <w:rFonts w:ascii="Times New Roman" w:hAnsi="Times New Roman"/>
          <w:sz w:val="24"/>
          <w:szCs w:val="24"/>
        </w:rPr>
        <w:t xml:space="preserve">, община </w:t>
      </w:r>
      <w:r w:rsidR="00AC2A38">
        <w:rPr>
          <w:rFonts w:ascii="Times New Roman" w:hAnsi="Times New Roman"/>
          <w:sz w:val="24"/>
          <w:szCs w:val="24"/>
        </w:rPr>
        <w:t>Пловдив</w:t>
      </w:r>
      <w:r w:rsidR="00AC2A38" w:rsidRPr="007B647B">
        <w:rPr>
          <w:rFonts w:ascii="Times New Roman" w:hAnsi="Times New Roman"/>
          <w:sz w:val="24"/>
          <w:szCs w:val="24"/>
        </w:rPr>
        <w:t xml:space="preserve">, гр. </w:t>
      </w:r>
      <w:r w:rsidR="00AC2A38">
        <w:rPr>
          <w:rFonts w:ascii="Times New Roman" w:hAnsi="Times New Roman"/>
          <w:sz w:val="24"/>
          <w:szCs w:val="24"/>
        </w:rPr>
        <w:t>Пловдив</w:t>
      </w:r>
      <w:r w:rsidR="00AC2A38" w:rsidRPr="007B647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AC2A38">
        <w:rPr>
          <w:rFonts w:ascii="Times New Roman" w:hAnsi="Times New Roman"/>
          <w:sz w:val="24"/>
          <w:szCs w:val="24"/>
        </w:rPr>
        <w:t>Южна индустриална зона №7“</w:t>
      </w:r>
      <w:r w:rsid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AC2A38" w:rsidRDefault="00AC2A38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Default="00AC2A38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6C5E87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Съхраняваните отпадъци ще бъдат в количества до 50т във всеки един момент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AC2A38" w:rsidRDefault="00AC2A38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P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Възложителят "МАРИЦА ЛУБС" ООД предвижда да извършва дейности по събиране и временно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вещества. </w:t>
      </w: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реализиране на ИП, с Договор сключен на 01.12.2023г., дружеството е наело помещение с площ 214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кв.м., представляващо промишлена сграда с идентификатор 56784.536.788.6, разположена в поземлен имот с идентификатор 56784.536.788, област Пловдивска, община Пловдив, гр. Пловдив, Южна индустриална зона №7.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На площадката няма да се третират отпадъци. 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D11E0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Приетите отпадъци са за дейност временно съхранение.</w:t>
      </w: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Не се предвижда използване на разтворители и химично или физикохимично третиране и др.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P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Отработените масла и отпадъчни нефтопродукти ще се събират от юридически лица находящи се на територията на цялата страна и ще се транспортират до площадката за временно съхранение.</w:t>
      </w: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целта се предвижда в сградата да се разположат метални варели с различна вместимост и резервоари тип IBC - представляващи еднокубикови пластмасови контейнери, поставени в предпазна метална клетка.  В тях ще се приемат и съхраняват отработените масл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а и отпадъчните нефтопродукти. </w:t>
      </w:r>
    </w:p>
    <w:p w:rsidR="00AC2A38" w:rsidRP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Отпадъците -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 ще се съхранват в затворени метални варели.</w:t>
      </w:r>
    </w:p>
    <w:p w:rsidR="00AC2A38" w:rsidRP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Предвижда се да се извършва дейност с код R13 – съхранение /Съхраняване до извършване на която и да е от операциите по оползотворяване от R1 до R12;/ на  събраните отпадъци, до предаването им за оползотворяване на лица притежаващи разрешение по чл.35 от ЗУО или комплексно разрешително, издадено съгласно глава седма, раздел 2 от ЗООС.</w:t>
      </w:r>
    </w:p>
    <w:p w:rsidR="002246A0" w:rsidRPr="002246A0" w:rsidRDefault="002246A0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Всички отпадъци се приемат и предават въз основа на сключен писмен договор.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ПИ 56784.536.788 е с изградена инфраструктура и е разположен в Урбанизирана територия. Не се предвижда СМР свързано с изграждане на нови промишлени сгради или монтиране на други съоръжения на територията на площадката.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Дейността по събиране на отработени масла и отпадъчни нефтопродукти не е свързана с използване на производствени води. </w:t>
      </w:r>
    </w:p>
    <w:p w:rsidR="00D11E0B" w:rsidRPr="00AC2A38" w:rsidRDefault="00D11E0B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2A38" w:rsidRPr="00AC2A38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Територията е „Урбанизирана„  с изградена  инфраструктура. Вода за хигиенно битови и питейни нужди ще се ползва от съществуваща В и К мрежа. </w:t>
      </w:r>
    </w:p>
    <w:p w:rsidR="00D11E0B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Електрозахранването ще се осъществява чрез съществуваща електропреносна мрежа. </w:t>
      </w:r>
    </w:p>
    <w:p w:rsidR="002246A0" w:rsidRDefault="00AC2A38" w:rsidP="00AC2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2A3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осъществяване на транспортния достъп до площадката ще се ползва съществуващо пътно платно, обслужващо обектите в зоната.</w:t>
      </w:r>
    </w:p>
    <w:p w:rsidR="00AC2A38" w:rsidRPr="002246A0" w:rsidRDefault="00AC2A38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EF27F6" w:rsidRPr="008D2F74" w:rsidRDefault="00EF27F6" w:rsidP="008D2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</w:p>
    <w:p w:rsidR="002246A0" w:rsidRPr="002246A0" w:rsidRDefault="00EF27F6" w:rsidP="0022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F27F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 близост до обекта на Инвестиционното предложение липсват обекти, подлежащи на здравна защита и територии за опазване на обекти на културното наследство. Не се очаква трансгранично въздействие. Проектът не предвижда нова или промяна на съществуваща пътна инфраструктура.</w:t>
      </w:r>
    </w:p>
    <w:p w:rsidR="0014493E" w:rsidRPr="007C265C" w:rsidRDefault="0014493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3122A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3122A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б) взаимовръзка и кумулиране с други съществуващи и/или одобрени инвестиционни предложения;</w:t>
      </w:r>
    </w:p>
    <w:p w:rsidR="006C5E87" w:rsidRDefault="006C5E8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E3077F" w:rsidRDefault="00E3077F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3077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Инвестиционното предложение няма връзка с други съществуващи и одобрени с устройствен или друг план дейности. </w:t>
      </w:r>
    </w:p>
    <w:p w:rsidR="00EF27F6" w:rsidRPr="00EF27F6" w:rsidRDefault="00EF27F6" w:rsidP="00EF2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F27F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реализацията на инвестиционното предложение е необходимо издаване на:</w:t>
      </w:r>
    </w:p>
    <w:p w:rsidR="00EF27F6" w:rsidRPr="00EF27F6" w:rsidRDefault="00EF27F6" w:rsidP="00EF2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EF27F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Одобрение на инвестиционното предложение от Директора на РИОСВ-Пловдив.</w:t>
      </w:r>
    </w:p>
    <w:p w:rsidR="00EF27F6" w:rsidRPr="00EF27F6" w:rsidRDefault="00EF27F6" w:rsidP="00EF2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EF27F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Издаване на разрешение за дейности с отпадъци от Директора на РИОСВ-Пловдив.</w:t>
      </w:r>
    </w:p>
    <w:p w:rsidR="00E3077F" w:rsidRDefault="00E3077F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6C5E87" w:rsidRPr="007C265C" w:rsidRDefault="006C5E8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A7C80" w:rsidRDefault="007C265C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3122A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;</w:t>
      </w:r>
    </w:p>
    <w:p w:rsidR="007A7C80" w:rsidRDefault="007A7C80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D914E0" w:rsidRDefault="00E07406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При реализацията на посоченото инвестиционно предложение не се </w:t>
      </w:r>
      <w:r w:rsidR="00D914E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предвиждат </w:t>
      </w: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строителни дейности. </w:t>
      </w:r>
      <w:r w:rsidR="00D914E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се предвижда изграждане на нова или промяна на съществуващата инфраструктура.</w:t>
      </w:r>
    </w:p>
    <w:p w:rsidR="00E07406" w:rsidRPr="00E07406" w:rsidRDefault="00E07406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По време на експлоатацията ще се използват електроенергия и вода от обществено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електро и</w:t>
      </w: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водоснабдяване.</w:t>
      </w:r>
    </w:p>
    <w:p w:rsidR="007A7C80" w:rsidRDefault="00E07406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Предви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 характера на инвестиционното </w:t>
      </w: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предложение, осъществяването му няма да повлияе върху качеството и регенеративната сп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особност на природните ресурси.</w:t>
      </w:r>
    </w:p>
    <w:p w:rsidR="00357D5F" w:rsidRPr="00E07406" w:rsidRDefault="00E07406" w:rsidP="00E0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0740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Компонентите на околната среда в района няма да бъдат подложени на негативни въздействия, предизвикващи наднорменото им замърсяване.</w:t>
      </w:r>
    </w:p>
    <w:p w:rsidR="00357D5F" w:rsidRPr="007C265C" w:rsidRDefault="00357D5F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6C5E87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6C5E87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:rsidR="006C5E87" w:rsidRDefault="006C5E8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Очаква се от дейността на дружеството да се формират следните видове отпадъци:</w:t>
      </w:r>
    </w:p>
    <w:p w:rsid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  <w:t>По време на реализиране на ИП извършване на СМР: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Не се очаква генериране на строителни отпадъци, т.к няма да се ще се извършват мащабни строителни операции. </w:t>
      </w:r>
    </w:p>
    <w:p w:rsid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  <w:t xml:space="preserve">При експлоатация на Площадката: 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Битови отпадъци - от административно-битовата дейност на обслужваащия персонал- ще се събират на обособено за целта място и ще се предават на сметосъбиращата фирма в общината.</w:t>
      </w:r>
    </w:p>
    <w:p w:rsid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bg-BG"/>
        </w:rPr>
        <w:t>Производствени отпадъци: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Отпадъци от опаковки от дос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тавените материали, консумативи и др. </w:t>
      </w: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обслужване на дейностите дружеството: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15 01 04 - метални опаковки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15 01 10* - опаковки, съдържащи остатъци от опасни вещества или замърсени с опасни вещества с код.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- 15 02 02* </w:t>
      </w: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 абсорбенти, филтърни материали (включително маслени филтри, неупоменати другаде), кърпи за изтриване и предпазни облекла, замърсени с опасни вещества - ще се формират от обслужващият персонал и при почистване на  техническите съоръжения на площадката.</w:t>
      </w:r>
    </w:p>
    <w:p w:rsid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>Формираните от дейността на дружеството отпадъци, ще бъдат събирани и съхранявани на обособени места, в съдове с обозначени код и наименование, като ще се вземат всички мерки за недопускане на смесването помежду им, както и на опасни с неопасни такива.</w:t>
      </w:r>
    </w:p>
    <w:p w:rsidR="00D11E0B" w:rsidRPr="007A7C80" w:rsidRDefault="00D11E0B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D11E0B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>Чрез НИСО - Дружеството ще проведе процедура за класификация на отпадъците по реда на Наредба № 2 за Класификация на отпадъците, чрез попълване от страна на притежателяна отпадъка, на работен лист за класификация на отпадъците по приложение № 5, към чл. 7, ал. 1, т.1 от цитираната наредба и съгласуването им от страна на Директора на РИОСВ-Пловдив.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</w:p>
    <w:p w:rsidR="00D11E0B" w:rsidRDefault="00D11E0B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EB60B3" w:rsidRPr="00EB60B3" w:rsidRDefault="00EB60B3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Предаването за последващо третиране на отпадъците, се извършва само въз основа на писмен договор с лица, притежаващи необходимите мощности и документ по чл. 35 от ЗУО за отпадъци със съответния код, съгласно наредбата по чл. 3 от ЗУО</w:t>
      </w:r>
      <w:r w:rsidR="00D11E0B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.</w:t>
      </w:r>
    </w:p>
    <w:p w:rsidR="007A7C80" w:rsidRDefault="007A7C80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</w:p>
    <w:p w:rsidR="00EB60B3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Отчетността ще се извършва чрез Националната Информационна Система за Отпадъци /НИСО/- в съответствие с изискванията на  Наредба № 1 от 4 юни 2014 г. за реда и образците, по които се предоставя информация за дейностите по отпадъците, както и реда</w:t>
      </w:r>
      <w:r w:rsidR="007A7C80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 xml:space="preserve"> за водене на публични регистри.</w:t>
      </w:r>
    </w:p>
    <w:p w:rsid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 xml:space="preserve">На обекта не се предвижда използването на производствени води, вследствие на което не се формират промишлени отпадъчни води.  </w:t>
      </w:r>
    </w:p>
    <w:p w:rsidR="007A7C80" w:rsidRPr="007A7C80" w:rsidRDefault="007A7C80" w:rsidP="007A7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lastRenderedPageBreak/>
        <w:t>Очакваните количества отпадъчни води са в минимални количества битови-фекални води, които ще  постъпват в съществуващата канализационна мрежа на ВиК Пловдив.</w:t>
      </w:r>
    </w:p>
    <w:p w:rsidR="00BE488B" w:rsidRPr="00BE488B" w:rsidRDefault="00BE488B" w:rsidP="00BE48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</w:pPr>
    </w:p>
    <w:p w:rsidR="00BE488B" w:rsidRPr="007C265C" w:rsidRDefault="00BE488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A7C80" w:rsidRDefault="007C265C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д) замърсяване и вредно въздействие; дискомфорт на </w:t>
      </w:r>
      <w:r w:rsidR="007A7C80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околната сред</w:t>
      </w:r>
    </w:p>
    <w:p w:rsidR="007A7C80" w:rsidRDefault="007A7C80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7A7C80" w:rsidRDefault="007A7C80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7A7C80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Характерът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на ИП не предполага замърсяване на компонентите на околната среда и създаване на дискомфорт. Предвидената дейност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="00D11E0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съхранение на отпадъците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няма да окаже негативно въздействие върху биоразнообразието в посочения район.</w:t>
      </w:r>
    </w:p>
    <w:p w:rsidR="007A7C80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йността от реализацията на ИП няма да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доведе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до замърсяване на подземните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 повърхностни води и н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 се очаква емитиране на опасни вещества във води и водни обекти.</w:t>
      </w:r>
    </w:p>
    <w:p w:rsidR="00EB60B3" w:rsidRPr="007A7C80" w:rsidRDefault="007A7C80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Предвид </w:t>
      </w:r>
      <w:r w:rsidR="00EB60B3"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характера на обекта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</w:t>
      </w:r>
      <w:r w:rsidR="00EB60B3"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не се очакват кумулативни въздействия върху компонентите на околната среда</w:t>
      </w:r>
      <w:r w:rsid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в етапа на експлоатация</w:t>
      </w:r>
      <w:r w:rsidR="00EB60B3"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</w:p>
    <w:p w:rsidR="007A7C80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Няма да се формират замърсени дъждовни отпадъчни води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 Отпадъците се съхранява</w:t>
      </w:r>
      <w:r w:rsidR="007151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на закрито в сграда с непропусклив под, в съдове предназначени за съхраняване на съответния вид отпадък. 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Дъждовните отпадни води са условно чисти и се оттичат в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канализационната мрежа.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</w:p>
    <w:p w:rsidR="007A7C80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се очаква изтичане на  вещества в почв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ите и от там в подземните води.</w:t>
      </w:r>
    </w:p>
    <w:p w:rsidR="00EB60B3" w:rsidRPr="00EB60B3" w:rsidRDefault="00EB60B3" w:rsidP="00EB6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7151B5" w:rsidRDefault="00EB60B3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се предвижда отделяне на вредни емисии в атмосферния въздух. При реализация на ИП не се предвижда ек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сплоатация на горивен или друг 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източник </w:t>
      </w:r>
      <w:r w:rsidR="007151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на емисии в атмосферния въздух.</w:t>
      </w:r>
    </w:p>
    <w:p w:rsidR="007A7C80" w:rsidRDefault="00EB60B3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Отоплението ще се 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извършва с електрически уреди. </w:t>
      </w:r>
    </w:p>
    <w:p w:rsidR="00EB60B3" w:rsidRDefault="00EB60B3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Дейностите, които ще се извършват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няма да доведат до замърсяване и дискомфорт на околната среда. При изпълнение на настоящото инвестиционно предло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жение ще бъдат взети мерки, да не се допуска </w:t>
      </w:r>
      <w:r w:rsidRPr="00EB60B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замърсяване на околната среда с вредни емисии по време на експлоатацията му</w:t>
      </w:r>
      <w:r w:rsidR="007A7C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EB60B3" w:rsidRPr="007C265C" w:rsidRDefault="00EB60B3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7A7C80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7A7C80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е) риск от големи аварии и/или бедствия, които са свързани с инвестиционното предложение;</w:t>
      </w:r>
    </w:p>
    <w:p w:rsidR="007A7C80" w:rsidRDefault="007A7C80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E1EB5" w:rsidRPr="00BE1EB5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съществува риск от големи аварии и/или бедствия, които биха могли да възникнат при реализацията на инвестиционното предложение.    </w:t>
      </w:r>
    </w:p>
    <w:p w:rsidR="00BE1EB5" w:rsidRPr="00BE1EB5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Добрата организация и използване на най-съвременни методи, ще гарантират недопускане на отрицателно въздействие върху околната среда, включително площадката и прилежащите и територии, както и висока степен на контрол на качеството при изпълнение на тези дейности.</w:t>
      </w:r>
    </w:p>
    <w:p w:rsidR="00BE1EB5" w:rsidRPr="00BE1EB5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</w:t>
      </w: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иск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ът</w:t>
      </w: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от злополуки по време при експлоатацията на Площадката, които могат да навредят на здравето на хората или на околната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среда</w:t>
      </w: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мерките, заложени в правилниците за работа.</w:t>
      </w:r>
    </w:p>
    <w:p w:rsid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 работа с инструментите се налага строго спазване на изискванията на Наредба № 2 / 22.03.2004 год. за минимални изисквания за здравословни и безопасни условия на труд при работа с електрически и друг вид инструменти, издадена от Министъра на труда и социалната политика и Министъра на регионално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то развитие и благоустройството.</w:t>
      </w:r>
    </w:p>
    <w:p w:rsidR="00BE1EB5" w:rsidRPr="00BE1EB5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Всеки работник ще е инструктиран за работното си място и за съответния вид дейност, която ще изпълнява. </w:t>
      </w:r>
    </w:p>
    <w:p w:rsid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Всички дейности ще са съобразени с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план за безопасност и здраве. </w:t>
      </w:r>
    </w:p>
    <w:p w:rsid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 време на експлоатация условията на труд ще бъдат съобразени с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Министерството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на труда и социалната политика.</w:t>
      </w:r>
    </w:p>
    <w:p w:rsid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При природни бедствия, включително при земетресения, наводнения, опасност от радиационно или химическо замърсяване или терористични заплахи, ще се из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пълнява Вътрешен авариен план. </w:t>
      </w:r>
    </w:p>
    <w:p w:rsid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 пожар ще се действа, съгласно изготвените указа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нията за противопожарна защита.</w:t>
      </w:r>
    </w:p>
    <w:p w:rsidR="00BE1EB5" w:rsidRPr="00457652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Предвидено е да се сигнализира на „Гражданска защита“ и служба „Пожарна и аварийна безопасност“ в съответния авариен план. Ще са налични прахови пожарогасители 6 кг и/или кофпомпа за вода с мокрител и др.</w:t>
      </w:r>
    </w:p>
    <w:p w:rsidR="00BE1EB5" w:rsidRPr="00BE1EB5" w:rsidRDefault="00BE1EB5" w:rsidP="00BE1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E1EB5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>Мерките за предотвратяване на рисковете от инциденти ще се разработят в следваща фаза на проектиране с изготвяне на авариен план и план за безопасност и здраве.</w:t>
      </w:r>
    </w:p>
    <w:p w:rsidR="00BE1EB5" w:rsidRDefault="00BE1EB5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E1EB5" w:rsidRPr="007C265C" w:rsidRDefault="00BE1EB5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45765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ж) 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:rsidR="00457652" w:rsidRDefault="00457652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E7108F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8B033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Съгласно § 1, т. 12 от допълнителните разпоредби на Закона за здравето, "Факторите на 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жизнената среда" са:</w:t>
      </w:r>
      <w:r w:rsidRPr="008B033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         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 реализацията на инвестиционното предложение се очакват следните рискове върху факторите на жизнената среда, определени съгласно Закона за здравето: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-  води, предназначени за питейно-битови нужди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– не съществува риск - в 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радиус от 1000 м. 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близост до</w:t>
      </w:r>
      <w:r w:rsid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имота предмет на настоящото ИП 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няма учредни СОЗ.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-  води, предназначени за къпане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– не съществува риск, тъй като в близост не са налични води за къпане;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- минерални води, предназначени за пиене или за използване за профилактични, лечебни или за хигиенни нужди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- не съществува риск, тъй като в близост не са налични минерални води, които да се ползват за което и да е от описаните предназначения;</w:t>
      </w:r>
    </w:p>
    <w:p w:rsidR="008B033F" w:rsidRPr="00C247B7" w:rsidRDefault="00457652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 xml:space="preserve">- </w:t>
      </w:r>
      <w:r w:rsidR="008B033F"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шум и вибрации в жилищни, обществени сгради и урбанизирани територии</w:t>
      </w:r>
      <w:r w:rsidR="008B033F"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при предвиждана дейност по съхраняване на отработени масла и нефтопродукти не </w:t>
      </w:r>
      <w:r w:rsidR="008B033F"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съществува риск;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 xml:space="preserve">нейонизиращи лъчения в жилищните, производствените и обществените сгради и урбанизираните територии 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 не съществува риск, тъй като при реализацията на инвестиционното предложение не се очаква генериране на нейонизиращи лъчения;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  </w:t>
      </w: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химични фактори и биологични агенти в обектите с обществено предназначение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- не съществува риск, тъй като при реализацията на инвестиционното предложение </w:t>
      </w:r>
      <w:r w:rsidR="00EB7908"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ще се вземат всички мерки за безопасно съхранение на отпадъците.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  </w:t>
      </w: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курортни ресурси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- не съществува риск, тъй като в близост не са разположени курорти;</w:t>
      </w:r>
    </w:p>
    <w:p w:rsidR="008B033F" w:rsidRPr="00C247B7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C247B7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въздух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–</w:t>
      </w:r>
      <w:r w:rsidR="00250D70"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не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съществува риск от </w:t>
      </w:r>
      <w:r w:rsidRPr="00C247B7">
        <w:rPr>
          <w:rFonts w:ascii="Times New Roman" w:eastAsia="Times New Roman" w:hAnsi="Times New Roman"/>
          <w:bCs/>
          <w:color w:val="222222"/>
          <w:sz w:val="24"/>
          <w:szCs w:val="24"/>
          <w:lang w:val="ru-RU" w:eastAsia="bg-BG"/>
        </w:rPr>
        <w:t xml:space="preserve">отделяне на емисии от изгорели газове  и 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формиране на  прахови емисии</w:t>
      </w:r>
      <w:r w:rsidR="00250D70" w:rsidRPr="00C247B7">
        <w:rPr>
          <w:rFonts w:ascii="Times New Roman" w:eastAsia="Times New Roman" w:hAnsi="Times New Roman"/>
          <w:bCs/>
          <w:color w:val="222222"/>
          <w:sz w:val="24"/>
          <w:szCs w:val="24"/>
          <w:lang w:val="ru-RU" w:eastAsia="bg-BG"/>
        </w:rPr>
        <w:t xml:space="preserve"> тъй като в реализацията на ИП </w:t>
      </w:r>
      <w:r w:rsidR="00C247B7" w:rsidRPr="00C247B7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не се предвиждат дейности по третиране</w:t>
      </w:r>
      <w:r w:rsidRPr="00C247B7">
        <w:rPr>
          <w:rFonts w:ascii="Times New Roman" w:eastAsia="Times New Roman" w:hAnsi="Times New Roman"/>
          <w:bCs/>
          <w:color w:val="222222"/>
          <w:sz w:val="24"/>
          <w:szCs w:val="24"/>
          <w:lang w:val="ru-RU" w:eastAsia="bg-BG"/>
        </w:rPr>
        <w:t>.</w:t>
      </w: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</w:p>
    <w:p w:rsidR="008B033F" w:rsidRPr="008B033F" w:rsidRDefault="008B033F" w:rsidP="008B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247B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Не се очаква вредно въздействие върху хората живеещи в населените места в района и тяхното здраве. </w:t>
      </w:r>
    </w:p>
    <w:p w:rsidR="00E7108F" w:rsidRDefault="00E7108F" w:rsidP="00C7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E7108F" w:rsidRPr="007C265C" w:rsidRDefault="00E7108F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457652" w:rsidRDefault="007C265C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Настоящото инвестиционно предложение за: „Склад за събиране и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вещества“ с площ 214 кв.м., представляващи промишлена сграда с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идентификатор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6784.536.788.6 и разположена в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поземлен имот с идентификатор 56784.536.788,област Пловдивска, община Пловдив, гр. Пловдив, Южна индустриална зона №7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Имотът е собственост на „Електрик Байк Еу“ ЕООД. С договор сключен на 01.12.2023г., "МАРИЦА ЛУБС" ООД е наела промишлена сграда с идентификатор 56784.536.788.6 разположена в поземлен имот с идентификатор 56784.536.788, където ще обособи  площадка за събиране и вр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еменно съхранение на отпадъци.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Всички дейности по реализирането и последващата експлоатация на инвестиционното предложение, ще се извър</w:t>
      </w:r>
      <w:r w:rsidR="004F016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шват пряко на горе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упоменатия имот, без да са необходими допълнителни площи.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Имотът не попада в границите на защитени зони по смисъла на Закона за биологичното разнообразие от Европейската екологична мрежа „НАТУРА 2000“.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E7108F" w:rsidRPr="00457652" w:rsidRDefault="00686D8D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686D8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Проектът не предвижда нова или промяна на съществуваща пътна инфраструктура.</w:t>
      </w:r>
      <w:r w:rsidR="0045765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реализацията на ИП не се предвиждат строително монтажни дейности. Ще се използва съществуващата инфраструктура.</w:t>
      </w:r>
    </w:p>
    <w:p w:rsidR="00686D8D" w:rsidRDefault="00686D8D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B373E" w:rsidRPr="007C265C" w:rsidRDefault="00FB373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45765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:rsidR="00FB373E" w:rsidRDefault="00FB373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8D322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Инвестиционното предложение /ИП/ е за нов обект: „Склад за събиране и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вещества“ с площ 214 кв.м., представляващи промишлена сграда с идентификатор 56784.536.788.6 и разположена в  поземлен имот с идентификатор 56784.536.788, област Пловдивска, община Пловдив, гр. Пловдив, Южна ин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дустриална зона №7.</w:t>
      </w:r>
    </w:p>
    <w:p w:rsidR="008D322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Площадката ще се експлоатира в съответствие с изискванията на екологичното законодателство и нормативната уредба касаеща специфичните потоци отпадъци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Наредба за отработените масла и отпадъчните нефтопродукти </w:t>
      </w:r>
      <w:r w:rsidRPr="008D3222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/обн. ДВ. бр.2 от 8 Януари 2013г., …. Посл. изм. и доп. изм. и доп. от 6.04.2023 г., в сила от 13.04.2023 г..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/.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Ще бъдат спазени условията поставени в: Наредба № Iз-1971 от 2009 г. за строително-техническите правила и норми за осигуряване на безопасност при пожар /</w:t>
      </w:r>
      <w:r w:rsidRPr="008D3222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обн. ДВ, бр. 96/0 .12.2009 г., изм. и доп. ДВ. бр. 2 / 08.01.2016 г., ...  изм. и доп</w:t>
      </w:r>
      <w:r w:rsidR="008D3222" w:rsidRPr="008D3222">
        <w:rPr>
          <w:rFonts w:ascii="Times New Roman" w:eastAsia="Times New Roman" w:hAnsi="Times New Roman"/>
          <w:i/>
          <w:color w:val="222222"/>
          <w:sz w:val="24"/>
          <w:szCs w:val="24"/>
          <w:lang w:eastAsia="bg-BG"/>
        </w:rPr>
        <w:t>. ДВ. бр.63 от 31 Юли 2018г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./.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площадката e оградена и разположена в близост до пътно платно, 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то е  осигурен достъп до него; </w:t>
      </w:r>
    </w:p>
    <w:p w:rsid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площадката е с непропусклива повърхност и с достатъчна площ за извършване на дейностите по събиране и  временно съхранение на отпадъци, до предаването им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за последващо оползотворяване. </w:t>
      </w:r>
    </w:p>
    <w:p w:rsidR="00457652" w:rsidRP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- </w:t>
      </w: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осигурени са съоръжения за събиране на евентуални разливи-съдове съдържащи абсорбиращ материал за почистване по сух способ. Целта е да могат да се вземат бързи и адекватни мерки за изчистване и спиране на разпространението на евентуален разлив на флуиди, за да не попаднат в почвата, а от там и в подпочвените води.</w:t>
      </w:r>
    </w:p>
    <w:p w:rsidR="00457652" w:rsidRP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F2857" w:rsidRPr="00457652" w:rsidRDefault="00457652" w:rsidP="00457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5765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>За ефективната дейност, извършвана на територията на площадката, ще се обособят участъци за разделно събиране и временно съхранение на различните по вид, състав и свойства отпадъци, а именно:</w:t>
      </w:r>
    </w:p>
    <w:p w:rsidR="00457652" w:rsidRDefault="00457652" w:rsidP="00BF2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399"/>
        <w:gridCol w:w="3495"/>
        <w:gridCol w:w="1684"/>
      </w:tblGrid>
      <w:tr w:rsidR="008D3222" w:rsidRPr="007B647B" w:rsidTr="00A91DC1">
        <w:trPr>
          <w:cantSplit/>
          <w:trHeight w:val="220"/>
          <w:jc w:val="center"/>
        </w:trPr>
        <w:tc>
          <w:tcPr>
            <w:tcW w:w="3982" w:type="dxa"/>
            <w:gridSpan w:val="2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на отпадъка</w:t>
            </w:r>
          </w:p>
        </w:tc>
        <w:tc>
          <w:tcPr>
            <w:tcW w:w="3495" w:type="dxa"/>
            <w:vMerge w:val="restart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Дейности,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кодове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8D3222" w:rsidRPr="007B647B" w:rsidTr="00A91DC1">
        <w:trPr>
          <w:cantSplit/>
          <w:trHeight w:val="131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95" w:type="dxa"/>
            <w:vMerge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222" w:rsidRPr="007B647B" w:rsidTr="00A91DC1">
        <w:trPr>
          <w:cantSplit/>
          <w:trHeight w:val="252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3222" w:rsidRPr="007B647B" w:rsidTr="00A91DC1">
        <w:trPr>
          <w:cantSplit/>
          <w:trHeight w:val="128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lastRenderedPageBreak/>
              <w:t>12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07*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Машинни масла на минерална основа, несъдържащи халогенни елементи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222" w:rsidRPr="007B647B" w:rsidTr="00A91DC1">
        <w:trPr>
          <w:cantSplit/>
          <w:trHeight w:val="110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09*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Машинни емулсии и разтвори, несъдържащи халогенни елементи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222" w:rsidRPr="007B647B" w:rsidTr="00A91DC1">
        <w:trPr>
          <w:cantSplit/>
          <w:trHeight w:val="65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10*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Синтетични машинни масла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12 01 12*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отработени восъци и смазки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10*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Нехлорирани хидравлични масла на минерална основа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64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11*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Синтетични хидравлични масла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 01 12*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бързо биоразградими хидравлични масла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Други хидравлични масла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05*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B64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06*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Синтетични моторни и смазочни масла и масла за зъбни предавки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02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08*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Други моторни, смазочни и масла за зъбни предавки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03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07*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 03 10*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други изолационни и топлопредаващи масла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15 02 02*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абсорбенти, филтърни материали (включително маслени филтри, неупоменати другаде),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кърпи за изтриване и предпазни облекла, замърсени с опасни вещества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15 02 03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абсорбенти, филтърни материали, кърпи за изтриване и предпазни облекла, различни от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упоменатите в 15 02 02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16 01 07*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Маслени филтри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222" w:rsidRPr="007B647B" w:rsidTr="00A91DC1">
        <w:trPr>
          <w:cantSplit/>
          <w:trHeight w:val="106"/>
          <w:jc w:val="center"/>
        </w:trPr>
        <w:tc>
          <w:tcPr>
            <w:tcW w:w="1583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</w:rPr>
              <w:t>16 07 08*</w:t>
            </w:r>
          </w:p>
        </w:tc>
        <w:tc>
          <w:tcPr>
            <w:tcW w:w="2399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4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отпадъци, съдържащи масла и нефтопродукти</w:t>
            </w:r>
          </w:p>
        </w:tc>
        <w:tc>
          <w:tcPr>
            <w:tcW w:w="3495" w:type="dxa"/>
          </w:tcPr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R 13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Съхраняване на отпадъци до извършването на някоя от дейностите с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кодове R 1 -</w:t>
            </w:r>
          </w:p>
          <w:p w:rsidR="008D3222" w:rsidRPr="007B647B" w:rsidRDefault="008D3222" w:rsidP="00A91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R 12, с изключение на временното съхраняване на отпадъците на</w:t>
            </w:r>
          </w:p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647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площадката на образуване до събирането им</w:t>
            </w:r>
          </w:p>
        </w:tc>
        <w:tc>
          <w:tcPr>
            <w:tcW w:w="1684" w:type="dxa"/>
          </w:tcPr>
          <w:p w:rsidR="008D3222" w:rsidRPr="007B647B" w:rsidRDefault="008D3222" w:rsidP="00A9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57652" w:rsidRDefault="00457652" w:rsidP="00BF2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8D3222" w:rsidRDefault="008D3222" w:rsidP="008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B647B">
        <w:rPr>
          <w:rFonts w:ascii="Times New Roman" w:hAnsi="Times New Roman"/>
          <w:sz w:val="24"/>
          <w:szCs w:val="24"/>
        </w:rPr>
        <w:t>Прогнозния</w:t>
      </w:r>
      <w:r>
        <w:rPr>
          <w:rFonts w:ascii="Times New Roman" w:hAnsi="Times New Roman"/>
          <w:sz w:val="24"/>
          <w:szCs w:val="24"/>
        </w:rPr>
        <w:t>т</w:t>
      </w:r>
      <w:r w:rsidRPr="007B647B">
        <w:rPr>
          <w:rFonts w:ascii="Times New Roman" w:hAnsi="Times New Roman"/>
          <w:sz w:val="24"/>
          <w:szCs w:val="24"/>
        </w:rPr>
        <w:t xml:space="preserve"> капацитет е около </w:t>
      </w:r>
      <w:r>
        <w:rPr>
          <w:rFonts w:ascii="Times New Roman" w:hAnsi="Times New Roman"/>
          <w:sz w:val="24"/>
          <w:szCs w:val="24"/>
        </w:rPr>
        <w:t>850</w:t>
      </w:r>
      <w:r w:rsidRPr="007B647B">
        <w:rPr>
          <w:rFonts w:ascii="Times New Roman" w:hAnsi="Times New Roman"/>
          <w:sz w:val="24"/>
          <w:szCs w:val="24"/>
        </w:rPr>
        <w:t xml:space="preserve"> тона на година, като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165">
        <w:rPr>
          <w:rFonts w:ascii="Times New Roman" w:hAnsi="Times New Roman"/>
          <w:b/>
          <w:sz w:val="24"/>
          <w:szCs w:val="24"/>
        </w:rPr>
        <w:t>общото количество на временно съхраняваните опасни отпадъци на площадката в един и същи момент, няма да надвишава 50 тона опасни отпадъци.</w:t>
      </w:r>
      <w:r w:rsidRPr="007B647B">
        <w:rPr>
          <w:rFonts w:ascii="Times New Roman" w:hAnsi="Times New Roman"/>
          <w:sz w:val="24"/>
          <w:szCs w:val="24"/>
        </w:rPr>
        <w:t xml:space="preserve"> </w:t>
      </w:r>
    </w:p>
    <w:p w:rsidR="008D3222" w:rsidRDefault="008D3222" w:rsidP="008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Посочените дейности </w:t>
      </w:r>
      <w:r w:rsidRPr="007B647B">
        <w:rPr>
          <w:rFonts w:ascii="Times New Roman" w:hAnsi="Times New Roman"/>
          <w:sz w:val="24"/>
          <w:szCs w:val="24"/>
        </w:rPr>
        <w:t>с отпа</w:t>
      </w:r>
      <w:r>
        <w:rPr>
          <w:rFonts w:ascii="Times New Roman" w:hAnsi="Times New Roman"/>
          <w:sz w:val="24"/>
          <w:szCs w:val="24"/>
        </w:rPr>
        <w:t xml:space="preserve">дъци ще се извършват в следната технологична </w:t>
      </w:r>
      <w:r w:rsidRPr="007B647B">
        <w:rPr>
          <w:rFonts w:ascii="Times New Roman" w:hAnsi="Times New Roman"/>
          <w:sz w:val="24"/>
          <w:szCs w:val="24"/>
        </w:rPr>
        <w:t>последователност:</w:t>
      </w:r>
    </w:p>
    <w:p w:rsidR="008D3222" w:rsidRDefault="008D3222" w:rsidP="008D3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D3222" w:rsidRPr="00D166A5" w:rsidRDefault="008D3222" w:rsidP="008D3222">
      <w:pPr>
        <w:pStyle w:val="a6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5459D">
        <w:rPr>
          <w:rFonts w:ascii="Times New Roman" w:hAnsi="Times New Roman"/>
          <w:sz w:val="24"/>
          <w:szCs w:val="24"/>
        </w:rPr>
        <w:t>Приемане - ще става по предварително уточнен график и направена и приета заявка  въз основа на писмен договор.</w:t>
      </w:r>
    </w:p>
    <w:p w:rsidR="008D3222" w:rsidRPr="0015459D" w:rsidRDefault="008D3222" w:rsidP="008D3222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D3222" w:rsidRDefault="008D3222" w:rsidP="008D32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59D">
        <w:rPr>
          <w:rFonts w:ascii="Times New Roman" w:hAnsi="Times New Roman"/>
          <w:sz w:val="24"/>
          <w:szCs w:val="24"/>
        </w:rPr>
        <w:lastRenderedPageBreak/>
        <w:t xml:space="preserve">"МАРИЦА ЛУБС" ООД </w:t>
      </w:r>
      <w:r w:rsidRPr="007B647B">
        <w:rPr>
          <w:rFonts w:ascii="Times New Roman" w:hAnsi="Times New Roman"/>
          <w:sz w:val="24"/>
          <w:szCs w:val="24"/>
        </w:rPr>
        <w:t>ще сключи договори за приемане на отпадъци от отработени ма</w:t>
      </w:r>
      <w:r w:rsidR="004F0165">
        <w:rPr>
          <w:rFonts w:ascii="Times New Roman" w:hAnsi="Times New Roman"/>
          <w:sz w:val="24"/>
          <w:szCs w:val="24"/>
        </w:rPr>
        <w:t xml:space="preserve">сла и отпадъчни нефтопродукти; </w:t>
      </w:r>
      <w:r w:rsidRPr="007B647B">
        <w:rPr>
          <w:rFonts w:ascii="Times New Roman" w:hAnsi="Times New Roman"/>
          <w:sz w:val="24"/>
          <w:szCs w:val="24"/>
        </w:rPr>
        <w:t>маслени филтри; абсорбенти, филтърни материали (включително маслени филтри, не упоменати другаде), кърпи за изтриване и предпазни облекла, замърсени с опасни веществ</w:t>
      </w:r>
      <w:r>
        <w:rPr>
          <w:rFonts w:ascii="Times New Roman" w:hAnsi="Times New Roman"/>
          <w:sz w:val="24"/>
          <w:szCs w:val="24"/>
        </w:rPr>
        <w:t>а от фирмите</w:t>
      </w:r>
      <w:r w:rsidRPr="007B647B">
        <w:rPr>
          <w:rFonts w:ascii="Times New Roman" w:hAnsi="Times New Roman"/>
          <w:sz w:val="24"/>
          <w:szCs w:val="24"/>
        </w:rPr>
        <w:t>, които ги генерират и притежават съгласувани работни листове за класификация. Дружеството предвижда да съ</w:t>
      </w:r>
      <w:r w:rsidR="004F0165">
        <w:rPr>
          <w:rFonts w:ascii="Times New Roman" w:hAnsi="Times New Roman"/>
          <w:sz w:val="24"/>
          <w:szCs w:val="24"/>
        </w:rPr>
        <w:t xml:space="preserve">бира посочените отпадъци и от </w:t>
      </w:r>
      <w:r w:rsidRPr="007B647B">
        <w:rPr>
          <w:rFonts w:ascii="Times New Roman" w:hAnsi="Times New Roman"/>
          <w:sz w:val="24"/>
          <w:szCs w:val="24"/>
        </w:rPr>
        <w:t xml:space="preserve">фирми, които имат издадени </w:t>
      </w:r>
      <w:r>
        <w:rPr>
          <w:rFonts w:ascii="Times New Roman" w:hAnsi="Times New Roman"/>
          <w:sz w:val="24"/>
          <w:szCs w:val="24"/>
        </w:rPr>
        <w:t>разрешителни</w:t>
      </w:r>
      <w:r w:rsidRPr="007B647B">
        <w:rPr>
          <w:rFonts w:ascii="Times New Roman" w:hAnsi="Times New Roman"/>
          <w:sz w:val="24"/>
          <w:szCs w:val="24"/>
        </w:rPr>
        <w:t xml:space="preserve"> за събиране и транспортиране и/или временно съхранение. </w:t>
      </w:r>
      <w:r w:rsidR="004F0165">
        <w:rPr>
          <w:rFonts w:ascii="Times New Roman" w:hAnsi="Times New Roman"/>
          <w:sz w:val="24"/>
          <w:szCs w:val="24"/>
        </w:rPr>
        <w:tab/>
      </w:r>
      <w:r w:rsidRPr="007B647B">
        <w:rPr>
          <w:rFonts w:ascii="Times New Roman" w:hAnsi="Times New Roman"/>
          <w:sz w:val="24"/>
          <w:szCs w:val="24"/>
        </w:rPr>
        <w:t xml:space="preserve">При приемане на отработени масла и </w:t>
      </w:r>
      <w:r>
        <w:rPr>
          <w:rFonts w:ascii="Times New Roman" w:hAnsi="Times New Roman"/>
          <w:sz w:val="24"/>
          <w:szCs w:val="24"/>
        </w:rPr>
        <w:t xml:space="preserve">отпадъчни </w:t>
      </w:r>
      <w:r w:rsidRPr="007B647B">
        <w:rPr>
          <w:rFonts w:ascii="Times New Roman" w:hAnsi="Times New Roman"/>
          <w:sz w:val="24"/>
          <w:szCs w:val="24"/>
        </w:rPr>
        <w:t>нефтопродукти от клиентите се предоставя информация за вида и количеството; данни за физическите</w:t>
      </w:r>
      <w:r>
        <w:rPr>
          <w:rFonts w:ascii="Times New Roman" w:hAnsi="Times New Roman"/>
          <w:sz w:val="24"/>
          <w:szCs w:val="24"/>
        </w:rPr>
        <w:t xml:space="preserve"> характеристики и химичният им </w:t>
      </w:r>
      <w:r w:rsidRPr="007B647B">
        <w:rPr>
          <w:rFonts w:ascii="Times New Roman" w:hAnsi="Times New Roman"/>
          <w:sz w:val="24"/>
          <w:szCs w:val="24"/>
        </w:rPr>
        <w:t xml:space="preserve">състав. На място ще се осъществява визуална проверка и измерване. </w:t>
      </w:r>
    </w:p>
    <w:p w:rsidR="008D3222" w:rsidRPr="008D3222" w:rsidRDefault="008D3222" w:rsidP="008D32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Приетите от юридически лица </w:t>
      </w:r>
      <w:r>
        <w:rPr>
          <w:rFonts w:ascii="Times New Roman" w:hAnsi="Times New Roman"/>
          <w:bCs/>
          <w:kern w:val="36"/>
          <w:sz w:val="24"/>
          <w:szCs w:val="24"/>
          <w:lang w:eastAsia="bg-BG"/>
        </w:rPr>
        <w:t xml:space="preserve">отпадъци ще се съхраняват на </w:t>
      </w:r>
      <w:r w:rsidRPr="007B647B">
        <w:rPr>
          <w:rFonts w:ascii="Times New Roman" w:hAnsi="Times New Roman"/>
          <w:bCs/>
          <w:kern w:val="36"/>
          <w:sz w:val="24"/>
          <w:szCs w:val="24"/>
          <w:lang w:eastAsia="bg-BG"/>
        </w:rPr>
        <w:t xml:space="preserve">специално обособени места обозначени с код и наименование  </w:t>
      </w:r>
      <w:r w:rsidRPr="007B647B">
        <w:rPr>
          <w:rFonts w:ascii="Times New Roman" w:hAnsi="Times New Roman"/>
          <w:sz w:val="24"/>
          <w:szCs w:val="24"/>
        </w:rPr>
        <w:t>на съответния отпадък, съгласно Наредба № 2 за класификация на отпадъците</w:t>
      </w:r>
      <w:r w:rsidRPr="007B647B">
        <w:rPr>
          <w:rFonts w:ascii="Times New Roman" w:hAnsi="Times New Roman"/>
          <w:i/>
          <w:sz w:val="24"/>
          <w:szCs w:val="24"/>
        </w:rPr>
        <w:t xml:space="preserve">. </w:t>
      </w:r>
      <w:r w:rsidRPr="007B647B">
        <w:rPr>
          <w:rFonts w:ascii="Times New Roman" w:hAnsi="Times New Roman"/>
          <w:sz w:val="24"/>
          <w:szCs w:val="24"/>
        </w:rPr>
        <w:t xml:space="preserve">Отработени масла и отпадъчни нефтопродукти ще се съхраняват временно в метални резервоари и варели с различна вместимост и IBC-пластмасови контейнери поставени в предпазна метална клетка върху европалет, с </w:t>
      </w:r>
      <w:r>
        <w:rPr>
          <w:rFonts w:ascii="Times New Roman" w:hAnsi="Times New Roman"/>
          <w:sz w:val="24"/>
          <w:szCs w:val="24"/>
        </w:rPr>
        <w:t xml:space="preserve">вместимост всеки по </w:t>
      </w:r>
      <w:r w:rsidRPr="007B647B">
        <w:rPr>
          <w:rFonts w:ascii="Times New Roman" w:hAnsi="Times New Roman"/>
          <w:sz w:val="24"/>
          <w:szCs w:val="24"/>
        </w:rPr>
        <w:t>1000 л.</w:t>
      </w:r>
      <w:r w:rsidRPr="007B64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3222" w:rsidRPr="007B647B" w:rsidRDefault="008D3222" w:rsidP="008D32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47B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47B">
        <w:rPr>
          <w:rFonts w:ascii="Times New Roman" w:hAnsi="Times New Roman"/>
          <w:sz w:val="24"/>
          <w:szCs w:val="24"/>
        </w:rPr>
        <w:t xml:space="preserve">ще служат за съхраняване и </w:t>
      </w:r>
      <w:r>
        <w:rPr>
          <w:rFonts w:ascii="Times New Roman" w:hAnsi="Times New Roman"/>
          <w:sz w:val="24"/>
          <w:szCs w:val="24"/>
        </w:rPr>
        <w:t>пренасяне на отработените масла и отпадъчн</w:t>
      </w:r>
      <w:r w:rsidR="004F01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47B">
        <w:rPr>
          <w:rFonts w:ascii="Times New Roman" w:hAnsi="Times New Roman"/>
          <w:sz w:val="24"/>
          <w:szCs w:val="24"/>
        </w:rPr>
        <w:t xml:space="preserve">нефтопродукти при последващо предаване за </w:t>
      </w:r>
      <w:r w:rsidRPr="007B647B">
        <w:rPr>
          <w:rFonts w:ascii="Times New Roman" w:eastAsia="Times New Roman" w:hAnsi="Times New Roman"/>
          <w:sz w:val="24"/>
          <w:szCs w:val="24"/>
        </w:rPr>
        <w:t xml:space="preserve">оползотворяване/рециклиране </w:t>
      </w:r>
      <w:r>
        <w:rPr>
          <w:rFonts w:ascii="Times New Roman" w:hAnsi="Times New Roman"/>
          <w:iCs/>
          <w:sz w:val="24"/>
          <w:szCs w:val="24"/>
        </w:rPr>
        <w:t xml:space="preserve">на база сключен договор с </w:t>
      </w:r>
      <w:r w:rsidRPr="007B647B">
        <w:rPr>
          <w:rFonts w:ascii="Times New Roman" w:hAnsi="Times New Roman"/>
          <w:spacing w:val="2"/>
          <w:sz w:val="24"/>
          <w:szCs w:val="24"/>
        </w:rPr>
        <w:t>лица, притеж</w:t>
      </w:r>
      <w:r>
        <w:rPr>
          <w:rFonts w:ascii="Times New Roman" w:hAnsi="Times New Roman"/>
          <w:spacing w:val="2"/>
          <w:sz w:val="24"/>
          <w:szCs w:val="24"/>
        </w:rPr>
        <w:t xml:space="preserve">аващи документи по чл. 35 от </w:t>
      </w:r>
      <w:r w:rsidRPr="007B647B">
        <w:rPr>
          <w:rFonts w:ascii="Times New Roman" w:hAnsi="Times New Roman"/>
          <w:sz w:val="24"/>
          <w:szCs w:val="24"/>
        </w:rPr>
        <w:t>Закона за уп</w:t>
      </w:r>
      <w:r>
        <w:rPr>
          <w:rFonts w:ascii="Times New Roman" w:hAnsi="Times New Roman"/>
          <w:sz w:val="24"/>
          <w:szCs w:val="24"/>
        </w:rPr>
        <w:t>равление на отпадъците.</w:t>
      </w:r>
    </w:p>
    <w:p w:rsidR="008D3222" w:rsidRPr="007B647B" w:rsidRDefault="008D3222" w:rsidP="008D32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47B">
        <w:rPr>
          <w:rFonts w:ascii="Times New Roman" w:hAnsi="Times New Roman"/>
          <w:sz w:val="24"/>
          <w:szCs w:val="24"/>
        </w:rPr>
        <w:t>Площадката за временно съхранение, където ще се събират и съхраняват отработените масла и отпадъчни нефтопродукти; маслени филтри; 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</w:r>
      <w:r>
        <w:rPr>
          <w:rFonts w:ascii="Times New Roman" w:hAnsi="Times New Roman"/>
          <w:sz w:val="24"/>
          <w:szCs w:val="24"/>
        </w:rPr>
        <w:t xml:space="preserve">- отговаря на </w:t>
      </w:r>
      <w:r w:rsidRPr="007B647B">
        <w:rPr>
          <w:rFonts w:ascii="Times New Roman" w:hAnsi="Times New Roman"/>
          <w:sz w:val="24"/>
          <w:szCs w:val="24"/>
        </w:rPr>
        <w:t>необходимите условия съгла</w:t>
      </w:r>
      <w:r>
        <w:rPr>
          <w:rFonts w:ascii="Times New Roman" w:hAnsi="Times New Roman"/>
          <w:sz w:val="24"/>
          <w:szCs w:val="24"/>
        </w:rPr>
        <w:t xml:space="preserve">сно Глава четвърта, Раздел I. </w:t>
      </w:r>
      <w:r w:rsidRPr="007B647B">
        <w:rPr>
          <w:rFonts w:ascii="Times New Roman" w:hAnsi="Times New Roman"/>
          <w:sz w:val="24"/>
          <w:szCs w:val="24"/>
        </w:rPr>
        <w:t>от Наредбата за отработените масла и отпадъчните нефтопродукти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647B">
        <w:rPr>
          <w:rFonts w:ascii="Times New Roman" w:hAnsi="Times New Roman"/>
          <w:sz w:val="24"/>
          <w:szCs w:val="24"/>
        </w:rPr>
        <w:t>а именно: съхранението ще бъде на закрита бетонирана площадка в подходящи съдове – еднокубикови резервоари и метални съдове-резервоари и варели с различна вместим</w:t>
      </w:r>
      <w:r>
        <w:rPr>
          <w:rFonts w:ascii="Times New Roman" w:hAnsi="Times New Roman"/>
          <w:sz w:val="24"/>
          <w:szCs w:val="24"/>
        </w:rPr>
        <w:t xml:space="preserve">ост, при наличие на абсорбент; като съдовете са затворени </w:t>
      </w:r>
      <w:r w:rsidRPr="007B647B">
        <w:rPr>
          <w:rFonts w:ascii="Times New Roman" w:hAnsi="Times New Roman"/>
          <w:sz w:val="24"/>
          <w:szCs w:val="24"/>
        </w:rPr>
        <w:t>и етикетирани съобразно  изискванията.</w:t>
      </w:r>
    </w:p>
    <w:p w:rsidR="008D3222" w:rsidRPr="007B647B" w:rsidRDefault="008D3222" w:rsidP="008D32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Събраните </w:t>
      </w:r>
      <w:r w:rsidRPr="007B647B">
        <w:rPr>
          <w:rFonts w:ascii="Times New Roman" w:hAnsi="Times New Roman"/>
          <w:sz w:val="24"/>
          <w:szCs w:val="24"/>
        </w:rPr>
        <w:t xml:space="preserve">отработени </w:t>
      </w:r>
      <w:r>
        <w:rPr>
          <w:rFonts w:ascii="Times New Roman" w:hAnsi="Times New Roman"/>
          <w:sz w:val="24"/>
          <w:szCs w:val="24"/>
        </w:rPr>
        <w:t xml:space="preserve">масла и отпадъчни нефтопродукти; </w:t>
      </w:r>
      <w:r w:rsidRPr="007B647B">
        <w:rPr>
          <w:rFonts w:ascii="Times New Roman" w:hAnsi="Times New Roman"/>
          <w:sz w:val="24"/>
          <w:szCs w:val="24"/>
        </w:rPr>
        <w:t>маслени филтри; абсорбенти, филтърни материали (включително маслени филтри, неупоменати другаде), кърпи за изтриване и предпазни облекла, замърсени с опасни вещества о</w:t>
      </w:r>
      <w:r>
        <w:rPr>
          <w:rFonts w:ascii="Times New Roman" w:hAnsi="Times New Roman"/>
          <w:sz w:val="24"/>
          <w:szCs w:val="24"/>
        </w:rPr>
        <w:t xml:space="preserve">т територията на цялата страна </w:t>
      </w:r>
      <w:r w:rsidRPr="007B647B">
        <w:rPr>
          <w:rFonts w:ascii="Times New Roman" w:hAnsi="Times New Roman"/>
          <w:sz w:val="24"/>
          <w:szCs w:val="24"/>
        </w:rPr>
        <w:t xml:space="preserve">ще се транспортират със собствен транспорт или чрез посредническа фирма притежаваща регистрационен документ за събиране и транспортиране на отпадъци по чл. 35, ал. 3 от ЗУО до площадката за временно съхранение на </w:t>
      </w:r>
      <w:r w:rsidRPr="007B647B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 xml:space="preserve">МАРИЦА ЛУБС" </w:t>
      </w:r>
      <w:r w:rsidRPr="007B647B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ООД</w:t>
      </w:r>
      <w:r w:rsidRPr="007B647B">
        <w:rPr>
          <w:rFonts w:ascii="Times New Roman" w:hAnsi="Times New Roman"/>
          <w:sz w:val="24"/>
          <w:szCs w:val="24"/>
        </w:rPr>
        <w:t>.</w:t>
      </w:r>
    </w:p>
    <w:p w:rsidR="008D3222" w:rsidRDefault="008D3222" w:rsidP="008D3222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47B">
        <w:rPr>
          <w:rFonts w:ascii="Times New Roman" w:eastAsia="Times New Roman" w:hAnsi="Times New Roman"/>
          <w:sz w:val="24"/>
          <w:szCs w:val="24"/>
        </w:rPr>
        <w:t xml:space="preserve">За да се избегне </w:t>
      </w:r>
      <w:r>
        <w:rPr>
          <w:rFonts w:ascii="Times New Roman" w:eastAsia="Times New Roman" w:hAnsi="Times New Roman"/>
          <w:sz w:val="24"/>
          <w:szCs w:val="24"/>
        </w:rPr>
        <w:t xml:space="preserve">струпване на големи количества </w:t>
      </w:r>
      <w:r w:rsidRPr="007B647B">
        <w:rPr>
          <w:rFonts w:ascii="Times New Roman" w:eastAsia="Times New Roman" w:hAnsi="Times New Roman"/>
          <w:sz w:val="24"/>
          <w:szCs w:val="24"/>
        </w:rPr>
        <w:t xml:space="preserve">отпадъци на </w:t>
      </w:r>
      <w:r>
        <w:rPr>
          <w:rFonts w:ascii="Times New Roman" w:eastAsia="Times New Roman" w:hAnsi="Times New Roman"/>
          <w:sz w:val="24"/>
          <w:szCs w:val="24"/>
        </w:rPr>
        <w:t xml:space="preserve">площадката, ще се осигури </w:t>
      </w:r>
      <w:r w:rsidRPr="007B647B">
        <w:rPr>
          <w:rFonts w:ascii="Times New Roman" w:eastAsia="Times New Roman" w:hAnsi="Times New Roman"/>
          <w:sz w:val="24"/>
          <w:szCs w:val="24"/>
        </w:rPr>
        <w:t>ритмичното им предаване,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647B">
        <w:rPr>
          <w:rFonts w:ascii="Times New Roman" w:hAnsi="Times New Roman"/>
          <w:spacing w:val="2"/>
          <w:sz w:val="24"/>
          <w:szCs w:val="24"/>
        </w:rPr>
        <w:t>съгласно изискванията на екологичното законодателство за извършване на крайни операции по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647B">
        <w:rPr>
          <w:rFonts w:ascii="Times New Roman" w:hAnsi="Times New Roman"/>
          <w:spacing w:val="2"/>
          <w:sz w:val="24"/>
          <w:szCs w:val="24"/>
        </w:rPr>
        <w:t>оползотворяване/ обезвреждане</w:t>
      </w:r>
      <w:r>
        <w:rPr>
          <w:rFonts w:ascii="Times New Roman" w:hAnsi="Times New Roman"/>
          <w:spacing w:val="2"/>
          <w:sz w:val="24"/>
          <w:szCs w:val="24"/>
        </w:rPr>
        <w:t xml:space="preserve"> на база на писмено сключени договори с </w:t>
      </w:r>
      <w:r w:rsidRPr="007B647B">
        <w:rPr>
          <w:rFonts w:ascii="Times New Roman" w:hAnsi="Times New Roman"/>
          <w:spacing w:val="2"/>
          <w:sz w:val="24"/>
          <w:szCs w:val="24"/>
        </w:rPr>
        <w:t xml:space="preserve">лица, притежаващи Разрешителни и/или Регистрационни документи, издадени по реда на чл. 35 на </w:t>
      </w:r>
      <w:r w:rsidRPr="007B647B">
        <w:rPr>
          <w:rFonts w:ascii="Times New Roman" w:hAnsi="Times New Roman"/>
          <w:sz w:val="24"/>
          <w:szCs w:val="24"/>
        </w:rPr>
        <w:t>Зак</w:t>
      </w:r>
      <w:r>
        <w:rPr>
          <w:rFonts w:ascii="Times New Roman" w:hAnsi="Times New Roman"/>
          <w:sz w:val="24"/>
          <w:szCs w:val="24"/>
        </w:rPr>
        <w:t>она за управление на отпадъците.</w:t>
      </w:r>
    </w:p>
    <w:p w:rsidR="008D3222" w:rsidRDefault="008D3222" w:rsidP="008D3222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3222" w:rsidRDefault="008D3222" w:rsidP="008D32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222">
        <w:rPr>
          <w:rFonts w:ascii="Times New Roman" w:hAnsi="Times New Roman"/>
          <w:iCs/>
          <w:sz w:val="24"/>
          <w:szCs w:val="24"/>
        </w:rPr>
        <w:t>Към момента на подаване на уведомлението е извършена класификация по приложение № 3 към чл. 103, ал. 1 ЗООС за опасните отпадъци, които ще се съхраняват посочени в таблицата.</w:t>
      </w:r>
    </w:p>
    <w:p w:rsidR="008D3222" w:rsidRDefault="008D3222" w:rsidP="008D32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6E3">
        <w:rPr>
          <w:rFonts w:ascii="Times New Roman" w:hAnsi="Times New Roman"/>
          <w:sz w:val="24"/>
          <w:szCs w:val="24"/>
          <w:u w:val="single"/>
          <w:lang w:eastAsia="bg-BG"/>
        </w:rPr>
        <w:t>Оценка на опасностите за здравето:</w:t>
      </w:r>
    </w:p>
    <w:p w:rsidR="008D3222" w:rsidRPr="007716E3" w:rsidRDefault="008D3222" w:rsidP="008D32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6E3">
        <w:rPr>
          <w:rFonts w:ascii="Times New Roman" w:hAnsi="Times New Roman"/>
          <w:sz w:val="24"/>
          <w:szCs w:val="24"/>
          <w:lang w:eastAsia="bg-BG"/>
        </w:rPr>
        <w:t>На територията на предприятието/съоръжението няма да са налични опасни вещества, които попадат в раздел „Н“ – опасности за здравето.</w:t>
      </w:r>
    </w:p>
    <w:p w:rsidR="008D3222" w:rsidRPr="007716E3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716E3">
        <w:rPr>
          <w:rFonts w:ascii="Times New Roman" w:hAnsi="Times New Roman"/>
          <w:sz w:val="24"/>
          <w:szCs w:val="24"/>
          <w:u w:val="single"/>
          <w:lang w:eastAsia="bg-BG"/>
        </w:rPr>
        <w:t>Оценка на физичните опасности:</w:t>
      </w:r>
    </w:p>
    <w:p w:rsidR="008D3222" w:rsidRPr="007716E3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16E3">
        <w:rPr>
          <w:rFonts w:ascii="Times New Roman" w:hAnsi="Times New Roman"/>
          <w:sz w:val="24"/>
          <w:szCs w:val="24"/>
          <w:lang w:eastAsia="bg-BG"/>
        </w:rPr>
        <w:t>Прилагаме правилото за сумиране, съгласно което сумираме наличните в предприятието/съоръжението вещества, класифицирани в класове на опасност запалими и експлозивни.</w:t>
      </w:r>
    </w:p>
    <w:p w:rsidR="008D3222" w:rsidRPr="007716E3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16E3">
        <w:rPr>
          <w:rFonts w:ascii="Times New Roman" w:hAnsi="Times New Roman"/>
          <w:sz w:val="24"/>
          <w:szCs w:val="24"/>
          <w:lang w:eastAsia="bg-BG"/>
        </w:rPr>
        <w:lastRenderedPageBreak/>
        <w:t>При сумарното изчисление с пределните количества за нисък рисков потенциал, се получава резултат 0.0</w:t>
      </w:r>
      <w:r>
        <w:rPr>
          <w:rFonts w:ascii="Times New Roman" w:hAnsi="Times New Roman"/>
          <w:sz w:val="24"/>
          <w:szCs w:val="24"/>
          <w:lang w:eastAsia="bg-BG"/>
        </w:rPr>
        <w:t>034</w:t>
      </w:r>
      <w:r w:rsidRPr="007716E3">
        <w:rPr>
          <w:rFonts w:ascii="Times New Roman" w:hAnsi="Times New Roman"/>
          <w:sz w:val="24"/>
          <w:szCs w:val="24"/>
          <w:lang w:eastAsia="bg-BG"/>
        </w:rPr>
        <w:t>&lt; 1, предвид което предприятието/съоръжението не се класифицира с нисък рисков потенциал по физични опасности.</w:t>
      </w:r>
    </w:p>
    <w:p w:rsidR="008D3222" w:rsidRPr="007716E3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716E3">
        <w:rPr>
          <w:rFonts w:ascii="Times New Roman" w:hAnsi="Times New Roman"/>
          <w:sz w:val="24"/>
          <w:szCs w:val="24"/>
          <w:u w:val="single"/>
          <w:lang w:eastAsia="bg-BG"/>
        </w:rPr>
        <w:t>Оценка на опасностите за околната среда:</w:t>
      </w:r>
    </w:p>
    <w:p w:rsidR="008D3222" w:rsidRPr="008D3222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716E3">
        <w:rPr>
          <w:rFonts w:ascii="Times New Roman" w:hAnsi="Times New Roman"/>
          <w:sz w:val="24"/>
          <w:szCs w:val="24"/>
          <w:u w:val="single"/>
          <w:lang w:eastAsia="bg-BG"/>
        </w:rPr>
        <w:t>Раздел „Е" Опасности за околната среда</w:t>
      </w:r>
    </w:p>
    <w:p w:rsidR="008D3222" w:rsidRPr="007716E3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16E3">
        <w:rPr>
          <w:rFonts w:ascii="Times New Roman" w:hAnsi="Times New Roman"/>
          <w:sz w:val="24"/>
          <w:szCs w:val="24"/>
          <w:lang w:eastAsia="bg-BG"/>
        </w:rPr>
        <w:t>При сумарното изчисление с пределните количества за нисък рисков потенциал, се получава резултат 0.</w:t>
      </w:r>
      <w:r>
        <w:rPr>
          <w:rFonts w:ascii="Times New Roman" w:hAnsi="Times New Roman"/>
          <w:sz w:val="24"/>
          <w:szCs w:val="24"/>
          <w:lang w:eastAsia="bg-BG"/>
        </w:rPr>
        <w:t>01</w:t>
      </w:r>
      <w:r w:rsidRPr="007716E3">
        <w:rPr>
          <w:rFonts w:ascii="Times New Roman" w:hAnsi="Times New Roman"/>
          <w:sz w:val="24"/>
          <w:szCs w:val="24"/>
          <w:lang w:eastAsia="bg-BG"/>
        </w:rPr>
        <w:t xml:space="preserve">&lt; 1, предвид което предприятието/съоръжението не се класифицира с нисък рисков потенциал по опасности за околната среда. </w:t>
      </w:r>
    </w:p>
    <w:p w:rsidR="008D3222" w:rsidRPr="008D3222" w:rsidRDefault="008D3222" w:rsidP="008D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8D3222" w:rsidRDefault="008D3222" w:rsidP="008D3222">
      <w:pPr>
        <w:tabs>
          <w:tab w:val="num" w:pos="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265C" w:rsidRPr="008D3222" w:rsidRDefault="004F4FE6" w:rsidP="00FD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ab/>
      </w:r>
      <w:r w:rsidR="007C265C" w:rsidRPr="008D322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4. Схема на нова или промяна на съществуваща пътна инфраструктура.</w:t>
      </w:r>
    </w:p>
    <w:p w:rsidR="008D3222" w:rsidRDefault="008D3222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E6B6B" w:rsidRPr="007E6B6B" w:rsidRDefault="007E6B6B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Инвестиционното предложение не е свързано с изграждане на нова или промяна на съществуваща пътна инфраструктура.</w:t>
      </w:r>
    </w:p>
    <w:p w:rsidR="007E6B6B" w:rsidRPr="007E6B6B" w:rsidRDefault="007E6B6B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Техническата инфраструктура и наличните пътни комуникации ще позволяват влизане и излизане на транспортни средства, както и извършването на необходимите товаро-разтоварни дейности.</w:t>
      </w:r>
    </w:p>
    <w:p w:rsidR="007E6B6B" w:rsidRDefault="007E6B6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E6B6B" w:rsidRPr="007C265C" w:rsidRDefault="007E6B6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8D322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8D322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8D3222" w:rsidRDefault="008D3222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8D3222" w:rsidRDefault="007E6B6B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</w:t>
      </w: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 се предвижда ст</w:t>
      </w:r>
      <w:r w:rsidR="004F016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</w:t>
      </w: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оителство свързано с изграждане на нови сгради. </w:t>
      </w:r>
    </w:p>
    <w:p w:rsidR="007E6B6B" w:rsidRPr="007E6B6B" w:rsidRDefault="007E6B6B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Достъпът към обекта няма 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да се промени и ще се извършва </w:t>
      </w: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от съществуващия вход, като няма необходимост от изграждане на нови пътища.</w:t>
      </w:r>
    </w:p>
    <w:p w:rsidR="008D3222" w:rsidRDefault="007E6B6B" w:rsidP="007E6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E6B6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Обект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ът</w:t>
      </w:r>
      <w:r w:rsidR="009746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 с изградена Ви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К и електрическа мрежа.</w:t>
      </w:r>
    </w:p>
    <w:p w:rsidR="007E6B6B" w:rsidRDefault="007E6B6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E6B6B" w:rsidRPr="007C265C" w:rsidRDefault="007E6B6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8D322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8D322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6. Предлагани методи за строителство.</w:t>
      </w:r>
    </w:p>
    <w:p w:rsidR="008D3222" w:rsidRDefault="008D3222" w:rsidP="009746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974690" w:rsidRPr="00974690" w:rsidRDefault="00974690" w:rsidP="009746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9746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Тъй като площадката е подбрана с изградена инфраструктура, която покрива изискванията за упражняване на дейността на дружеството, няма да се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налага извършването на </w:t>
      </w:r>
      <w:r w:rsidRPr="009746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строителни работи свързани с изграждане на нови сгради</w:t>
      </w:r>
      <w:r w:rsidR="008D322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 съоръжения</w:t>
      </w:r>
      <w:r w:rsidRPr="0097469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</w:p>
    <w:p w:rsidR="00974690" w:rsidRDefault="00974690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974690" w:rsidRPr="007C265C" w:rsidRDefault="00974690" w:rsidP="00974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8D322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4F0165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8D3222" w:rsidRDefault="008D3222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485D8C" w:rsidRPr="004A4B80" w:rsidRDefault="00485D8C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A4B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Инвестиционното предложение по своята същност представлява дейност по </w:t>
      </w:r>
      <w:r w:rsidR="0085785D" w:rsidRPr="004A4B80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 xml:space="preserve">приемане и съхранение на </w:t>
      </w:r>
      <w:r w:rsidR="001D6132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отработени масла и нефтопродукти, до натрупване на определени количества, които биват предавани на други юридически лица за последващо оползотворяване</w:t>
      </w:r>
      <w:r w:rsidR="0085785D" w:rsidRPr="004A4B80">
        <w:rPr>
          <w:rFonts w:ascii="Times New Roman" w:eastAsia="Times New Roman" w:hAnsi="Times New Roman"/>
          <w:bCs/>
          <w:color w:val="222222"/>
          <w:sz w:val="24"/>
          <w:szCs w:val="24"/>
          <w:lang w:eastAsia="bg-BG"/>
        </w:rPr>
        <w:t>.</w:t>
      </w:r>
    </w:p>
    <w:p w:rsidR="00485D8C" w:rsidRDefault="0085785D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A4B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 да се предотврати вредното въздействие върху вредните компоненти е нобходимо предаването и съхраняването на опасните отпадъци да се осъществява на площадки отговарящи на ЗУО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 подзаконовите нормативни актове</w:t>
      </w:r>
      <w:r w:rsidR="00485D8C" w:rsidRPr="004A4B8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</w:p>
    <w:p w:rsidR="001D6132" w:rsidRDefault="001D6132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ИП се явява част от екологосъобразната система за управление на отпадъците и предотвратяване замърсяването на околната среда.</w:t>
      </w:r>
    </w:p>
    <w:p w:rsidR="00DB724E" w:rsidRDefault="00DB724E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DB724E" w:rsidRPr="00DB724E" w:rsidRDefault="00EB2425" w:rsidP="00485D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val="en-US" w:eastAsia="bg-BG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5pt;margin-top:156.15pt;width:377.8pt;height:538.75pt;z-index:1;mso-position-horizontal-relative:margin;mso-position-vertical-relative:margin">
            <v:imagedata r:id="rId8" o:title="СКИЦА ИМОТ_000"/>
            <w10:wrap type="topAndBottom" anchorx="margin" anchory="margin"/>
          </v:shape>
        </w:pict>
      </w:r>
      <w:r w:rsidR="00DB724E" w:rsidRPr="00DB724E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B03695" w:rsidRDefault="00B03695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DB724E" w:rsidRDefault="00DB724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DB724E" w:rsidRDefault="00DB724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03695" w:rsidRDefault="00B03695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E73AF" w:rsidRDefault="00AE73AF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E73AF" w:rsidRDefault="00272CBB" w:rsidP="00AE73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pict>
          <v:shape id="_x0000_i1025" type="#_x0000_t75" style="width:497.25pt;height:262.5pt">
            <v:imagedata r:id="rId9" o:title="natura 2000"/>
          </v:shape>
        </w:pict>
      </w:r>
    </w:p>
    <w:p w:rsidR="004F0165" w:rsidRPr="007C265C" w:rsidRDefault="004F0165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1D613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D613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9. Съществуващо земеползване по границите на площадката или трасето на инвестиционното предложение.</w:t>
      </w:r>
    </w:p>
    <w:p w:rsidR="001D6132" w:rsidRDefault="001D613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1D6132" w:rsidRDefault="001D6132" w:rsidP="00787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Инвестиционното предложение /ИП/ е за нов обект: „Склад за събиране и съхранение на отработени масла и отпадъчни нефтопродукти; маслени филтри; абсорбенти, филтърни материали (вкл. маслени филтри, неупоменати другаде), кърпи за изтриване и предпазни облекла, замърсени с опасни вещества“ с площ 214 кв.м., представляващи промишлена сграда с идентификатор 56784.536.788.6 и разположена в  поземлен имот с идентификатор 56784.536.788, област Пловдивска, община Пловдив, гр. Пловдив, Южна индустриална зона №7.</w:t>
      </w:r>
    </w:p>
    <w:p w:rsidR="004F4FE6" w:rsidRDefault="003C1C21" w:rsidP="00787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ИП няма потенциал за въздейс</w:t>
      </w:r>
      <w:r w:rsidR="004F4FE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твие върху съществуващо или одобрено земеползване.</w:t>
      </w:r>
    </w:p>
    <w:p w:rsidR="00787CAB" w:rsidRPr="00787CAB" w:rsidRDefault="004F4FE6" w:rsidP="00787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Реализацията на проекта не включва усвояване на земеделски земи или промяна на предназначението им.</w:t>
      </w:r>
    </w:p>
    <w:p w:rsidR="00787CAB" w:rsidRPr="007C265C" w:rsidRDefault="00787CAB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1D613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D613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1D6132" w:rsidRPr="001D6132" w:rsidRDefault="001D613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1D6132" w:rsidRDefault="001D613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1D6132" w:rsidRDefault="00025CF2" w:rsidP="0002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Имотът, предмет на инвестиционното предложение не попада в обхвата на санитарно охранителни зони около водоизточници, не засяга съоръжения за питейно-битово водоснабдяване и не се намира около водоиз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точници на минерални води. </w:t>
      </w:r>
    </w:p>
    <w:p w:rsidR="00025CF2" w:rsidRPr="00025CF2" w:rsidRDefault="004F0165" w:rsidP="0002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Имотът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не попада в границите на Защитени зони по смисъла на Закона за биологичното разнообразие от мрежата „НАТУРА 2000“.</w:t>
      </w:r>
      <w:r w:rsid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Инвестиционното предложение ще се осъществява извън границите на защитените територии, съгласно Закона за защитените територии.</w:t>
      </w:r>
    </w:p>
    <w:p w:rsidR="001D6132" w:rsidRDefault="00025CF2" w:rsidP="0002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Реализацията и последващата експлоатация на инвестиционното предложение е с локален характер и няма да о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каже трансгранично въздействие. </w:t>
      </w:r>
    </w:p>
    <w:p w:rsidR="00025CF2" w:rsidRPr="00025CF2" w:rsidRDefault="001D6132" w:rsidP="0002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От 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изложеното по-горе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може да се направи извода, че </w:t>
      </w:r>
      <w:r w:rsid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експлоатацията на предприятието за </w:t>
      </w:r>
      <w:r w:rsid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съхранение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на</w:t>
      </w:r>
      <w:r w:rsid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производствени</w:t>
      </w:r>
      <w:r w:rsidR="00025CF2" w:rsidRPr="00025CF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отпадъци, не се очаква да окажат отрицателно въздействие върху елементите на Националната екологична мрежа.</w:t>
      </w:r>
    </w:p>
    <w:p w:rsidR="00025CF2" w:rsidRDefault="00025CF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25CF2" w:rsidRDefault="00025CF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25CF2" w:rsidRPr="007C265C" w:rsidRDefault="00025CF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1D613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D613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1D6132" w:rsidRDefault="001D6132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425CDD" w:rsidRPr="00425CDD" w:rsidRDefault="00425CDD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Настоящето Инвестиционно предложение не е свързано с добив на строителни материали. </w:t>
      </w:r>
    </w:p>
    <w:p w:rsidR="00425CDD" w:rsidRPr="00425CDD" w:rsidRDefault="00425CDD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се предвижда добив на енергия </w:t>
      </w: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и/или изграждане на нов електопровод, т.к. имот</w:t>
      </w:r>
      <w:r w:rsidR="004F016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ът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  присъединен към изградена електро</w:t>
      </w: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преносна мрежа</w:t>
      </w:r>
    </w:p>
    <w:p w:rsidR="00425CDD" w:rsidRPr="00425CDD" w:rsidRDefault="00425CDD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</w:t>
      </w:r>
      <w:r w:rsidRPr="00425CDD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>лощадката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 с изградена ВиК мрежа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</w:p>
    <w:p w:rsidR="001D6132" w:rsidRDefault="00425CDD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Достъпът към площадката няма 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да се промени и ще се извършва </w:t>
      </w: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от съществуващия вход, като няма необходимост от изгр</w:t>
      </w:r>
      <w:r w:rsidR="001D613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аждане на нови пътища. </w:t>
      </w:r>
    </w:p>
    <w:p w:rsidR="00425CDD" w:rsidRPr="00425CDD" w:rsidRDefault="00425CDD" w:rsidP="00425C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25CD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Площадката е подбрана с изградена инфраструктура, която покрива изискванията за упражняване на дейността на дружеството и няма да се налага извършването на строителни работи свързани с изграждане на нови промишлени сгради. </w:t>
      </w:r>
    </w:p>
    <w:p w:rsidR="00425CDD" w:rsidRDefault="00425CDD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425CDD" w:rsidRPr="007C265C" w:rsidRDefault="00425CDD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1D6132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D613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12. Необходимост от други разрешителни, свързани с инвестиционното предложение.</w:t>
      </w:r>
    </w:p>
    <w:p w:rsidR="001D6132" w:rsidRDefault="001D6132" w:rsidP="00A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69DC" w:rsidRPr="00AC69DC" w:rsidRDefault="00AC69DC" w:rsidP="00A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За реализацията на инвестиционното намерение е необходимо издаване на: </w:t>
      </w:r>
    </w:p>
    <w:p w:rsidR="003144F6" w:rsidRDefault="00AC69DC" w:rsidP="003144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Решение за преценяване необходимостта от изготвяне на ОВОС от Директора на РИОСВ-Пловдив;</w:t>
      </w:r>
    </w:p>
    <w:p w:rsidR="00AC69DC" w:rsidRPr="003144F6" w:rsidRDefault="00AC69DC" w:rsidP="003144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sz w:val="24"/>
          <w:szCs w:val="24"/>
          <w:lang w:eastAsia="bg-BG"/>
        </w:rPr>
        <w:t>Издаване на разрешение за дейности с отпадъци от Директора на РИОСВ-Пловдив.</w:t>
      </w:r>
    </w:p>
    <w:p w:rsidR="00AC69DC" w:rsidRDefault="00AC69D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69DC" w:rsidRDefault="00AC69D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AC69DC" w:rsidRPr="007C265C" w:rsidRDefault="00AC69D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80C8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3144F6" w:rsidRPr="00180C83" w:rsidRDefault="003144F6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7C265C" w:rsidRPr="003144F6" w:rsidRDefault="007C265C" w:rsidP="00AC69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съществуващо и одобрено земеползване;</w:t>
      </w:r>
    </w:p>
    <w:p w:rsidR="00AC69DC" w:rsidRPr="007C265C" w:rsidRDefault="003144F6" w:rsidP="00A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>ИП се осъществява в поземлен имот сутиран в индустриална зона. Дейността ще се извършва на закрито. Реализацията на настоящото ИП няма да засегне земеползватели в района.</w:t>
      </w:r>
    </w:p>
    <w:p w:rsidR="007C265C" w:rsidRPr="003144F6" w:rsidRDefault="007C265C" w:rsidP="00AC69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мочурища, крайречни области, речни устия;</w:t>
      </w:r>
    </w:p>
    <w:p w:rsidR="00AC69DC" w:rsidRPr="007C265C" w:rsidRDefault="003144F6" w:rsidP="00A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ИП не попада в мочурища, крайречни облас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ти и речни устия, поради което </w:t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се очаква реализацията на ИП да окаже негативно влияние върху тези водни обекти и свързаните с тях влажни зони.</w:t>
      </w:r>
    </w:p>
    <w:p w:rsidR="007C265C" w:rsidRPr="003144F6" w:rsidRDefault="007C265C" w:rsidP="00AC69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крайбрежни зони и морска околна среда;</w:t>
      </w:r>
    </w:p>
    <w:p w:rsidR="00AC69DC" w:rsidRPr="007C265C" w:rsidRDefault="003144F6" w:rsidP="003144F6">
      <w:pPr>
        <w:pStyle w:val="a6"/>
        <w:spacing w:after="0"/>
        <w:ind w:left="0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ИП се намира в землището на гр.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Пловдив</w:t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 не засяга крайбрежни зони и морска среда.</w:t>
      </w:r>
    </w:p>
    <w:p w:rsidR="007C265C" w:rsidRPr="003144F6" w:rsidRDefault="007C265C" w:rsidP="003144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планински и горски райони;</w:t>
      </w:r>
    </w:p>
    <w:p w:rsidR="00AC69DC" w:rsidRPr="007C265C" w:rsidRDefault="003144F6" w:rsidP="003144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Имотът, в който се предвижда да се реализира инвестиционното предложение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, се намира </w:t>
      </w:r>
      <w:r w:rsidR="00AC69DC" w:rsidRPr="00AC69D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 равнинен район. В границите му липсва дървесна растителност, представляваща гора по смисъла на Закона за горите и не засяга планински и гористи местности.</w:t>
      </w:r>
    </w:p>
    <w:p w:rsidR="007C265C" w:rsidRPr="003144F6" w:rsidRDefault="007C265C" w:rsidP="008024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защитени със закон територии;</w:t>
      </w:r>
    </w:p>
    <w:p w:rsidR="0080245E" w:rsidRPr="007C265C" w:rsidRDefault="003144F6" w:rsidP="0080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80245E" w:rsidRPr="0080245E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Имотът, предмет на инвестиционното предложение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</w:t>
      </w:r>
      <w:r w:rsidR="0080245E" w:rsidRPr="0080245E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не попада в границите на защитени територии по смисъла на Закона за защитените територии, или в други защитени със закон територии.  </w:t>
      </w:r>
    </w:p>
    <w:p w:rsidR="007C265C" w:rsidRPr="003144F6" w:rsidRDefault="007C265C" w:rsidP="00180C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засегнати елементи от Националната екологична мрежа;</w:t>
      </w:r>
    </w:p>
    <w:p w:rsidR="00180C83" w:rsidRDefault="003144F6" w:rsidP="00314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 xml:space="preserve">Имотът предмет на ИП </w:t>
      </w:r>
      <w:r w:rsidR="00180C83" w:rsidRPr="00180C8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 попада в границите на Защитени зони по смисъла на Закона за биологичното разнообразие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7C265C" w:rsidRDefault="007C265C" w:rsidP="00180C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л</w:t>
      </w: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андшафт и обекти с историческа, културна или археологическа стойност</w:t>
      </w: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;</w:t>
      </w:r>
    </w:p>
    <w:p w:rsidR="00180C83" w:rsidRPr="007C265C" w:rsidRDefault="003144F6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ab/>
        <w:t>И</w:t>
      </w:r>
      <w:r w:rsidR="00180C83" w:rsidRPr="00180C83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нвестиционното предложение попада в Урбанизирана територия. В границите на имота и в близост до него липсват обекти с историческа, културна или археологическа стойност.</w:t>
      </w:r>
    </w:p>
    <w:p w:rsidR="007C265C" w:rsidRPr="003144F6" w:rsidRDefault="007C265C" w:rsidP="00180C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територии и/или зони и обекти със специфичен санитарен статут или подлежащи на здравна защита.</w:t>
      </w:r>
    </w:p>
    <w:p w:rsidR="00180C83" w:rsidRDefault="003144F6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  <w:t>Имотът, предмет на ИП, попада в ЮИЗ на гр Пловдив и в близост до него липсват обекти със специфичен санитарен статут или здравна защита.</w:t>
      </w:r>
    </w:p>
    <w:p w:rsidR="00180C83" w:rsidRDefault="00180C83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180C83" w:rsidRDefault="00180C83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180C83" w:rsidRPr="007C265C" w:rsidRDefault="00180C83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180C83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180C8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7C265C" w:rsidRPr="003144F6" w:rsidRDefault="007C265C" w:rsidP="00180C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3144F6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3144F6" w:rsidRDefault="003144F6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населението и човешкото здраве</w:t>
      </w:r>
    </w:p>
    <w:p w:rsidR="003144F6" w:rsidRDefault="00180C83" w:rsidP="003144F6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 xml:space="preserve">Териториалният обхват на въздействието е ограничен само </w:t>
      </w:r>
      <w:r w:rsidR="003144F6">
        <w:rPr>
          <w:rFonts w:ascii="Times New Roman" w:hAnsi="Times New Roman"/>
          <w:sz w:val="24"/>
          <w:szCs w:val="24"/>
        </w:rPr>
        <w:t xml:space="preserve">в рамките на разглеждания имот. </w:t>
      </w:r>
      <w:r w:rsidR="003144F6">
        <w:rPr>
          <w:rFonts w:ascii="Times New Roman" w:hAnsi="Times New Roman"/>
          <w:sz w:val="24"/>
          <w:szCs w:val="24"/>
        </w:rPr>
        <w:tab/>
      </w:r>
    </w:p>
    <w:p w:rsidR="00180C83" w:rsidRPr="00093216" w:rsidRDefault="00180C83" w:rsidP="003144F6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 xml:space="preserve">Характерът на инвестиционното предложение не предполага отрицателно въздействие върху населението на </w:t>
      </w:r>
      <w:r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3144F6">
        <w:rPr>
          <w:rFonts w:ascii="Times New Roman" w:hAnsi="Times New Roman"/>
          <w:sz w:val="24"/>
          <w:szCs w:val="24"/>
          <w:lang w:val="ru-RU"/>
        </w:rPr>
        <w:t>Пловдив</w:t>
      </w:r>
      <w:r w:rsidRPr="00093216">
        <w:rPr>
          <w:rFonts w:ascii="Times New Roman" w:hAnsi="Times New Roman"/>
          <w:sz w:val="24"/>
          <w:szCs w:val="24"/>
        </w:rPr>
        <w:t xml:space="preserve"> и здравето на хората. 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материалните активи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Реализацията на ИП обуславя увеличаване на материалните активи на територията на обекта. В тази връзка въздействието върху материални</w:t>
      </w:r>
      <w:r w:rsidR="003144F6">
        <w:rPr>
          <w:rFonts w:ascii="Times New Roman" w:hAnsi="Times New Roman"/>
          <w:sz w:val="24"/>
          <w:szCs w:val="24"/>
        </w:rPr>
        <w:t>те активи от реализацията на ИП</w:t>
      </w:r>
      <w:r w:rsidRPr="00093216">
        <w:rPr>
          <w:rFonts w:ascii="Times New Roman" w:hAnsi="Times New Roman"/>
          <w:sz w:val="24"/>
          <w:szCs w:val="24"/>
        </w:rPr>
        <w:t>, би следвало да се оцени като положително.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културното наследство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Местоположението и характерът на ИП не предполагат въздействие върху обекти с историческа, културна или археологическа стойност.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води и почви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093216">
        <w:rPr>
          <w:rFonts w:ascii="Times New Roman" w:hAnsi="Times New Roman"/>
          <w:b/>
          <w:i/>
          <w:sz w:val="24"/>
          <w:szCs w:val="24"/>
        </w:rPr>
        <w:t>Повърхностни води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При реализацията на ИП няма да се използват повърхностни води, в следствие на което на се очаква въздействие върху повърхностни води.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093216">
        <w:rPr>
          <w:rFonts w:ascii="Times New Roman" w:hAnsi="Times New Roman"/>
          <w:b/>
          <w:i/>
          <w:sz w:val="24"/>
          <w:szCs w:val="24"/>
        </w:rPr>
        <w:t>Подземни води</w:t>
      </w:r>
    </w:p>
    <w:p w:rsidR="003144F6" w:rsidRDefault="00180C83" w:rsidP="003144F6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Имотът, предмет на инвестиционното предложение</w:t>
      </w:r>
      <w:r w:rsidR="003144F6">
        <w:rPr>
          <w:rFonts w:ascii="Times New Roman" w:hAnsi="Times New Roman"/>
          <w:sz w:val="24"/>
          <w:szCs w:val="24"/>
        </w:rPr>
        <w:t>,</w:t>
      </w:r>
      <w:r w:rsidRPr="00093216">
        <w:rPr>
          <w:rFonts w:ascii="Times New Roman" w:hAnsi="Times New Roman"/>
          <w:sz w:val="24"/>
          <w:szCs w:val="24"/>
        </w:rPr>
        <w:t xml:space="preserve"> не попада в обхвата на санитарно охранител</w:t>
      </w:r>
      <w:r w:rsidR="003144F6">
        <w:rPr>
          <w:rFonts w:ascii="Times New Roman" w:hAnsi="Times New Roman"/>
          <w:sz w:val="24"/>
          <w:szCs w:val="24"/>
        </w:rPr>
        <w:t xml:space="preserve">ни зони около водоизточници, не </w:t>
      </w:r>
      <w:r w:rsidRPr="00093216">
        <w:rPr>
          <w:rFonts w:ascii="Times New Roman" w:hAnsi="Times New Roman"/>
          <w:sz w:val="24"/>
          <w:szCs w:val="24"/>
        </w:rPr>
        <w:t>за</w:t>
      </w:r>
      <w:r w:rsidR="003144F6">
        <w:rPr>
          <w:rFonts w:ascii="Times New Roman" w:hAnsi="Times New Roman"/>
          <w:sz w:val="24"/>
          <w:szCs w:val="24"/>
        </w:rPr>
        <w:t xml:space="preserve">сяга </w:t>
      </w:r>
      <w:r w:rsidRPr="00093216">
        <w:rPr>
          <w:rFonts w:ascii="Times New Roman" w:hAnsi="Times New Roman"/>
          <w:sz w:val="24"/>
          <w:szCs w:val="24"/>
        </w:rPr>
        <w:t>съоръжения за питейно-битово водоснабдяване и не се намира около во</w:t>
      </w:r>
      <w:r w:rsidR="003144F6">
        <w:rPr>
          <w:rFonts w:ascii="Times New Roman" w:hAnsi="Times New Roman"/>
          <w:sz w:val="24"/>
          <w:szCs w:val="24"/>
        </w:rPr>
        <w:t xml:space="preserve">доизточници на минерални води. </w:t>
      </w:r>
    </w:p>
    <w:p w:rsidR="00180C83" w:rsidRPr="00180C83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 xml:space="preserve">Няма риск от дифузно замърсяване на подземни води, пряко и непряко отвеждане на замърсители в подземното водно тяло. </w:t>
      </w:r>
    </w:p>
    <w:p w:rsidR="00BC151B" w:rsidRDefault="00BC151B" w:rsidP="00BC151B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Почви</w:t>
      </w:r>
    </w:p>
    <w:p w:rsidR="00180C83" w:rsidRPr="00BC151B" w:rsidRDefault="00180C83" w:rsidP="00BC151B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При реализация на инвестиционното предложение не се предвижда негативно въздействие върху почвите в района. Съхраняваните отпадъци нямат контакт с почви. </w:t>
      </w:r>
    </w:p>
    <w:p w:rsidR="00BC151B" w:rsidRDefault="00BC151B" w:rsidP="00BC151B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Въздействие върху земните недра</w:t>
      </w:r>
    </w:p>
    <w:p w:rsidR="00180C83" w:rsidRPr="00BC151B" w:rsidRDefault="00180C83" w:rsidP="00BC151B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eastAsia="Times New Roman" w:hAnsi="Times New Roman"/>
          <w:sz w:val="24"/>
          <w:szCs w:val="24"/>
          <w:lang w:eastAsia="bg-BG"/>
        </w:rPr>
        <w:t>Не се очаква въздействие (По смисъла на Закона за подземните богатства, § 1, т.6 от Допълнителните разпоредби, „земни недра“ са достъпните за човешката дейност части на земната кора (литосферата));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ландшафта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Реализирането на ИП</w:t>
      </w:r>
      <w:r w:rsidRPr="00093216">
        <w:rPr>
          <w:rFonts w:ascii="Times New Roman" w:hAnsi="Times New Roman"/>
          <w:sz w:val="24"/>
          <w:szCs w:val="24"/>
        </w:rPr>
        <w:t xml:space="preserve"> не е свързана с дейности, оказващи отрицателно въздействие върху ландшафта в района.</w:t>
      </w:r>
      <w:r w:rsidRPr="00093216">
        <w:rPr>
          <w:rFonts w:ascii="Times New Roman" w:hAnsi="Times New Roman"/>
          <w:b/>
          <w:sz w:val="24"/>
          <w:szCs w:val="24"/>
        </w:rPr>
        <w:t xml:space="preserve"> 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биологичното разнообразие и неговите елементи</w:t>
      </w:r>
    </w:p>
    <w:p w:rsidR="00180C83" w:rsidRPr="00093216" w:rsidRDefault="00180C83" w:rsidP="00180C83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eastAsia="Times New Roman" w:hAnsi="Times New Roman"/>
          <w:sz w:val="24"/>
          <w:szCs w:val="24"/>
          <w:lang w:eastAsia="bg-BG"/>
        </w:rPr>
        <w:t>Местоположението и характера на ИП не предполагат в</w:t>
      </w:r>
      <w:r w:rsidRPr="00093216">
        <w:rPr>
          <w:rFonts w:ascii="Times New Roman" w:hAnsi="Times New Roman"/>
          <w:sz w:val="24"/>
          <w:szCs w:val="24"/>
        </w:rPr>
        <w:t>ъздействие върху биологичното разнообразие и неговите елементи</w:t>
      </w:r>
      <w:r w:rsidR="00BC151B">
        <w:rPr>
          <w:rFonts w:ascii="Times New Roman" w:hAnsi="Times New Roman"/>
          <w:sz w:val="24"/>
          <w:szCs w:val="24"/>
        </w:rPr>
        <w:t>.</w:t>
      </w:r>
    </w:p>
    <w:p w:rsidR="000B6F68" w:rsidRDefault="00180C83" w:rsidP="000B6F68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b/>
          <w:sz w:val="24"/>
          <w:szCs w:val="24"/>
        </w:rPr>
        <w:t>Въздействие върху защитени територии</w:t>
      </w:r>
      <w:r w:rsidR="000B6F68">
        <w:rPr>
          <w:rFonts w:ascii="Times New Roman" w:hAnsi="Times New Roman"/>
          <w:sz w:val="24"/>
          <w:szCs w:val="24"/>
        </w:rPr>
        <w:t xml:space="preserve"> </w:t>
      </w:r>
    </w:p>
    <w:p w:rsidR="00180C83" w:rsidRPr="00093216" w:rsidRDefault="00180C83" w:rsidP="000B6F68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Имотът не попада в границите на защитени територии по смисъла на Закона за защитените територии,  поради което не се очаква въздействие върху този компонент.</w:t>
      </w:r>
    </w:p>
    <w:p w:rsidR="00180C83" w:rsidRPr="00BC151B" w:rsidRDefault="00180C83" w:rsidP="00BC151B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При спазване на одобрените проекти и законови изисквания не се очаква отрицателно въздействие върху компонентите на околната среда - атмосферен въздух, води, почвата, земни недра, ландшафт, климат, биораз</w:t>
      </w:r>
      <w:r w:rsidR="00BC151B">
        <w:rPr>
          <w:rFonts w:ascii="Times New Roman" w:hAnsi="Times New Roman"/>
          <w:sz w:val="24"/>
          <w:szCs w:val="24"/>
        </w:rPr>
        <w:t xml:space="preserve">нообразие и неговите елементи. </w:t>
      </w:r>
    </w:p>
    <w:p w:rsidR="00180C83" w:rsidRPr="007C265C" w:rsidRDefault="00180C83" w:rsidP="0018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C151B" w:rsidRDefault="007C265C" w:rsidP="00741F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C151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BC151B" w:rsidRDefault="00BC151B" w:rsidP="00741F16">
      <w:pPr>
        <w:spacing w:before="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41F16" w:rsidRPr="00741F16" w:rsidRDefault="00741F16" w:rsidP="00BC151B">
      <w:pPr>
        <w:spacing w:before="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Имотът предмет на ИП</w:t>
      </w:r>
      <w:r w:rsidRPr="00093216">
        <w:rPr>
          <w:rFonts w:ascii="Times New Roman" w:hAnsi="Times New Roman"/>
          <w:sz w:val="24"/>
          <w:szCs w:val="24"/>
        </w:rPr>
        <w:t xml:space="preserve"> не попада в границите на Защитени зони по смисъла на Закона за биологичното разнообразие от мрежата „НАТУРА 2000“. </w:t>
      </w:r>
    </w:p>
    <w:p w:rsidR="00741F16" w:rsidRPr="007C265C" w:rsidRDefault="00741F16" w:rsidP="007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C151B" w:rsidRDefault="007C265C" w:rsidP="00741F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C151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Очакваните последици, произтичащи от уязвимостта на инвестиционното предложение от риск от големи аварии и/или бедствия.</w:t>
      </w:r>
    </w:p>
    <w:p w:rsidR="00BC151B" w:rsidRDefault="00BC151B" w:rsidP="00741F16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41F16" w:rsidRPr="00093216" w:rsidRDefault="00741F16" w:rsidP="00BC151B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Работните проекти, както и експлоатацията на обекта</w:t>
      </w:r>
      <w:r w:rsidR="00BC151B">
        <w:rPr>
          <w:rFonts w:ascii="Times New Roman" w:hAnsi="Times New Roman"/>
          <w:sz w:val="24"/>
          <w:szCs w:val="24"/>
        </w:rPr>
        <w:t>,</w:t>
      </w:r>
      <w:r w:rsidRPr="00093216">
        <w:rPr>
          <w:rFonts w:ascii="Times New Roman" w:hAnsi="Times New Roman"/>
          <w:sz w:val="24"/>
          <w:szCs w:val="24"/>
        </w:rPr>
        <w:t xml:space="preserve"> ще бъдат изпълнени по всички нормативни изисквания и бъдещия обект няма да доведе до замърсяване компонентите на околната среда. </w:t>
      </w:r>
    </w:p>
    <w:p w:rsidR="00BC151B" w:rsidRPr="00741F16" w:rsidRDefault="00741F16" w:rsidP="00BC151B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При спазване на необходимите норми на проектиране и нормативни изисквания, риск от аварии, бедствия и инциденти в околната среда няма да има.</w:t>
      </w:r>
    </w:p>
    <w:p w:rsidR="00741F16" w:rsidRPr="007C265C" w:rsidRDefault="00741F16" w:rsidP="007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C151B" w:rsidRDefault="007C265C" w:rsidP="00741F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C151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Вид и естество на въздействието (пряко, непряко, вторично, кумулативно, краткотрайно, средно- и дълготрайно, постоянно и временно, положително и отрицателно).</w:t>
      </w:r>
    </w:p>
    <w:p w:rsidR="00BC151B" w:rsidRDefault="00BC151B" w:rsidP="00BC151B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C151B" w:rsidRDefault="00BC151B" w:rsidP="00BC151B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C151B" w:rsidRDefault="00F82D4A" w:rsidP="00BC151B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D4A">
        <w:rPr>
          <w:rFonts w:ascii="Times New Roman" w:hAnsi="Times New Roman"/>
          <w:sz w:val="24"/>
          <w:szCs w:val="24"/>
        </w:rPr>
        <w:lastRenderedPageBreak/>
        <w:t>Като цяло въздействието от експлоатацията на обекта може да се оцени предварително като, незначително, без кумулативно действие и локално само в района на имота, в който ще се реализира инвестиционното предложение.</w:t>
      </w:r>
      <w:r w:rsidR="00741F16" w:rsidRPr="00F82D4A">
        <w:rPr>
          <w:rFonts w:ascii="Times New Roman" w:hAnsi="Times New Roman"/>
          <w:sz w:val="24"/>
          <w:szCs w:val="24"/>
        </w:rPr>
        <w:t xml:space="preserve"> </w:t>
      </w:r>
    </w:p>
    <w:p w:rsidR="00741F16" w:rsidRDefault="00741F16" w:rsidP="00BC151B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D4A">
        <w:rPr>
          <w:rFonts w:ascii="Times New Roman" w:hAnsi="Times New Roman"/>
          <w:sz w:val="24"/>
          <w:szCs w:val="24"/>
        </w:rPr>
        <w:t xml:space="preserve">Не се засягат населени места или обекти, подлежащи на здравна защита. При спазване на законовите изисквания и мерки, експлоатацията на обекта не се очаква да окаже отрицателно  въздействието върху компонентите </w:t>
      </w:r>
      <w:r w:rsidR="007B42D5" w:rsidRPr="00F82D4A">
        <w:rPr>
          <w:rFonts w:ascii="Times New Roman" w:hAnsi="Times New Roman"/>
          <w:sz w:val="24"/>
          <w:szCs w:val="24"/>
        </w:rPr>
        <w:t xml:space="preserve">на околната среда. Съхраняваните </w:t>
      </w:r>
      <w:r w:rsidRPr="00F82D4A">
        <w:rPr>
          <w:rFonts w:ascii="Times New Roman" w:hAnsi="Times New Roman"/>
          <w:sz w:val="24"/>
          <w:szCs w:val="24"/>
        </w:rPr>
        <w:t xml:space="preserve">отпадъци ще се </w:t>
      </w:r>
      <w:r w:rsidR="007B42D5" w:rsidRPr="00F82D4A">
        <w:rPr>
          <w:rFonts w:ascii="Times New Roman" w:hAnsi="Times New Roman"/>
          <w:sz w:val="24"/>
          <w:szCs w:val="24"/>
        </w:rPr>
        <w:t xml:space="preserve">събират и съхраняват </w:t>
      </w:r>
      <w:r w:rsidRPr="00F82D4A">
        <w:rPr>
          <w:rFonts w:ascii="Times New Roman" w:hAnsi="Times New Roman"/>
          <w:sz w:val="24"/>
          <w:szCs w:val="24"/>
        </w:rPr>
        <w:t xml:space="preserve">съгласно изискванията на ЗУО, поради което не се очаква да окажат отрицателно въздействие върху компонентите на околната среда.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20"/>
        <w:gridCol w:w="599"/>
        <w:gridCol w:w="632"/>
        <w:gridCol w:w="599"/>
        <w:gridCol w:w="599"/>
        <w:gridCol w:w="599"/>
        <w:gridCol w:w="599"/>
        <w:gridCol w:w="599"/>
        <w:gridCol w:w="599"/>
        <w:gridCol w:w="599"/>
        <w:gridCol w:w="679"/>
        <w:gridCol w:w="599"/>
      </w:tblGrid>
      <w:tr w:rsidR="00705D5C" w:rsidRPr="00705D5C" w:rsidTr="00705D5C">
        <w:trPr>
          <w:cantSplit/>
          <w:trHeight w:val="926"/>
        </w:trPr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Компоненти и фактори на околната среда</w:t>
            </w:r>
          </w:p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Пряко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Непряко въздействие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Вторично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Кумулативен ефект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Краткотрайно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Средно трайно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Дълготрайно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Постоянно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Временно въздействие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Положително въздействие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Отрицателно въздействие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5D5C" w:rsidRPr="00705D5C" w:rsidRDefault="00705D5C" w:rsidP="00705D5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05D5C">
              <w:rPr>
                <w:rFonts w:ascii="Times New Roman" w:hAnsi="Times New Roman"/>
                <w:b/>
              </w:rPr>
              <w:t>Без въздействие</w:t>
            </w:r>
          </w:p>
        </w:tc>
      </w:tr>
      <w:tr w:rsidR="00705D5C" w:rsidRPr="00705D5C" w:rsidTr="00705D5C">
        <w:trPr>
          <w:trHeight w:val="206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 xml:space="preserve">1. Здраве на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D5C" w:rsidRPr="00705D5C" w:rsidTr="00705D5C">
        <w:trPr>
          <w:trHeight w:val="21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 xml:space="preserve">-населението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0B6F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4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-работниците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5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2. Атмосфера и атмосферен въздух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06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3. Води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9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-повърхн. води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9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-подземни води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9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4. Почви и земеползване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2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5. Земни недра и минерално разнообразие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3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6. Ландшафт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5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7. Защитени територии и паметници на културата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7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8. Биологично разнообразие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17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-флора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06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-фауна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392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9. Твърди отпадъци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06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10. Рискови енергийни източници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  <w:tr w:rsidR="00705D5C" w:rsidRPr="00705D5C" w:rsidTr="00705D5C">
        <w:trPr>
          <w:trHeight w:val="206"/>
        </w:trPr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</w:tcPr>
          <w:p w:rsidR="00705D5C" w:rsidRPr="00705D5C" w:rsidRDefault="00705D5C" w:rsidP="00705D5C">
            <w:pPr>
              <w:spacing w:after="0" w:line="240" w:lineRule="auto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11. Шум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705D5C" w:rsidRPr="00705D5C" w:rsidRDefault="00705D5C" w:rsidP="00705D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5D5C">
              <w:rPr>
                <w:rFonts w:ascii="Times New Roman" w:hAnsi="Times New Roman"/>
              </w:rPr>
              <w:t>Х</w:t>
            </w:r>
          </w:p>
        </w:tc>
      </w:tr>
    </w:tbl>
    <w:p w:rsidR="00BC151B" w:rsidRDefault="00BC151B" w:rsidP="00BC151B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C151B" w:rsidRDefault="00BC151B" w:rsidP="00BC151B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C151B" w:rsidRDefault="007C265C" w:rsidP="00BC151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C151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Степен и пространствен обхват на въздействието 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BC151B" w:rsidRDefault="00BC151B" w:rsidP="00BC151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P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Потенциалните въздействия могат да се оценят, като:</w:t>
      </w:r>
    </w:p>
    <w:p w:rsidR="00F82D4A" w:rsidRP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• Въздействия с малък териториален обхват – не се очакват</w:t>
      </w:r>
    </w:p>
    <w:p w:rsidR="00F82D4A" w:rsidRP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• Въздействия с локален характер – не се очакват</w:t>
      </w:r>
    </w:p>
    <w:p w:rsidR="00F82D4A" w:rsidRP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• Въздействия върху засегнато население – не се очакват</w:t>
      </w:r>
    </w:p>
    <w:p w:rsidR="00F82D4A" w:rsidRP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• Трансгранични въздействия – не сe очакват</w:t>
      </w:r>
    </w:p>
    <w:p w:rsidR="00BC151B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Предвид характера и мащаба на инвестиционното предложение, реализацията му има локален обхват и не се очаква да засегне в негативен аспект населението на гр.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Пловдив.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Имайки предвид същността на инвестиционното предложение, разстоянието до най-близките жилищни сгради и местоположението на площадката на инвестиционното предложение, при реализацията не се очаква отрицателно въздействие върху здравето на хората и компонентите на околната среда.</w:t>
      </w:r>
    </w:p>
    <w:p w:rsid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Pr="007C265C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C151B" w:rsidRDefault="007C265C" w:rsidP="00F82D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C151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Вероятност, интензивност, комплексност на въздействието.</w:t>
      </w:r>
    </w:p>
    <w:p w:rsidR="00BC151B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Pr="00F82D4A" w:rsidRDefault="00B04372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Вероятността и интензивността на въздействията върху компонентите на околната среда се очакват да бъдат следните: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населението и човешкото здраве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материалните активи – не се очаква въздействие</w:t>
      </w:r>
      <w:r w:rsid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културното наследство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въздуха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върху водата – не се очаква въздействие </w:t>
      </w:r>
      <w:r w:rsid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както 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на повърхностните води, </w:t>
      </w:r>
      <w:r w:rsid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така и н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а </w:t>
      </w:r>
      <w:r w:rsid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подземните води;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почвата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земните недра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ландшафта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климата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биологичното разнообразие и неговите елементи – не се очаква въздействие;</w:t>
      </w:r>
    </w:p>
    <w:p w:rsidR="00F82D4A" w:rsidRPr="00F82D4A" w:rsidRDefault="00BC151B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-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върху защитените територии - не се очаква въздействие.</w:t>
      </w:r>
    </w:p>
    <w:p w:rsidR="000B6F68" w:rsidRDefault="00B04372" w:rsidP="000B6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 реализацията на инв</w:t>
      </w:r>
      <w:r w:rsidR="00FB63A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естиционното предложение не</w:t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се очаква въздействие, определено от вероятността и интензивността на въздействие върху от</w:t>
      </w:r>
      <w:r w:rsidR="00933600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компонентите на околната среда</w:t>
      </w:r>
      <w:r w:rsidR="000B6F68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F82D4A" w:rsidRPr="00F82D4A" w:rsidRDefault="000B6F68" w:rsidP="000B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Местоположението и дейностите заложени в ИП не предполагат въздействие върху населението и човешкото здраве, атмосферния въздух, повърхностните води.</w:t>
      </w:r>
    </w:p>
    <w:p w:rsidR="00F82D4A" w:rsidRDefault="00B04372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ab/>
      </w:r>
      <w:r w:rsidR="00F82D4A" w:rsidRPr="00F82D4A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Местоположението и дейностите заложени в ИП не предполагат въздействие върху ландшафта, биологичното разнообразие, Националната екологична мрежа и обектите с историческа, културна и археологическа стойност.</w:t>
      </w:r>
    </w:p>
    <w:p w:rsid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F82D4A" w:rsidRPr="007C265C" w:rsidRDefault="00F82D4A" w:rsidP="00F8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04372" w:rsidRDefault="007C265C" w:rsidP="001D5A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0437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Очакваното настъпване, продължителността, честотата и обратимостта на въздействието.</w:t>
      </w:r>
    </w:p>
    <w:p w:rsidR="00B04372" w:rsidRDefault="00B04372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При спазване на условията и мерките в издадените от компетентните органи разрешения и на екологичното законодателство, не се очаква отрицателно въздействие от реализацията на инвестиционното предложение. </w:t>
      </w:r>
    </w:p>
    <w:p w:rsidR="00B04372" w:rsidRDefault="00B04372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Въздействие</w:t>
      </w:r>
      <w:r w:rsidR="001D5A96"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върху материалните активи ще нас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тъпи след реализиране на обекта -</w:t>
      </w:r>
      <w:r w:rsidR="001D5A96"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ще бъде дълготрайно и обратимо.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Въздействие върху подземни</w:t>
      </w: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води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няма да има</w:t>
      </w: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след реализацията на ИП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</w:t>
      </w: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тъй като такива няма да се използват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Отрицателно въздействие върху здравето на хората и компонентите на околната среда е възможно единствено при аварийни ситуации. Минимизирането на ефекта е гарантирано от прилагането на мерки за минимизиране и недопускане н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а негативни въздействия.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Минимизиране на въздействията може да се постигне и чрез периодичното инструктиране на персонала, периодична проверка на квалификация, отговорност и задължения на всяко лице чрез симулиране на аварийни ситуации.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Продължителност – н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 се очаква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Честота – постоянно – не се очакват негативни въздействия; кратковре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менно – при аварийна ситуация. </w:t>
      </w:r>
    </w:p>
    <w:p w:rsidR="00B04372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Обратимост на въздействието може да се постигне, като се спазват нормативните ус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ловия и мерките за безопасност.</w:t>
      </w:r>
    </w:p>
    <w:p w:rsidR="001D5A96" w:rsidRDefault="001D5A96" w:rsidP="00B04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D5A96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Местоположението и дейностите заложени в ИП не предполагат въздействие върху атмосферния въздух, повърхностните води, ландшафта, биологичното разнообразие, Националната екологична мрежа и обектите с историческа, култ</w:t>
      </w:r>
      <w:r w:rsidR="00B0437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урна и археологическа стойност.</w:t>
      </w:r>
    </w:p>
    <w:p w:rsidR="001D5A96" w:rsidRPr="007C265C" w:rsidRDefault="001D5A96" w:rsidP="001D5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04372" w:rsidRDefault="007C265C" w:rsidP="001D5A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0437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Комбинирането с въздействия на други съществуващи и/или одобрени инвестиционни предложения.</w:t>
      </w:r>
    </w:p>
    <w:p w:rsidR="00B04372" w:rsidRDefault="00B04372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A96" w:rsidRPr="00093216" w:rsidRDefault="00B04372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D5A96" w:rsidRPr="00093216">
        <w:rPr>
          <w:rFonts w:ascii="Times New Roman" w:hAnsi="Times New Roman"/>
          <w:sz w:val="24"/>
          <w:szCs w:val="24"/>
        </w:rPr>
        <w:t>нвестиционното предложение</w:t>
      </w:r>
      <w:r>
        <w:rPr>
          <w:rFonts w:ascii="Times New Roman" w:hAnsi="Times New Roman"/>
          <w:sz w:val="24"/>
          <w:szCs w:val="24"/>
        </w:rPr>
        <w:t xml:space="preserve"> няма връзка с други съществуващи и/или одобрени инвестиционни предложения.</w:t>
      </w:r>
    </w:p>
    <w:p w:rsidR="001D5A96" w:rsidRPr="007C265C" w:rsidRDefault="001D5A96" w:rsidP="001D5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04372" w:rsidRDefault="007C265C" w:rsidP="001D5A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0437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Възможността за ефективно намаляване на въздействията.</w:t>
      </w:r>
    </w:p>
    <w:p w:rsidR="00B04372" w:rsidRDefault="00B04372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A96" w:rsidRPr="00093216" w:rsidRDefault="001D5A96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При спазване на одобрените и съгласувани проекти и законови изисквания не се очаква ек</w:t>
      </w:r>
      <w:r>
        <w:rPr>
          <w:rFonts w:ascii="Times New Roman" w:hAnsi="Times New Roman"/>
          <w:sz w:val="24"/>
          <w:szCs w:val="24"/>
        </w:rPr>
        <w:t>сплоатацията на обекта да окаже</w:t>
      </w:r>
      <w:r w:rsidRPr="00093216">
        <w:rPr>
          <w:rFonts w:ascii="Times New Roman" w:hAnsi="Times New Roman"/>
          <w:sz w:val="24"/>
          <w:szCs w:val="24"/>
        </w:rPr>
        <w:t xml:space="preserve"> отрицателно въздействие върху околната среда. </w:t>
      </w:r>
      <w:r>
        <w:rPr>
          <w:rFonts w:ascii="Times New Roman" w:hAnsi="Times New Roman"/>
          <w:sz w:val="24"/>
          <w:szCs w:val="24"/>
        </w:rPr>
        <w:t>Не се предвижда строителство. Поради те</w:t>
      </w:r>
      <w:r w:rsidRPr="00093216">
        <w:rPr>
          <w:rFonts w:ascii="Times New Roman" w:hAnsi="Times New Roman"/>
          <w:sz w:val="24"/>
          <w:szCs w:val="24"/>
        </w:rPr>
        <w:t xml:space="preserve">зи причини не се разглеждат конкретни мерки за намаляване на въздействията. </w:t>
      </w:r>
    </w:p>
    <w:p w:rsidR="001D5A96" w:rsidRPr="007C265C" w:rsidRDefault="001D5A96" w:rsidP="001D5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B04372" w:rsidRDefault="007C265C" w:rsidP="001D5A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B04372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Трансграничен характер на въздействието.</w:t>
      </w:r>
    </w:p>
    <w:p w:rsidR="00B04372" w:rsidRDefault="00B04372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A96" w:rsidRPr="00093216" w:rsidRDefault="001D5A96" w:rsidP="00B04372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 xml:space="preserve">Предвид местоположението, характера и мащаба на инвестиционното предложение, </w:t>
      </w:r>
      <w:r>
        <w:rPr>
          <w:rFonts w:ascii="Times New Roman" w:hAnsi="Times New Roman"/>
          <w:sz w:val="24"/>
          <w:szCs w:val="24"/>
        </w:rPr>
        <w:t xml:space="preserve">както и това че не се предвиждат строителни дейности </w:t>
      </w:r>
      <w:r w:rsidRPr="00093216">
        <w:rPr>
          <w:rFonts w:ascii="Times New Roman" w:hAnsi="Times New Roman"/>
          <w:sz w:val="24"/>
          <w:szCs w:val="24"/>
        </w:rPr>
        <w:t xml:space="preserve">не се очакват трансгранични въздействия, </w:t>
      </w:r>
      <w:r>
        <w:rPr>
          <w:rFonts w:ascii="Times New Roman" w:hAnsi="Times New Roman"/>
          <w:sz w:val="24"/>
          <w:szCs w:val="24"/>
        </w:rPr>
        <w:t xml:space="preserve">по време на експлоатацията му. </w:t>
      </w:r>
    </w:p>
    <w:p w:rsidR="001D5A96" w:rsidRPr="007C265C" w:rsidRDefault="001D5A96" w:rsidP="001D5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Default="007C265C" w:rsidP="00CB32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B25040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</w:t>
      </w:r>
      <w:r w:rsidRPr="007C265C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B25040" w:rsidRDefault="00B25040" w:rsidP="00B25040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CB32D2" w:rsidRPr="00093216" w:rsidRDefault="00CB32D2" w:rsidP="00B25040">
      <w:pPr>
        <w:spacing w:before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За намаляване на вероятните отрицателни въздействия се предвиждат следните мерки:</w:t>
      </w:r>
    </w:p>
    <w:p w:rsidR="00CB32D2" w:rsidRPr="00093216" w:rsidRDefault="00CB32D2" w:rsidP="00CB32D2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Стриктно спазване на изискванията и процедурите, предвидени в екологичното законодателство;</w:t>
      </w:r>
    </w:p>
    <w:p w:rsidR="00CB32D2" w:rsidRPr="00093216" w:rsidRDefault="00CB32D2" w:rsidP="00CB32D2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lastRenderedPageBreak/>
        <w:t>Задължително изпълнение на ограничителните мерки в разрешенията, издадени от компетентните органи;</w:t>
      </w:r>
    </w:p>
    <w:p w:rsidR="00CB32D2" w:rsidRPr="00093216" w:rsidRDefault="00CB32D2" w:rsidP="00CB32D2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Минимизиране на източниците на въздействие върху околната среда;</w:t>
      </w:r>
    </w:p>
    <w:p w:rsidR="00CB32D2" w:rsidRPr="00093216" w:rsidRDefault="00CB32D2" w:rsidP="00CB32D2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Използване на най-добрите технологии и практики при проектирането, строителството и експлоатацията на обекта.</w:t>
      </w:r>
    </w:p>
    <w:p w:rsidR="00CB32D2" w:rsidRPr="00093216" w:rsidRDefault="00CB32D2" w:rsidP="00CB32D2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Осигуряване необходимото озеленяване на незастроената част от имота;</w:t>
      </w:r>
    </w:p>
    <w:p w:rsidR="00B25040" w:rsidRDefault="00CB32D2" w:rsidP="00B25040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Трафикът на товарните коли да се планира по-начин, позволяващ най-малко неблагоприятно въздействие на изгорелите газове от ДВГ и опасности от злополуки;</w:t>
      </w:r>
    </w:p>
    <w:p w:rsidR="00CB32D2" w:rsidRPr="00B25040" w:rsidRDefault="00CB32D2" w:rsidP="00B25040">
      <w:pPr>
        <w:numPr>
          <w:ilvl w:val="0"/>
          <w:numId w:val="8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040">
        <w:rPr>
          <w:rFonts w:ascii="Times New Roman" w:hAnsi="Times New Roman"/>
          <w:sz w:val="24"/>
          <w:szCs w:val="24"/>
        </w:rPr>
        <w:t>Халето в което е предвидено да се съхраняват отпадъци ще се оборудва с подходяща климатична инсталация, която да отговаря на температурните изисквания на отделните вещества.</w:t>
      </w:r>
    </w:p>
    <w:p w:rsidR="00927789" w:rsidRDefault="00927789" w:rsidP="00B25040">
      <w:pPr>
        <w:tabs>
          <w:tab w:val="left" w:pos="851"/>
        </w:tabs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5040" w:rsidRDefault="00CB32D2" w:rsidP="00927789">
      <w:pPr>
        <w:tabs>
          <w:tab w:val="left" w:pos="851"/>
        </w:tabs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Относно здравословните и безопасни условия на труд и намаляване отрицателни въз</w:t>
      </w:r>
      <w:r w:rsidR="00B25040">
        <w:rPr>
          <w:rFonts w:ascii="Times New Roman" w:hAnsi="Times New Roman"/>
          <w:sz w:val="24"/>
          <w:szCs w:val="24"/>
        </w:rPr>
        <w:t>действия върху човешкото здраве:</w:t>
      </w:r>
    </w:p>
    <w:p w:rsidR="00927789" w:rsidRDefault="00CB32D2" w:rsidP="00927789">
      <w:pPr>
        <w:pStyle w:val="a6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216">
        <w:rPr>
          <w:rFonts w:ascii="Times New Roman" w:hAnsi="Times New Roman"/>
          <w:sz w:val="24"/>
          <w:szCs w:val="24"/>
        </w:rPr>
        <w:t>Първоначален и периодичен инструктажи по безопасна</w:t>
      </w:r>
      <w:r w:rsidR="00B25040">
        <w:rPr>
          <w:rFonts w:ascii="Times New Roman" w:hAnsi="Times New Roman"/>
          <w:sz w:val="24"/>
          <w:szCs w:val="24"/>
        </w:rPr>
        <w:t xml:space="preserve"> работа и спазване на безопасни </w:t>
      </w:r>
      <w:r w:rsidRPr="00093216">
        <w:rPr>
          <w:rFonts w:ascii="Times New Roman" w:hAnsi="Times New Roman"/>
          <w:sz w:val="24"/>
          <w:szCs w:val="24"/>
        </w:rPr>
        <w:t>условия на труд</w:t>
      </w:r>
      <w:r w:rsidR="00927789">
        <w:rPr>
          <w:rFonts w:ascii="Times New Roman" w:hAnsi="Times New Roman"/>
          <w:sz w:val="24"/>
          <w:szCs w:val="24"/>
        </w:rPr>
        <w:t>;</w:t>
      </w:r>
    </w:p>
    <w:p w:rsidR="00927789" w:rsidRDefault="00CB32D2" w:rsidP="00927789">
      <w:pPr>
        <w:pStyle w:val="a6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789">
        <w:rPr>
          <w:rFonts w:ascii="Times New Roman" w:hAnsi="Times New Roman"/>
          <w:sz w:val="24"/>
          <w:szCs w:val="24"/>
        </w:rPr>
        <w:t>Спазване на инструкциите за безопасна работа на площадката;</w:t>
      </w:r>
    </w:p>
    <w:p w:rsidR="00927789" w:rsidRDefault="00CB32D2" w:rsidP="00927789">
      <w:pPr>
        <w:pStyle w:val="a6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789">
        <w:rPr>
          <w:rFonts w:ascii="Times New Roman" w:hAnsi="Times New Roman"/>
          <w:sz w:val="24"/>
          <w:szCs w:val="24"/>
        </w:rPr>
        <w:t>Ограничаване достъпа на работещите до  контейнерите са съ</w:t>
      </w:r>
      <w:r w:rsidR="00927789">
        <w:rPr>
          <w:rFonts w:ascii="Times New Roman" w:hAnsi="Times New Roman"/>
          <w:sz w:val="24"/>
          <w:szCs w:val="24"/>
        </w:rPr>
        <w:t>хранение на опасните отпадъци</w:t>
      </w:r>
      <w:r w:rsidRPr="00927789">
        <w:rPr>
          <w:rFonts w:ascii="Times New Roman" w:hAnsi="Times New Roman"/>
          <w:sz w:val="24"/>
          <w:szCs w:val="24"/>
        </w:rPr>
        <w:t>;</w:t>
      </w:r>
    </w:p>
    <w:p w:rsidR="00927789" w:rsidRDefault="00CB32D2" w:rsidP="00927789">
      <w:pPr>
        <w:pStyle w:val="a6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789">
        <w:rPr>
          <w:rFonts w:ascii="Times New Roman" w:hAnsi="Times New Roman"/>
          <w:sz w:val="24"/>
          <w:szCs w:val="24"/>
        </w:rPr>
        <w:t>Следене за недопускане разливи на масла и нефтопродукти, вкл. и проверки за непропускливост на бетонираната площадка</w:t>
      </w:r>
      <w:r w:rsidR="00927789" w:rsidRPr="00927789">
        <w:rPr>
          <w:rFonts w:ascii="Times New Roman" w:hAnsi="Times New Roman"/>
          <w:sz w:val="24"/>
          <w:szCs w:val="24"/>
        </w:rPr>
        <w:t>;</w:t>
      </w:r>
    </w:p>
    <w:p w:rsidR="00CB32D2" w:rsidRPr="00927789" w:rsidRDefault="00CB32D2" w:rsidP="00927789">
      <w:pPr>
        <w:pStyle w:val="a6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789">
        <w:rPr>
          <w:rFonts w:ascii="Times New Roman" w:hAnsi="Times New Roman"/>
          <w:sz w:val="24"/>
          <w:szCs w:val="24"/>
        </w:rPr>
        <w:t>Спазване на поставените условия в издаденото решение за преценка необходимост от ОВОС и решение по реда на ЗУО</w:t>
      </w:r>
      <w:r w:rsidR="00927789" w:rsidRPr="00927789">
        <w:rPr>
          <w:rFonts w:ascii="Times New Roman" w:hAnsi="Times New Roman"/>
          <w:sz w:val="24"/>
          <w:szCs w:val="24"/>
        </w:rPr>
        <w:t>.</w:t>
      </w:r>
    </w:p>
    <w:p w:rsidR="00CB32D2" w:rsidRPr="007C265C" w:rsidRDefault="00CB32D2" w:rsidP="00CB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C265C" w:rsidRPr="00927789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927789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CB32D2" w:rsidRPr="00CB32D2" w:rsidRDefault="00CB32D2" w:rsidP="00CB32D2">
      <w:pPr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B32D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Не са постъпвали възражение срещу така заявеното инвестиционно предложение. </w:t>
      </w:r>
    </w:p>
    <w:p w:rsidR="00CB32D2" w:rsidRPr="00CB32D2" w:rsidRDefault="00CB32D2" w:rsidP="00CB32D2">
      <w:pPr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B32D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 съответствие с изискванията на чл. 4 ал.2 от Наредбата за условията и реда за извършване на ОВОС, едновременно с уведомяването на РИОСВ – Пловдив възложителят е информирал писмено и засегнатата общественост. До настоящият момент не са постъпили писмени или устни възражения относно инвестиционното предложение.</w:t>
      </w:r>
    </w:p>
    <w:p w:rsidR="000B6F68" w:rsidRDefault="000B6F68" w:rsidP="00CB32D2">
      <w:pPr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CB32D2" w:rsidRPr="00CB32D2" w:rsidRDefault="00CB32D2" w:rsidP="00CB32D2">
      <w:pPr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bookmarkStart w:id="1" w:name="_GoBack"/>
      <w:bookmarkEnd w:id="1"/>
      <w:r w:rsidRPr="00CB32D2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</w:t>
      </w:r>
    </w:p>
    <w:p w:rsidR="0000005C" w:rsidRPr="00CB32D2" w:rsidRDefault="0000005C" w:rsidP="00CB32D2">
      <w:pPr>
        <w:ind w:firstLine="567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sectPr w:rsidR="0000005C" w:rsidRPr="00CB32D2" w:rsidSect="007C265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25" w:rsidRDefault="00EB2425">
      <w:pPr>
        <w:spacing w:after="0" w:line="240" w:lineRule="auto"/>
      </w:pPr>
      <w:r>
        <w:separator/>
      </w:r>
    </w:p>
  </w:endnote>
  <w:endnote w:type="continuationSeparator" w:id="0">
    <w:p w:rsidR="00EB2425" w:rsidRDefault="00E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25" w:rsidRDefault="00EB2425">
      <w:pPr>
        <w:spacing w:after="0" w:line="240" w:lineRule="auto"/>
      </w:pPr>
      <w:r>
        <w:separator/>
      </w:r>
    </w:p>
  </w:footnote>
  <w:footnote w:type="continuationSeparator" w:id="0">
    <w:p w:rsidR="00EB2425" w:rsidRDefault="00E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2AA"/>
    <w:multiLevelType w:val="hybridMultilevel"/>
    <w:tmpl w:val="726C1660"/>
    <w:lvl w:ilvl="0" w:tplc="C3A89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C7B"/>
    <w:multiLevelType w:val="multilevel"/>
    <w:tmpl w:val="EA3A45FC"/>
    <w:lvl w:ilvl="0">
      <w:start w:val="3"/>
      <w:numFmt w:val="decimal"/>
      <w:lvlText w:val="%1"/>
      <w:lvlJc w:val="left"/>
      <w:pPr>
        <w:ind w:left="618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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39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34F54B2D"/>
    <w:multiLevelType w:val="hybridMultilevel"/>
    <w:tmpl w:val="82B4B17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60263F"/>
    <w:multiLevelType w:val="hybridMultilevel"/>
    <w:tmpl w:val="ED4C22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2978A3"/>
    <w:multiLevelType w:val="hybridMultilevel"/>
    <w:tmpl w:val="3AB25298"/>
    <w:lvl w:ilvl="0" w:tplc="C568B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CC1A55"/>
    <w:multiLevelType w:val="hybridMultilevel"/>
    <w:tmpl w:val="59C67F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5553"/>
    <w:multiLevelType w:val="hybridMultilevel"/>
    <w:tmpl w:val="1736DD0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A56557"/>
    <w:multiLevelType w:val="hybridMultilevel"/>
    <w:tmpl w:val="EFF2D0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65C"/>
    <w:rsid w:val="0000005C"/>
    <w:rsid w:val="00012AAC"/>
    <w:rsid w:val="00025CF2"/>
    <w:rsid w:val="00043CE8"/>
    <w:rsid w:val="00090751"/>
    <w:rsid w:val="000B6F68"/>
    <w:rsid w:val="00124894"/>
    <w:rsid w:val="00131439"/>
    <w:rsid w:val="0014493E"/>
    <w:rsid w:val="00153B90"/>
    <w:rsid w:val="00180C83"/>
    <w:rsid w:val="001A1832"/>
    <w:rsid w:val="001D5A96"/>
    <w:rsid w:val="001D6132"/>
    <w:rsid w:val="001F494F"/>
    <w:rsid w:val="002246A0"/>
    <w:rsid w:val="00250D70"/>
    <w:rsid w:val="00272CBB"/>
    <w:rsid w:val="0029127E"/>
    <w:rsid w:val="002D2775"/>
    <w:rsid w:val="003144F6"/>
    <w:rsid w:val="003259F5"/>
    <w:rsid w:val="00357D5F"/>
    <w:rsid w:val="00382826"/>
    <w:rsid w:val="003C1C21"/>
    <w:rsid w:val="003D15F5"/>
    <w:rsid w:val="004244D4"/>
    <w:rsid w:val="00425CDD"/>
    <w:rsid w:val="00457652"/>
    <w:rsid w:val="00467208"/>
    <w:rsid w:val="00485D8C"/>
    <w:rsid w:val="004A4B80"/>
    <w:rsid w:val="004C4418"/>
    <w:rsid w:val="004F0165"/>
    <w:rsid w:val="004F4FE6"/>
    <w:rsid w:val="00502FBE"/>
    <w:rsid w:val="00572FA7"/>
    <w:rsid w:val="005966E6"/>
    <w:rsid w:val="005E3289"/>
    <w:rsid w:val="00601BBF"/>
    <w:rsid w:val="0064337E"/>
    <w:rsid w:val="00686D8D"/>
    <w:rsid w:val="006B0A3A"/>
    <w:rsid w:val="006B48B9"/>
    <w:rsid w:val="006C4A7B"/>
    <w:rsid w:val="006C5E87"/>
    <w:rsid w:val="006F3F94"/>
    <w:rsid w:val="00705D5C"/>
    <w:rsid w:val="00707182"/>
    <w:rsid w:val="007124C6"/>
    <w:rsid w:val="007151B5"/>
    <w:rsid w:val="00736B1E"/>
    <w:rsid w:val="00741F16"/>
    <w:rsid w:val="00787CAB"/>
    <w:rsid w:val="007A7C80"/>
    <w:rsid w:val="007B42D5"/>
    <w:rsid w:val="007B691C"/>
    <w:rsid w:val="007C0B4C"/>
    <w:rsid w:val="007C265C"/>
    <w:rsid w:val="007E6B6B"/>
    <w:rsid w:val="0080245E"/>
    <w:rsid w:val="0085785D"/>
    <w:rsid w:val="00872DCB"/>
    <w:rsid w:val="008B033F"/>
    <w:rsid w:val="008D2F74"/>
    <w:rsid w:val="008D3222"/>
    <w:rsid w:val="008D41B9"/>
    <w:rsid w:val="008E0434"/>
    <w:rsid w:val="00927789"/>
    <w:rsid w:val="00933600"/>
    <w:rsid w:val="00974690"/>
    <w:rsid w:val="00980DBE"/>
    <w:rsid w:val="009A6C6A"/>
    <w:rsid w:val="009C77FD"/>
    <w:rsid w:val="00A8329B"/>
    <w:rsid w:val="00A91DC1"/>
    <w:rsid w:val="00AA3C8E"/>
    <w:rsid w:val="00AC2A38"/>
    <w:rsid w:val="00AC69DC"/>
    <w:rsid w:val="00AE73AF"/>
    <w:rsid w:val="00B03695"/>
    <w:rsid w:val="00B04372"/>
    <w:rsid w:val="00B121B6"/>
    <w:rsid w:val="00B25040"/>
    <w:rsid w:val="00B3122A"/>
    <w:rsid w:val="00B34239"/>
    <w:rsid w:val="00B74FEF"/>
    <w:rsid w:val="00B756CD"/>
    <w:rsid w:val="00BC151B"/>
    <w:rsid w:val="00BE1EB5"/>
    <w:rsid w:val="00BE488B"/>
    <w:rsid w:val="00BF2857"/>
    <w:rsid w:val="00C03582"/>
    <w:rsid w:val="00C22B7A"/>
    <w:rsid w:val="00C247B7"/>
    <w:rsid w:val="00C72874"/>
    <w:rsid w:val="00CB32D2"/>
    <w:rsid w:val="00CC73A7"/>
    <w:rsid w:val="00D038AC"/>
    <w:rsid w:val="00D10BAE"/>
    <w:rsid w:val="00D11E0B"/>
    <w:rsid w:val="00D3440F"/>
    <w:rsid w:val="00D914E0"/>
    <w:rsid w:val="00DB724E"/>
    <w:rsid w:val="00E031A2"/>
    <w:rsid w:val="00E07406"/>
    <w:rsid w:val="00E25B09"/>
    <w:rsid w:val="00E3077F"/>
    <w:rsid w:val="00E52D34"/>
    <w:rsid w:val="00E7108F"/>
    <w:rsid w:val="00E73B20"/>
    <w:rsid w:val="00E80BFF"/>
    <w:rsid w:val="00E85427"/>
    <w:rsid w:val="00E942BB"/>
    <w:rsid w:val="00E94D86"/>
    <w:rsid w:val="00EB2425"/>
    <w:rsid w:val="00EB60B3"/>
    <w:rsid w:val="00EB7908"/>
    <w:rsid w:val="00EF27F6"/>
    <w:rsid w:val="00EF63AB"/>
    <w:rsid w:val="00F20078"/>
    <w:rsid w:val="00F50CBC"/>
    <w:rsid w:val="00F725F1"/>
    <w:rsid w:val="00F82D4A"/>
    <w:rsid w:val="00FB373E"/>
    <w:rsid w:val="00FB63A9"/>
    <w:rsid w:val="00FD71FB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6D52D"/>
  <w15:docId w15:val="{461E5BAD-8B39-4DF0-BBE4-6E5D379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2AAC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F27F6"/>
    <w:pPr>
      <w:spacing w:after="120"/>
    </w:pPr>
  </w:style>
  <w:style w:type="character" w:customStyle="1" w:styleId="a5">
    <w:name w:val="Основен текст Знак"/>
    <w:link w:val="a4"/>
    <w:uiPriority w:val="99"/>
    <w:semiHidden/>
    <w:rsid w:val="00EF27F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C69DC"/>
    <w:pPr>
      <w:ind w:left="708"/>
    </w:pPr>
  </w:style>
  <w:style w:type="paragraph" w:styleId="a7">
    <w:name w:val="Normal (Web)"/>
    <w:basedOn w:val="a"/>
    <w:uiPriority w:val="99"/>
    <w:unhideWhenUsed/>
    <w:rsid w:val="0018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B7D1-8FCF-4ADF-A446-97086DF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6816</Words>
  <Characters>38855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45580</CharactersWithSpaces>
  <SharedDoc>false</SharedDoc>
  <HLinks>
    <vt:vector size="6" baseType="variant"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mailto:yochkov@elbike.bg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Петева</dc:creator>
  <cp:keywords/>
  <cp:lastModifiedBy>Vera Katsarova</cp:lastModifiedBy>
  <cp:revision>10</cp:revision>
  <cp:lastPrinted>2024-04-17T10:38:00Z</cp:lastPrinted>
  <dcterms:created xsi:type="dcterms:W3CDTF">2024-04-17T09:30:00Z</dcterms:created>
  <dcterms:modified xsi:type="dcterms:W3CDTF">2024-04-24T11:25:00Z</dcterms:modified>
</cp:coreProperties>
</file>