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5C" w:rsidRPr="001E78CE" w:rsidRDefault="007C265C" w:rsidP="002A036E">
      <w:pPr>
        <w:shd w:val="clear" w:color="auto" w:fill="FFFFFF"/>
        <w:spacing w:after="0" w:line="240" w:lineRule="auto"/>
        <w:ind w:left="284" w:firstLine="283"/>
        <w:jc w:val="right"/>
        <w:rPr>
          <w:rFonts w:ascii="Garamond" w:eastAsia="Times New Roman" w:hAnsi="Garamond"/>
          <w:color w:val="222222"/>
          <w:sz w:val="28"/>
          <w:szCs w:val="28"/>
          <w:lang w:eastAsia="bg-BG"/>
        </w:rPr>
      </w:pPr>
      <w:bookmarkStart w:id="0" w:name="_GoBack"/>
      <w:bookmarkEnd w:id="0"/>
      <w:r w:rsidRPr="001E78CE">
        <w:rPr>
          <w:rFonts w:ascii="Garamond" w:eastAsia="Times New Roman" w:hAnsi="Garamond"/>
          <w:color w:val="222222"/>
          <w:sz w:val="28"/>
          <w:szCs w:val="28"/>
          <w:lang w:eastAsia="bg-BG"/>
        </w:rPr>
        <w:t>Приложение № 2 към чл. 6</w:t>
      </w:r>
    </w:p>
    <w:p w:rsidR="007C265C" w:rsidRPr="001E78CE" w:rsidRDefault="00E942BB" w:rsidP="002A036E">
      <w:pPr>
        <w:spacing w:after="0" w:line="240" w:lineRule="auto"/>
        <w:ind w:left="284" w:firstLine="283"/>
        <w:jc w:val="right"/>
        <w:rPr>
          <w:rFonts w:ascii="Garamond" w:eastAsia="Times New Roman" w:hAnsi="Garamond"/>
          <w:color w:val="222222"/>
          <w:sz w:val="28"/>
          <w:szCs w:val="28"/>
          <w:lang w:eastAsia="bg-BG"/>
        </w:rPr>
      </w:pPr>
      <w:r w:rsidRPr="001E78CE">
        <w:rPr>
          <w:rFonts w:ascii="Garamond" w:hAnsi="Garamond"/>
          <w:i/>
          <w:sz w:val="28"/>
          <w:szCs w:val="28"/>
        </w:rPr>
        <w:t>Наредбата за условията и реда за извършване на оценка на въздействието върху околната среда</w:t>
      </w:r>
      <w:r w:rsidRPr="001E78CE">
        <w:rPr>
          <w:rFonts w:ascii="Garamond" w:hAnsi="Garamond"/>
          <w:sz w:val="28"/>
          <w:szCs w:val="28"/>
        </w:rPr>
        <w:t xml:space="preserve"> (Наредба за ОВОС)</w:t>
      </w:r>
      <w:r w:rsidR="001E78CE">
        <w:rPr>
          <w:rFonts w:ascii="Garamond" w:hAnsi="Garamond"/>
          <w:sz w:val="28"/>
          <w:szCs w:val="28"/>
        </w:rPr>
        <w:t xml:space="preserve"> </w:t>
      </w:r>
      <w:r w:rsidR="007C265C" w:rsidRPr="001E78CE">
        <w:rPr>
          <w:rFonts w:ascii="Garamond" w:eastAsia="Times New Roman" w:hAnsi="Garamond"/>
          <w:color w:val="222222"/>
          <w:sz w:val="28"/>
          <w:szCs w:val="28"/>
          <w:lang w:eastAsia="bg-BG"/>
        </w:rPr>
        <w:t xml:space="preserve">(Изм. - ДВ, бр. 3 от 2006 г., изм. и доп. - ДВ, бр. 3 от 2011 г., изм. и доп. - ДВ, бр. 12 от 2016 г., в сила от 12.02.2016 г., изм. - ДВ, бр. 3 от 2018 г., изм. - ДВ, бр. 31 от 2019 г., в сила от </w:t>
      </w:r>
      <w:r w:rsidR="007C265C" w:rsidRPr="001E78CE">
        <w:rPr>
          <w:rFonts w:ascii="Garamond" w:eastAsia="Times New Roman" w:hAnsi="Garamond"/>
          <w:b/>
          <w:color w:val="222222"/>
          <w:sz w:val="28"/>
          <w:szCs w:val="28"/>
          <w:lang w:eastAsia="bg-BG"/>
        </w:rPr>
        <w:t>12.04.2019 г.)</w:t>
      </w:r>
    </w:p>
    <w:p w:rsidR="005C646B" w:rsidRDefault="005C646B" w:rsidP="005C646B">
      <w:pPr>
        <w:shd w:val="clear" w:color="auto" w:fill="FFFFFF"/>
        <w:spacing w:after="0" w:line="240" w:lineRule="auto"/>
        <w:ind w:left="284"/>
        <w:jc w:val="both"/>
        <w:rPr>
          <w:rFonts w:ascii="Garamond" w:eastAsia="Times New Roman" w:hAnsi="Garamond"/>
          <w:color w:val="222222"/>
          <w:sz w:val="28"/>
          <w:szCs w:val="28"/>
          <w:lang w:eastAsia="bg-BG"/>
        </w:rPr>
      </w:pPr>
    </w:p>
    <w:p w:rsidR="005C646B" w:rsidRDefault="005C646B" w:rsidP="005C646B">
      <w:pPr>
        <w:shd w:val="clear" w:color="auto" w:fill="FFFFFF"/>
        <w:spacing w:after="0" w:line="240" w:lineRule="auto"/>
        <w:ind w:left="284"/>
        <w:jc w:val="both"/>
        <w:rPr>
          <w:rFonts w:ascii="Garamond" w:eastAsia="Times New Roman" w:hAnsi="Garamond"/>
          <w:color w:val="222222"/>
          <w:sz w:val="28"/>
          <w:szCs w:val="28"/>
          <w:lang w:eastAsia="bg-BG"/>
        </w:rPr>
      </w:pPr>
    </w:p>
    <w:p w:rsidR="000A1A4E" w:rsidRPr="00EE29ED" w:rsidRDefault="007C265C" w:rsidP="005C646B">
      <w:pPr>
        <w:shd w:val="clear" w:color="auto" w:fill="FFFFFF"/>
        <w:spacing w:after="0" w:line="240" w:lineRule="auto"/>
        <w:ind w:left="284"/>
        <w:jc w:val="both"/>
        <w:rPr>
          <w:rFonts w:ascii="Garamond" w:eastAsia="Times New Roman" w:hAnsi="Garamond"/>
          <w:b/>
          <w:color w:val="222222"/>
          <w:sz w:val="28"/>
          <w:szCs w:val="28"/>
          <w:lang w:eastAsia="bg-BG"/>
        </w:rPr>
      </w:pPr>
      <w:r w:rsidRPr="001E78CE">
        <w:rPr>
          <w:rFonts w:ascii="Garamond" w:eastAsia="Times New Roman" w:hAnsi="Garamond"/>
          <w:color w:val="222222"/>
          <w:sz w:val="28"/>
          <w:szCs w:val="28"/>
          <w:lang w:eastAsia="bg-BG"/>
        </w:rPr>
        <w:t>Информация за преценяване на необходимостта от ОВОС</w:t>
      </w:r>
      <w:r w:rsidR="000A1A4E" w:rsidRPr="001E78CE">
        <w:rPr>
          <w:rFonts w:ascii="Garamond" w:eastAsia="Times New Roman" w:hAnsi="Garamond"/>
          <w:color w:val="222222"/>
          <w:sz w:val="28"/>
          <w:szCs w:val="28"/>
          <w:lang w:eastAsia="bg-BG"/>
        </w:rPr>
        <w:t xml:space="preserve"> за обект </w:t>
      </w:r>
      <w:r w:rsidR="00EE29ED" w:rsidRPr="00EE29ED">
        <w:rPr>
          <w:rFonts w:ascii="Garamond" w:hAnsi="Garamond"/>
          <w:b/>
          <w:bCs/>
          <w:sz w:val="28"/>
          <w:szCs w:val="28"/>
          <w:lang w:eastAsia="bg-BG"/>
        </w:rPr>
        <w:t xml:space="preserve">„Жилищно строителство </w:t>
      </w:r>
      <w:r w:rsidR="00EE29ED" w:rsidRPr="00EE29ED">
        <w:rPr>
          <w:rFonts w:ascii="Garamond" w:hAnsi="Garamond"/>
          <w:b/>
          <w:bCs/>
          <w:sz w:val="28"/>
          <w:szCs w:val="28"/>
          <w:lang w:val="ru-RU" w:eastAsia="bg-BG"/>
        </w:rPr>
        <w:t>- 11</w:t>
      </w:r>
      <w:r w:rsidR="00EE29ED" w:rsidRPr="00EE29ED">
        <w:rPr>
          <w:rFonts w:ascii="Garamond" w:hAnsi="Garamond"/>
          <w:b/>
          <w:bCs/>
          <w:sz w:val="28"/>
          <w:szCs w:val="28"/>
          <w:lang w:eastAsia="bg-BG"/>
        </w:rPr>
        <w:t>бр. УПИ” в ПИ</w:t>
      </w:r>
      <w:r w:rsidR="00EE29ED" w:rsidRPr="00EE29ED">
        <w:rPr>
          <w:rFonts w:ascii="Garamond" w:hAnsi="Garamond"/>
          <w:b/>
          <w:bCs/>
          <w:sz w:val="28"/>
          <w:szCs w:val="28"/>
        </w:rPr>
        <w:t xml:space="preserve"> № 06447.28.46 и ПИ № 06447.28.49, местност “Бозалъка”,  с.Брестник, </w:t>
      </w:r>
      <w:r w:rsidR="00EE29ED" w:rsidRPr="00EE29ED">
        <w:rPr>
          <w:rFonts w:ascii="Garamond" w:hAnsi="Garamond"/>
          <w:b/>
          <w:bCs/>
          <w:sz w:val="28"/>
          <w:szCs w:val="28"/>
          <w:lang w:eastAsia="bg-BG"/>
        </w:rPr>
        <w:t>Община „Родопи“, област Пловдив</w:t>
      </w:r>
      <w:r w:rsidR="000A1A4E" w:rsidRPr="00EE29ED">
        <w:rPr>
          <w:rFonts w:ascii="Garamond" w:eastAsia="Times New Roman" w:hAnsi="Garamond"/>
          <w:b/>
          <w:color w:val="222222"/>
          <w:sz w:val="28"/>
          <w:szCs w:val="28"/>
          <w:lang w:eastAsia="bg-BG"/>
        </w:rPr>
        <w:t>.</w:t>
      </w:r>
    </w:p>
    <w:p w:rsidR="007C265C" w:rsidRPr="001E78CE" w:rsidRDefault="007C265C"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I. Информация за контакт с възложителя:</w:t>
      </w:r>
    </w:p>
    <w:p w:rsidR="002A036E" w:rsidRPr="002A036E" w:rsidRDefault="002A036E" w:rsidP="002A036E">
      <w:pPr>
        <w:spacing w:after="0" w:line="240" w:lineRule="auto"/>
        <w:ind w:left="360"/>
        <w:jc w:val="both"/>
        <w:rPr>
          <w:rFonts w:ascii="Garamond" w:hAnsi="Garamond"/>
          <w:sz w:val="28"/>
          <w:szCs w:val="28"/>
        </w:rPr>
      </w:pPr>
      <w:r w:rsidRPr="002A036E">
        <w:rPr>
          <w:rFonts w:ascii="Garamond" w:hAnsi="Garamond"/>
          <w:sz w:val="28"/>
          <w:szCs w:val="28"/>
        </w:rPr>
        <w:t>от И</w:t>
      </w:r>
      <w:r w:rsidR="00001F0F">
        <w:rPr>
          <w:rFonts w:ascii="Garamond" w:hAnsi="Garamond"/>
          <w:sz w:val="28"/>
          <w:szCs w:val="28"/>
        </w:rPr>
        <w:t xml:space="preserve">в. Шопов </w:t>
      </w:r>
    </w:p>
    <w:p w:rsidR="002A036E" w:rsidRPr="002A036E" w:rsidRDefault="00001F0F" w:rsidP="002A036E">
      <w:pPr>
        <w:spacing w:after="0" w:line="240" w:lineRule="auto"/>
        <w:ind w:left="360"/>
        <w:jc w:val="both"/>
        <w:rPr>
          <w:rFonts w:ascii="Garamond" w:hAnsi="Garamond"/>
          <w:sz w:val="28"/>
          <w:szCs w:val="28"/>
        </w:rPr>
      </w:pPr>
      <w:r>
        <w:rPr>
          <w:rFonts w:ascii="Garamond" w:hAnsi="Garamond"/>
          <w:sz w:val="28"/>
          <w:szCs w:val="28"/>
        </w:rPr>
        <w:t>от Д.</w:t>
      </w:r>
      <w:r w:rsidR="002A036E" w:rsidRPr="002A036E">
        <w:rPr>
          <w:rFonts w:ascii="Garamond" w:hAnsi="Garamond"/>
          <w:sz w:val="28"/>
          <w:szCs w:val="28"/>
        </w:rPr>
        <w:t xml:space="preserve"> Стоянова </w:t>
      </w:r>
    </w:p>
    <w:p w:rsidR="002A036E" w:rsidRPr="002A036E" w:rsidRDefault="00001F0F" w:rsidP="002A036E">
      <w:pPr>
        <w:spacing w:after="0" w:line="240" w:lineRule="auto"/>
        <w:ind w:left="360"/>
        <w:jc w:val="both"/>
        <w:rPr>
          <w:rFonts w:ascii="Garamond" w:hAnsi="Garamond"/>
          <w:sz w:val="28"/>
          <w:szCs w:val="28"/>
        </w:rPr>
      </w:pPr>
      <w:r>
        <w:rPr>
          <w:rFonts w:ascii="Garamond" w:hAnsi="Garamond"/>
          <w:sz w:val="28"/>
          <w:szCs w:val="28"/>
        </w:rPr>
        <w:t>от Д. Шопова</w:t>
      </w:r>
    </w:p>
    <w:p w:rsidR="002A036E" w:rsidRPr="002A036E" w:rsidRDefault="002A036E" w:rsidP="002A036E">
      <w:pPr>
        <w:spacing w:after="0" w:line="240" w:lineRule="auto"/>
        <w:ind w:left="360"/>
        <w:jc w:val="both"/>
        <w:rPr>
          <w:rFonts w:ascii="Garamond" w:hAnsi="Garamond"/>
          <w:sz w:val="28"/>
          <w:szCs w:val="28"/>
        </w:rPr>
      </w:pPr>
      <w:r w:rsidRPr="002A036E">
        <w:rPr>
          <w:rFonts w:ascii="Garamond" w:hAnsi="Garamond"/>
          <w:sz w:val="28"/>
          <w:szCs w:val="28"/>
        </w:rPr>
        <w:t>от П</w:t>
      </w:r>
      <w:r w:rsidR="00001F0F">
        <w:rPr>
          <w:rFonts w:ascii="Garamond" w:hAnsi="Garamond"/>
          <w:sz w:val="28"/>
          <w:szCs w:val="28"/>
        </w:rPr>
        <w:t>. Христева</w:t>
      </w:r>
    </w:p>
    <w:p w:rsidR="002A036E" w:rsidRPr="002A036E" w:rsidRDefault="00D72217" w:rsidP="002A036E">
      <w:pPr>
        <w:spacing w:after="0" w:line="240" w:lineRule="auto"/>
        <w:ind w:left="360"/>
        <w:jc w:val="both"/>
        <w:rPr>
          <w:rFonts w:ascii="Garamond" w:hAnsi="Garamond"/>
          <w:sz w:val="28"/>
          <w:szCs w:val="28"/>
        </w:rPr>
      </w:pPr>
      <w:r>
        <w:rPr>
          <w:rFonts w:ascii="Garamond" w:hAnsi="Garamond"/>
          <w:sz w:val="28"/>
          <w:szCs w:val="28"/>
        </w:rPr>
        <w:t>от Ив.Тошев</w:t>
      </w:r>
    </w:p>
    <w:p w:rsidR="00D72217" w:rsidRDefault="00D72217"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II. Резюме на инвестиционното предложение:</w:t>
      </w:r>
    </w:p>
    <w:p w:rsidR="000A1A4E" w:rsidRPr="001E78CE" w:rsidRDefault="000A1A4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lastRenderedPageBreak/>
        <w:t>Инвеститора е подал уведомление за инвестиционно намерение в РИОСВ – Пловдив, относно процедура по чл. 5 от Наредба за ОВОС и във връзка с чл. 40 от Наредбата за ОС. Следствие на което, РИОСВ е преценил с писмо № ОВОС-1</w:t>
      </w:r>
      <w:r w:rsidR="002A036E">
        <w:rPr>
          <w:rFonts w:ascii="Garamond" w:eastAsia="Times New Roman" w:hAnsi="Garamond"/>
          <w:color w:val="222222"/>
          <w:sz w:val="28"/>
          <w:szCs w:val="28"/>
          <w:lang w:eastAsia="bg-BG"/>
        </w:rPr>
        <w:t>769</w:t>
      </w:r>
      <w:r w:rsidRPr="001E78CE">
        <w:rPr>
          <w:rFonts w:ascii="Garamond" w:eastAsia="Times New Roman" w:hAnsi="Garamond"/>
          <w:color w:val="222222"/>
          <w:sz w:val="28"/>
          <w:szCs w:val="28"/>
          <w:lang w:eastAsia="bg-BG"/>
        </w:rPr>
        <w:t>-</w:t>
      </w:r>
      <w:r w:rsidR="002A036E">
        <w:rPr>
          <w:rFonts w:ascii="Garamond" w:eastAsia="Times New Roman" w:hAnsi="Garamond"/>
          <w:color w:val="222222"/>
          <w:sz w:val="28"/>
          <w:szCs w:val="28"/>
          <w:lang w:eastAsia="bg-BG"/>
        </w:rPr>
        <w:t>1</w:t>
      </w:r>
      <w:r w:rsidRPr="001E78CE">
        <w:rPr>
          <w:rFonts w:ascii="Garamond" w:eastAsia="Times New Roman" w:hAnsi="Garamond"/>
          <w:color w:val="222222"/>
          <w:sz w:val="28"/>
          <w:szCs w:val="28"/>
          <w:lang w:eastAsia="bg-BG"/>
        </w:rPr>
        <w:t>/</w:t>
      </w:r>
      <w:r w:rsidR="002A036E">
        <w:rPr>
          <w:rFonts w:ascii="Garamond" w:eastAsia="Times New Roman" w:hAnsi="Garamond"/>
          <w:color w:val="222222"/>
          <w:sz w:val="28"/>
          <w:szCs w:val="28"/>
          <w:lang w:eastAsia="bg-BG"/>
        </w:rPr>
        <w:t>16</w:t>
      </w:r>
      <w:r w:rsidRPr="001E78CE">
        <w:rPr>
          <w:rFonts w:ascii="Garamond" w:eastAsia="Times New Roman" w:hAnsi="Garamond"/>
          <w:color w:val="222222"/>
          <w:sz w:val="28"/>
          <w:szCs w:val="28"/>
          <w:lang w:eastAsia="bg-BG"/>
        </w:rPr>
        <w:t>.0</w:t>
      </w:r>
      <w:r w:rsidR="002A036E">
        <w:rPr>
          <w:rFonts w:ascii="Garamond" w:eastAsia="Times New Roman" w:hAnsi="Garamond"/>
          <w:color w:val="222222"/>
          <w:sz w:val="28"/>
          <w:szCs w:val="28"/>
          <w:lang w:eastAsia="bg-BG"/>
        </w:rPr>
        <w:t>8</w:t>
      </w:r>
      <w:r w:rsidRPr="001E78CE">
        <w:rPr>
          <w:rFonts w:ascii="Garamond" w:eastAsia="Times New Roman" w:hAnsi="Garamond"/>
          <w:color w:val="222222"/>
          <w:sz w:val="28"/>
          <w:szCs w:val="28"/>
          <w:lang w:eastAsia="bg-BG"/>
        </w:rPr>
        <w:t>.2024г., че така заявеното инвестиционно предложение попада в обхвата на т. 10, буква „б“ от приложение № 2 от Закона за опазване на околната среда /ЗООС/ и на основание чл. 93, ал. 1, т. 1 от същия закон подлежи на преценяване на необходимостта от извършване на ОВОС.</w:t>
      </w:r>
    </w:p>
    <w:p w:rsidR="00E81C42" w:rsidRPr="001E78CE" w:rsidRDefault="007F748C"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Настоящата информация за преценяване на необходимостта от извършване на оценка на въздействието върху околната среда (ОВОС) е изготвена в съответствие процедурните указания, дадени писмо с изх. № ОВОС-1</w:t>
      </w:r>
      <w:r w:rsidR="002A036E">
        <w:rPr>
          <w:rFonts w:ascii="Garamond" w:eastAsia="Times New Roman" w:hAnsi="Garamond"/>
          <w:color w:val="222222"/>
          <w:sz w:val="28"/>
          <w:szCs w:val="28"/>
          <w:lang w:eastAsia="bg-BG"/>
        </w:rPr>
        <w:t>769</w:t>
      </w:r>
      <w:r w:rsidRPr="001E78CE">
        <w:rPr>
          <w:rFonts w:ascii="Garamond" w:eastAsia="Times New Roman" w:hAnsi="Garamond"/>
          <w:color w:val="222222"/>
          <w:sz w:val="28"/>
          <w:szCs w:val="28"/>
          <w:lang w:eastAsia="bg-BG"/>
        </w:rPr>
        <w:t>-</w:t>
      </w:r>
      <w:r w:rsidR="002A036E">
        <w:rPr>
          <w:rFonts w:ascii="Garamond" w:eastAsia="Times New Roman" w:hAnsi="Garamond"/>
          <w:color w:val="222222"/>
          <w:sz w:val="28"/>
          <w:szCs w:val="28"/>
          <w:lang w:eastAsia="bg-BG"/>
        </w:rPr>
        <w:t>1</w:t>
      </w:r>
      <w:r w:rsidRPr="001E78CE">
        <w:rPr>
          <w:rFonts w:ascii="Garamond" w:eastAsia="Times New Roman" w:hAnsi="Garamond"/>
          <w:color w:val="222222"/>
          <w:sz w:val="28"/>
          <w:szCs w:val="28"/>
          <w:lang w:eastAsia="bg-BG"/>
        </w:rPr>
        <w:t>/</w:t>
      </w:r>
      <w:r w:rsidR="002A036E">
        <w:rPr>
          <w:rFonts w:ascii="Garamond" w:eastAsia="Times New Roman" w:hAnsi="Garamond"/>
          <w:color w:val="222222"/>
          <w:sz w:val="28"/>
          <w:szCs w:val="28"/>
          <w:lang w:eastAsia="bg-BG"/>
        </w:rPr>
        <w:t>16</w:t>
      </w:r>
      <w:r w:rsidRPr="001E78CE">
        <w:rPr>
          <w:rFonts w:ascii="Garamond" w:eastAsia="Times New Roman" w:hAnsi="Garamond"/>
          <w:color w:val="222222"/>
          <w:sz w:val="28"/>
          <w:szCs w:val="28"/>
          <w:lang w:eastAsia="bg-BG"/>
        </w:rPr>
        <w:t>.0</w:t>
      </w:r>
      <w:r w:rsidR="002A036E">
        <w:rPr>
          <w:rFonts w:ascii="Garamond" w:eastAsia="Times New Roman" w:hAnsi="Garamond"/>
          <w:color w:val="222222"/>
          <w:sz w:val="28"/>
          <w:szCs w:val="28"/>
          <w:lang w:eastAsia="bg-BG"/>
        </w:rPr>
        <w:t>8</w:t>
      </w:r>
      <w:r w:rsidRPr="001E78CE">
        <w:rPr>
          <w:rFonts w:ascii="Garamond" w:eastAsia="Times New Roman" w:hAnsi="Garamond"/>
          <w:color w:val="222222"/>
          <w:sz w:val="28"/>
          <w:szCs w:val="28"/>
          <w:lang w:eastAsia="bg-BG"/>
        </w:rPr>
        <w:t>.2024г на директора на РИОСВ – Пловдив. При изготвяне на информацията са спазени изискванията на глава шеста, раздел трети на Закона за опазване на околната среда (ЗООС) и разпоредбите на Наредбата за условията и реда за извършване на оценка на въздействието върху околната среда (Наредбата за ОВОС). Информацията е съобразена и с изискванията на нормативната уредба по биологично разнообразие по отношение съвместяването на процедурата по преценяване на необходимостта от ОВОС и преценката за вероятната степен на отрицателно въздействие върху защитени зони, съгласно разпоредбите на чл.</w:t>
      </w:r>
      <w:r w:rsidRPr="001E78CE">
        <w:rPr>
          <w:rFonts w:ascii="Garamond" w:hAnsi="Garamond"/>
          <w:sz w:val="28"/>
          <w:szCs w:val="28"/>
        </w:rPr>
        <w:t xml:space="preserve"> 4</w:t>
      </w:r>
      <w:r w:rsidR="002067C4" w:rsidRPr="001E78CE">
        <w:rPr>
          <w:rFonts w:ascii="Garamond" w:hAnsi="Garamond"/>
          <w:sz w:val="28"/>
          <w:szCs w:val="28"/>
        </w:rPr>
        <w:t>0</w:t>
      </w:r>
      <w:r w:rsidRPr="001E78CE">
        <w:rPr>
          <w:rFonts w:ascii="Garamond" w:eastAsia="Times New Roman" w:hAnsi="Garamond"/>
          <w:color w:val="222222"/>
          <w:sz w:val="28"/>
          <w:szCs w:val="28"/>
          <w:lang w:eastAsia="bg-BG"/>
        </w:rPr>
        <w:t xml:space="preserve">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(Наредбата за ОС).</w:t>
      </w: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1. Характеристики на инвестиционното предложение:</w:t>
      </w:r>
    </w:p>
    <w:p w:rsidR="00E81C42" w:rsidRPr="002A036E" w:rsidRDefault="00E81C42"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2A036E">
        <w:rPr>
          <w:rFonts w:ascii="Garamond" w:eastAsia="Times New Roman" w:hAnsi="Garamond"/>
          <w:i/>
          <w:color w:val="222222"/>
          <w:sz w:val="28"/>
          <w:szCs w:val="28"/>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2A036E" w:rsidRPr="002A036E" w:rsidRDefault="00D72217" w:rsidP="00555968">
      <w:pPr>
        <w:pStyle w:val="BodyTextIndent2"/>
        <w:spacing w:before="0" w:beforeAutospacing="0" w:after="0" w:afterAutospacing="0" w:line="240" w:lineRule="auto"/>
        <w:ind w:left="357" w:firstLine="284"/>
        <w:rPr>
          <w:rFonts w:ascii="Garamond" w:hAnsi="Garamond"/>
          <w:sz w:val="28"/>
          <w:szCs w:val="28"/>
        </w:rPr>
      </w:pPr>
      <w:r>
        <w:rPr>
          <w:rFonts w:ascii="Garamond" w:hAnsi="Garamond"/>
          <w:sz w:val="28"/>
          <w:szCs w:val="28"/>
        </w:rPr>
        <w:lastRenderedPageBreak/>
        <w:t>….</w:t>
      </w:r>
      <w:r w:rsidR="002A036E" w:rsidRPr="002A036E">
        <w:rPr>
          <w:rFonts w:ascii="Garamond" w:hAnsi="Garamond"/>
          <w:sz w:val="28"/>
          <w:szCs w:val="28"/>
        </w:rPr>
        <w:t xml:space="preserve"> имат следното инвестиционно предложение: промяна предназначение на имоти за неземеделски нужди по реда на ЗОЗЗ и ППЗОЗЗ с изработване на ПУП-ПРЗ за обект: ”Жилищно строи</w:t>
      </w:r>
      <w:r w:rsidR="00EE29ED">
        <w:rPr>
          <w:rFonts w:ascii="Garamond" w:hAnsi="Garamond"/>
          <w:sz w:val="28"/>
          <w:szCs w:val="28"/>
        </w:rPr>
        <w:t>телство” за единадесет броя УПИ</w:t>
      </w:r>
      <w:r w:rsidR="002A036E" w:rsidRPr="002A036E">
        <w:rPr>
          <w:rFonts w:ascii="Garamond" w:hAnsi="Garamond"/>
          <w:sz w:val="28"/>
          <w:szCs w:val="28"/>
        </w:rPr>
        <w:t xml:space="preserve"> </w:t>
      </w:r>
      <w:r w:rsidR="00EE29ED" w:rsidRPr="00EE29ED">
        <w:rPr>
          <w:rFonts w:ascii="Garamond" w:hAnsi="Garamond" w:cs="Times New Roman"/>
          <w:bCs/>
          <w:sz w:val="28"/>
          <w:szCs w:val="28"/>
          <w:lang w:eastAsia="bg-BG"/>
        </w:rPr>
        <w:t>в ПИ</w:t>
      </w:r>
      <w:r w:rsidR="00EE29ED" w:rsidRPr="00EE29ED">
        <w:rPr>
          <w:rFonts w:ascii="Garamond" w:hAnsi="Garamond" w:cs="Times New Roman"/>
          <w:bCs/>
          <w:sz w:val="28"/>
          <w:szCs w:val="28"/>
        </w:rPr>
        <w:t xml:space="preserve"> № 06447.28.46 и ПИ № 06447.28.49, местност “Бозалъка”, с.</w:t>
      </w:r>
      <w:r w:rsidR="00EE29ED">
        <w:rPr>
          <w:rFonts w:ascii="Garamond" w:hAnsi="Garamond" w:cs="Times New Roman"/>
          <w:bCs/>
          <w:sz w:val="28"/>
          <w:szCs w:val="28"/>
        </w:rPr>
        <w:t xml:space="preserve"> </w:t>
      </w:r>
      <w:r w:rsidR="00EE29ED" w:rsidRPr="00EE29ED">
        <w:rPr>
          <w:rFonts w:ascii="Garamond" w:hAnsi="Garamond" w:cs="Times New Roman"/>
          <w:bCs/>
          <w:sz w:val="28"/>
          <w:szCs w:val="28"/>
        </w:rPr>
        <w:t xml:space="preserve">Брестник, </w:t>
      </w:r>
      <w:r w:rsidR="00EE29ED" w:rsidRPr="00EE29ED">
        <w:rPr>
          <w:rFonts w:ascii="Garamond" w:hAnsi="Garamond" w:cs="Times New Roman"/>
          <w:bCs/>
          <w:sz w:val="28"/>
          <w:szCs w:val="28"/>
          <w:lang w:eastAsia="bg-BG"/>
        </w:rPr>
        <w:t>Община „Родопи“, област Пловдив,</w:t>
      </w:r>
      <w:r w:rsidR="00EE29ED">
        <w:rPr>
          <w:rFonts w:ascii="Garamond" w:hAnsi="Garamond" w:cs="Times New Roman"/>
          <w:b/>
          <w:bCs/>
          <w:sz w:val="28"/>
          <w:szCs w:val="28"/>
          <w:lang w:eastAsia="bg-BG"/>
        </w:rPr>
        <w:t xml:space="preserve"> </w:t>
      </w:r>
      <w:r w:rsidR="00EE29ED" w:rsidRPr="002A036E">
        <w:rPr>
          <w:rFonts w:ascii="Garamond" w:hAnsi="Garamond"/>
          <w:sz w:val="28"/>
          <w:szCs w:val="28"/>
        </w:rPr>
        <w:t xml:space="preserve"> </w:t>
      </w:r>
      <w:r w:rsidR="00EE29ED">
        <w:rPr>
          <w:rFonts w:ascii="Garamond" w:hAnsi="Garamond"/>
          <w:sz w:val="28"/>
          <w:szCs w:val="28"/>
        </w:rPr>
        <w:t xml:space="preserve">реализация на </w:t>
      </w:r>
      <w:r w:rsidR="002A036E" w:rsidRPr="002A036E">
        <w:rPr>
          <w:rFonts w:ascii="Garamond" w:hAnsi="Garamond"/>
          <w:sz w:val="28"/>
          <w:szCs w:val="28"/>
        </w:rPr>
        <w:t xml:space="preserve">улица в границите на </w:t>
      </w:r>
      <w:r w:rsidR="00093B04">
        <w:rPr>
          <w:rFonts w:ascii="Garamond" w:hAnsi="Garamond"/>
          <w:sz w:val="28"/>
          <w:szCs w:val="28"/>
        </w:rPr>
        <w:t>имотите</w:t>
      </w:r>
      <w:r w:rsidR="002A036E" w:rsidRPr="002A036E">
        <w:rPr>
          <w:rFonts w:ascii="Garamond" w:hAnsi="Garamond"/>
          <w:sz w:val="28"/>
          <w:szCs w:val="28"/>
        </w:rPr>
        <w:t xml:space="preserve"> и разширение на селскостопански път №</w:t>
      </w:r>
      <w:r w:rsidR="002A036E">
        <w:rPr>
          <w:rFonts w:ascii="Garamond" w:hAnsi="Garamond"/>
          <w:sz w:val="28"/>
          <w:szCs w:val="28"/>
        </w:rPr>
        <w:t xml:space="preserve"> </w:t>
      </w:r>
      <w:r w:rsidR="002A036E" w:rsidRPr="002A036E">
        <w:rPr>
          <w:rFonts w:ascii="Garamond" w:hAnsi="Garamond"/>
          <w:sz w:val="28"/>
          <w:szCs w:val="28"/>
        </w:rPr>
        <w:t xml:space="preserve">28.162. </w:t>
      </w:r>
      <w:r w:rsidR="00EE29ED">
        <w:rPr>
          <w:rFonts w:ascii="Garamond" w:hAnsi="Garamond"/>
          <w:sz w:val="28"/>
          <w:szCs w:val="28"/>
        </w:rPr>
        <w:t>Също така т</w:t>
      </w:r>
      <w:r w:rsidR="002A036E" w:rsidRPr="002A036E">
        <w:rPr>
          <w:rFonts w:ascii="Garamond" w:hAnsi="Garamond"/>
          <w:sz w:val="28"/>
          <w:szCs w:val="28"/>
        </w:rPr>
        <w:t>ромяна предназначение на част от селскостопанския път с №</w:t>
      </w:r>
      <w:r w:rsidR="002A036E">
        <w:rPr>
          <w:rFonts w:ascii="Garamond" w:hAnsi="Garamond"/>
          <w:sz w:val="28"/>
          <w:szCs w:val="28"/>
        </w:rPr>
        <w:t xml:space="preserve"> </w:t>
      </w:r>
      <w:r w:rsidR="002A036E" w:rsidRPr="002A036E">
        <w:rPr>
          <w:rFonts w:ascii="Garamond" w:hAnsi="Garamond"/>
          <w:sz w:val="28"/>
          <w:szCs w:val="28"/>
        </w:rPr>
        <w:t>28.162 за осъществяване на транспортен достъп до ул.”Рожен” от урбанизираната територия на с.Брестник.</w:t>
      </w:r>
    </w:p>
    <w:p w:rsidR="00E81C42" w:rsidRPr="001E78CE" w:rsidRDefault="00E81C42" w:rsidP="00555968">
      <w:pPr>
        <w:spacing w:after="0" w:line="240" w:lineRule="auto"/>
        <w:ind w:left="360" w:firstLine="283"/>
        <w:jc w:val="both"/>
        <w:rPr>
          <w:rFonts w:ascii="Garamond" w:eastAsia="Times New Roman" w:hAnsi="Garamond"/>
          <w:color w:val="222222"/>
          <w:sz w:val="28"/>
          <w:szCs w:val="28"/>
          <w:lang w:eastAsia="bg-BG"/>
        </w:rPr>
      </w:pPr>
      <w:r w:rsidRPr="00555968">
        <w:rPr>
          <w:rFonts w:ascii="Garamond" w:hAnsi="Garamond"/>
          <w:sz w:val="28"/>
          <w:szCs w:val="28"/>
          <w:lang w:eastAsia="bg-BG"/>
        </w:rPr>
        <w:t>Ново инвестиционно предложение. Тере</w:t>
      </w:r>
      <w:r w:rsidR="002A036E" w:rsidRPr="00555968">
        <w:rPr>
          <w:rFonts w:ascii="Garamond" w:hAnsi="Garamond"/>
          <w:sz w:val="28"/>
          <w:szCs w:val="28"/>
          <w:lang w:eastAsia="bg-BG"/>
        </w:rPr>
        <w:t xml:space="preserve">на се намира в землището на </w:t>
      </w:r>
      <w:r w:rsidR="00093B04" w:rsidRPr="00093B04">
        <w:rPr>
          <w:rFonts w:ascii="Garamond" w:hAnsi="Garamond"/>
          <w:sz w:val="28"/>
          <w:szCs w:val="28"/>
          <w:lang w:val="ru-RU" w:eastAsia="bg-BG"/>
        </w:rPr>
        <w:t xml:space="preserve">                     </w:t>
      </w:r>
      <w:r w:rsidR="002A036E" w:rsidRPr="00555968">
        <w:rPr>
          <w:rFonts w:ascii="Garamond" w:hAnsi="Garamond"/>
          <w:sz w:val="28"/>
          <w:szCs w:val="28"/>
          <w:lang w:eastAsia="bg-BG"/>
        </w:rPr>
        <w:t>с. Брестник</w:t>
      </w:r>
      <w:r w:rsidRPr="00555968">
        <w:rPr>
          <w:rFonts w:ascii="Garamond" w:hAnsi="Garamond"/>
          <w:sz w:val="28"/>
          <w:szCs w:val="28"/>
          <w:lang w:eastAsia="bg-BG"/>
        </w:rPr>
        <w:t xml:space="preserve"> </w:t>
      </w:r>
      <w:r w:rsidR="00EE29ED">
        <w:rPr>
          <w:rFonts w:ascii="Garamond" w:hAnsi="Garamond"/>
          <w:sz w:val="28"/>
          <w:szCs w:val="28"/>
          <w:lang w:eastAsia="bg-BG"/>
        </w:rPr>
        <w:t xml:space="preserve">и </w:t>
      </w:r>
      <w:r w:rsidRPr="00555968">
        <w:rPr>
          <w:rFonts w:ascii="Garamond" w:hAnsi="Garamond"/>
          <w:sz w:val="28"/>
          <w:szCs w:val="28"/>
          <w:lang w:eastAsia="bg-BG"/>
        </w:rPr>
        <w:t xml:space="preserve">е с </w:t>
      </w:r>
      <w:r w:rsidR="002A036E" w:rsidRPr="00555968">
        <w:rPr>
          <w:rFonts w:ascii="Garamond" w:hAnsi="Garamond"/>
          <w:sz w:val="28"/>
          <w:szCs w:val="28"/>
          <w:lang w:eastAsia="bg-BG"/>
        </w:rPr>
        <w:t xml:space="preserve">обща </w:t>
      </w:r>
      <w:r w:rsidRPr="00555968">
        <w:rPr>
          <w:rFonts w:ascii="Garamond" w:hAnsi="Garamond"/>
          <w:sz w:val="28"/>
          <w:szCs w:val="28"/>
          <w:lang w:eastAsia="bg-BG"/>
        </w:rPr>
        <w:t xml:space="preserve">площ </w:t>
      </w:r>
      <w:r w:rsidR="002A036E" w:rsidRPr="00555968">
        <w:rPr>
          <w:rFonts w:ascii="Garamond" w:hAnsi="Garamond"/>
          <w:sz w:val="28"/>
          <w:szCs w:val="28"/>
        </w:rPr>
        <w:t>8946 кв.м</w:t>
      </w:r>
      <w:r w:rsidRPr="00555968">
        <w:rPr>
          <w:rFonts w:ascii="Garamond" w:hAnsi="Garamond"/>
          <w:sz w:val="28"/>
          <w:szCs w:val="28"/>
          <w:lang w:eastAsia="bg-BG"/>
        </w:rPr>
        <w:t xml:space="preserve">. </w:t>
      </w:r>
      <w:r w:rsidR="00093B04">
        <w:rPr>
          <w:rFonts w:ascii="Garamond" w:hAnsi="Garamond"/>
          <w:sz w:val="28"/>
          <w:szCs w:val="28"/>
          <w:lang w:eastAsia="bg-BG"/>
        </w:rPr>
        <w:t>Имотите</w:t>
      </w:r>
      <w:r w:rsidR="00EE29ED">
        <w:rPr>
          <w:rFonts w:ascii="Garamond" w:hAnsi="Garamond"/>
          <w:sz w:val="28"/>
          <w:szCs w:val="28"/>
          <w:lang w:eastAsia="bg-BG"/>
        </w:rPr>
        <w:t xml:space="preserve"> о</w:t>
      </w:r>
      <w:r w:rsidR="002A036E" w:rsidRPr="00555968">
        <w:rPr>
          <w:rFonts w:ascii="Garamond" w:hAnsi="Garamond"/>
          <w:sz w:val="28"/>
          <w:szCs w:val="28"/>
        </w:rPr>
        <w:t>тстоят на около 50 м. северозападно от територията на с.</w:t>
      </w:r>
      <w:r w:rsidR="00555968">
        <w:rPr>
          <w:rFonts w:ascii="Garamond" w:hAnsi="Garamond"/>
          <w:sz w:val="28"/>
          <w:szCs w:val="28"/>
        </w:rPr>
        <w:t xml:space="preserve"> </w:t>
      </w:r>
      <w:r w:rsidR="00EE29ED">
        <w:rPr>
          <w:rFonts w:ascii="Garamond" w:hAnsi="Garamond"/>
          <w:sz w:val="28"/>
          <w:szCs w:val="28"/>
        </w:rPr>
        <w:t xml:space="preserve">Брестник и са </w:t>
      </w:r>
      <w:r w:rsidR="002A036E" w:rsidRPr="00555968">
        <w:rPr>
          <w:rFonts w:ascii="Garamond" w:hAnsi="Garamond"/>
          <w:sz w:val="28"/>
          <w:szCs w:val="28"/>
        </w:rPr>
        <w:t xml:space="preserve">с начин на трайно ползване “нива”. </w:t>
      </w:r>
      <w:r w:rsidRPr="00555968">
        <w:rPr>
          <w:rFonts w:ascii="Garamond" w:hAnsi="Garamond"/>
          <w:sz w:val="28"/>
          <w:szCs w:val="28"/>
          <w:lang w:eastAsia="bg-BG"/>
        </w:rPr>
        <w:t xml:space="preserve">Инвестиционното предложение се изразява в </w:t>
      </w:r>
      <w:r w:rsidR="00555968">
        <w:rPr>
          <w:rFonts w:ascii="Garamond" w:hAnsi="Garamond"/>
          <w:sz w:val="28"/>
          <w:szCs w:val="28"/>
          <w:lang w:eastAsia="bg-BG"/>
        </w:rPr>
        <w:t>п</w:t>
      </w:r>
      <w:r w:rsidR="00555968" w:rsidRPr="00555968">
        <w:rPr>
          <w:rFonts w:ascii="Garamond" w:hAnsi="Garamond" w:cs="Arial"/>
          <w:sz w:val="28"/>
          <w:szCs w:val="28"/>
        </w:rPr>
        <w:t xml:space="preserve">ромяна предназначение на </w:t>
      </w:r>
      <w:r w:rsidR="00093B04">
        <w:rPr>
          <w:rFonts w:ascii="Garamond" w:hAnsi="Garamond" w:cs="Arial"/>
          <w:sz w:val="28"/>
          <w:szCs w:val="28"/>
        </w:rPr>
        <w:t>имотите</w:t>
      </w:r>
      <w:r w:rsidR="00555968" w:rsidRPr="00555968">
        <w:rPr>
          <w:rFonts w:ascii="Garamond" w:hAnsi="Garamond" w:cs="Arial"/>
          <w:sz w:val="28"/>
          <w:szCs w:val="28"/>
        </w:rPr>
        <w:t xml:space="preserve"> за жилищни нужди, като при изработване на ПУП-ПРЗ е предвидено образуване на единадесет броя УПИ за жилищно строителство, като във всеки един от новообразуваните УПИ ще се изг</w:t>
      </w:r>
      <w:r w:rsidR="00555968">
        <w:rPr>
          <w:rFonts w:ascii="Garamond" w:hAnsi="Garamond" w:cs="Arial"/>
          <w:sz w:val="28"/>
          <w:szCs w:val="28"/>
        </w:rPr>
        <w:t>ражда по една жилищна сграда</w:t>
      </w:r>
      <w:r w:rsidR="00555968" w:rsidRPr="00555968">
        <w:rPr>
          <w:rFonts w:ascii="Garamond" w:hAnsi="Garamond" w:cs="Arial"/>
          <w:sz w:val="28"/>
          <w:szCs w:val="28"/>
        </w:rPr>
        <w:t>. За обслужване на част от новообразуваните УПИ е предвидена тупична улица с обръщало</w:t>
      </w:r>
      <w:r w:rsidR="00555968">
        <w:rPr>
          <w:rFonts w:ascii="Garamond" w:hAnsi="Garamond" w:cs="Arial"/>
          <w:sz w:val="28"/>
          <w:szCs w:val="28"/>
        </w:rPr>
        <w:t>.</w:t>
      </w:r>
      <w:r w:rsidR="00555968" w:rsidRPr="00555968">
        <w:rPr>
          <w:rFonts w:ascii="Garamond" w:hAnsi="Garamond" w:cs="Arial"/>
          <w:sz w:val="28"/>
          <w:szCs w:val="28"/>
        </w:rPr>
        <w:t xml:space="preserve"> Водоснабдяването на обектите в района се осъществява от мрежата за обществено водоснабдяване. Електроснабдяването на новообразуваните имоти ще се осъществи с изграждането на нова кабелна линия по съгласувано трасе</w:t>
      </w:r>
      <w:r w:rsidR="00555968" w:rsidRPr="00555968">
        <w:rPr>
          <w:rFonts w:ascii="Garamond" w:hAnsi="Garamond" w:cs="Arial"/>
          <w:sz w:val="28"/>
          <w:szCs w:val="28"/>
          <w:lang w:val="ru-RU"/>
        </w:rPr>
        <w:t xml:space="preserve"> </w:t>
      </w:r>
      <w:r w:rsidR="00555968" w:rsidRPr="00555968">
        <w:rPr>
          <w:rFonts w:ascii="Garamond" w:hAnsi="Garamond" w:cs="Arial"/>
          <w:sz w:val="28"/>
          <w:szCs w:val="28"/>
        </w:rPr>
        <w:t xml:space="preserve">от експлотационното дружество. </w:t>
      </w:r>
      <w:r w:rsidRPr="00555968">
        <w:rPr>
          <w:rFonts w:ascii="Garamond" w:hAnsi="Garamond"/>
          <w:sz w:val="28"/>
          <w:szCs w:val="28"/>
          <w:lang w:eastAsia="bg-BG"/>
        </w:rPr>
        <w:t xml:space="preserve">Всички те ще бъдат оформени, </w:t>
      </w:r>
      <w:r w:rsidRPr="00555968">
        <w:rPr>
          <w:rFonts w:ascii="Garamond" w:hAnsi="Garamond"/>
          <w:sz w:val="28"/>
          <w:szCs w:val="28"/>
          <w:lang w:eastAsia="bg-BG"/>
        </w:rPr>
        <w:lastRenderedPageBreak/>
        <w:t xml:space="preserve">съгласно част архитектурна и обслужващи подразделения- инфраструктура и др.. </w:t>
      </w:r>
      <w:r w:rsidR="00093B04">
        <w:rPr>
          <w:rFonts w:ascii="Garamond" w:hAnsi="Garamond"/>
          <w:sz w:val="28"/>
          <w:szCs w:val="28"/>
          <w:lang w:eastAsia="bg-BG"/>
        </w:rPr>
        <w:t>Имотите</w:t>
      </w:r>
      <w:r w:rsidRPr="00555968">
        <w:rPr>
          <w:rFonts w:ascii="Garamond" w:hAnsi="Garamond"/>
          <w:sz w:val="28"/>
          <w:szCs w:val="28"/>
          <w:lang w:eastAsia="bg-BG"/>
        </w:rPr>
        <w:t xml:space="preserve"> </w:t>
      </w:r>
      <w:r w:rsidR="00555968">
        <w:rPr>
          <w:rFonts w:ascii="Garamond" w:hAnsi="Garamond"/>
          <w:sz w:val="28"/>
          <w:szCs w:val="28"/>
          <w:lang w:eastAsia="bg-BG"/>
        </w:rPr>
        <w:t>са</w:t>
      </w:r>
      <w:r w:rsidRPr="00555968">
        <w:rPr>
          <w:rFonts w:ascii="Garamond" w:hAnsi="Garamond"/>
          <w:sz w:val="28"/>
          <w:szCs w:val="28"/>
          <w:lang w:eastAsia="bg-BG"/>
        </w:rPr>
        <w:t xml:space="preserve"> собственост на инвеститорите</w:t>
      </w:r>
      <w:r w:rsidR="00555968">
        <w:rPr>
          <w:rFonts w:ascii="Garamond" w:hAnsi="Garamond"/>
          <w:sz w:val="28"/>
          <w:szCs w:val="28"/>
          <w:lang w:eastAsia="bg-BG"/>
        </w:rPr>
        <w:t>.</w:t>
      </w: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б) взаимовръзка и кумулиране с други съществуващи и/или одобрени инвестиционни предложения;</w:t>
      </w:r>
    </w:p>
    <w:p w:rsidR="00555968" w:rsidRPr="00555968" w:rsidRDefault="00093B04" w:rsidP="00555968">
      <w:pPr>
        <w:pStyle w:val="BodyTextIndent2"/>
        <w:spacing w:before="0" w:beforeAutospacing="0" w:after="0" w:afterAutospacing="0"/>
        <w:ind w:left="360" w:right="-9"/>
        <w:rPr>
          <w:rFonts w:ascii="Garamond" w:hAnsi="Garamond"/>
          <w:sz w:val="28"/>
          <w:szCs w:val="28"/>
        </w:rPr>
      </w:pPr>
      <w:r>
        <w:rPr>
          <w:rFonts w:ascii="Garamond" w:hAnsi="Garamond"/>
          <w:sz w:val="28"/>
          <w:szCs w:val="28"/>
        </w:rPr>
        <w:t>Имотите</w:t>
      </w:r>
      <w:r w:rsidR="00555968" w:rsidRPr="00555968">
        <w:rPr>
          <w:rFonts w:ascii="Garamond" w:hAnsi="Garamond"/>
          <w:sz w:val="28"/>
          <w:szCs w:val="28"/>
        </w:rPr>
        <w:t xml:space="preserve"> са в пряка връзка с множество имоти с променено предназначение с които граничат от изток, запад и юг. В обхвата на предложението са процедирани следните преписки: на изток имоти 28.188; 28.189; 28.190; 28.191  с отредени УПИ за жилищно строителство образувани от стар имот 28.179, както и имоти 28.263; 28.264; 28.265 и 28.266 с отредени УПИ за жилищно застрояване образувани от стар имот 28.214. На запад е процедиран стар имот 28.50 с отредени 7 броя УПИ за жилищно строителство, а на юг имоти 28.278; 28.279....28.287 също за жилищни нужди. Предвид близостта на </w:t>
      </w:r>
      <w:r>
        <w:rPr>
          <w:rFonts w:ascii="Garamond" w:hAnsi="Garamond"/>
          <w:sz w:val="28"/>
          <w:szCs w:val="28"/>
        </w:rPr>
        <w:t>имотите</w:t>
      </w:r>
      <w:r w:rsidR="00555968" w:rsidRPr="00555968">
        <w:rPr>
          <w:rFonts w:ascii="Garamond" w:hAnsi="Garamond"/>
          <w:sz w:val="28"/>
          <w:szCs w:val="28"/>
        </w:rPr>
        <w:t xml:space="preserve"> до регулацията на населеното място са преотредени са множество имоти в обхвата на предложението. </w:t>
      </w:r>
    </w:p>
    <w:p w:rsidR="00257E96"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rsidR="000A1A4E"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Основни суровини и строителни материали, които ще се употребяват при изграждане на обекта са: тухли,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w:t>
      </w:r>
    </w:p>
    <w:p w:rsidR="00257E96"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lastRenderedPageBreak/>
        <w:t>г) генериране на отпадъци - видове, количества и начин на третиране, и отпадъчни води;</w:t>
      </w:r>
    </w:p>
    <w:p w:rsidR="00257E96"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предават на лица притежаващи съответните документи изисквани в ЗУО.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w:t>
      </w:r>
    </w:p>
    <w:p w:rsidR="00257E96"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При експлоатацията на жилищните сгради се очаква образуването на следните видове отпадъци</w:t>
      </w:r>
    </w:p>
    <w:p w:rsidR="00555968" w:rsidRPr="001E78CE" w:rsidRDefault="00555968"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257E96" w:rsidRPr="001E78CE">
        <w:trPr>
          <w:jc w:val="center"/>
        </w:trPr>
        <w:tc>
          <w:tcPr>
            <w:tcW w:w="8246" w:type="dxa"/>
            <w:shd w:val="clear" w:color="auto" w:fill="auto"/>
          </w:tcPr>
          <w:p w:rsidR="00257E96" w:rsidRPr="001E78CE" w:rsidRDefault="00257E96" w:rsidP="001E78CE">
            <w:pPr>
              <w:shd w:val="clear" w:color="auto" w:fill="FFFFFF"/>
              <w:spacing w:after="0" w:line="240" w:lineRule="auto"/>
              <w:ind w:left="284" w:firstLine="17"/>
              <w:jc w:val="both"/>
              <w:rPr>
                <w:rFonts w:ascii="Garamond" w:eastAsia="Times New Roman" w:hAnsi="Garamond"/>
                <w:color w:val="222222"/>
                <w:sz w:val="28"/>
                <w:szCs w:val="28"/>
                <w:lang w:val="en-US" w:eastAsia="bg-BG"/>
              </w:rPr>
            </w:pPr>
            <w:proofErr w:type="spellStart"/>
            <w:r w:rsidRPr="001E78CE">
              <w:rPr>
                <w:rFonts w:ascii="Garamond" w:eastAsia="Times New Roman" w:hAnsi="Garamond"/>
                <w:color w:val="222222"/>
                <w:sz w:val="28"/>
                <w:szCs w:val="28"/>
                <w:lang w:val="en-US" w:eastAsia="bg-BG"/>
              </w:rPr>
              <w:t>Смесени</w:t>
            </w:r>
            <w:proofErr w:type="spellEnd"/>
            <w:r w:rsidRPr="001E78CE">
              <w:rPr>
                <w:rFonts w:ascii="Garamond" w:eastAsia="Times New Roman" w:hAnsi="Garamond"/>
                <w:color w:val="222222"/>
                <w:sz w:val="28"/>
                <w:szCs w:val="28"/>
                <w:lang w:val="en-US" w:eastAsia="bg-BG"/>
              </w:rPr>
              <w:t xml:space="preserve"> </w:t>
            </w:r>
            <w:proofErr w:type="spellStart"/>
            <w:r w:rsidRPr="001E78CE">
              <w:rPr>
                <w:rFonts w:ascii="Garamond" w:eastAsia="Times New Roman" w:hAnsi="Garamond"/>
                <w:color w:val="222222"/>
                <w:sz w:val="28"/>
                <w:szCs w:val="28"/>
                <w:lang w:val="en-US" w:eastAsia="bg-BG"/>
              </w:rPr>
              <w:t>битови</w:t>
            </w:r>
            <w:proofErr w:type="spellEnd"/>
            <w:r w:rsidRPr="001E78CE">
              <w:rPr>
                <w:rFonts w:ascii="Garamond" w:eastAsia="Times New Roman" w:hAnsi="Garamond"/>
                <w:color w:val="222222"/>
                <w:sz w:val="28"/>
                <w:szCs w:val="28"/>
                <w:lang w:val="en-US" w:eastAsia="bg-BG"/>
              </w:rPr>
              <w:t xml:space="preserve"> </w:t>
            </w:r>
            <w:proofErr w:type="spellStart"/>
            <w:r w:rsidRPr="001E78CE">
              <w:rPr>
                <w:rFonts w:ascii="Garamond" w:eastAsia="Times New Roman" w:hAnsi="Garamond"/>
                <w:color w:val="222222"/>
                <w:sz w:val="28"/>
                <w:szCs w:val="28"/>
                <w:lang w:val="en-US" w:eastAsia="bg-BG"/>
              </w:rPr>
              <w:t>отпадъци</w:t>
            </w:r>
            <w:proofErr w:type="spellEnd"/>
            <w:r w:rsidRPr="001E78CE">
              <w:rPr>
                <w:rFonts w:ascii="Garamond" w:eastAsia="Times New Roman" w:hAnsi="Garamond"/>
                <w:color w:val="222222"/>
                <w:sz w:val="28"/>
                <w:szCs w:val="28"/>
                <w:lang w:val="en-US" w:eastAsia="bg-BG"/>
              </w:rPr>
              <w:t>;</w:t>
            </w:r>
          </w:p>
        </w:tc>
      </w:tr>
      <w:tr w:rsidR="00257E96" w:rsidRPr="001E78CE">
        <w:trPr>
          <w:jc w:val="center"/>
        </w:trPr>
        <w:tc>
          <w:tcPr>
            <w:tcW w:w="8246" w:type="dxa"/>
            <w:shd w:val="clear" w:color="auto" w:fill="auto"/>
          </w:tcPr>
          <w:p w:rsidR="00257E96" w:rsidRPr="002A036E" w:rsidRDefault="00257E96" w:rsidP="001E78CE">
            <w:pPr>
              <w:shd w:val="clear" w:color="auto" w:fill="FFFFFF"/>
              <w:spacing w:after="0" w:line="240" w:lineRule="auto"/>
              <w:ind w:left="284" w:firstLine="17"/>
              <w:jc w:val="both"/>
              <w:rPr>
                <w:rFonts w:ascii="Garamond" w:eastAsia="Times New Roman" w:hAnsi="Garamond"/>
                <w:color w:val="222222"/>
                <w:sz w:val="28"/>
                <w:szCs w:val="28"/>
                <w:lang w:val="ru-RU" w:eastAsia="bg-BG"/>
              </w:rPr>
            </w:pPr>
            <w:r w:rsidRPr="002A036E">
              <w:rPr>
                <w:rFonts w:ascii="Garamond" w:eastAsia="Times New Roman" w:hAnsi="Garamond"/>
                <w:color w:val="222222"/>
                <w:sz w:val="28"/>
                <w:szCs w:val="28"/>
                <w:lang w:val="ru-RU" w:eastAsia="bg-BG"/>
              </w:rPr>
              <w:t>Опаковки (включително разделно събирани отпадъчни опаковки от бита);</w:t>
            </w:r>
          </w:p>
        </w:tc>
      </w:tr>
      <w:tr w:rsidR="00257E96" w:rsidRPr="001E78CE">
        <w:trPr>
          <w:jc w:val="center"/>
        </w:trPr>
        <w:tc>
          <w:tcPr>
            <w:tcW w:w="8246" w:type="dxa"/>
            <w:shd w:val="clear" w:color="auto" w:fill="auto"/>
          </w:tcPr>
          <w:p w:rsidR="00257E96" w:rsidRPr="002A036E" w:rsidRDefault="00257E96" w:rsidP="001E78CE">
            <w:pPr>
              <w:shd w:val="clear" w:color="auto" w:fill="FFFFFF"/>
              <w:spacing w:after="0" w:line="240" w:lineRule="auto"/>
              <w:ind w:left="284" w:firstLine="17"/>
              <w:jc w:val="both"/>
              <w:rPr>
                <w:rFonts w:ascii="Garamond" w:eastAsia="Times New Roman" w:hAnsi="Garamond"/>
                <w:color w:val="222222"/>
                <w:sz w:val="28"/>
                <w:szCs w:val="28"/>
                <w:lang w:val="ru-RU" w:eastAsia="bg-BG"/>
              </w:rPr>
            </w:pPr>
            <w:r w:rsidRPr="002A036E">
              <w:rPr>
                <w:rFonts w:ascii="Garamond" w:eastAsia="Times New Roman" w:hAnsi="Garamond"/>
                <w:color w:val="222222"/>
                <w:sz w:val="28"/>
                <w:szCs w:val="28"/>
                <w:lang w:val="ru-RU" w:eastAsia="bg-BG"/>
              </w:rPr>
              <w:t>Отпадъци от паркове и градини;</w:t>
            </w:r>
          </w:p>
        </w:tc>
      </w:tr>
      <w:tr w:rsidR="00257E96" w:rsidRPr="001E78CE">
        <w:trPr>
          <w:jc w:val="center"/>
        </w:trPr>
        <w:tc>
          <w:tcPr>
            <w:tcW w:w="8246" w:type="dxa"/>
            <w:shd w:val="clear" w:color="auto" w:fill="auto"/>
          </w:tcPr>
          <w:p w:rsidR="00257E96" w:rsidRPr="001E78CE" w:rsidRDefault="00257E96" w:rsidP="001E78CE">
            <w:pPr>
              <w:shd w:val="clear" w:color="auto" w:fill="FFFFFF"/>
              <w:spacing w:after="0" w:line="240" w:lineRule="auto"/>
              <w:ind w:left="284" w:firstLine="17"/>
              <w:jc w:val="both"/>
              <w:rPr>
                <w:rFonts w:ascii="Garamond" w:eastAsia="Times New Roman" w:hAnsi="Garamond"/>
                <w:color w:val="222222"/>
                <w:sz w:val="28"/>
                <w:szCs w:val="28"/>
                <w:lang w:val="en-US" w:eastAsia="bg-BG"/>
              </w:rPr>
            </w:pPr>
            <w:r w:rsidRPr="002A036E">
              <w:rPr>
                <w:rFonts w:ascii="Garamond" w:eastAsia="Times New Roman" w:hAnsi="Garamond"/>
                <w:color w:val="222222"/>
                <w:sz w:val="28"/>
                <w:szCs w:val="28"/>
                <w:lang w:val="ru-RU" w:eastAsia="bg-BG"/>
              </w:rPr>
              <w:t xml:space="preserve"> </w:t>
            </w:r>
            <w:proofErr w:type="spellStart"/>
            <w:r w:rsidRPr="001E78CE">
              <w:rPr>
                <w:rFonts w:ascii="Garamond" w:eastAsia="Times New Roman" w:hAnsi="Garamond"/>
                <w:color w:val="222222"/>
                <w:sz w:val="28"/>
                <w:szCs w:val="28"/>
                <w:lang w:val="en-US" w:eastAsia="bg-BG"/>
              </w:rPr>
              <w:t>Други</w:t>
            </w:r>
            <w:proofErr w:type="spellEnd"/>
            <w:r w:rsidRPr="001E78CE">
              <w:rPr>
                <w:rFonts w:ascii="Garamond" w:eastAsia="Times New Roman" w:hAnsi="Garamond"/>
                <w:color w:val="222222"/>
                <w:sz w:val="28"/>
                <w:szCs w:val="28"/>
                <w:lang w:val="en-US" w:eastAsia="bg-BG"/>
              </w:rPr>
              <w:t xml:space="preserve"> </w:t>
            </w:r>
            <w:proofErr w:type="spellStart"/>
            <w:r w:rsidRPr="001E78CE">
              <w:rPr>
                <w:rFonts w:ascii="Garamond" w:eastAsia="Times New Roman" w:hAnsi="Garamond"/>
                <w:color w:val="222222"/>
                <w:sz w:val="28"/>
                <w:szCs w:val="28"/>
                <w:lang w:val="en-US" w:eastAsia="bg-BG"/>
              </w:rPr>
              <w:t>битови</w:t>
            </w:r>
            <w:proofErr w:type="spellEnd"/>
            <w:r w:rsidRPr="001E78CE">
              <w:rPr>
                <w:rFonts w:ascii="Garamond" w:eastAsia="Times New Roman" w:hAnsi="Garamond"/>
                <w:color w:val="222222"/>
                <w:sz w:val="28"/>
                <w:szCs w:val="28"/>
                <w:lang w:val="en-US" w:eastAsia="bg-BG"/>
              </w:rPr>
              <w:t xml:space="preserve"> </w:t>
            </w:r>
            <w:proofErr w:type="spellStart"/>
            <w:r w:rsidRPr="001E78CE">
              <w:rPr>
                <w:rFonts w:ascii="Garamond" w:eastAsia="Times New Roman" w:hAnsi="Garamond"/>
                <w:color w:val="222222"/>
                <w:sz w:val="28"/>
                <w:szCs w:val="28"/>
                <w:lang w:val="en-US" w:eastAsia="bg-BG"/>
              </w:rPr>
              <w:t>отпадъци</w:t>
            </w:r>
            <w:proofErr w:type="spellEnd"/>
            <w:r w:rsidRPr="001E78CE">
              <w:rPr>
                <w:rFonts w:ascii="Garamond" w:eastAsia="Times New Roman" w:hAnsi="Garamond"/>
                <w:color w:val="222222"/>
                <w:sz w:val="28"/>
                <w:szCs w:val="28"/>
                <w:lang w:val="en-US" w:eastAsia="bg-BG"/>
              </w:rPr>
              <w:t>.</w:t>
            </w:r>
          </w:p>
        </w:tc>
      </w:tr>
    </w:tbl>
    <w:p w:rsidR="00555968" w:rsidRDefault="00555968"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257E96"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lastRenderedPageBreak/>
        <w:t>Сметосъбирането и сметоизвозването на формираните по  време на експлоатацията на жилищните сгради  основно битови отпадъци, ще се извършва от  фирмата по сметосъбиране и сметоизвозване, обс</w:t>
      </w:r>
      <w:r w:rsidR="00EE29ED">
        <w:rPr>
          <w:rFonts w:ascii="Garamond" w:eastAsia="Times New Roman" w:hAnsi="Garamond"/>
          <w:color w:val="222222"/>
          <w:sz w:val="28"/>
          <w:szCs w:val="28"/>
          <w:lang w:eastAsia="bg-BG"/>
        </w:rPr>
        <w:t xml:space="preserve">лужваща община Родопи. Очакван </w:t>
      </w:r>
      <w:r w:rsidRPr="001E78CE">
        <w:rPr>
          <w:rFonts w:ascii="Garamond" w:eastAsia="Times New Roman" w:hAnsi="Garamond"/>
          <w:color w:val="222222"/>
          <w:sz w:val="28"/>
          <w:szCs w:val="28"/>
          <w:lang w:eastAsia="bg-BG"/>
        </w:rPr>
        <w:t xml:space="preserve">тип отпадъчни води </w:t>
      </w:r>
      <w:r w:rsidR="00EE29ED">
        <w:rPr>
          <w:rFonts w:ascii="Garamond" w:eastAsia="Times New Roman" w:hAnsi="Garamond"/>
          <w:color w:val="222222"/>
          <w:sz w:val="28"/>
          <w:szCs w:val="28"/>
          <w:lang w:eastAsia="bg-BG"/>
        </w:rPr>
        <w:t>-</w:t>
      </w:r>
      <w:r w:rsidRPr="001E78CE">
        <w:rPr>
          <w:rFonts w:ascii="Garamond" w:eastAsia="Times New Roman" w:hAnsi="Garamond"/>
          <w:color w:val="222222"/>
          <w:sz w:val="28"/>
          <w:szCs w:val="28"/>
          <w:lang w:eastAsia="bg-BG"/>
        </w:rPr>
        <w:t xml:space="preserve"> битови. Отвеждането на битовите отпадни води ще стане в безотточни бетонови ями.</w:t>
      </w:r>
    </w:p>
    <w:p w:rsidR="000A1A4E" w:rsidRDefault="000A1A4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д) замърсяване и вредно въздействие; дискомфорт на околната среда;</w:t>
      </w:r>
    </w:p>
    <w:p w:rsidR="00257E96"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w:t>
      </w:r>
      <w:r w:rsidRPr="001E78CE">
        <w:rPr>
          <w:rFonts w:ascii="Garamond" w:eastAsia="Times New Roman" w:hAnsi="Garamond"/>
          <w:color w:val="222222"/>
          <w:sz w:val="28"/>
          <w:szCs w:val="28"/>
          <w:lang w:val="ru-RU" w:eastAsia="bg-BG"/>
        </w:rPr>
        <w:t xml:space="preserve">, </w:t>
      </w:r>
      <w:r w:rsidRPr="001E78CE">
        <w:rPr>
          <w:rFonts w:ascii="Garamond" w:eastAsia="Times New Roman" w:hAnsi="Garamond"/>
          <w:color w:val="222222"/>
          <w:sz w:val="28"/>
          <w:szCs w:val="28"/>
          <w:lang w:val="en-US" w:eastAsia="bg-BG"/>
        </w:rPr>
        <w:t>SO</w:t>
      </w:r>
      <w:r w:rsidRPr="001E78CE">
        <w:rPr>
          <w:rFonts w:ascii="Garamond" w:eastAsia="Times New Roman" w:hAnsi="Garamond"/>
          <w:color w:val="222222"/>
          <w:sz w:val="28"/>
          <w:szCs w:val="28"/>
          <w:lang w:val="en-US" w:eastAsia="bg-BG"/>
        </w:rPr>
        <w:sym w:font="Symbol" w:char="F032"/>
      </w:r>
      <w:r w:rsidRPr="001E78CE">
        <w:rPr>
          <w:rFonts w:ascii="Garamond" w:eastAsia="Times New Roman" w:hAnsi="Garamond"/>
          <w:color w:val="222222"/>
          <w:sz w:val="28"/>
          <w:szCs w:val="28"/>
          <w:lang w:val="ru-RU" w:eastAsia="bg-BG"/>
        </w:rPr>
        <w:t xml:space="preserve">, </w:t>
      </w:r>
      <w:r w:rsidRPr="001E78CE">
        <w:rPr>
          <w:rFonts w:ascii="Garamond" w:eastAsia="Times New Roman" w:hAnsi="Garamond"/>
          <w:color w:val="222222"/>
          <w:sz w:val="28"/>
          <w:szCs w:val="28"/>
          <w:lang w:val="en-US" w:eastAsia="bg-BG"/>
        </w:rPr>
        <w:t>CH</w:t>
      </w:r>
      <w:r w:rsidRPr="001E78CE">
        <w:rPr>
          <w:rFonts w:ascii="Garamond" w:eastAsia="Times New Roman" w:hAnsi="Garamond"/>
          <w:color w:val="222222"/>
          <w:sz w:val="28"/>
          <w:szCs w:val="28"/>
          <w:lang w:val="ru-RU" w:eastAsia="bg-BG"/>
        </w:rPr>
        <w:t>-ди и прах</w:t>
      </w:r>
      <w:r w:rsidRPr="001E78CE">
        <w:rPr>
          <w:rFonts w:ascii="Garamond" w:eastAsia="Times New Roman" w:hAnsi="Garamond"/>
          <w:color w:val="222222"/>
          <w:sz w:val="28"/>
          <w:szCs w:val="28"/>
          <w:lang w:eastAsia="bg-BG"/>
        </w:rPr>
        <w:t>.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с климатици.</w:t>
      </w:r>
    </w:p>
    <w:p w:rsidR="00257E96"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lastRenderedPageBreak/>
        <w:t>е) риск от големи аварии и/или бедствия, които са свързани с инвестиционното предложение;</w:t>
      </w:r>
    </w:p>
    <w:p w:rsidR="00257E96"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rsidR="00257E96"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rsidR="00257E96"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Реализацията на инвестиционното намерение няма да окаже  неблагоприятното въздействие на фактори на жизнената среда</w:t>
      </w:r>
      <w:r w:rsidRPr="001E78CE">
        <w:rPr>
          <w:rFonts w:ascii="Garamond" w:eastAsia="Times New Roman" w:hAnsi="Garamond"/>
          <w:color w:val="222222"/>
          <w:sz w:val="28"/>
          <w:szCs w:val="28"/>
          <w:lang w:val="ru-RU" w:eastAsia="bg-BG"/>
        </w:rPr>
        <w:t xml:space="preserve"> </w:t>
      </w:r>
      <w:r w:rsidRPr="001E78CE">
        <w:rPr>
          <w:rFonts w:ascii="Garamond" w:eastAsia="Times New Roman" w:hAnsi="Garamond"/>
          <w:color w:val="222222"/>
          <w:sz w:val="28"/>
          <w:szCs w:val="28"/>
          <w:lang w:eastAsia="bg-BG"/>
        </w:rPr>
        <w:t xml:space="preserve">определени по смисъла на § 1, т. 12 от допълнителните разпоредби на Закона за здравето както следва: </w:t>
      </w:r>
    </w:p>
    <w:p w:rsidR="00257E96" w:rsidRPr="001E78CE" w:rsidRDefault="00257E96" w:rsidP="001E78CE">
      <w:pPr>
        <w:numPr>
          <w:ilvl w:val="0"/>
          <w:numId w:val="1"/>
        </w:num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Настоящото ИН няма да окаже влияние върху източник на води, предназначени за питейно-битови. </w:t>
      </w:r>
    </w:p>
    <w:p w:rsidR="00257E96" w:rsidRPr="001E78CE" w:rsidRDefault="00257E96" w:rsidP="001E78CE">
      <w:pPr>
        <w:numPr>
          <w:ilvl w:val="0"/>
          <w:numId w:val="1"/>
        </w:num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rsidR="00257E96" w:rsidRPr="001E78CE" w:rsidRDefault="00257E96" w:rsidP="001E78CE">
      <w:pPr>
        <w:numPr>
          <w:ilvl w:val="0"/>
          <w:numId w:val="1"/>
        </w:num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lastRenderedPageBreak/>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rsidR="00257E96" w:rsidRPr="001E78CE" w:rsidRDefault="00257E96" w:rsidP="001E78CE">
      <w:pPr>
        <w:numPr>
          <w:ilvl w:val="0"/>
          <w:numId w:val="1"/>
        </w:num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От дейността на настоящото ИН  липсват йонизиращи лъчения в жилищните, производствените и обществените сгради, 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257E96" w:rsidRPr="001E78CE" w:rsidRDefault="00257E96" w:rsidP="001E78CE">
      <w:pPr>
        <w:numPr>
          <w:ilvl w:val="0"/>
          <w:numId w:val="1"/>
        </w:numPr>
        <w:shd w:val="clear" w:color="auto" w:fill="FFFFFF"/>
        <w:spacing w:after="0" w:line="240" w:lineRule="auto"/>
        <w:ind w:left="284" w:firstLine="283"/>
        <w:jc w:val="both"/>
        <w:rPr>
          <w:rFonts w:ascii="Garamond" w:eastAsia="Times New Roman" w:hAnsi="Garamond"/>
          <w:color w:val="222222"/>
          <w:sz w:val="28"/>
          <w:szCs w:val="28"/>
          <w:u w:val="single"/>
          <w:lang w:eastAsia="bg-BG"/>
        </w:rPr>
      </w:pPr>
      <w:r w:rsidRPr="001E78CE">
        <w:rPr>
          <w:rFonts w:ascii="Garamond" w:eastAsia="Times New Roman" w:hAnsi="Garamond"/>
          <w:color w:val="222222"/>
          <w:sz w:val="28"/>
          <w:szCs w:val="28"/>
          <w:lang w:eastAsia="bg-BG"/>
        </w:rPr>
        <w:t>Няма да се засягат курортни ресурси</w:t>
      </w:r>
      <w:r w:rsidRPr="001E78CE">
        <w:rPr>
          <w:rFonts w:ascii="Garamond" w:eastAsia="Times New Roman" w:hAnsi="Garamond"/>
          <w:color w:val="222222"/>
          <w:sz w:val="28"/>
          <w:szCs w:val="28"/>
          <w:u w:val="single"/>
          <w:lang w:eastAsia="bg-BG"/>
        </w:rPr>
        <w:t>.</w:t>
      </w:r>
    </w:p>
    <w:p w:rsidR="00257E96" w:rsidRPr="001E78CE" w:rsidRDefault="00257E96" w:rsidP="001E78CE">
      <w:pPr>
        <w:numPr>
          <w:ilvl w:val="0"/>
          <w:numId w:val="1"/>
        </w:num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По отношение на въздух  -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 SO</w:t>
      </w:r>
      <w:r w:rsidRPr="001E78CE">
        <w:rPr>
          <w:rFonts w:ascii="Garamond" w:eastAsia="Times New Roman" w:hAnsi="Garamond"/>
          <w:color w:val="222222"/>
          <w:sz w:val="28"/>
          <w:szCs w:val="28"/>
          <w:lang w:eastAsia="bg-BG"/>
        </w:rPr>
        <w:t xml:space="preserve">,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w:t>
      </w:r>
      <w:r w:rsidRPr="001E78CE">
        <w:rPr>
          <w:rFonts w:ascii="Garamond" w:eastAsia="Times New Roman" w:hAnsi="Garamond"/>
          <w:color w:val="222222"/>
          <w:sz w:val="28"/>
          <w:szCs w:val="28"/>
          <w:lang w:eastAsia="bg-BG"/>
        </w:rPr>
        <w:lastRenderedPageBreak/>
        <w:t>автоматизирани пелетни котли с висок коефициент на полезно действие – екологичен начин на отопление.</w:t>
      </w:r>
    </w:p>
    <w:p w:rsidR="000A1A4E" w:rsidRPr="001E78CE" w:rsidRDefault="000A1A4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2. Местоположение на площадката, включително необходима площ за временни дейности по време на строителството.</w:t>
      </w:r>
    </w:p>
    <w:p w:rsidR="00EE29ED"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Проектната територия представлява </w:t>
      </w:r>
    </w:p>
    <w:p w:rsidR="00EE29ED" w:rsidRPr="00EE29ED" w:rsidRDefault="00EE29ED" w:rsidP="001E78CE">
      <w:pPr>
        <w:shd w:val="clear" w:color="auto" w:fill="FFFFFF"/>
        <w:spacing w:after="0" w:line="240" w:lineRule="auto"/>
        <w:ind w:left="284" w:firstLine="283"/>
        <w:jc w:val="both"/>
        <w:rPr>
          <w:rFonts w:ascii="Garamond" w:hAnsi="Garamond"/>
          <w:sz w:val="28"/>
          <w:szCs w:val="28"/>
        </w:rPr>
      </w:pPr>
      <w:r>
        <w:rPr>
          <w:rFonts w:ascii="Garamond" w:hAnsi="Garamond"/>
          <w:sz w:val="28"/>
          <w:szCs w:val="28"/>
        </w:rPr>
        <w:t xml:space="preserve"> - </w:t>
      </w:r>
      <w:r w:rsidRPr="00EE29ED">
        <w:rPr>
          <w:rFonts w:ascii="Garamond" w:hAnsi="Garamond"/>
          <w:sz w:val="28"/>
          <w:szCs w:val="28"/>
        </w:rPr>
        <w:t xml:space="preserve">Поземлен имот 06447.28.46, област Пловдив, община Родопи, с. Брестник, м. БОЗАЛЪКА, вид собств. Частна, вид територия Земеделска, НТП Нива, площ 3600 кв. </w:t>
      </w:r>
    </w:p>
    <w:p w:rsidR="00EE29ED" w:rsidRPr="00EE29ED" w:rsidRDefault="00EE29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EE29ED">
        <w:rPr>
          <w:rFonts w:ascii="Garamond" w:hAnsi="Garamond"/>
          <w:sz w:val="28"/>
          <w:szCs w:val="28"/>
        </w:rPr>
        <w:t>- Поземлен имот 06447.28.49, област Пловдив, община Родопи, с. Брестник, м. БОЗАЛЪКА, вид собств. Частна, вид територия Земеделска, категория 4, НТП Нива, площ 5346 кв. м,</w:t>
      </w:r>
    </w:p>
    <w:p w:rsidR="000A1A4E"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 Инвестиционното предложение е ново и се изразява в отреждането на </w:t>
      </w:r>
      <w:r w:rsidR="00EE29ED">
        <w:rPr>
          <w:rFonts w:ascii="Garamond" w:eastAsia="Times New Roman" w:hAnsi="Garamond"/>
          <w:color w:val="222222"/>
          <w:sz w:val="28"/>
          <w:szCs w:val="28"/>
          <w:lang w:eastAsia="bg-BG"/>
        </w:rPr>
        <w:t>11</w:t>
      </w:r>
      <w:r w:rsidRPr="001E78CE">
        <w:rPr>
          <w:rFonts w:ascii="Garamond" w:eastAsia="Times New Roman" w:hAnsi="Garamond"/>
          <w:color w:val="222222"/>
          <w:sz w:val="28"/>
          <w:szCs w:val="28"/>
          <w:lang w:eastAsia="bg-BG"/>
        </w:rPr>
        <w:t xml:space="preserve"> броя УПИ за жилищно строителство. Теренът на площадката е достатъчен за извършване на предвидените дейности и не се налага да бъдат използвани допълнителни пло</w:t>
      </w:r>
      <w:r w:rsidR="00093B04">
        <w:rPr>
          <w:rFonts w:ascii="Garamond" w:eastAsia="Times New Roman" w:hAnsi="Garamond"/>
          <w:color w:val="222222"/>
          <w:sz w:val="28"/>
          <w:szCs w:val="28"/>
          <w:lang w:eastAsia="bg-BG"/>
        </w:rPr>
        <w:t>щи извън наличната площ на имотите.</w:t>
      </w:r>
    </w:p>
    <w:p w:rsidR="00257E96" w:rsidRPr="001E78CE" w:rsidRDefault="00257E96"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rsidR="0018247A" w:rsidRPr="001E78CE" w:rsidRDefault="0018247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Инвестиционното намерение се изразява в следните основни процеси:</w:t>
      </w:r>
    </w:p>
    <w:p w:rsidR="0054657E" w:rsidRPr="001E78CE" w:rsidRDefault="00356599"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356599">
        <w:rPr>
          <w:rFonts w:ascii="Garamond" w:hAnsi="Garamond" w:cs="Arial"/>
          <w:sz w:val="28"/>
          <w:szCs w:val="28"/>
        </w:rPr>
        <w:t xml:space="preserve">Промяна предназначение на </w:t>
      </w:r>
      <w:r w:rsidR="00093B04">
        <w:rPr>
          <w:rFonts w:ascii="Garamond" w:hAnsi="Garamond" w:cs="Arial"/>
          <w:sz w:val="28"/>
          <w:szCs w:val="28"/>
        </w:rPr>
        <w:t>имотите</w:t>
      </w:r>
      <w:r w:rsidRPr="00356599">
        <w:rPr>
          <w:rFonts w:ascii="Garamond" w:hAnsi="Garamond" w:cs="Arial"/>
          <w:sz w:val="28"/>
          <w:szCs w:val="28"/>
        </w:rPr>
        <w:t xml:space="preserve"> за жилищни нужди, като при изработване на ПУП-ПРЗ е предвидено образуване на единадесет броя УПИ за жилищно строителство, като във всеки един от новообразуваните УПИ ще се изгражда по една жилищна сграда със </w:t>
      </w:r>
      <w:r w:rsidRPr="00356599">
        <w:rPr>
          <w:rFonts w:ascii="Garamond" w:hAnsi="Garamond" w:cs="Arial"/>
          <w:sz w:val="28"/>
          <w:szCs w:val="28"/>
        </w:rPr>
        <w:lastRenderedPageBreak/>
        <w:t xml:space="preserve">ЗП  около 250 кв.м. или общо единадесет сгради. За обслужване на част от новообразуваните УПИ е предвидена тупична улица с обръщало с габарит 6,00 м. проектирана с габарити от 3,00 м. във всеки един от </w:t>
      </w:r>
      <w:r w:rsidR="00093B04">
        <w:rPr>
          <w:rFonts w:ascii="Garamond" w:hAnsi="Garamond" w:cs="Arial"/>
          <w:sz w:val="28"/>
          <w:szCs w:val="28"/>
        </w:rPr>
        <w:t>имотите</w:t>
      </w:r>
      <w:r w:rsidRPr="00356599">
        <w:rPr>
          <w:rFonts w:ascii="Garamond" w:hAnsi="Garamond" w:cs="Arial"/>
          <w:sz w:val="28"/>
          <w:szCs w:val="28"/>
        </w:rPr>
        <w:t xml:space="preserve">. До </w:t>
      </w:r>
      <w:r w:rsidR="00093B04">
        <w:rPr>
          <w:rFonts w:ascii="Garamond" w:hAnsi="Garamond" w:cs="Arial"/>
          <w:sz w:val="28"/>
          <w:szCs w:val="28"/>
        </w:rPr>
        <w:t>имотите</w:t>
      </w:r>
      <w:r w:rsidRPr="00356599">
        <w:rPr>
          <w:rFonts w:ascii="Garamond" w:hAnsi="Garamond" w:cs="Arial"/>
          <w:sz w:val="28"/>
          <w:szCs w:val="28"/>
        </w:rPr>
        <w:t xml:space="preserve"> е осигурен транспортен достъп чрез улици от регулацията на населеното място </w:t>
      </w:r>
      <w:r w:rsidRPr="00356599">
        <w:rPr>
          <w:rFonts w:ascii="Garamond" w:hAnsi="Garamond" w:cs="Arial"/>
          <w:sz w:val="28"/>
          <w:szCs w:val="28"/>
          <w:lang w:val="ru-RU"/>
        </w:rPr>
        <w:t>(</w:t>
      </w:r>
      <w:r w:rsidRPr="00356599">
        <w:rPr>
          <w:rFonts w:ascii="Garamond" w:hAnsi="Garamond" w:cs="Arial"/>
          <w:sz w:val="28"/>
          <w:szCs w:val="28"/>
        </w:rPr>
        <w:t xml:space="preserve">конкретно ул.”Рожен”) и по селскостопански път с №28.162, за част от който е предвидена промяна предназначение. Водоснабдяването на обектите в района се осъществява от мрежата за обществено водоснабдяване- от изградени улични водопроводи </w:t>
      </w:r>
      <w:r w:rsidRPr="00356599">
        <w:rPr>
          <w:rFonts w:ascii="Garamond" w:hAnsi="Garamond" w:cs="Arial"/>
          <w:sz w:val="28"/>
          <w:szCs w:val="28"/>
          <w:lang w:val="en-US"/>
        </w:rPr>
        <w:t>PE</w:t>
      </w:r>
      <w:r w:rsidRPr="00356599">
        <w:rPr>
          <w:rFonts w:ascii="Garamond" w:hAnsi="Garamond" w:cs="Arial"/>
          <w:sz w:val="28"/>
          <w:szCs w:val="28"/>
          <w:lang w:val="ru-RU"/>
        </w:rPr>
        <w:t>-</w:t>
      </w:r>
      <w:r w:rsidRPr="00356599">
        <w:rPr>
          <w:rFonts w:ascii="Garamond" w:hAnsi="Garamond" w:cs="Arial"/>
          <w:sz w:val="28"/>
          <w:szCs w:val="28"/>
          <w:lang w:val="en-US"/>
        </w:rPr>
        <w:t>HD</w:t>
      </w:r>
      <w:r w:rsidRPr="00356599">
        <w:rPr>
          <w:rFonts w:ascii="Garamond" w:hAnsi="Garamond" w:cs="Arial"/>
          <w:sz w:val="28"/>
          <w:szCs w:val="28"/>
        </w:rPr>
        <w:t xml:space="preserve"> ф50 и </w:t>
      </w:r>
      <w:r w:rsidRPr="00356599">
        <w:rPr>
          <w:rFonts w:ascii="Garamond" w:hAnsi="Garamond" w:cs="Arial"/>
          <w:sz w:val="28"/>
          <w:szCs w:val="28"/>
          <w:lang w:val="en-US"/>
        </w:rPr>
        <w:t>PE</w:t>
      </w:r>
      <w:r w:rsidRPr="00356599">
        <w:rPr>
          <w:rFonts w:ascii="Garamond" w:hAnsi="Garamond" w:cs="Arial"/>
          <w:sz w:val="28"/>
          <w:szCs w:val="28"/>
          <w:lang w:val="ru-RU"/>
        </w:rPr>
        <w:t>-</w:t>
      </w:r>
      <w:r w:rsidRPr="00356599">
        <w:rPr>
          <w:rFonts w:ascii="Garamond" w:hAnsi="Garamond" w:cs="Arial"/>
          <w:sz w:val="28"/>
          <w:szCs w:val="28"/>
          <w:lang w:val="en-US"/>
        </w:rPr>
        <w:t>HD</w:t>
      </w:r>
      <w:r w:rsidRPr="00356599">
        <w:rPr>
          <w:rFonts w:ascii="Garamond" w:hAnsi="Garamond" w:cs="Arial"/>
          <w:sz w:val="28"/>
          <w:szCs w:val="28"/>
        </w:rPr>
        <w:t xml:space="preserve"> ф90. Електроснабдяването на новообразуваните имоти ще се осъществи с изграждането на нова кабелна линия по съгласувано трасе</w:t>
      </w:r>
      <w:r w:rsidRPr="00356599">
        <w:rPr>
          <w:rFonts w:ascii="Garamond" w:hAnsi="Garamond" w:cs="Arial"/>
          <w:sz w:val="28"/>
          <w:szCs w:val="28"/>
          <w:lang w:val="ru-RU"/>
        </w:rPr>
        <w:t xml:space="preserve"> </w:t>
      </w:r>
      <w:r w:rsidRPr="00356599">
        <w:rPr>
          <w:rFonts w:ascii="Garamond" w:hAnsi="Garamond" w:cs="Arial"/>
          <w:sz w:val="28"/>
          <w:szCs w:val="28"/>
        </w:rPr>
        <w:t>от експлотационното дружество.</w:t>
      </w:r>
    </w:p>
    <w:p w:rsidR="001D14BF" w:rsidRPr="001E78CE" w:rsidRDefault="001D14BF"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За формиращите се битово-фекални отпадъчни води, </w:t>
      </w:r>
      <w:r w:rsidR="0054657E" w:rsidRPr="001E78CE">
        <w:rPr>
          <w:rFonts w:ascii="Garamond" w:eastAsia="Times New Roman" w:hAnsi="Garamond"/>
          <w:color w:val="222222"/>
          <w:sz w:val="28"/>
          <w:szCs w:val="28"/>
          <w:lang w:eastAsia="bg-BG"/>
        </w:rPr>
        <w:t xml:space="preserve">ще се </w:t>
      </w:r>
      <w:r w:rsidRPr="001E78CE">
        <w:rPr>
          <w:rFonts w:ascii="Garamond" w:eastAsia="Times New Roman" w:hAnsi="Garamond"/>
          <w:color w:val="222222"/>
          <w:sz w:val="28"/>
          <w:szCs w:val="28"/>
          <w:lang w:eastAsia="bg-BG"/>
        </w:rPr>
        <w:t>изградят водоплътни изгребни ями отговаряща на техническите, санитарно-хигиенните и екологичните изисквания съгласно Закона за устройство на територията (ЗУТ), като се осигури периодичното и почистване и извозване на отпадъчните води и утайки до регламентирано място от лица, притежаващи необходимите документи съгласно действащото законодателство.</w:t>
      </w:r>
    </w:p>
    <w:p w:rsidR="001D14BF" w:rsidRPr="001E78CE" w:rsidRDefault="001D14BF" w:rsidP="001E78CE">
      <w:pPr>
        <w:shd w:val="clear" w:color="auto" w:fill="FFFFFF"/>
        <w:spacing w:after="0" w:line="240" w:lineRule="auto"/>
        <w:ind w:left="284" w:firstLine="283"/>
        <w:jc w:val="both"/>
        <w:rPr>
          <w:rFonts w:ascii="Garamond" w:eastAsia="Times New Roman" w:hAnsi="Garamond"/>
          <w:bCs/>
          <w:iCs/>
          <w:sz w:val="28"/>
          <w:szCs w:val="28"/>
          <w:lang w:eastAsia="bg-BG"/>
        </w:rPr>
      </w:pPr>
      <w:r w:rsidRPr="001E78CE">
        <w:rPr>
          <w:rFonts w:ascii="Garamond" w:eastAsia="Times New Roman" w:hAnsi="Garamond"/>
          <w:bCs/>
          <w:iCs/>
          <w:color w:val="222222"/>
          <w:sz w:val="28"/>
          <w:szCs w:val="28"/>
          <w:lang w:eastAsia="bg-BG"/>
        </w:rPr>
        <w:t xml:space="preserve">Не се предвиждат съоръжения, в които се очаква да са налични опасни вещества от </w:t>
      </w:r>
      <w:r w:rsidRPr="001E78CE">
        <w:rPr>
          <w:rFonts w:ascii="Garamond" w:eastAsia="Times New Roman" w:hAnsi="Garamond"/>
          <w:sz w:val="28"/>
          <w:szCs w:val="28"/>
          <w:lang w:eastAsia="bg-BG"/>
        </w:rPr>
        <w:fldChar w:fldCharType="begin"/>
      </w:r>
      <w:r w:rsidRPr="001E78CE">
        <w:rPr>
          <w:rFonts w:ascii="Garamond" w:eastAsia="Times New Roman" w:hAnsi="Garamond"/>
          <w:sz w:val="28"/>
          <w:szCs w:val="28"/>
          <w:lang w:eastAsia="bg-BG"/>
        </w:rPr>
        <w:instrText xml:space="preserve"> HYPERLINK "apis://Base=NARH&amp;DocCode=40197&amp;ToPar=Ann3&amp;Type=201/" </w:instrText>
      </w:r>
      <w:r w:rsidRPr="001E78CE">
        <w:rPr>
          <w:rFonts w:ascii="Garamond" w:eastAsia="Times New Roman" w:hAnsi="Garamond"/>
          <w:sz w:val="28"/>
          <w:szCs w:val="28"/>
          <w:lang w:eastAsia="bg-BG"/>
        </w:rPr>
        <w:fldChar w:fldCharType="separate"/>
      </w:r>
      <w:r w:rsidRPr="001E78CE">
        <w:rPr>
          <w:rStyle w:val="Hyperlink"/>
          <w:rFonts w:ascii="Garamond" w:eastAsia="Times New Roman" w:hAnsi="Garamond"/>
          <w:bCs/>
          <w:iCs/>
          <w:color w:val="auto"/>
          <w:sz w:val="28"/>
          <w:szCs w:val="28"/>
          <w:u w:val="none"/>
          <w:lang w:eastAsia="bg-BG"/>
        </w:rPr>
        <w:t>приложение № 3 към ЗООС</w:t>
      </w:r>
      <w:r w:rsidRPr="001E78CE">
        <w:rPr>
          <w:rFonts w:ascii="Garamond" w:eastAsia="Times New Roman" w:hAnsi="Garamond"/>
          <w:sz w:val="28"/>
          <w:szCs w:val="28"/>
          <w:lang w:eastAsia="bg-BG"/>
        </w:rPr>
        <w:fldChar w:fldCharType="end"/>
      </w:r>
      <w:r w:rsidRPr="001E78CE">
        <w:rPr>
          <w:rFonts w:ascii="Garamond" w:eastAsia="Times New Roman" w:hAnsi="Garamond"/>
          <w:bCs/>
          <w:iCs/>
          <w:sz w:val="28"/>
          <w:szCs w:val="28"/>
          <w:lang w:eastAsia="bg-BG"/>
        </w:rPr>
        <w:t>.</w:t>
      </w:r>
    </w:p>
    <w:p w:rsidR="000A1A4E" w:rsidRPr="001E78CE" w:rsidRDefault="000A1A4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4. Схема на нова или промяна на съществуваща пътна инфраструктура.</w:t>
      </w:r>
    </w:p>
    <w:p w:rsidR="00356599" w:rsidRPr="001E78CE" w:rsidRDefault="00356599" w:rsidP="00356599">
      <w:pPr>
        <w:shd w:val="clear" w:color="auto" w:fill="FFFFFF"/>
        <w:spacing w:after="0" w:line="240" w:lineRule="auto"/>
        <w:ind w:left="284" w:firstLine="283"/>
        <w:jc w:val="both"/>
        <w:rPr>
          <w:rFonts w:ascii="Garamond" w:eastAsia="Times New Roman" w:hAnsi="Garamond"/>
          <w:color w:val="222222"/>
          <w:sz w:val="28"/>
          <w:szCs w:val="28"/>
          <w:lang w:eastAsia="bg-BG"/>
        </w:rPr>
      </w:pPr>
      <w:r w:rsidRPr="00356599">
        <w:rPr>
          <w:rFonts w:ascii="Garamond" w:hAnsi="Garamond" w:cs="Arial"/>
          <w:sz w:val="28"/>
          <w:szCs w:val="28"/>
        </w:rPr>
        <w:t xml:space="preserve">До </w:t>
      </w:r>
      <w:r w:rsidR="00093B04">
        <w:rPr>
          <w:rFonts w:ascii="Garamond" w:hAnsi="Garamond" w:cs="Arial"/>
          <w:sz w:val="28"/>
          <w:szCs w:val="28"/>
        </w:rPr>
        <w:t>имотите</w:t>
      </w:r>
      <w:r w:rsidRPr="00356599">
        <w:rPr>
          <w:rFonts w:ascii="Garamond" w:hAnsi="Garamond" w:cs="Arial"/>
          <w:sz w:val="28"/>
          <w:szCs w:val="28"/>
        </w:rPr>
        <w:t xml:space="preserve"> е осигурен транспортен достъп чрез улици от регулацията на населеното място </w:t>
      </w:r>
      <w:r w:rsidRPr="00356599">
        <w:rPr>
          <w:rFonts w:ascii="Garamond" w:hAnsi="Garamond" w:cs="Arial"/>
          <w:sz w:val="28"/>
          <w:szCs w:val="28"/>
          <w:lang w:val="ru-RU"/>
        </w:rPr>
        <w:t>(</w:t>
      </w:r>
      <w:r w:rsidRPr="00356599">
        <w:rPr>
          <w:rFonts w:ascii="Garamond" w:hAnsi="Garamond" w:cs="Arial"/>
          <w:sz w:val="28"/>
          <w:szCs w:val="28"/>
        </w:rPr>
        <w:t>конкретно ул.”Рожен”) и по селскостопански път с №</w:t>
      </w:r>
      <w:r>
        <w:rPr>
          <w:rFonts w:ascii="Garamond" w:hAnsi="Garamond" w:cs="Arial"/>
          <w:sz w:val="28"/>
          <w:szCs w:val="28"/>
        </w:rPr>
        <w:t xml:space="preserve"> </w:t>
      </w:r>
      <w:r w:rsidRPr="00356599">
        <w:rPr>
          <w:rFonts w:ascii="Garamond" w:hAnsi="Garamond" w:cs="Arial"/>
          <w:sz w:val="28"/>
          <w:szCs w:val="28"/>
        </w:rPr>
        <w:t>28.162, за част от който е предвидена промяна предназначение</w:t>
      </w:r>
      <w:r>
        <w:rPr>
          <w:rFonts w:ascii="Garamond" w:hAnsi="Garamond" w:cs="Arial"/>
          <w:sz w:val="28"/>
          <w:szCs w:val="28"/>
        </w:rPr>
        <w:t>.</w:t>
      </w:r>
      <w:r w:rsidRPr="00356599">
        <w:rPr>
          <w:rFonts w:ascii="Garamond" w:hAnsi="Garamond" w:cs="Arial"/>
          <w:sz w:val="28"/>
          <w:szCs w:val="28"/>
        </w:rPr>
        <w:t xml:space="preserve"> </w:t>
      </w:r>
    </w:p>
    <w:p w:rsidR="00356599" w:rsidRPr="001E78CE" w:rsidRDefault="00356599"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lastRenderedPageBreak/>
        <w:t>5. Програма за дейностите, включително за строителство, експлоатация и фазите на закриване, възстановяване и последващо използване.</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Фази:</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Изработване на задание за проектиране съгл. чл.124 и 125 от ЗУТ;</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 Разрешение от кмета на община </w:t>
      </w:r>
      <w:r w:rsidR="00356599">
        <w:rPr>
          <w:rFonts w:ascii="Garamond" w:eastAsia="Times New Roman" w:hAnsi="Garamond"/>
          <w:color w:val="222222"/>
          <w:sz w:val="28"/>
          <w:szCs w:val="28"/>
          <w:lang w:eastAsia="bg-BG"/>
        </w:rPr>
        <w:t>„</w:t>
      </w:r>
      <w:r w:rsidRPr="001E78CE">
        <w:rPr>
          <w:rFonts w:ascii="Garamond" w:eastAsia="Times New Roman" w:hAnsi="Garamond"/>
          <w:color w:val="222222"/>
          <w:sz w:val="28"/>
          <w:szCs w:val="28"/>
          <w:lang w:eastAsia="bg-BG"/>
        </w:rPr>
        <w:t>Родопи</w:t>
      </w:r>
      <w:r w:rsidR="00356599">
        <w:rPr>
          <w:rFonts w:ascii="Garamond" w:eastAsia="Times New Roman" w:hAnsi="Garamond"/>
          <w:color w:val="222222"/>
          <w:sz w:val="28"/>
          <w:szCs w:val="28"/>
          <w:lang w:eastAsia="bg-BG"/>
        </w:rPr>
        <w:t>”</w:t>
      </w:r>
      <w:r w:rsidRPr="001E78CE">
        <w:rPr>
          <w:rFonts w:ascii="Garamond" w:eastAsia="Times New Roman" w:hAnsi="Garamond"/>
          <w:color w:val="222222"/>
          <w:sz w:val="28"/>
          <w:szCs w:val="28"/>
          <w:lang w:eastAsia="bg-BG"/>
        </w:rPr>
        <w:t xml:space="preserve"> за изработване на ПУП-ПРЗ за промяна</w:t>
      </w:r>
      <w:r w:rsidR="001E78CE">
        <w:rPr>
          <w:rFonts w:ascii="Garamond" w:eastAsia="Times New Roman" w:hAnsi="Garamond"/>
          <w:color w:val="222222"/>
          <w:sz w:val="28"/>
          <w:szCs w:val="28"/>
          <w:lang w:eastAsia="bg-BG"/>
        </w:rPr>
        <w:t xml:space="preserve"> </w:t>
      </w:r>
      <w:r w:rsidRPr="001E78CE">
        <w:rPr>
          <w:rFonts w:ascii="Garamond" w:eastAsia="Times New Roman" w:hAnsi="Garamond"/>
          <w:color w:val="222222"/>
          <w:sz w:val="28"/>
          <w:szCs w:val="28"/>
          <w:lang w:eastAsia="bg-BG"/>
        </w:rPr>
        <w:t xml:space="preserve">предназначението на </w:t>
      </w:r>
      <w:r w:rsidR="00093B04">
        <w:rPr>
          <w:rFonts w:ascii="Garamond" w:eastAsia="Times New Roman" w:hAnsi="Garamond"/>
          <w:color w:val="222222"/>
          <w:sz w:val="28"/>
          <w:szCs w:val="28"/>
          <w:lang w:eastAsia="bg-BG"/>
        </w:rPr>
        <w:t>имотите</w:t>
      </w:r>
      <w:r w:rsidRPr="001E78CE">
        <w:rPr>
          <w:rFonts w:ascii="Garamond" w:eastAsia="Times New Roman" w:hAnsi="Garamond"/>
          <w:color w:val="222222"/>
          <w:sz w:val="28"/>
          <w:szCs w:val="28"/>
          <w:lang w:eastAsia="bg-BG"/>
        </w:rPr>
        <w:t>;</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Процедура в РИОСВ по глава шеста от ЗООС, в конкретния случай за преценка</w:t>
      </w:r>
      <w:r w:rsidR="001E78CE">
        <w:rPr>
          <w:rFonts w:ascii="Garamond" w:eastAsia="Times New Roman" w:hAnsi="Garamond"/>
          <w:color w:val="222222"/>
          <w:sz w:val="28"/>
          <w:szCs w:val="28"/>
          <w:lang w:eastAsia="bg-BG"/>
        </w:rPr>
        <w:t xml:space="preserve"> </w:t>
      </w:r>
      <w:r w:rsidRPr="001E78CE">
        <w:rPr>
          <w:rFonts w:ascii="Garamond" w:eastAsia="Times New Roman" w:hAnsi="Garamond"/>
          <w:color w:val="222222"/>
          <w:sz w:val="28"/>
          <w:szCs w:val="28"/>
          <w:lang w:eastAsia="bg-BG"/>
        </w:rPr>
        <w:t>необходимостта от ОВОС съгласно чл. 93, ал.1 ,т.1 от ЗООС</w:t>
      </w:r>
      <w:r w:rsidR="00356599">
        <w:rPr>
          <w:rFonts w:ascii="Garamond" w:eastAsia="Times New Roman" w:hAnsi="Garamond"/>
          <w:color w:val="222222"/>
          <w:sz w:val="28"/>
          <w:szCs w:val="28"/>
          <w:lang w:eastAsia="bg-BG"/>
        </w:rPr>
        <w:t>;</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Процедура в ОД</w:t>
      </w:r>
      <w:r w:rsidR="00356599">
        <w:rPr>
          <w:rFonts w:ascii="Garamond" w:eastAsia="Times New Roman" w:hAnsi="Garamond"/>
          <w:color w:val="222222"/>
          <w:sz w:val="28"/>
          <w:szCs w:val="28"/>
          <w:lang w:eastAsia="bg-BG"/>
        </w:rPr>
        <w:t xml:space="preserve"> </w:t>
      </w:r>
      <w:r w:rsidRPr="001E78CE">
        <w:rPr>
          <w:rFonts w:ascii="Garamond" w:eastAsia="Times New Roman" w:hAnsi="Garamond"/>
          <w:color w:val="222222"/>
          <w:sz w:val="28"/>
          <w:szCs w:val="28"/>
          <w:lang w:eastAsia="bg-BG"/>
        </w:rPr>
        <w:t>”Земеделие”;</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Приемане на ПУП от общински експертен съвет и одобряването му от кмета на</w:t>
      </w:r>
      <w:r w:rsidR="001E78CE">
        <w:rPr>
          <w:rFonts w:ascii="Garamond" w:eastAsia="Times New Roman" w:hAnsi="Garamond"/>
          <w:color w:val="222222"/>
          <w:sz w:val="28"/>
          <w:szCs w:val="28"/>
          <w:lang w:eastAsia="bg-BG"/>
        </w:rPr>
        <w:t xml:space="preserve"> </w:t>
      </w:r>
      <w:r w:rsidRPr="001E78CE">
        <w:rPr>
          <w:rFonts w:ascii="Garamond" w:eastAsia="Times New Roman" w:hAnsi="Garamond"/>
          <w:color w:val="222222"/>
          <w:sz w:val="28"/>
          <w:szCs w:val="28"/>
          <w:lang w:eastAsia="bg-BG"/>
        </w:rPr>
        <w:t xml:space="preserve">община </w:t>
      </w:r>
      <w:r w:rsidR="00356599">
        <w:rPr>
          <w:rFonts w:ascii="Garamond" w:eastAsia="Times New Roman" w:hAnsi="Garamond"/>
          <w:color w:val="222222"/>
          <w:sz w:val="28"/>
          <w:szCs w:val="28"/>
          <w:lang w:eastAsia="bg-BG"/>
        </w:rPr>
        <w:t>„</w:t>
      </w:r>
      <w:r w:rsidRPr="001E78CE">
        <w:rPr>
          <w:rFonts w:ascii="Garamond" w:eastAsia="Times New Roman" w:hAnsi="Garamond"/>
          <w:color w:val="222222"/>
          <w:sz w:val="28"/>
          <w:szCs w:val="28"/>
          <w:lang w:eastAsia="bg-BG"/>
        </w:rPr>
        <w:t>Родопи</w:t>
      </w:r>
      <w:r w:rsidR="00356599">
        <w:rPr>
          <w:rFonts w:ascii="Garamond" w:eastAsia="Times New Roman" w:hAnsi="Garamond"/>
          <w:color w:val="222222"/>
          <w:sz w:val="28"/>
          <w:szCs w:val="28"/>
          <w:lang w:eastAsia="bg-BG"/>
        </w:rPr>
        <w:t>”</w:t>
      </w:r>
      <w:r w:rsidRPr="001E78CE">
        <w:rPr>
          <w:rFonts w:ascii="Garamond" w:eastAsia="Times New Roman" w:hAnsi="Garamond"/>
          <w:color w:val="222222"/>
          <w:sz w:val="28"/>
          <w:szCs w:val="28"/>
          <w:lang w:eastAsia="bg-BG"/>
        </w:rPr>
        <w:t>;</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Получаване на виза за проектиране;</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Изработване на технологичен, архитектурен и проекти по отделните части (ОВ,</w:t>
      </w:r>
      <w:r w:rsidR="001E78CE">
        <w:rPr>
          <w:rFonts w:ascii="Garamond" w:eastAsia="Times New Roman" w:hAnsi="Garamond"/>
          <w:color w:val="222222"/>
          <w:sz w:val="28"/>
          <w:szCs w:val="28"/>
          <w:lang w:eastAsia="bg-BG"/>
        </w:rPr>
        <w:t xml:space="preserve"> </w:t>
      </w:r>
      <w:r w:rsidRPr="001E78CE">
        <w:rPr>
          <w:rFonts w:ascii="Garamond" w:eastAsia="Times New Roman" w:hAnsi="Garamond"/>
          <w:color w:val="222222"/>
          <w:sz w:val="28"/>
          <w:szCs w:val="28"/>
          <w:lang w:eastAsia="bg-BG"/>
        </w:rPr>
        <w:t>ВиК, Ел.инст.);</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Полу</w:t>
      </w:r>
      <w:r w:rsidR="00356599">
        <w:rPr>
          <w:rFonts w:ascii="Garamond" w:eastAsia="Times New Roman" w:hAnsi="Garamond"/>
          <w:color w:val="222222"/>
          <w:sz w:val="28"/>
          <w:szCs w:val="28"/>
          <w:lang w:eastAsia="bg-BG"/>
        </w:rPr>
        <w:t>чаване на строително разрешение.</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Строителство:</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Предвижда се строително-монтажните работи да стартират след получаване на всички разрешителни</w:t>
      </w:r>
    </w:p>
    <w:p w:rsidR="0054657E" w:rsidRPr="001E78CE" w:rsidRDefault="005465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w:t>
      </w:r>
      <w:r w:rsidR="00093B04">
        <w:rPr>
          <w:rFonts w:ascii="Garamond" w:eastAsia="Times New Roman" w:hAnsi="Garamond"/>
          <w:color w:val="222222"/>
          <w:sz w:val="28"/>
          <w:szCs w:val="28"/>
          <w:lang w:eastAsia="bg-BG"/>
        </w:rPr>
        <w:t>Имотите</w:t>
      </w:r>
      <w:r w:rsidRPr="001E78CE">
        <w:rPr>
          <w:rFonts w:ascii="Garamond" w:eastAsia="Times New Roman" w:hAnsi="Garamond"/>
          <w:color w:val="222222"/>
          <w:sz w:val="28"/>
          <w:szCs w:val="28"/>
          <w:lang w:eastAsia="bg-BG"/>
        </w:rPr>
        <w:t xml:space="preserve">,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w:t>
      </w:r>
      <w:r w:rsidRPr="001E78CE">
        <w:rPr>
          <w:rFonts w:ascii="Garamond" w:eastAsia="Times New Roman" w:hAnsi="Garamond"/>
          <w:color w:val="222222"/>
          <w:sz w:val="28"/>
          <w:szCs w:val="28"/>
          <w:lang w:eastAsia="bg-BG"/>
        </w:rPr>
        <w:lastRenderedPageBreak/>
        <w:t>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1E78CE" w:rsidRPr="001E78CE" w:rsidRDefault="001E78C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6. Предлагани методи за строителство.</w:t>
      </w:r>
    </w:p>
    <w:p w:rsidR="0054657E" w:rsidRPr="001E78CE" w:rsidRDefault="005465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54657E" w:rsidRPr="001E78CE" w:rsidRDefault="005465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  Описание на строителството на обекта:</w:t>
      </w:r>
    </w:p>
    <w:p w:rsidR="0054657E" w:rsidRPr="001E78CE" w:rsidRDefault="005465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bCs/>
          <w:color w:val="222222"/>
          <w:sz w:val="28"/>
          <w:szCs w:val="28"/>
          <w:lang w:eastAsia="bg-BG"/>
        </w:rPr>
        <w:t>Етапи на строителството - н</w:t>
      </w:r>
      <w:r w:rsidRPr="001E78CE">
        <w:rPr>
          <w:rFonts w:ascii="Garamond" w:eastAsia="Times New Roman" w:hAnsi="Garamond"/>
          <w:color w:val="222222"/>
          <w:sz w:val="28"/>
          <w:szCs w:val="28"/>
          <w:lang w:eastAsia="bg-BG"/>
        </w:rPr>
        <w:t>а етап инвестиционно предложение, не може да се представи програма или срокове за изграждане на жилищните сгради, но намеренията на възложителите са за еднофазно строителство. Конкретните методи на строителство, са предмет на разработка във фазата на работно проектиране. Предлага се стандартно монолитно строителство. По отношение на последователността на строителните дейности те се разделят на:</w:t>
      </w:r>
    </w:p>
    <w:p w:rsidR="0054657E" w:rsidRPr="001E78CE" w:rsidRDefault="0054657E" w:rsidP="001E78CE">
      <w:pPr>
        <w:shd w:val="clear" w:color="auto" w:fill="FFFFFF"/>
        <w:spacing w:after="0" w:line="240" w:lineRule="auto"/>
        <w:ind w:left="284" w:firstLine="283"/>
        <w:jc w:val="both"/>
        <w:rPr>
          <w:rFonts w:ascii="Garamond" w:eastAsia="Times New Roman" w:hAnsi="Garamond"/>
          <w:i/>
          <w:iCs/>
          <w:color w:val="222222"/>
          <w:sz w:val="28"/>
          <w:szCs w:val="28"/>
          <w:lang w:eastAsia="bg-BG"/>
        </w:rPr>
      </w:pPr>
      <w:r w:rsidRPr="001E78CE">
        <w:rPr>
          <w:rFonts w:ascii="Garamond" w:eastAsia="Times New Roman" w:hAnsi="Garamond"/>
          <w:i/>
          <w:iCs/>
          <w:color w:val="222222"/>
          <w:sz w:val="28"/>
          <w:szCs w:val="28"/>
          <w:lang w:eastAsia="bg-BG"/>
        </w:rPr>
        <w:t>-</w:t>
      </w:r>
      <w:r w:rsidRPr="001E78CE">
        <w:rPr>
          <w:rFonts w:ascii="Garamond" w:eastAsia="Times New Roman" w:hAnsi="Garamond"/>
          <w:i/>
          <w:iCs/>
          <w:color w:val="222222"/>
          <w:sz w:val="28"/>
          <w:szCs w:val="28"/>
          <w:lang w:eastAsia="bg-BG"/>
        </w:rPr>
        <w:tab/>
        <w:t xml:space="preserve">Временно строителство. </w:t>
      </w:r>
    </w:p>
    <w:p w:rsidR="0054657E" w:rsidRPr="001E78CE" w:rsidRDefault="005465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w:t>
      </w:r>
      <w:r w:rsidR="00356599">
        <w:rPr>
          <w:rFonts w:ascii="Garamond" w:eastAsia="Times New Roman" w:hAnsi="Garamond"/>
          <w:color w:val="222222"/>
          <w:sz w:val="28"/>
          <w:szCs w:val="28"/>
          <w:lang w:eastAsia="bg-BG"/>
        </w:rPr>
        <w:t>а всяко от новообразуваните УПИ.</w:t>
      </w:r>
    </w:p>
    <w:p w:rsidR="0054657E" w:rsidRPr="001E78CE" w:rsidRDefault="005465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54657E" w:rsidRPr="001E78CE" w:rsidRDefault="005465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lastRenderedPageBreak/>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54657E" w:rsidRPr="001E78CE" w:rsidRDefault="005465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Площадка за временно съхраняване на земната откривка и хумусния пласт.</w:t>
      </w:r>
    </w:p>
    <w:p w:rsidR="0054657E" w:rsidRPr="001E78CE" w:rsidRDefault="0054657E" w:rsidP="001E78CE">
      <w:pPr>
        <w:shd w:val="clear" w:color="auto" w:fill="FFFFFF"/>
        <w:spacing w:after="0" w:line="240" w:lineRule="auto"/>
        <w:ind w:left="284" w:firstLine="283"/>
        <w:jc w:val="both"/>
        <w:rPr>
          <w:rFonts w:ascii="Garamond" w:eastAsia="Times New Roman" w:hAnsi="Garamond"/>
          <w:i/>
          <w:iCs/>
          <w:color w:val="222222"/>
          <w:sz w:val="28"/>
          <w:szCs w:val="28"/>
          <w:lang w:eastAsia="bg-BG"/>
        </w:rPr>
      </w:pPr>
      <w:r w:rsidRPr="001E78CE">
        <w:rPr>
          <w:rFonts w:ascii="Garamond" w:eastAsia="Times New Roman" w:hAnsi="Garamond"/>
          <w:i/>
          <w:iCs/>
          <w:color w:val="222222"/>
          <w:sz w:val="28"/>
          <w:szCs w:val="28"/>
          <w:lang w:eastAsia="bg-BG"/>
        </w:rPr>
        <w:t>-</w:t>
      </w:r>
      <w:r w:rsidRPr="001E78CE">
        <w:rPr>
          <w:rFonts w:ascii="Garamond" w:eastAsia="Times New Roman" w:hAnsi="Garamond"/>
          <w:i/>
          <w:iCs/>
          <w:color w:val="222222"/>
          <w:sz w:val="28"/>
          <w:szCs w:val="28"/>
          <w:lang w:eastAsia="bg-BG"/>
        </w:rPr>
        <w:tab/>
        <w:t xml:space="preserve">Основно строителство. </w:t>
      </w:r>
    </w:p>
    <w:p w:rsidR="0054657E" w:rsidRPr="001E78CE" w:rsidRDefault="005465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 и водоплътните изгребни ями.</w:t>
      </w:r>
    </w:p>
    <w:p w:rsidR="0054657E" w:rsidRPr="001E78CE" w:rsidRDefault="0054657E" w:rsidP="001E78CE">
      <w:pPr>
        <w:shd w:val="clear" w:color="auto" w:fill="FFFFFF"/>
        <w:spacing w:after="0" w:line="240" w:lineRule="auto"/>
        <w:ind w:left="284" w:firstLine="283"/>
        <w:jc w:val="both"/>
        <w:rPr>
          <w:rFonts w:ascii="Garamond" w:eastAsia="Times New Roman" w:hAnsi="Garamond"/>
          <w:i/>
          <w:iCs/>
          <w:color w:val="222222"/>
          <w:sz w:val="28"/>
          <w:szCs w:val="28"/>
          <w:lang w:eastAsia="bg-BG"/>
        </w:rPr>
      </w:pPr>
      <w:r w:rsidRPr="001E78CE">
        <w:rPr>
          <w:rFonts w:ascii="Garamond" w:eastAsia="Times New Roman" w:hAnsi="Garamond"/>
          <w:i/>
          <w:iCs/>
          <w:color w:val="222222"/>
          <w:sz w:val="28"/>
          <w:szCs w:val="28"/>
          <w:lang w:eastAsia="bg-BG"/>
        </w:rPr>
        <w:t>-</w:t>
      </w:r>
      <w:r w:rsidRPr="001E78CE">
        <w:rPr>
          <w:rFonts w:ascii="Garamond" w:eastAsia="Times New Roman" w:hAnsi="Garamond"/>
          <w:i/>
          <w:iCs/>
          <w:color w:val="222222"/>
          <w:sz w:val="28"/>
          <w:szCs w:val="28"/>
          <w:lang w:eastAsia="bg-BG"/>
        </w:rPr>
        <w:tab/>
        <w:t xml:space="preserve">Закриване на строителната площадка. </w:t>
      </w:r>
    </w:p>
    <w:p w:rsidR="0054657E" w:rsidRPr="001E78CE" w:rsidRDefault="005465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След изграждане на сградите, спомагателните площадки ще бъдат закрити. Генерираните по време на строителството отпадъци ще бъдат депонирани на общинско депо за строителни отпадъци. Земните маси от изкопните дейности и хумусната откривка, ще бъдат използвани при изпълнение на вертикалната планировка на сградите и за рекултивация на засегнатите от строителството площи в </w:t>
      </w:r>
      <w:r w:rsidR="00EA5D2A">
        <w:rPr>
          <w:rFonts w:ascii="Garamond" w:eastAsia="Times New Roman" w:hAnsi="Garamond"/>
          <w:color w:val="222222"/>
          <w:sz w:val="28"/>
          <w:szCs w:val="28"/>
          <w:lang w:eastAsia="bg-BG"/>
        </w:rPr>
        <w:t>и</w:t>
      </w:r>
      <w:r w:rsidR="00093B04">
        <w:rPr>
          <w:rFonts w:ascii="Garamond" w:eastAsia="Times New Roman" w:hAnsi="Garamond"/>
          <w:color w:val="222222"/>
          <w:sz w:val="28"/>
          <w:szCs w:val="28"/>
          <w:lang w:eastAsia="bg-BG"/>
        </w:rPr>
        <w:t>мотите</w:t>
      </w:r>
      <w:r w:rsidRPr="001E78CE">
        <w:rPr>
          <w:rFonts w:ascii="Garamond" w:eastAsia="Times New Roman" w:hAnsi="Garamond"/>
          <w:color w:val="222222"/>
          <w:sz w:val="28"/>
          <w:szCs w:val="28"/>
          <w:lang w:eastAsia="bg-BG"/>
        </w:rPr>
        <w:t xml:space="preserve">. </w:t>
      </w:r>
      <w:r w:rsidR="00093B04">
        <w:rPr>
          <w:rFonts w:ascii="Garamond" w:eastAsia="Times New Roman" w:hAnsi="Garamond"/>
          <w:color w:val="222222"/>
          <w:sz w:val="28"/>
          <w:szCs w:val="28"/>
          <w:lang w:eastAsia="bg-BG"/>
        </w:rPr>
        <w:t>Имотите</w:t>
      </w:r>
      <w:r w:rsidRPr="001E78CE">
        <w:rPr>
          <w:rFonts w:ascii="Garamond" w:eastAsia="Times New Roman" w:hAnsi="Garamond"/>
          <w:color w:val="222222"/>
          <w:sz w:val="28"/>
          <w:szCs w:val="28"/>
          <w:lang w:eastAsia="bg-BG"/>
        </w:rPr>
        <w:t xml:space="preserve"> гранич</w:t>
      </w:r>
      <w:r w:rsidR="00356599">
        <w:rPr>
          <w:rFonts w:ascii="Garamond" w:eastAsia="Times New Roman" w:hAnsi="Garamond"/>
          <w:color w:val="222222"/>
          <w:sz w:val="28"/>
          <w:szCs w:val="28"/>
          <w:lang w:eastAsia="bg-BG"/>
        </w:rPr>
        <w:t>ат</w:t>
      </w:r>
      <w:r w:rsidRPr="001E78CE">
        <w:rPr>
          <w:rFonts w:ascii="Garamond" w:eastAsia="Times New Roman" w:hAnsi="Garamond"/>
          <w:color w:val="222222"/>
          <w:sz w:val="28"/>
          <w:szCs w:val="28"/>
          <w:lang w:eastAsia="bg-BG"/>
        </w:rPr>
        <w:t xml:space="preserve"> с полски път, по който ще се осъществява достъпа до сградите на строителна механизация и доставките на строителни материали оборудване и др.</w:t>
      </w: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7. Доказване на необходимостта от инвестиционното предложение.</w:t>
      </w:r>
    </w:p>
    <w:p w:rsidR="0054657E" w:rsidRPr="001E78CE" w:rsidRDefault="00356599"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t xml:space="preserve">Местоположението на </w:t>
      </w:r>
      <w:r w:rsidR="00093B04">
        <w:rPr>
          <w:rFonts w:ascii="Garamond" w:eastAsia="Times New Roman" w:hAnsi="Garamond"/>
          <w:color w:val="222222"/>
          <w:sz w:val="28"/>
          <w:szCs w:val="28"/>
          <w:lang w:eastAsia="bg-BG"/>
        </w:rPr>
        <w:t>имотите</w:t>
      </w:r>
      <w:r w:rsidR="0054657E" w:rsidRPr="001E78CE">
        <w:rPr>
          <w:rFonts w:ascii="Garamond" w:eastAsia="Times New Roman" w:hAnsi="Garamond"/>
          <w:color w:val="222222"/>
          <w:sz w:val="28"/>
          <w:szCs w:val="28"/>
          <w:lang w:eastAsia="bg-BG"/>
        </w:rPr>
        <w:t xml:space="preserve"> е съобразено с дейността, която ще се развива. С реализацията на инвестиционното предложение ще се  подпомогне социално – икономическото развитие на района и ще се </w:t>
      </w:r>
      <w:r w:rsidR="0054657E" w:rsidRPr="001E78CE">
        <w:rPr>
          <w:rFonts w:ascii="Garamond" w:eastAsia="Times New Roman" w:hAnsi="Garamond"/>
          <w:color w:val="222222"/>
          <w:sz w:val="28"/>
          <w:szCs w:val="28"/>
          <w:lang w:eastAsia="bg-BG"/>
        </w:rPr>
        <w:lastRenderedPageBreak/>
        <w:t xml:space="preserve">насърчи устойчивото му развитие, поради следното: 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от гр. Пловдив и близките населени места.  </w:t>
      </w:r>
    </w:p>
    <w:p w:rsidR="0054657E" w:rsidRPr="001E78CE" w:rsidRDefault="0054657E" w:rsidP="001E78CE">
      <w:pPr>
        <w:shd w:val="clear" w:color="auto" w:fill="FFFFFF"/>
        <w:spacing w:after="0" w:line="240" w:lineRule="auto"/>
        <w:ind w:left="284" w:firstLine="283"/>
        <w:jc w:val="both"/>
        <w:rPr>
          <w:rFonts w:ascii="Garamond" w:eastAsia="Times New Roman" w:hAnsi="Garamond"/>
          <w:bCs/>
          <w:iCs/>
          <w:color w:val="222222"/>
          <w:sz w:val="28"/>
          <w:szCs w:val="28"/>
          <w:lang w:eastAsia="bg-BG"/>
        </w:rPr>
      </w:pPr>
      <w:r w:rsidRPr="001E78CE">
        <w:rPr>
          <w:rFonts w:ascii="Garamond" w:eastAsia="Times New Roman" w:hAnsi="Garamond"/>
          <w:bCs/>
          <w:iCs/>
          <w:color w:val="222222"/>
          <w:sz w:val="28"/>
          <w:szCs w:val="28"/>
          <w:lang w:eastAsia="bg-BG"/>
        </w:rPr>
        <w:t>Алтернативи :</w:t>
      </w:r>
    </w:p>
    <w:p w:rsidR="0054657E" w:rsidRPr="001E78CE" w:rsidRDefault="0054657E" w:rsidP="001E78CE">
      <w:pPr>
        <w:shd w:val="clear" w:color="auto" w:fill="FFFFFF"/>
        <w:spacing w:after="0" w:line="240" w:lineRule="auto"/>
        <w:ind w:left="284" w:firstLine="283"/>
        <w:jc w:val="both"/>
        <w:rPr>
          <w:rFonts w:ascii="Garamond" w:eastAsia="Times New Roman" w:hAnsi="Garamond"/>
          <w:bCs/>
          <w:color w:val="222222"/>
          <w:sz w:val="28"/>
          <w:szCs w:val="28"/>
          <w:lang w:eastAsia="bg-BG"/>
        </w:rPr>
      </w:pPr>
      <w:r w:rsidRPr="001E78CE">
        <w:rPr>
          <w:rFonts w:ascii="Garamond" w:eastAsia="Times New Roman" w:hAnsi="Garamond"/>
          <w:bCs/>
          <w:color w:val="222222"/>
          <w:sz w:val="28"/>
          <w:szCs w:val="28"/>
          <w:lang w:eastAsia="bg-BG"/>
        </w:rPr>
        <w:t>Алтернатива 1 е свързана с реализацията на инвестиционното предложение, както е описано в  т.2:</w:t>
      </w:r>
    </w:p>
    <w:p w:rsidR="0054657E" w:rsidRPr="001E78CE" w:rsidRDefault="005465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Преимуществата на тази алтернатива се изразяват в следните области:</w:t>
      </w:r>
    </w:p>
    <w:p w:rsidR="0054657E" w:rsidRPr="001E78CE" w:rsidRDefault="0054657E" w:rsidP="001E78CE">
      <w:pPr>
        <w:shd w:val="clear" w:color="auto" w:fill="FFFFFF"/>
        <w:tabs>
          <w:tab w:val="left" w:pos="567"/>
        </w:tabs>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ab/>
        <w:t>Осигуряване на жилищни сгради за собствениците на поземления имот извън градска територия.</w:t>
      </w:r>
    </w:p>
    <w:p w:rsidR="0054657E" w:rsidRPr="001E78CE" w:rsidRDefault="00356599" w:rsidP="001E78CE">
      <w:pPr>
        <w:numPr>
          <w:ilvl w:val="0"/>
          <w:numId w:val="3"/>
        </w:numPr>
        <w:shd w:val="clear" w:color="auto" w:fill="FFFFFF"/>
        <w:tabs>
          <w:tab w:val="clear" w:pos="360"/>
          <w:tab w:val="num" w:pos="709"/>
          <w:tab w:val="left" w:pos="1440"/>
        </w:tabs>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t xml:space="preserve"> </w:t>
      </w:r>
      <w:r w:rsidR="0054657E" w:rsidRPr="001E78CE">
        <w:rPr>
          <w:rFonts w:ascii="Garamond" w:eastAsia="Times New Roman" w:hAnsi="Garamond"/>
          <w:color w:val="222222"/>
          <w:sz w:val="28"/>
          <w:szCs w:val="28"/>
          <w:lang w:eastAsia="bg-BG"/>
        </w:rPr>
        <w:t>Предвидените съвременни методи за строителство и използваното  оборудване   отговарят на най-добрите налични техники;</w:t>
      </w:r>
    </w:p>
    <w:p w:rsidR="0054657E" w:rsidRPr="001E78CE" w:rsidRDefault="0054657E" w:rsidP="001E78CE">
      <w:pPr>
        <w:numPr>
          <w:ilvl w:val="0"/>
          <w:numId w:val="3"/>
        </w:numPr>
        <w:shd w:val="clear" w:color="auto" w:fill="FFFFFF"/>
        <w:tabs>
          <w:tab w:val="clear" w:pos="360"/>
          <w:tab w:val="num" w:pos="709"/>
          <w:tab w:val="left" w:pos="1440"/>
        </w:tabs>
        <w:spacing w:after="0" w:line="240" w:lineRule="auto"/>
        <w:ind w:left="284" w:firstLine="283"/>
        <w:jc w:val="both"/>
        <w:rPr>
          <w:rFonts w:ascii="Garamond" w:eastAsia="Times New Roman" w:hAnsi="Garamond"/>
          <w:color w:val="222222"/>
          <w:sz w:val="28"/>
          <w:szCs w:val="28"/>
          <w:lang w:eastAsia="bg-BG"/>
        </w:rPr>
      </w:pPr>
      <w:r w:rsidRPr="002A036E">
        <w:rPr>
          <w:rFonts w:ascii="Garamond" w:eastAsia="Times New Roman" w:hAnsi="Garamond"/>
          <w:color w:val="222222"/>
          <w:sz w:val="28"/>
          <w:szCs w:val="28"/>
          <w:lang w:val="ru-RU" w:eastAsia="bg-BG"/>
        </w:rPr>
        <w:t xml:space="preserve"> </w:t>
      </w:r>
      <w:r w:rsidR="00356599">
        <w:rPr>
          <w:rFonts w:ascii="Garamond" w:eastAsia="Times New Roman" w:hAnsi="Garamond"/>
          <w:color w:val="222222"/>
          <w:sz w:val="28"/>
          <w:szCs w:val="28"/>
          <w:lang w:val="ru-RU" w:eastAsia="bg-BG"/>
        </w:rPr>
        <w:t xml:space="preserve"> </w:t>
      </w:r>
      <w:r w:rsidRPr="001E78CE">
        <w:rPr>
          <w:rFonts w:ascii="Garamond" w:eastAsia="Times New Roman" w:hAnsi="Garamond"/>
          <w:color w:val="222222"/>
          <w:sz w:val="28"/>
          <w:szCs w:val="28"/>
          <w:lang w:eastAsia="bg-BG"/>
        </w:rPr>
        <w:t xml:space="preserve">По отношение на местоположението площадката на сградите не се разглеждат други алтернативи, защото то е оптимално, а освен това </w:t>
      </w:r>
      <w:r w:rsidR="00093B04">
        <w:rPr>
          <w:rFonts w:ascii="Garamond" w:eastAsia="Times New Roman" w:hAnsi="Garamond"/>
          <w:color w:val="222222"/>
          <w:sz w:val="28"/>
          <w:szCs w:val="28"/>
          <w:lang w:eastAsia="bg-BG"/>
        </w:rPr>
        <w:t>имотите</w:t>
      </w:r>
      <w:r w:rsidRPr="001E78CE">
        <w:rPr>
          <w:rFonts w:ascii="Garamond" w:eastAsia="Times New Roman" w:hAnsi="Garamond"/>
          <w:color w:val="222222"/>
          <w:sz w:val="28"/>
          <w:szCs w:val="28"/>
          <w:lang w:eastAsia="bg-BG"/>
        </w:rPr>
        <w:t xml:space="preserve"> </w:t>
      </w:r>
      <w:r w:rsidR="00356599">
        <w:rPr>
          <w:rFonts w:ascii="Garamond" w:eastAsia="Times New Roman" w:hAnsi="Garamond"/>
          <w:color w:val="222222"/>
          <w:sz w:val="28"/>
          <w:szCs w:val="28"/>
          <w:lang w:eastAsia="bg-BG"/>
        </w:rPr>
        <w:t>са</w:t>
      </w:r>
      <w:r w:rsidRPr="001E78CE">
        <w:rPr>
          <w:rFonts w:ascii="Garamond" w:eastAsia="Times New Roman" w:hAnsi="Garamond"/>
          <w:color w:val="222222"/>
          <w:sz w:val="28"/>
          <w:szCs w:val="28"/>
          <w:lang w:eastAsia="bg-BG"/>
        </w:rPr>
        <w:t xml:space="preserve"> собственост на  възложителите. </w:t>
      </w:r>
    </w:p>
    <w:p w:rsidR="0054657E" w:rsidRPr="001E78CE" w:rsidRDefault="0054657E" w:rsidP="001E78CE">
      <w:pPr>
        <w:shd w:val="clear" w:color="auto" w:fill="FFFFFF"/>
        <w:tabs>
          <w:tab w:val="left" w:pos="1440"/>
        </w:tabs>
        <w:spacing w:after="0" w:line="240" w:lineRule="auto"/>
        <w:ind w:left="284" w:firstLine="283"/>
        <w:jc w:val="both"/>
        <w:rPr>
          <w:rFonts w:ascii="Garamond" w:eastAsia="Times New Roman" w:hAnsi="Garamond"/>
          <w:bCs/>
          <w:color w:val="222222"/>
          <w:sz w:val="28"/>
          <w:szCs w:val="28"/>
          <w:lang w:eastAsia="bg-BG"/>
        </w:rPr>
      </w:pPr>
      <w:r w:rsidRPr="001E78CE">
        <w:rPr>
          <w:rFonts w:ascii="Garamond" w:eastAsia="Times New Roman" w:hAnsi="Garamond"/>
          <w:bCs/>
          <w:color w:val="222222"/>
          <w:sz w:val="28"/>
          <w:szCs w:val="28"/>
          <w:lang w:eastAsia="bg-BG"/>
        </w:rPr>
        <w:t>Алтернатива 0:</w:t>
      </w:r>
    </w:p>
    <w:p w:rsidR="0054657E" w:rsidRPr="001E78CE" w:rsidRDefault="0054657E" w:rsidP="001E78CE">
      <w:pPr>
        <w:shd w:val="clear" w:color="auto" w:fill="FFFFFF"/>
        <w:tabs>
          <w:tab w:val="left" w:pos="1440"/>
        </w:tabs>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за собствениците на поземления имот извън урбанизирана градска среда.</w:t>
      </w:r>
    </w:p>
    <w:p w:rsidR="000A1A4E" w:rsidRPr="001E78CE" w:rsidRDefault="000A1A4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lastRenderedPageBreak/>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774FDA" w:rsidRPr="001E78CE" w:rsidRDefault="00093B04"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t>Имотите</w:t>
      </w:r>
      <w:r w:rsidR="00774FDA" w:rsidRPr="001E78CE">
        <w:rPr>
          <w:rFonts w:ascii="Garamond" w:eastAsia="Times New Roman" w:hAnsi="Garamond"/>
          <w:color w:val="222222"/>
          <w:sz w:val="28"/>
          <w:szCs w:val="28"/>
          <w:lang w:eastAsia="bg-BG"/>
        </w:rPr>
        <w:t xml:space="preserve"> не попада</w:t>
      </w:r>
      <w:r w:rsidR="00356599">
        <w:rPr>
          <w:rFonts w:ascii="Garamond" w:eastAsia="Times New Roman" w:hAnsi="Garamond"/>
          <w:color w:val="222222"/>
          <w:sz w:val="28"/>
          <w:szCs w:val="28"/>
          <w:lang w:eastAsia="bg-BG"/>
        </w:rPr>
        <w:t>т</w:t>
      </w:r>
      <w:r w:rsidR="00774FDA" w:rsidRPr="001E78CE">
        <w:rPr>
          <w:rFonts w:ascii="Garamond" w:eastAsia="Times New Roman" w:hAnsi="Garamond"/>
          <w:color w:val="222222"/>
          <w:sz w:val="28"/>
          <w:szCs w:val="28"/>
          <w:lang w:eastAsia="bg-BG"/>
        </w:rPr>
        <w:t xml:space="preserve">  в границите на защитени територии, съгласно Закона за защитените територии и защитени зони, съгласно Закона за биологичното разнообразие. Съгласно писмото на РИОСВ най-близката защитена зона от Европейската екологична мрежа „НАТУРА 2000“ до която се намира</w:t>
      </w:r>
      <w:r w:rsidR="00EA5D2A">
        <w:rPr>
          <w:rFonts w:ascii="Garamond" w:eastAsia="Times New Roman" w:hAnsi="Garamond"/>
          <w:color w:val="222222"/>
          <w:sz w:val="28"/>
          <w:szCs w:val="28"/>
          <w:lang w:eastAsia="bg-BG"/>
        </w:rPr>
        <w:t>т</w:t>
      </w:r>
      <w:r w:rsidR="00774FDA" w:rsidRPr="001E78CE">
        <w:rPr>
          <w:rFonts w:ascii="Garamond" w:eastAsia="Times New Roman" w:hAnsi="Garamond"/>
          <w:color w:val="222222"/>
          <w:sz w:val="28"/>
          <w:szCs w:val="28"/>
          <w:lang w:eastAsia="bg-BG"/>
        </w:rPr>
        <w:t xml:space="preserve"> </w:t>
      </w:r>
      <w:r w:rsidR="00EA5D2A">
        <w:rPr>
          <w:rFonts w:ascii="Garamond" w:eastAsia="Times New Roman" w:hAnsi="Garamond"/>
          <w:color w:val="222222"/>
          <w:sz w:val="28"/>
          <w:szCs w:val="28"/>
          <w:lang w:eastAsia="bg-BG"/>
        </w:rPr>
        <w:t>и</w:t>
      </w:r>
      <w:r>
        <w:rPr>
          <w:rFonts w:ascii="Garamond" w:eastAsia="Times New Roman" w:hAnsi="Garamond"/>
          <w:color w:val="222222"/>
          <w:sz w:val="28"/>
          <w:szCs w:val="28"/>
          <w:lang w:eastAsia="bg-BG"/>
        </w:rPr>
        <w:t>мотите</w:t>
      </w:r>
      <w:r w:rsidR="00774FDA" w:rsidRPr="001E78CE">
        <w:rPr>
          <w:rFonts w:ascii="Garamond" w:eastAsia="Times New Roman" w:hAnsi="Garamond"/>
          <w:color w:val="222222"/>
          <w:sz w:val="28"/>
          <w:szCs w:val="28"/>
          <w:lang w:eastAsia="bg-BG"/>
        </w:rPr>
        <w:t xml:space="preserve"> е ЗАЩИТЕНА ЗОНА „Брестовица" С КОД ВG 0001033. Разглежданото инвестиционно намерение се намиращи се на разстояние около </w:t>
      </w:r>
      <w:r w:rsidR="00356599">
        <w:rPr>
          <w:rFonts w:ascii="Garamond" w:eastAsia="Times New Roman" w:hAnsi="Garamond"/>
          <w:color w:val="222222"/>
          <w:sz w:val="28"/>
          <w:szCs w:val="28"/>
          <w:lang w:eastAsia="bg-BG"/>
        </w:rPr>
        <w:t>7</w:t>
      </w:r>
      <w:r w:rsidR="00774FDA" w:rsidRPr="001E78CE">
        <w:rPr>
          <w:rFonts w:ascii="Garamond" w:eastAsia="Times New Roman" w:hAnsi="Garamond"/>
          <w:color w:val="222222"/>
          <w:sz w:val="28"/>
          <w:szCs w:val="28"/>
          <w:lang w:eastAsia="bg-BG"/>
        </w:rPr>
        <w:t xml:space="preserve">000м. в </w:t>
      </w:r>
      <w:r w:rsidR="00183631">
        <w:rPr>
          <w:rFonts w:ascii="Garamond" w:eastAsia="Times New Roman" w:hAnsi="Garamond"/>
          <w:color w:val="222222"/>
          <w:sz w:val="28"/>
          <w:szCs w:val="28"/>
          <w:lang w:eastAsia="bg-BG"/>
        </w:rPr>
        <w:t>източна</w:t>
      </w:r>
      <w:r w:rsidR="00774FDA" w:rsidRPr="001E78CE">
        <w:rPr>
          <w:rFonts w:ascii="Garamond" w:eastAsia="Times New Roman" w:hAnsi="Garamond"/>
          <w:color w:val="222222"/>
          <w:sz w:val="28"/>
          <w:szCs w:val="28"/>
          <w:lang w:eastAsia="bg-BG"/>
        </w:rPr>
        <w:t xml:space="preserve"> посока от зоната.</w:t>
      </w:r>
    </w:p>
    <w:p w:rsidR="00774FDA" w:rsidRPr="001E78CE" w:rsidRDefault="00774FD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Теренът на площадката е достатъчен за извършване на предвидените дейности и не се налага да бъдат използвани допълнителни площи извън наличната площ на .</w:t>
      </w:r>
    </w:p>
    <w:p w:rsidR="00774FDA" w:rsidRPr="001E78CE" w:rsidRDefault="00774FD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Реализирането му ще стане съгласно утвърдения ПУП и работните проекти при спазване на ограничителната линия на застрояване.</w:t>
      </w:r>
      <w:r w:rsidRPr="001E78CE">
        <w:rPr>
          <w:rFonts w:ascii="Garamond" w:eastAsia="Times New Roman" w:hAnsi="Garamond"/>
          <w:color w:val="222222"/>
          <w:sz w:val="28"/>
          <w:szCs w:val="28"/>
          <w:lang w:val="ru-RU" w:eastAsia="bg-BG"/>
        </w:rPr>
        <w:t xml:space="preserve"> </w:t>
      </w:r>
      <w:r w:rsidR="00183631">
        <w:rPr>
          <w:rFonts w:ascii="Garamond" w:eastAsia="Times New Roman" w:hAnsi="Garamond"/>
          <w:color w:val="222222"/>
          <w:sz w:val="28"/>
          <w:szCs w:val="28"/>
          <w:lang w:eastAsia="bg-BG"/>
        </w:rPr>
        <w:t>Към документацията са</w:t>
      </w:r>
      <w:r w:rsidRPr="001E78CE">
        <w:rPr>
          <w:rFonts w:ascii="Garamond" w:eastAsia="Times New Roman" w:hAnsi="Garamond"/>
          <w:color w:val="222222"/>
          <w:sz w:val="28"/>
          <w:szCs w:val="28"/>
          <w:lang w:eastAsia="bg-BG"/>
        </w:rPr>
        <w:t xml:space="preserve"> приложен</w:t>
      </w:r>
      <w:r w:rsidR="00183631">
        <w:rPr>
          <w:rFonts w:ascii="Garamond" w:eastAsia="Times New Roman" w:hAnsi="Garamond"/>
          <w:color w:val="222222"/>
          <w:sz w:val="28"/>
          <w:szCs w:val="28"/>
          <w:lang w:eastAsia="bg-BG"/>
        </w:rPr>
        <w:t>и</w:t>
      </w:r>
      <w:r w:rsidRPr="001E78CE">
        <w:rPr>
          <w:rFonts w:ascii="Garamond" w:eastAsia="Times New Roman" w:hAnsi="Garamond"/>
          <w:color w:val="222222"/>
          <w:sz w:val="28"/>
          <w:szCs w:val="28"/>
          <w:lang w:eastAsia="bg-BG"/>
        </w:rPr>
        <w:t xml:space="preserve"> скиц</w:t>
      </w:r>
      <w:r w:rsidR="00183631">
        <w:rPr>
          <w:rFonts w:ascii="Garamond" w:eastAsia="Times New Roman" w:hAnsi="Garamond"/>
          <w:color w:val="222222"/>
          <w:sz w:val="28"/>
          <w:szCs w:val="28"/>
          <w:lang w:eastAsia="bg-BG"/>
        </w:rPr>
        <w:t>и</w:t>
      </w:r>
      <w:r w:rsidRPr="001E78CE">
        <w:rPr>
          <w:rFonts w:ascii="Garamond" w:eastAsia="Times New Roman" w:hAnsi="Garamond"/>
          <w:color w:val="222222"/>
          <w:sz w:val="28"/>
          <w:szCs w:val="28"/>
          <w:lang w:eastAsia="bg-BG"/>
        </w:rPr>
        <w:t xml:space="preserve"> на </w:t>
      </w:r>
      <w:r w:rsidR="00093B04">
        <w:rPr>
          <w:rFonts w:ascii="Garamond" w:eastAsia="Times New Roman" w:hAnsi="Garamond"/>
          <w:color w:val="222222"/>
          <w:sz w:val="28"/>
          <w:szCs w:val="28"/>
          <w:lang w:eastAsia="bg-BG"/>
        </w:rPr>
        <w:t>имотите</w:t>
      </w:r>
      <w:r w:rsidR="00183631">
        <w:rPr>
          <w:rFonts w:ascii="Garamond" w:eastAsia="Times New Roman" w:hAnsi="Garamond"/>
          <w:color w:val="222222"/>
          <w:sz w:val="28"/>
          <w:szCs w:val="28"/>
          <w:lang w:eastAsia="bg-BG"/>
        </w:rPr>
        <w:t>, в кои</w:t>
      </w:r>
      <w:r w:rsidRPr="001E78CE">
        <w:rPr>
          <w:rFonts w:ascii="Garamond" w:eastAsia="Times New Roman" w:hAnsi="Garamond"/>
          <w:color w:val="222222"/>
          <w:sz w:val="28"/>
          <w:szCs w:val="28"/>
          <w:lang w:eastAsia="bg-BG"/>
        </w:rPr>
        <w:t>то се предвижда да се реализира инвестиционното предложение..</w:t>
      </w:r>
    </w:p>
    <w:p w:rsidR="000A1A4E" w:rsidRPr="001E78CE" w:rsidRDefault="000A1A4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9. Съществуващо земеползване по границите на площадката или трасето на инвестиционното предложение.</w:t>
      </w:r>
    </w:p>
    <w:p w:rsidR="00774FDA" w:rsidRDefault="00093B04" w:rsidP="001E78CE">
      <w:pPr>
        <w:shd w:val="clear" w:color="auto" w:fill="FFFFFF"/>
        <w:spacing w:after="0" w:line="240" w:lineRule="auto"/>
        <w:ind w:left="284" w:firstLine="283"/>
        <w:jc w:val="both"/>
        <w:rPr>
          <w:rFonts w:ascii="Garamond" w:hAnsi="Garamond"/>
          <w:sz w:val="28"/>
          <w:szCs w:val="28"/>
        </w:rPr>
      </w:pPr>
      <w:r>
        <w:rPr>
          <w:rFonts w:ascii="Garamond" w:hAnsi="Garamond"/>
          <w:sz w:val="28"/>
          <w:szCs w:val="28"/>
        </w:rPr>
        <w:t>Имотите</w:t>
      </w:r>
      <w:r w:rsidR="00183631" w:rsidRPr="00555968">
        <w:rPr>
          <w:rFonts w:ascii="Garamond" w:hAnsi="Garamond"/>
          <w:sz w:val="28"/>
          <w:szCs w:val="28"/>
        </w:rPr>
        <w:t xml:space="preserve"> са в пряка връзка с множество имоти с променено предназначение с които граничат от изток, запад и юг. В обхвата на предложението са процедирани следните преписки: на изток имоти 28.188; 28.189; 28.190; 28.191  с отредени УПИ за жилищно </w:t>
      </w:r>
      <w:r w:rsidR="00183631" w:rsidRPr="00555968">
        <w:rPr>
          <w:rFonts w:ascii="Garamond" w:hAnsi="Garamond"/>
          <w:sz w:val="28"/>
          <w:szCs w:val="28"/>
        </w:rPr>
        <w:lastRenderedPageBreak/>
        <w:t xml:space="preserve">строителство образувани от стар имот 28.179, както и имоти 28.263; 28.264; 28.265 и 28.266 с отредени УПИ за жилищно застрояване образувани от стар имот 28.214. На запад е процедиран стар имот 28.50 с отредени 7 броя УПИ за жилищно строителство, а на юг имоти 28.278; 28.279....28.287 също за жилищни нужди. Предвид близостта на </w:t>
      </w:r>
      <w:r>
        <w:rPr>
          <w:rFonts w:ascii="Garamond" w:hAnsi="Garamond"/>
          <w:sz w:val="28"/>
          <w:szCs w:val="28"/>
        </w:rPr>
        <w:t>имотите</w:t>
      </w:r>
      <w:r w:rsidR="00183631" w:rsidRPr="00555968">
        <w:rPr>
          <w:rFonts w:ascii="Garamond" w:hAnsi="Garamond"/>
          <w:sz w:val="28"/>
          <w:szCs w:val="28"/>
        </w:rPr>
        <w:t xml:space="preserve"> до регулацията на населеното място са преотредени са множество имоти в обхвата на предложението.</w:t>
      </w:r>
    </w:p>
    <w:p w:rsidR="00183631" w:rsidRPr="001E78CE" w:rsidRDefault="00183631"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774FDA" w:rsidRPr="001E78CE" w:rsidRDefault="00774FD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чувствителни територии, в т.ч. чувствителни зони, уязвими зони, защитени зони, санитарно - охранителни зони и други. В близост до </w:t>
      </w:r>
      <w:r w:rsidR="00EA5D2A">
        <w:rPr>
          <w:rFonts w:ascii="Garamond" w:eastAsia="Times New Roman" w:hAnsi="Garamond"/>
          <w:color w:val="222222"/>
          <w:sz w:val="28"/>
          <w:szCs w:val="28"/>
          <w:lang w:eastAsia="bg-BG"/>
        </w:rPr>
        <w:t>и</w:t>
      </w:r>
      <w:r w:rsidR="00093B04">
        <w:rPr>
          <w:rFonts w:ascii="Garamond" w:eastAsia="Times New Roman" w:hAnsi="Garamond"/>
          <w:color w:val="222222"/>
          <w:sz w:val="28"/>
          <w:szCs w:val="28"/>
          <w:lang w:eastAsia="bg-BG"/>
        </w:rPr>
        <w:t>мотите</w:t>
      </w:r>
      <w:r w:rsidRPr="001E78CE">
        <w:rPr>
          <w:rFonts w:ascii="Garamond" w:eastAsia="Times New Roman" w:hAnsi="Garamond"/>
          <w:color w:val="222222"/>
          <w:sz w:val="28"/>
          <w:szCs w:val="28"/>
          <w:lang w:eastAsia="bg-BG"/>
        </w:rPr>
        <w:t xml:space="preserve"> няма защитени обекти или паметници на културата. Не попада и в планински и горски масиви, влажни зони, в силно урбанизирани територии и т.н. Обектът не засяга елементи на националната екологична мрежа. В </w:t>
      </w:r>
      <w:r w:rsidR="00EA5D2A">
        <w:rPr>
          <w:rFonts w:ascii="Garamond" w:eastAsia="Times New Roman" w:hAnsi="Garamond"/>
          <w:color w:val="222222"/>
          <w:sz w:val="28"/>
          <w:szCs w:val="28"/>
          <w:lang w:eastAsia="bg-BG"/>
        </w:rPr>
        <w:t>и</w:t>
      </w:r>
      <w:r w:rsidR="00093B04">
        <w:rPr>
          <w:rFonts w:ascii="Garamond" w:eastAsia="Times New Roman" w:hAnsi="Garamond"/>
          <w:color w:val="222222"/>
          <w:sz w:val="28"/>
          <w:szCs w:val="28"/>
          <w:lang w:eastAsia="bg-BG"/>
        </w:rPr>
        <w:t>мотите</w:t>
      </w:r>
      <w:r w:rsidRPr="001E78CE">
        <w:rPr>
          <w:rFonts w:ascii="Garamond" w:eastAsia="Times New Roman" w:hAnsi="Garamond"/>
          <w:color w:val="222222"/>
          <w:sz w:val="28"/>
          <w:szCs w:val="28"/>
          <w:lang w:eastAsia="bg-BG"/>
        </w:rPr>
        <w:t xml:space="preserve">, в който ще се реализира инвестиционното предложение липсват природни месотообитания, предмет на опазване в ЗАЩИТЕНА ЗОНА „Брестовица" С КОД ВG 0001033. В резултат от реализацията на инвестиционното предложение няма да настъпи унищожаване или увреждане на </w:t>
      </w:r>
      <w:r w:rsidRPr="001E78CE">
        <w:rPr>
          <w:rFonts w:ascii="Garamond" w:eastAsia="Times New Roman" w:hAnsi="Garamond"/>
          <w:color w:val="222222"/>
          <w:sz w:val="28"/>
          <w:szCs w:val="28"/>
          <w:lang w:eastAsia="bg-BG"/>
        </w:rPr>
        <w:lastRenderedPageBreak/>
        <w:t xml:space="preserve">природни местообитания или местообитания на видове, предмет на опазване в защитената зона, тъй като такива липсват в </w:t>
      </w:r>
      <w:r w:rsidR="00EA5D2A">
        <w:rPr>
          <w:rFonts w:ascii="Garamond" w:eastAsia="Times New Roman" w:hAnsi="Garamond"/>
          <w:color w:val="222222"/>
          <w:sz w:val="28"/>
          <w:szCs w:val="28"/>
          <w:lang w:eastAsia="bg-BG"/>
        </w:rPr>
        <w:t>и</w:t>
      </w:r>
      <w:r w:rsidR="00093B04">
        <w:rPr>
          <w:rFonts w:ascii="Garamond" w:eastAsia="Times New Roman" w:hAnsi="Garamond"/>
          <w:color w:val="222222"/>
          <w:sz w:val="28"/>
          <w:szCs w:val="28"/>
          <w:lang w:eastAsia="bg-BG"/>
        </w:rPr>
        <w:t>мотите</w:t>
      </w:r>
      <w:r w:rsidRPr="001E78CE">
        <w:rPr>
          <w:rFonts w:ascii="Garamond" w:eastAsia="Times New Roman" w:hAnsi="Garamond"/>
          <w:color w:val="222222"/>
          <w:sz w:val="28"/>
          <w:szCs w:val="28"/>
          <w:lang w:eastAsia="bg-BG"/>
        </w:rPr>
        <w:t xml:space="preserve">. </w:t>
      </w:r>
      <w:r w:rsidR="00093B04">
        <w:rPr>
          <w:rFonts w:ascii="Garamond" w:eastAsia="Times New Roman" w:hAnsi="Garamond"/>
          <w:color w:val="222222"/>
          <w:sz w:val="28"/>
          <w:szCs w:val="28"/>
          <w:lang w:eastAsia="bg-BG"/>
        </w:rPr>
        <w:t>Имотите</w:t>
      </w:r>
      <w:r w:rsidRPr="001E78CE">
        <w:rPr>
          <w:rFonts w:ascii="Garamond" w:eastAsia="Times New Roman" w:hAnsi="Garamond"/>
          <w:color w:val="222222"/>
          <w:sz w:val="28"/>
          <w:szCs w:val="28"/>
          <w:lang w:eastAsia="bg-BG"/>
        </w:rPr>
        <w:t xml:space="preserve"> отстои на разстояние от зоната - </w:t>
      </w:r>
      <w:r w:rsidR="00183631">
        <w:rPr>
          <w:rFonts w:ascii="Garamond" w:eastAsia="Times New Roman" w:hAnsi="Garamond"/>
          <w:color w:val="222222"/>
          <w:sz w:val="28"/>
          <w:szCs w:val="28"/>
          <w:lang w:eastAsia="bg-BG"/>
        </w:rPr>
        <w:t>7</w:t>
      </w:r>
      <w:r w:rsidRPr="001E78CE">
        <w:rPr>
          <w:rFonts w:ascii="Garamond" w:eastAsia="Times New Roman" w:hAnsi="Garamond"/>
          <w:color w:val="222222"/>
          <w:sz w:val="28"/>
          <w:szCs w:val="28"/>
          <w:lang w:eastAsia="bg-BG"/>
        </w:rPr>
        <w:t xml:space="preserve">000м. в </w:t>
      </w:r>
      <w:r w:rsidR="00183631">
        <w:rPr>
          <w:rFonts w:ascii="Garamond" w:eastAsia="Times New Roman" w:hAnsi="Garamond"/>
          <w:color w:val="222222"/>
          <w:sz w:val="28"/>
          <w:szCs w:val="28"/>
          <w:lang w:eastAsia="bg-BG"/>
        </w:rPr>
        <w:t>източна</w:t>
      </w:r>
      <w:r w:rsidRPr="001E78CE">
        <w:rPr>
          <w:rFonts w:ascii="Garamond" w:eastAsia="Times New Roman" w:hAnsi="Garamond"/>
          <w:color w:val="222222"/>
          <w:sz w:val="28"/>
          <w:szCs w:val="28"/>
          <w:lang w:eastAsia="bg-BG"/>
        </w:rPr>
        <w:t xml:space="preserve"> посока от зоната. </w:t>
      </w:r>
    </w:p>
    <w:p w:rsidR="00774FDA" w:rsidRPr="001E78CE" w:rsidRDefault="00774FD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0A1A4E" w:rsidRPr="001E78CE" w:rsidRDefault="000A1A4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183631" w:rsidRPr="00183631" w:rsidRDefault="00183631" w:rsidP="00183631">
      <w:pPr>
        <w:tabs>
          <w:tab w:val="left" w:pos="993"/>
        </w:tabs>
        <w:spacing w:line="264" w:lineRule="auto"/>
        <w:ind w:firstLine="540"/>
        <w:jc w:val="both"/>
        <w:rPr>
          <w:rFonts w:ascii="Garamond" w:hAnsi="Garamond"/>
          <w:sz w:val="28"/>
          <w:szCs w:val="28"/>
        </w:rPr>
      </w:pPr>
      <w:r w:rsidRPr="00183631">
        <w:rPr>
          <w:rFonts w:ascii="Garamond" w:hAnsi="Garamond"/>
          <w:sz w:val="28"/>
          <w:szCs w:val="28"/>
        </w:rPr>
        <w:t xml:space="preserve">Инвестиционното предложение предвижда изграждане на </w:t>
      </w:r>
      <w:r>
        <w:rPr>
          <w:rFonts w:ascii="Garamond" w:hAnsi="Garamond"/>
          <w:sz w:val="28"/>
          <w:szCs w:val="28"/>
        </w:rPr>
        <w:t>11</w:t>
      </w:r>
      <w:r w:rsidRPr="00183631">
        <w:rPr>
          <w:rFonts w:ascii="Garamond" w:hAnsi="Garamond"/>
          <w:sz w:val="28"/>
          <w:szCs w:val="28"/>
        </w:rPr>
        <w:t xml:space="preserve"> бр. жилищни сгради и не е свързано с други дейности.</w:t>
      </w:r>
    </w:p>
    <w:p w:rsidR="00774FDA" w:rsidRPr="001E78CE" w:rsidRDefault="00774FD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rsidR="000A1A4E" w:rsidRPr="001E78CE" w:rsidRDefault="000A1A4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12. Необходимост от други разрешителни, свързани с инвестиционното предложение.</w:t>
      </w:r>
    </w:p>
    <w:p w:rsidR="00774FDA" w:rsidRPr="001E78CE" w:rsidRDefault="00774FD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За реализацията на инвестиционното намерение е необходимо издаване на: - Решение за преценяване необходимостта от изготвяне на ОВОС от Директора на РИОСВ-Пловдив; -</w:t>
      </w:r>
      <w:r w:rsidRPr="001E78CE">
        <w:rPr>
          <w:rFonts w:ascii="Garamond" w:eastAsia="Times New Roman" w:hAnsi="Garamond"/>
          <w:color w:val="222222"/>
          <w:sz w:val="28"/>
          <w:szCs w:val="28"/>
          <w:lang w:val="ru-RU" w:eastAsia="bg-BG"/>
        </w:rPr>
        <w:t xml:space="preserve"> </w:t>
      </w:r>
      <w:r w:rsidRPr="001E78CE">
        <w:rPr>
          <w:rFonts w:ascii="Garamond" w:eastAsia="Times New Roman" w:hAnsi="Garamond"/>
          <w:color w:val="222222"/>
          <w:sz w:val="28"/>
          <w:szCs w:val="28"/>
          <w:lang w:eastAsia="bg-BG"/>
        </w:rPr>
        <w:t>За реализацията на обекта  е необходимо издаване на разрешение за строеж от Главния архитект на Община Родопи.</w:t>
      </w:r>
    </w:p>
    <w:p w:rsidR="00774FDA" w:rsidRPr="001E78CE" w:rsidRDefault="00774FD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lastRenderedPageBreak/>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183631" w:rsidRDefault="00183631" w:rsidP="00183631">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Проектната територия представлява </w:t>
      </w:r>
    </w:p>
    <w:p w:rsidR="00183631" w:rsidRPr="00EE29ED" w:rsidRDefault="00183631" w:rsidP="00183631">
      <w:pPr>
        <w:shd w:val="clear" w:color="auto" w:fill="FFFFFF"/>
        <w:spacing w:after="0" w:line="240" w:lineRule="auto"/>
        <w:ind w:left="284" w:firstLine="283"/>
        <w:jc w:val="both"/>
        <w:rPr>
          <w:rFonts w:ascii="Garamond" w:hAnsi="Garamond"/>
          <w:sz w:val="28"/>
          <w:szCs w:val="28"/>
        </w:rPr>
      </w:pPr>
      <w:r>
        <w:rPr>
          <w:rFonts w:ascii="Garamond" w:hAnsi="Garamond"/>
          <w:sz w:val="28"/>
          <w:szCs w:val="28"/>
        </w:rPr>
        <w:t xml:space="preserve"> - </w:t>
      </w:r>
      <w:r w:rsidRPr="00EE29ED">
        <w:rPr>
          <w:rFonts w:ascii="Garamond" w:hAnsi="Garamond"/>
          <w:sz w:val="28"/>
          <w:szCs w:val="28"/>
        </w:rPr>
        <w:t xml:space="preserve">Поземлен имот 06447.28.46, област Пловдив, община Родопи, с. Брестник, м. БОЗАЛЪКА, вид собств. Частна, вид територия Земеделска, НТП Нива, площ 3600 кв. </w:t>
      </w:r>
    </w:p>
    <w:p w:rsidR="00183631" w:rsidRPr="00EE29ED" w:rsidRDefault="00183631" w:rsidP="00183631">
      <w:pPr>
        <w:shd w:val="clear" w:color="auto" w:fill="FFFFFF"/>
        <w:spacing w:after="0" w:line="240" w:lineRule="auto"/>
        <w:ind w:left="284" w:firstLine="283"/>
        <w:jc w:val="both"/>
        <w:rPr>
          <w:rFonts w:ascii="Garamond" w:eastAsia="Times New Roman" w:hAnsi="Garamond"/>
          <w:color w:val="222222"/>
          <w:sz w:val="28"/>
          <w:szCs w:val="28"/>
          <w:lang w:eastAsia="bg-BG"/>
        </w:rPr>
      </w:pPr>
      <w:r w:rsidRPr="00EE29ED">
        <w:rPr>
          <w:rFonts w:ascii="Garamond" w:hAnsi="Garamond"/>
          <w:sz w:val="28"/>
          <w:szCs w:val="28"/>
        </w:rPr>
        <w:t>- Поземлен имот 06447.28.49, област Пловдив, община Родопи, с. Брестник, м. БОЗАЛЪКА, вид собств. Частна, вид територия Земеделска, категория 4, НТП Нива, площ 5346 кв. м,</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Реализацията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p w:rsidR="00CE62ED" w:rsidRPr="001E78CE" w:rsidRDefault="00CE62ED" w:rsidP="001E78CE">
      <w:pPr>
        <w:numPr>
          <w:ilvl w:val="0"/>
          <w:numId w:val="5"/>
        </w:numPr>
        <w:shd w:val="clear" w:color="auto" w:fill="FFFFFF"/>
        <w:spacing w:after="0" w:line="240" w:lineRule="auto"/>
        <w:ind w:left="284" w:firstLine="283"/>
        <w:jc w:val="both"/>
        <w:rPr>
          <w:rFonts w:ascii="Garamond" w:eastAsia="Times New Roman" w:hAnsi="Garamond"/>
          <w:bCs/>
          <w:i/>
          <w:color w:val="222222"/>
          <w:sz w:val="28"/>
          <w:szCs w:val="28"/>
          <w:lang w:eastAsia="bg-BG"/>
        </w:rPr>
      </w:pPr>
      <w:r w:rsidRPr="001E78CE">
        <w:rPr>
          <w:rFonts w:ascii="Garamond" w:eastAsia="Times New Roman" w:hAnsi="Garamond"/>
          <w:bCs/>
          <w:i/>
          <w:color w:val="222222"/>
          <w:sz w:val="28"/>
          <w:szCs w:val="28"/>
          <w:lang w:eastAsia="bg-BG"/>
        </w:rPr>
        <w:t>съществуващо и одобрено земеползване</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Инвестиционното предложение ще се реализира в землището на с. </w:t>
      </w:r>
      <w:r w:rsidR="00183631">
        <w:rPr>
          <w:rFonts w:ascii="Garamond" w:eastAsia="Times New Roman" w:hAnsi="Garamond"/>
          <w:color w:val="222222"/>
          <w:sz w:val="28"/>
          <w:szCs w:val="28"/>
          <w:lang w:eastAsia="bg-BG"/>
        </w:rPr>
        <w:t>Брестник</w:t>
      </w:r>
      <w:r w:rsidRPr="001E78CE">
        <w:rPr>
          <w:rFonts w:ascii="Garamond" w:eastAsia="Times New Roman" w:hAnsi="Garamond"/>
          <w:color w:val="222222"/>
          <w:sz w:val="28"/>
          <w:szCs w:val="28"/>
          <w:lang w:eastAsia="bg-BG"/>
        </w:rPr>
        <w:t xml:space="preserve">, общ. Родопи. Земеползването в района е одобрено и за него </w:t>
      </w:r>
      <w:r w:rsidRPr="001E78CE">
        <w:rPr>
          <w:rFonts w:ascii="Garamond" w:eastAsia="Times New Roman" w:hAnsi="Garamond"/>
          <w:color w:val="222222"/>
          <w:sz w:val="28"/>
          <w:szCs w:val="28"/>
          <w:lang w:eastAsia="bg-BG"/>
        </w:rPr>
        <w:lastRenderedPageBreak/>
        <w:t xml:space="preserve">има влязла в сила и одобрена кадастрална карта. Инвестиционното предложение има изцяло положителен ефект, ще се реализира в близост до гр. Пловдив и село </w:t>
      </w:r>
      <w:r w:rsidR="00183631">
        <w:rPr>
          <w:rFonts w:ascii="Garamond" w:eastAsia="Times New Roman" w:hAnsi="Garamond"/>
          <w:color w:val="222222"/>
          <w:sz w:val="28"/>
          <w:szCs w:val="28"/>
          <w:lang w:eastAsia="bg-BG"/>
        </w:rPr>
        <w:t>Брестник</w:t>
      </w:r>
      <w:r w:rsidRPr="001E78CE">
        <w:rPr>
          <w:rFonts w:ascii="Garamond" w:eastAsia="Times New Roman" w:hAnsi="Garamond"/>
          <w:color w:val="222222"/>
          <w:sz w:val="28"/>
          <w:szCs w:val="28"/>
          <w:lang w:eastAsia="bg-BG"/>
        </w:rPr>
        <w:t xml:space="preserve"> и няма да засегне в негативен аспект жителите на селото и съседните населени места.</w:t>
      </w:r>
    </w:p>
    <w:p w:rsidR="00CE62ED" w:rsidRPr="001E78CE" w:rsidRDefault="00CE62ED" w:rsidP="001E78CE">
      <w:pPr>
        <w:numPr>
          <w:ilvl w:val="0"/>
          <w:numId w:val="5"/>
        </w:numPr>
        <w:shd w:val="clear" w:color="auto" w:fill="FFFFFF"/>
        <w:spacing w:after="0" w:line="240" w:lineRule="auto"/>
        <w:ind w:left="284" w:firstLine="283"/>
        <w:jc w:val="both"/>
        <w:rPr>
          <w:rFonts w:ascii="Garamond" w:eastAsia="Times New Roman" w:hAnsi="Garamond"/>
          <w:bCs/>
          <w:i/>
          <w:color w:val="222222"/>
          <w:sz w:val="28"/>
          <w:szCs w:val="28"/>
          <w:lang w:eastAsia="bg-BG"/>
        </w:rPr>
      </w:pPr>
      <w:r w:rsidRPr="001E78CE">
        <w:rPr>
          <w:rFonts w:ascii="Garamond" w:eastAsia="Times New Roman" w:hAnsi="Garamond"/>
          <w:bCs/>
          <w:i/>
          <w:color w:val="222222"/>
          <w:sz w:val="28"/>
          <w:szCs w:val="28"/>
          <w:lang w:eastAsia="bg-BG"/>
        </w:rPr>
        <w:t>мочурища, крайречни области, речни устия</w:t>
      </w:r>
    </w:p>
    <w:p w:rsidR="00CE62ED" w:rsidRPr="001E78CE" w:rsidRDefault="00093B04"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t>Имотите</w:t>
      </w:r>
      <w:r w:rsidR="00CE62ED" w:rsidRPr="001E78CE">
        <w:rPr>
          <w:rFonts w:ascii="Garamond" w:eastAsia="Times New Roman" w:hAnsi="Garamond"/>
          <w:color w:val="222222"/>
          <w:sz w:val="28"/>
          <w:szCs w:val="28"/>
          <w:lang w:eastAsia="bg-BG"/>
        </w:rPr>
        <w:t xml:space="preserve"> цел на настоящото инвестиционно намерение не попада</w:t>
      </w:r>
      <w:r w:rsidR="00183631">
        <w:rPr>
          <w:rFonts w:ascii="Garamond" w:eastAsia="Times New Roman" w:hAnsi="Garamond"/>
          <w:color w:val="222222"/>
          <w:sz w:val="28"/>
          <w:szCs w:val="28"/>
          <w:lang w:eastAsia="bg-BG"/>
        </w:rPr>
        <w:t>т</w:t>
      </w:r>
      <w:r w:rsidR="00CE62ED" w:rsidRPr="001E78CE">
        <w:rPr>
          <w:rFonts w:ascii="Garamond" w:eastAsia="Times New Roman" w:hAnsi="Garamond"/>
          <w:color w:val="222222"/>
          <w:sz w:val="28"/>
          <w:szCs w:val="28"/>
          <w:lang w:eastAsia="bg-BG"/>
        </w:rPr>
        <w:t xml:space="preserve">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CE62ED" w:rsidRPr="001E78CE" w:rsidRDefault="00CE62ED" w:rsidP="001E78CE">
      <w:pPr>
        <w:numPr>
          <w:ilvl w:val="0"/>
          <w:numId w:val="5"/>
        </w:numPr>
        <w:shd w:val="clear" w:color="auto" w:fill="FFFFFF"/>
        <w:spacing w:after="0" w:line="240" w:lineRule="auto"/>
        <w:ind w:left="284" w:firstLine="283"/>
        <w:jc w:val="both"/>
        <w:rPr>
          <w:rFonts w:ascii="Garamond" w:eastAsia="Times New Roman" w:hAnsi="Garamond"/>
          <w:bCs/>
          <w:i/>
          <w:color w:val="222222"/>
          <w:sz w:val="28"/>
          <w:szCs w:val="28"/>
          <w:lang w:eastAsia="bg-BG"/>
        </w:rPr>
      </w:pPr>
      <w:r w:rsidRPr="001E78CE">
        <w:rPr>
          <w:rFonts w:ascii="Garamond" w:eastAsia="Times New Roman" w:hAnsi="Garamond"/>
          <w:bCs/>
          <w:i/>
          <w:color w:val="222222"/>
          <w:sz w:val="28"/>
          <w:szCs w:val="28"/>
          <w:lang w:eastAsia="bg-BG"/>
        </w:rPr>
        <w:t>крайбрежни зони и морска околна среда</w:t>
      </w:r>
    </w:p>
    <w:p w:rsidR="00CE62ED" w:rsidRPr="001E78CE" w:rsidRDefault="00093B04"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t>Имотите</w:t>
      </w:r>
      <w:r w:rsidR="00CE62ED" w:rsidRPr="001E78CE">
        <w:rPr>
          <w:rFonts w:ascii="Garamond" w:eastAsia="Times New Roman" w:hAnsi="Garamond"/>
          <w:color w:val="222222"/>
          <w:sz w:val="28"/>
          <w:szCs w:val="28"/>
          <w:lang w:eastAsia="bg-BG"/>
        </w:rPr>
        <w:t>, предмет на инвестиционното предложение се намира</w:t>
      </w:r>
      <w:r w:rsidR="00183631">
        <w:rPr>
          <w:rFonts w:ascii="Garamond" w:eastAsia="Times New Roman" w:hAnsi="Garamond"/>
          <w:color w:val="222222"/>
          <w:sz w:val="28"/>
          <w:szCs w:val="28"/>
          <w:lang w:eastAsia="bg-BG"/>
        </w:rPr>
        <w:t>т</w:t>
      </w:r>
      <w:r w:rsidR="00CE62ED" w:rsidRPr="001E78CE">
        <w:rPr>
          <w:rFonts w:ascii="Garamond" w:eastAsia="Times New Roman" w:hAnsi="Garamond"/>
          <w:color w:val="222222"/>
          <w:sz w:val="28"/>
          <w:szCs w:val="28"/>
          <w:lang w:eastAsia="bg-BG"/>
        </w:rPr>
        <w:t xml:space="preserve"> в Горнотракийската низина и не засяга крайбрежни зони и морска среда.</w:t>
      </w:r>
    </w:p>
    <w:p w:rsidR="00CE62ED" w:rsidRPr="001E78CE" w:rsidRDefault="00CE62ED" w:rsidP="001E78CE">
      <w:pPr>
        <w:numPr>
          <w:ilvl w:val="0"/>
          <w:numId w:val="5"/>
        </w:numPr>
        <w:shd w:val="clear" w:color="auto" w:fill="FFFFFF"/>
        <w:spacing w:after="0" w:line="240" w:lineRule="auto"/>
        <w:ind w:left="284" w:firstLine="283"/>
        <w:jc w:val="both"/>
        <w:rPr>
          <w:rFonts w:ascii="Garamond" w:eastAsia="Times New Roman" w:hAnsi="Garamond"/>
          <w:bCs/>
          <w:i/>
          <w:color w:val="222222"/>
          <w:sz w:val="28"/>
          <w:szCs w:val="28"/>
          <w:lang w:eastAsia="bg-BG"/>
        </w:rPr>
      </w:pPr>
      <w:r w:rsidRPr="001E78CE">
        <w:rPr>
          <w:rFonts w:ascii="Garamond" w:eastAsia="Times New Roman" w:hAnsi="Garamond"/>
          <w:bCs/>
          <w:i/>
          <w:color w:val="222222"/>
          <w:sz w:val="28"/>
          <w:szCs w:val="28"/>
          <w:lang w:eastAsia="bg-BG"/>
        </w:rPr>
        <w:t>планински и горски райони</w:t>
      </w:r>
    </w:p>
    <w:p w:rsidR="00CE62ED" w:rsidRPr="001E78CE" w:rsidRDefault="00093B04"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t>Имотите</w:t>
      </w:r>
      <w:r w:rsidR="00CE62ED" w:rsidRPr="001E78CE">
        <w:rPr>
          <w:rFonts w:ascii="Garamond" w:eastAsia="Times New Roman" w:hAnsi="Garamond"/>
          <w:color w:val="222222"/>
          <w:sz w:val="28"/>
          <w:szCs w:val="28"/>
          <w:lang w:eastAsia="bg-BG"/>
        </w:rPr>
        <w:t xml:space="preserve"> в ко</w:t>
      </w:r>
      <w:r w:rsidR="00183631">
        <w:rPr>
          <w:rFonts w:ascii="Garamond" w:eastAsia="Times New Roman" w:hAnsi="Garamond"/>
          <w:color w:val="222222"/>
          <w:sz w:val="28"/>
          <w:szCs w:val="28"/>
          <w:lang w:eastAsia="bg-BG"/>
        </w:rPr>
        <w:t>и</w:t>
      </w:r>
      <w:r w:rsidR="00CE62ED" w:rsidRPr="001E78CE">
        <w:rPr>
          <w:rFonts w:ascii="Garamond" w:eastAsia="Times New Roman" w:hAnsi="Garamond"/>
          <w:color w:val="222222"/>
          <w:sz w:val="28"/>
          <w:szCs w:val="28"/>
          <w:lang w:eastAsia="bg-BG"/>
        </w:rPr>
        <w:t>то се предвижда да се реализира инвестиционното предложение се намира</w:t>
      </w:r>
      <w:r w:rsidR="00183631">
        <w:rPr>
          <w:rFonts w:ascii="Garamond" w:eastAsia="Times New Roman" w:hAnsi="Garamond"/>
          <w:color w:val="222222"/>
          <w:sz w:val="28"/>
          <w:szCs w:val="28"/>
          <w:lang w:eastAsia="bg-BG"/>
        </w:rPr>
        <w:t>т в равнинен район. Същите</w:t>
      </w:r>
      <w:r w:rsidR="00CE62ED" w:rsidRPr="001E78CE">
        <w:rPr>
          <w:rFonts w:ascii="Garamond" w:eastAsia="Times New Roman" w:hAnsi="Garamond"/>
          <w:color w:val="222222"/>
          <w:sz w:val="28"/>
          <w:szCs w:val="28"/>
          <w:lang w:eastAsia="bg-BG"/>
        </w:rPr>
        <w:t xml:space="preserve"> </w:t>
      </w:r>
      <w:r w:rsidR="00183631">
        <w:rPr>
          <w:rFonts w:ascii="Garamond" w:eastAsia="Times New Roman" w:hAnsi="Garamond"/>
          <w:color w:val="222222"/>
          <w:sz w:val="28"/>
          <w:szCs w:val="28"/>
          <w:lang w:eastAsia="bg-BG"/>
        </w:rPr>
        <w:t>са земеделска земя. В границите им</w:t>
      </w:r>
      <w:r w:rsidR="00CE62ED" w:rsidRPr="001E78CE">
        <w:rPr>
          <w:rFonts w:ascii="Garamond" w:eastAsia="Times New Roman" w:hAnsi="Garamond"/>
          <w:color w:val="222222"/>
          <w:sz w:val="28"/>
          <w:szCs w:val="28"/>
          <w:lang w:eastAsia="bg-BG"/>
        </w:rPr>
        <w:t xml:space="preserve"> липсва дървесна растителност, представляваща гора по смисъла на Закона за горите и не засяга планински и гористи местности.</w:t>
      </w:r>
    </w:p>
    <w:p w:rsidR="00CE62ED" w:rsidRPr="001E78CE" w:rsidRDefault="00CE62ED" w:rsidP="001E78CE">
      <w:pPr>
        <w:numPr>
          <w:ilvl w:val="0"/>
          <w:numId w:val="5"/>
        </w:numPr>
        <w:shd w:val="clear" w:color="auto" w:fill="FFFFFF"/>
        <w:spacing w:after="0" w:line="240" w:lineRule="auto"/>
        <w:ind w:left="284" w:firstLine="283"/>
        <w:jc w:val="both"/>
        <w:rPr>
          <w:rFonts w:ascii="Garamond" w:eastAsia="Times New Roman" w:hAnsi="Garamond"/>
          <w:bCs/>
          <w:i/>
          <w:color w:val="222222"/>
          <w:sz w:val="28"/>
          <w:szCs w:val="28"/>
          <w:lang w:eastAsia="bg-BG"/>
        </w:rPr>
      </w:pPr>
      <w:r w:rsidRPr="001E78CE">
        <w:rPr>
          <w:rFonts w:ascii="Garamond" w:eastAsia="Times New Roman" w:hAnsi="Garamond"/>
          <w:bCs/>
          <w:i/>
          <w:color w:val="222222"/>
          <w:sz w:val="28"/>
          <w:szCs w:val="28"/>
          <w:lang w:eastAsia="bg-BG"/>
        </w:rPr>
        <w:t>защитени със закон територии</w:t>
      </w:r>
    </w:p>
    <w:p w:rsidR="00CE62ED" w:rsidRPr="001E78CE" w:rsidRDefault="00093B04"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t>Имотите</w:t>
      </w:r>
      <w:r w:rsidR="00CE62ED" w:rsidRPr="001E78CE">
        <w:rPr>
          <w:rFonts w:ascii="Garamond" w:eastAsia="Times New Roman" w:hAnsi="Garamond"/>
          <w:color w:val="222222"/>
          <w:sz w:val="28"/>
          <w:szCs w:val="28"/>
          <w:lang w:eastAsia="bg-BG"/>
        </w:rPr>
        <w:t>, предмет на инвестиционното предложение не попада</w:t>
      </w:r>
      <w:r w:rsidR="00183631">
        <w:rPr>
          <w:rFonts w:ascii="Garamond" w:eastAsia="Times New Roman" w:hAnsi="Garamond"/>
          <w:color w:val="222222"/>
          <w:sz w:val="28"/>
          <w:szCs w:val="28"/>
          <w:lang w:eastAsia="bg-BG"/>
        </w:rPr>
        <w:t>т</w:t>
      </w:r>
      <w:r w:rsidR="00CE62ED" w:rsidRPr="001E78CE">
        <w:rPr>
          <w:rFonts w:ascii="Garamond" w:eastAsia="Times New Roman" w:hAnsi="Garamond"/>
          <w:color w:val="222222"/>
          <w:sz w:val="28"/>
          <w:szCs w:val="28"/>
          <w:lang w:eastAsia="bg-BG"/>
        </w:rPr>
        <w:t xml:space="preserve"> в границите на защитени територии по смисъла на Закона за защитените територии, или в други защитени със закон територии.  </w:t>
      </w:r>
    </w:p>
    <w:p w:rsidR="00CE62ED" w:rsidRPr="001E78CE" w:rsidRDefault="00CE62ED" w:rsidP="001E78CE">
      <w:pPr>
        <w:numPr>
          <w:ilvl w:val="0"/>
          <w:numId w:val="5"/>
        </w:numPr>
        <w:shd w:val="clear" w:color="auto" w:fill="FFFFFF"/>
        <w:spacing w:after="0" w:line="240" w:lineRule="auto"/>
        <w:ind w:left="284" w:firstLine="283"/>
        <w:jc w:val="both"/>
        <w:rPr>
          <w:rFonts w:ascii="Garamond" w:eastAsia="Times New Roman" w:hAnsi="Garamond"/>
          <w:bCs/>
          <w:i/>
          <w:color w:val="222222"/>
          <w:sz w:val="28"/>
          <w:szCs w:val="28"/>
          <w:lang w:eastAsia="bg-BG"/>
        </w:rPr>
      </w:pPr>
      <w:r w:rsidRPr="001E78CE">
        <w:rPr>
          <w:rFonts w:ascii="Garamond" w:eastAsia="Times New Roman" w:hAnsi="Garamond"/>
          <w:bCs/>
          <w:i/>
          <w:color w:val="222222"/>
          <w:sz w:val="28"/>
          <w:szCs w:val="28"/>
          <w:lang w:eastAsia="bg-BG"/>
        </w:rPr>
        <w:t>засегнати елементи от Националната екологична мрежа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Най – близката зона по Натура 2000 до </w:t>
      </w:r>
      <w:r w:rsidR="00EA5D2A">
        <w:rPr>
          <w:rFonts w:ascii="Garamond" w:eastAsia="Times New Roman" w:hAnsi="Garamond"/>
          <w:color w:val="222222"/>
          <w:sz w:val="28"/>
          <w:szCs w:val="28"/>
          <w:lang w:eastAsia="bg-BG"/>
        </w:rPr>
        <w:t>и</w:t>
      </w:r>
      <w:r w:rsidR="00093B04">
        <w:rPr>
          <w:rFonts w:ascii="Garamond" w:eastAsia="Times New Roman" w:hAnsi="Garamond"/>
          <w:color w:val="222222"/>
          <w:sz w:val="28"/>
          <w:szCs w:val="28"/>
          <w:lang w:eastAsia="bg-BG"/>
        </w:rPr>
        <w:t>мотите</w:t>
      </w:r>
      <w:r w:rsidRPr="001E78CE">
        <w:rPr>
          <w:rFonts w:ascii="Garamond" w:eastAsia="Times New Roman" w:hAnsi="Garamond"/>
          <w:color w:val="222222"/>
          <w:sz w:val="28"/>
          <w:szCs w:val="28"/>
          <w:lang w:eastAsia="bg-BG"/>
        </w:rPr>
        <w:t xml:space="preserve"> е </w:t>
      </w:r>
      <w:r w:rsidRPr="001E78CE">
        <w:rPr>
          <w:rFonts w:ascii="Garamond" w:eastAsia="Times New Roman" w:hAnsi="Garamond"/>
          <w:color w:val="222222"/>
          <w:sz w:val="28"/>
          <w:szCs w:val="28"/>
          <w:lang w:val="ru-RU" w:eastAsia="bg-BG"/>
        </w:rPr>
        <w:t>“</w:t>
      </w:r>
      <w:r w:rsidRPr="001E78CE">
        <w:rPr>
          <w:rFonts w:ascii="Garamond" w:eastAsia="Times New Roman" w:hAnsi="Garamond"/>
          <w:color w:val="222222"/>
          <w:sz w:val="28"/>
          <w:szCs w:val="28"/>
          <w:lang w:eastAsia="bg-BG"/>
        </w:rPr>
        <w:t xml:space="preserve">Брестовица”. </w:t>
      </w:r>
      <w:r w:rsidR="00093B04">
        <w:rPr>
          <w:rFonts w:ascii="Garamond" w:eastAsia="Times New Roman" w:hAnsi="Garamond"/>
          <w:color w:val="222222"/>
          <w:sz w:val="28"/>
          <w:szCs w:val="28"/>
          <w:lang w:eastAsia="bg-BG"/>
        </w:rPr>
        <w:t>Имотите</w:t>
      </w:r>
      <w:r w:rsidRPr="001E78CE">
        <w:rPr>
          <w:rFonts w:ascii="Garamond" w:eastAsia="Times New Roman" w:hAnsi="Garamond"/>
          <w:color w:val="222222"/>
          <w:sz w:val="28"/>
          <w:szCs w:val="28"/>
          <w:lang w:eastAsia="bg-BG"/>
        </w:rPr>
        <w:t xml:space="preserve"> се намира</w:t>
      </w:r>
      <w:r w:rsidR="00183631">
        <w:rPr>
          <w:rFonts w:ascii="Garamond" w:eastAsia="Times New Roman" w:hAnsi="Garamond"/>
          <w:color w:val="222222"/>
          <w:sz w:val="28"/>
          <w:szCs w:val="28"/>
          <w:lang w:eastAsia="bg-BG"/>
        </w:rPr>
        <w:t>т</w:t>
      </w:r>
      <w:r w:rsidRPr="001E78CE">
        <w:rPr>
          <w:rFonts w:ascii="Garamond" w:eastAsia="Times New Roman" w:hAnsi="Garamond"/>
          <w:color w:val="222222"/>
          <w:sz w:val="28"/>
          <w:szCs w:val="28"/>
          <w:lang w:eastAsia="bg-BG"/>
        </w:rPr>
        <w:t xml:space="preserve"> на разстояние приблизително </w:t>
      </w:r>
      <w:r w:rsidR="00183631">
        <w:rPr>
          <w:rFonts w:ascii="Garamond" w:eastAsia="Times New Roman" w:hAnsi="Garamond"/>
          <w:color w:val="222222"/>
          <w:sz w:val="28"/>
          <w:szCs w:val="28"/>
          <w:lang w:eastAsia="bg-BG"/>
        </w:rPr>
        <w:t>7</w:t>
      </w:r>
      <w:r w:rsidRPr="001E78CE">
        <w:rPr>
          <w:rFonts w:ascii="Garamond" w:eastAsia="Times New Roman" w:hAnsi="Garamond"/>
          <w:color w:val="222222"/>
          <w:sz w:val="28"/>
          <w:szCs w:val="28"/>
          <w:lang w:eastAsia="bg-BG"/>
        </w:rPr>
        <w:t xml:space="preserve">000м от границите й, поради което не се очаква реализацията на инвестиционното </w:t>
      </w:r>
      <w:r w:rsidRPr="001E78CE">
        <w:rPr>
          <w:rFonts w:ascii="Garamond" w:eastAsia="Times New Roman" w:hAnsi="Garamond"/>
          <w:color w:val="222222"/>
          <w:sz w:val="28"/>
          <w:szCs w:val="28"/>
          <w:lang w:eastAsia="bg-BG"/>
        </w:rPr>
        <w:lastRenderedPageBreak/>
        <w:t>предложение да окаже негативно влияние върху предмета на опазване в защитената зона.</w:t>
      </w:r>
    </w:p>
    <w:p w:rsidR="00CE62ED" w:rsidRPr="001E78CE" w:rsidRDefault="00CE62ED" w:rsidP="001E78CE">
      <w:pPr>
        <w:numPr>
          <w:ilvl w:val="0"/>
          <w:numId w:val="5"/>
        </w:numPr>
        <w:shd w:val="clear" w:color="auto" w:fill="FFFFFF"/>
        <w:spacing w:after="0" w:line="240" w:lineRule="auto"/>
        <w:ind w:left="284" w:firstLine="283"/>
        <w:jc w:val="both"/>
        <w:rPr>
          <w:rFonts w:ascii="Garamond" w:eastAsia="Times New Roman" w:hAnsi="Garamond"/>
          <w:bCs/>
          <w:i/>
          <w:color w:val="222222"/>
          <w:sz w:val="28"/>
          <w:szCs w:val="28"/>
          <w:lang w:eastAsia="bg-BG"/>
        </w:rPr>
      </w:pPr>
      <w:r w:rsidRPr="001E78CE">
        <w:rPr>
          <w:rFonts w:ascii="Garamond" w:eastAsia="Times New Roman" w:hAnsi="Garamond"/>
          <w:bCs/>
          <w:i/>
          <w:color w:val="222222"/>
          <w:sz w:val="28"/>
          <w:szCs w:val="28"/>
          <w:lang w:eastAsia="bg-BG"/>
        </w:rPr>
        <w:t>ландшафт и обекти с историческа, културна или археологическа стойност</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w:t>
      </w:r>
      <w:r w:rsidR="00093B04">
        <w:rPr>
          <w:rFonts w:ascii="Garamond" w:eastAsia="Times New Roman" w:hAnsi="Garamond"/>
          <w:color w:val="222222"/>
          <w:sz w:val="28"/>
          <w:szCs w:val="28"/>
          <w:lang w:eastAsia="bg-BG"/>
        </w:rPr>
        <w:t>имотите</w:t>
      </w:r>
      <w:r w:rsidR="00183631">
        <w:rPr>
          <w:rFonts w:ascii="Garamond" w:eastAsia="Times New Roman" w:hAnsi="Garamond"/>
          <w:color w:val="222222"/>
          <w:sz w:val="28"/>
          <w:szCs w:val="28"/>
          <w:lang w:eastAsia="bg-BG"/>
        </w:rPr>
        <w:t xml:space="preserve"> и в близост до тях</w:t>
      </w:r>
      <w:r w:rsidRPr="001E78CE">
        <w:rPr>
          <w:rFonts w:ascii="Garamond" w:eastAsia="Times New Roman" w:hAnsi="Garamond"/>
          <w:color w:val="222222"/>
          <w:sz w:val="28"/>
          <w:szCs w:val="28"/>
          <w:lang w:eastAsia="bg-BG"/>
        </w:rPr>
        <w:t xml:space="preserve"> липсват обекти с историческа, културна или археологическа стойност.</w:t>
      </w:r>
    </w:p>
    <w:p w:rsidR="00CE62ED" w:rsidRPr="001E78CE" w:rsidRDefault="00CE62ED" w:rsidP="001E78CE">
      <w:pPr>
        <w:numPr>
          <w:ilvl w:val="0"/>
          <w:numId w:val="5"/>
        </w:numPr>
        <w:shd w:val="clear" w:color="auto" w:fill="FFFFFF"/>
        <w:tabs>
          <w:tab w:val="left" w:pos="993"/>
        </w:tabs>
        <w:spacing w:after="0" w:line="240" w:lineRule="auto"/>
        <w:ind w:left="284" w:firstLine="283"/>
        <w:jc w:val="both"/>
        <w:rPr>
          <w:rFonts w:ascii="Garamond" w:eastAsia="Times New Roman" w:hAnsi="Garamond"/>
          <w:bCs/>
          <w:i/>
          <w:color w:val="222222"/>
          <w:sz w:val="28"/>
          <w:szCs w:val="28"/>
          <w:lang w:eastAsia="bg-BG"/>
        </w:rPr>
      </w:pPr>
      <w:r w:rsidRPr="001E78CE">
        <w:rPr>
          <w:rFonts w:ascii="Garamond" w:eastAsia="Times New Roman" w:hAnsi="Garamond"/>
          <w:bCs/>
          <w:i/>
          <w:color w:val="222222"/>
          <w:sz w:val="28"/>
          <w:szCs w:val="28"/>
          <w:lang w:eastAsia="bg-BG"/>
        </w:rPr>
        <w:t>територии и/или зони и обекти със специфичен санитарен статут или подлежащи на здравна защита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20468A"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u w:val="single"/>
          <w:lang w:eastAsia="bg-BG"/>
        </w:rPr>
      </w:pPr>
      <w:r w:rsidRPr="001E78CE">
        <w:rPr>
          <w:rFonts w:ascii="Garamond" w:eastAsia="Times New Roman" w:hAnsi="Garamond"/>
          <w:color w:val="222222"/>
          <w:sz w:val="28"/>
          <w:szCs w:val="28"/>
          <w:u w:val="single"/>
          <w:lang w:eastAsia="bg-BG"/>
        </w:rPr>
        <w:t xml:space="preserve">Въздействието върху хората и тяхното здраве </w:t>
      </w:r>
    </w:p>
    <w:p w:rsidR="00F54F55"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М</w:t>
      </w:r>
      <w:r w:rsidR="00F54F55" w:rsidRPr="001E78CE">
        <w:rPr>
          <w:rFonts w:ascii="Garamond" w:eastAsia="Times New Roman" w:hAnsi="Garamond"/>
          <w:color w:val="222222"/>
          <w:sz w:val="28"/>
          <w:szCs w:val="28"/>
          <w:lang w:eastAsia="bg-BG"/>
        </w:rPr>
        <w:t xml:space="preserve">оже да се дефинира като предимно положително, като се има предвид, че инвестиционното предложение касае възможности за живот сред красива природа, спокойствие и чист въздух. Реализацията ще бъде съгласувана с всички </w:t>
      </w:r>
      <w:r w:rsidRPr="001E78CE">
        <w:rPr>
          <w:rFonts w:ascii="Garamond" w:eastAsia="Times New Roman" w:hAnsi="Garamond"/>
          <w:color w:val="222222"/>
          <w:sz w:val="28"/>
          <w:szCs w:val="28"/>
          <w:lang w:eastAsia="bg-BG"/>
        </w:rPr>
        <w:t>компетентни</w:t>
      </w:r>
      <w:r w:rsidR="00F54F55" w:rsidRPr="001E78CE">
        <w:rPr>
          <w:rFonts w:ascii="Garamond" w:eastAsia="Times New Roman" w:hAnsi="Garamond"/>
          <w:color w:val="222222"/>
          <w:sz w:val="28"/>
          <w:szCs w:val="28"/>
          <w:lang w:eastAsia="bg-BG"/>
        </w:rPr>
        <w:t xml:space="preserve"> органи и в съответствие с </w:t>
      </w:r>
      <w:r w:rsidR="00F54F55" w:rsidRPr="001E78CE">
        <w:rPr>
          <w:rFonts w:ascii="Garamond" w:eastAsia="Times New Roman" w:hAnsi="Garamond"/>
          <w:color w:val="222222"/>
          <w:sz w:val="28"/>
          <w:szCs w:val="28"/>
          <w:lang w:eastAsia="bg-BG"/>
        </w:rPr>
        <w:lastRenderedPageBreak/>
        <w:t xml:space="preserve">актуалното законодателство. Може да се твърди, че като резултат от изграждането и експлоатацията на жилищни сгради няма да бъде установено превишаване на ПДК(пределно допустими </w:t>
      </w:r>
      <w:r w:rsidRPr="001E78CE">
        <w:rPr>
          <w:rFonts w:ascii="Garamond" w:eastAsia="Times New Roman" w:hAnsi="Garamond"/>
          <w:color w:val="222222"/>
          <w:sz w:val="28"/>
          <w:szCs w:val="28"/>
          <w:lang w:eastAsia="bg-BG"/>
        </w:rPr>
        <w:t>концентрации</w:t>
      </w:r>
      <w:r w:rsidR="00F54F55" w:rsidRPr="001E78CE">
        <w:rPr>
          <w:rFonts w:ascii="Garamond" w:eastAsia="Times New Roman" w:hAnsi="Garamond"/>
          <w:color w:val="222222"/>
          <w:sz w:val="28"/>
          <w:szCs w:val="28"/>
          <w:lang w:eastAsia="bg-BG"/>
        </w:rPr>
        <w:t>) на общ прах, ФПЧ, азотни и серни оксиди, както и наднормени нива на шума.</w:t>
      </w:r>
    </w:p>
    <w:p w:rsidR="0020468A"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u w:val="single"/>
          <w:lang w:eastAsia="bg-BG"/>
        </w:rPr>
      </w:pPr>
      <w:r w:rsidRPr="001E78CE">
        <w:rPr>
          <w:rFonts w:ascii="Garamond" w:eastAsia="Times New Roman" w:hAnsi="Garamond"/>
          <w:color w:val="222222"/>
          <w:sz w:val="28"/>
          <w:szCs w:val="28"/>
          <w:u w:val="single"/>
          <w:lang w:eastAsia="bg-BG"/>
        </w:rPr>
        <w:t>Въздействие върху материалните активи</w:t>
      </w:r>
    </w:p>
    <w:p w:rsidR="0020468A"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Не се очаква въздействие върху материалните активи от реализацията на ИП.</w:t>
      </w:r>
    </w:p>
    <w:p w:rsidR="0020468A"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u w:val="single"/>
          <w:lang w:eastAsia="bg-BG"/>
        </w:rPr>
      </w:pPr>
      <w:r w:rsidRPr="001E78CE">
        <w:rPr>
          <w:rFonts w:ascii="Garamond" w:eastAsia="Times New Roman" w:hAnsi="Garamond"/>
          <w:color w:val="222222"/>
          <w:sz w:val="28"/>
          <w:szCs w:val="28"/>
          <w:u w:val="single"/>
          <w:lang w:eastAsia="bg-BG"/>
        </w:rPr>
        <w:t>Въздействие върху културното наследство</w:t>
      </w:r>
    </w:p>
    <w:p w:rsidR="0020468A"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Не се очаква въздействие върху културното наследство от реализацията  на ИП.</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u w:val="single"/>
          <w:lang w:eastAsia="bg-BG"/>
        </w:rPr>
      </w:pPr>
      <w:r w:rsidRPr="001E78CE">
        <w:rPr>
          <w:rFonts w:ascii="Garamond" w:eastAsia="Times New Roman" w:hAnsi="Garamond"/>
          <w:color w:val="222222"/>
          <w:sz w:val="28"/>
          <w:szCs w:val="28"/>
          <w:u w:val="single"/>
          <w:lang w:eastAsia="bg-BG"/>
        </w:rPr>
        <w:t>Въздействие върху атмосферния въздух</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С Решение № 261 на Министерския съвет от 23.04.2007г. е приета Национална програма за намаляване на общите емисии на серен диоксид, азотни оксиди, ЛОС и амоняк в атмосферния въздух във връзка с прилагане на Директива 200/81/ЕС. На обекта  няма организирани източници на замърсители в атмосферния въздух. На етап строителство на сградите може да се очакват емисии с неорганизиран характер в атмосферния въздух, причинени основно от движението и дейността на използваната техника (въглероден, азотни и серни оксиди, оловни аерозоли, сажди). По време на експлоатацията на обекта не се очаква локално превишаване концентрацията на вредни вещества в атмосферния въздух: За отопление през зимния сезон няма да се използва твърдо гориво, а електрическа енергия.</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u w:val="single"/>
          <w:lang w:eastAsia="bg-BG"/>
        </w:rPr>
      </w:pPr>
      <w:r w:rsidRPr="001E78CE">
        <w:rPr>
          <w:rFonts w:ascii="Garamond" w:eastAsia="Times New Roman" w:hAnsi="Garamond"/>
          <w:color w:val="222222"/>
          <w:sz w:val="28"/>
          <w:szCs w:val="28"/>
          <w:u w:val="single"/>
          <w:lang w:eastAsia="bg-BG"/>
        </w:rPr>
        <w:t>Въздействие върху водите и почвата</w:t>
      </w:r>
    </w:p>
    <w:p w:rsidR="00042328"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За да се избегне замърсяване на почвата и водите при строителните дейности, ще се избягват и ограничават разливи на лесно запалими </w:t>
      </w:r>
      <w:r w:rsidRPr="001E78CE">
        <w:rPr>
          <w:rFonts w:ascii="Garamond" w:eastAsia="Times New Roman" w:hAnsi="Garamond"/>
          <w:color w:val="222222"/>
          <w:sz w:val="28"/>
          <w:szCs w:val="28"/>
          <w:lang w:eastAsia="bg-BG"/>
        </w:rPr>
        <w:lastRenderedPageBreak/>
        <w:t>вещества (нефтени деривати), а при наличие на такива ще се използват абсорбенти за тяхното отстраняване. Техническото обслужване на авариралия машинен парк ще се извършва в лицензирани сервизи. В района липсва канализационна мрежа. При експлоатацията на ИП ще се формират само битово-фекални отпадъчни води (БФОВ), (около 6 до 10 м3/мес от всяка с</w:t>
      </w:r>
      <w:r w:rsidR="0020468A" w:rsidRPr="001E78CE">
        <w:rPr>
          <w:rFonts w:ascii="Garamond" w:eastAsia="Times New Roman" w:hAnsi="Garamond"/>
          <w:color w:val="222222"/>
          <w:sz w:val="28"/>
          <w:szCs w:val="28"/>
          <w:lang w:eastAsia="bg-BG"/>
        </w:rPr>
        <w:t>г</w:t>
      </w:r>
      <w:r w:rsidRPr="001E78CE">
        <w:rPr>
          <w:rFonts w:ascii="Garamond" w:eastAsia="Times New Roman" w:hAnsi="Garamond"/>
          <w:color w:val="222222"/>
          <w:sz w:val="28"/>
          <w:szCs w:val="28"/>
          <w:lang w:eastAsia="bg-BG"/>
        </w:rPr>
        <w:t xml:space="preserve">рада. Формираните битово- фекални отпадъчни води от жилищните сгради ще се заустват във водоплътни изгребни ями и ще се извозват периодично към действаща ПСОВ. Инвестиционното предложение е допустимо от гледна точка на действащото законодателство. Очаква се незначително въздействие от неговата реализация върху водите и водните екосистеми. </w:t>
      </w:r>
    </w:p>
    <w:p w:rsidR="00F54F55"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u w:val="single"/>
          <w:lang w:eastAsia="bg-BG"/>
        </w:rPr>
        <w:t>Въздействие върху биологичното разнообразие и неговите елементи</w:t>
      </w:r>
      <w:r w:rsidRPr="001E78CE">
        <w:rPr>
          <w:rFonts w:ascii="Garamond" w:eastAsia="Times New Roman" w:hAnsi="Garamond"/>
          <w:color w:val="222222"/>
          <w:sz w:val="28"/>
          <w:szCs w:val="28"/>
          <w:lang w:eastAsia="bg-BG"/>
        </w:rPr>
        <w:t>.</w:t>
      </w:r>
    </w:p>
    <w:p w:rsidR="00CE62ED" w:rsidRPr="001E78CE" w:rsidRDefault="00F54F55"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Влиянието на антропогенния фактор върху съществуващото билогичното разнообразие в района и в настоящия момент е постоянно и незначително, като тенденцията е да се увеличи в бъдеще. При направения оглед в разглежданите имоти и техните обкръжения, могат да бъдат забелязани само синантропни видове. На територията, обект на инвестиционното предложение, не са установени видове животни, включени в списъка на защитените (на национално или световно ниво), застрашените от изчезване или под режим на опазване и регулирано ползване, съгласно Закона за биологичното разнообразие, ДВ бр. 77/2002) или в Червената книга на България. Малко вероятни до невъзможни са ефекти като влошаване състоянието на местообитанията или намаляване разнообразието на видовете и числеността на популациите.</w:t>
      </w:r>
    </w:p>
    <w:p w:rsidR="0020468A"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u w:val="single"/>
          <w:lang w:eastAsia="bg-BG"/>
        </w:rPr>
      </w:pPr>
      <w:r w:rsidRPr="001E78CE">
        <w:rPr>
          <w:rFonts w:ascii="Garamond" w:eastAsia="Times New Roman" w:hAnsi="Garamond"/>
          <w:color w:val="222222"/>
          <w:sz w:val="28"/>
          <w:szCs w:val="28"/>
          <w:u w:val="single"/>
          <w:lang w:eastAsia="bg-BG"/>
        </w:rPr>
        <w:t>Въздействие върху земните недра</w:t>
      </w:r>
    </w:p>
    <w:p w:rsidR="0020468A"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lastRenderedPageBreak/>
        <w:t>Земните недра са изключително нищожен обект на въздействие от изграждането на обекта, което е лесно възстановимо при рекултивация на нарушените участъци. По време на експлоатацията въздействие върху земните недра не се очаква.</w:t>
      </w:r>
    </w:p>
    <w:p w:rsidR="0020468A"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u w:val="single"/>
          <w:lang w:eastAsia="bg-BG"/>
        </w:rPr>
      </w:pPr>
      <w:r w:rsidRPr="001E78CE">
        <w:rPr>
          <w:rFonts w:ascii="Garamond" w:eastAsia="Times New Roman" w:hAnsi="Garamond"/>
          <w:color w:val="222222"/>
          <w:sz w:val="28"/>
          <w:szCs w:val="28"/>
          <w:u w:val="single"/>
          <w:lang w:eastAsia="bg-BG"/>
        </w:rPr>
        <w:t>Въздействие върху ландшафта</w:t>
      </w:r>
    </w:p>
    <w:p w:rsidR="00F54F55"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Реализацията на инвестиционното предложение няма да предизвика  изменения в структурата и функционирането на ландшафта, които да предизвикат нарушения на екологичното равновесие в района. При осъществяване на контрол и ефективното управление на процесите по време на експлоатация не се очакват негативни качествени промени относно елементите на околната среда. Площите на отделните съобщества ще бъдат по-малки, а преходите между тях - по-резки, което е типично за културния ландшафт.</w:t>
      </w:r>
      <w:r w:rsidRPr="001E78CE">
        <w:rPr>
          <w:rFonts w:ascii="Garamond" w:hAnsi="Garamond"/>
          <w:sz w:val="28"/>
          <w:szCs w:val="28"/>
        </w:rPr>
        <w:t xml:space="preserve"> </w:t>
      </w:r>
      <w:r w:rsidRPr="001E78CE">
        <w:rPr>
          <w:rFonts w:ascii="Garamond" w:eastAsia="Times New Roman" w:hAnsi="Garamond"/>
          <w:color w:val="222222"/>
          <w:sz w:val="28"/>
          <w:szCs w:val="28"/>
          <w:lang w:eastAsia="bg-BG"/>
        </w:rPr>
        <w:t>Въздействието върху ландшафта ще бъде пряко, еднократно за определен период от време – при реализирането на инвестиционното предложение.</w:t>
      </w:r>
    </w:p>
    <w:p w:rsidR="0020468A"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2. Въздействие върху елементи от Националната екологична мрежа, включително на разположените в близост до инвестиционното предложение.</w:t>
      </w:r>
    </w:p>
    <w:p w:rsidR="00CE62ED" w:rsidRPr="001E78CE" w:rsidRDefault="00093B04"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t>Имотите</w:t>
      </w:r>
      <w:r w:rsidR="00CE62ED" w:rsidRPr="001E78CE">
        <w:rPr>
          <w:rFonts w:ascii="Garamond" w:eastAsia="Times New Roman" w:hAnsi="Garamond"/>
          <w:color w:val="222222"/>
          <w:sz w:val="28"/>
          <w:szCs w:val="28"/>
          <w:lang w:eastAsia="bg-BG"/>
        </w:rPr>
        <w:t xml:space="preserve"> представлява</w:t>
      </w:r>
      <w:r w:rsidR="00042328">
        <w:rPr>
          <w:rFonts w:ascii="Garamond" w:eastAsia="Times New Roman" w:hAnsi="Garamond"/>
          <w:color w:val="222222"/>
          <w:sz w:val="28"/>
          <w:szCs w:val="28"/>
          <w:lang w:eastAsia="bg-BG"/>
        </w:rPr>
        <w:t>т</w:t>
      </w:r>
      <w:r w:rsidR="00CE62ED" w:rsidRPr="001E78CE">
        <w:rPr>
          <w:rFonts w:ascii="Garamond" w:eastAsia="Times New Roman" w:hAnsi="Garamond"/>
          <w:color w:val="222222"/>
          <w:sz w:val="28"/>
          <w:szCs w:val="28"/>
          <w:lang w:eastAsia="bg-BG"/>
        </w:rPr>
        <w:t xml:space="preserve"> изоставена земеделска земя, обрасл</w:t>
      </w:r>
      <w:r w:rsidR="00042328">
        <w:rPr>
          <w:rFonts w:ascii="Garamond" w:eastAsia="Times New Roman" w:hAnsi="Garamond"/>
          <w:color w:val="222222"/>
          <w:sz w:val="28"/>
          <w:szCs w:val="28"/>
          <w:lang w:eastAsia="bg-BG"/>
        </w:rPr>
        <w:t>и</w:t>
      </w:r>
      <w:r w:rsidR="00CE62ED" w:rsidRPr="001E78CE">
        <w:rPr>
          <w:rFonts w:ascii="Garamond" w:eastAsia="Times New Roman" w:hAnsi="Garamond"/>
          <w:color w:val="222222"/>
          <w:sz w:val="28"/>
          <w:szCs w:val="28"/>
          <w:lang w:eastAsia="bg-BG"/>
        </w:rPr>
        <w:t xml:space="preserve"> с плевелна растителност и отрицателно въздействие върху растителния и животинския свят не се очаква. Не се засягат защитени територии, съгласно Закона за защитените територии. </w:t>
      </w:r>
      <w:r>
        <w:rPr>
          <w:rFonts w:ascii="Garamond" w:eastAsia="Times New Roman" w:hAnsi="Garamond"/>
          <w:color w:val="222222"/>
          <w:sz w:val="28"/>
          <w:szCs w:val="28"/>
          <w:lang w:eastAsia="bg-BG"/>
        </w:rPr>
        <w:t>Имотите</w:t>
      </w:r>
      <w:r w:rsidR="00CE62ED" w:rsidRPr="001E78CE">
        <w:rPr>
          <w:rFonts w:ascii="Garamond" w:eastAsia="Times New Roman" w:hAnsi="Garamond"/>
          <w:color w:val="222222"/>
          <w:sz w:val="28"/>
          <w:szCs w:val="28"/>
          <w:lang w:eastAsia="bg-BG"/>
        </w:rPr>
        <w:t xml:space="preserve"> не попада</w:t>
      </w:r>
      <w:r w:rsidR="00042328">
        <w:rPr>
          <w:rFonts w:ascii="Garamond" w:eastAsia="Times New Roman" w:hAnsi="Garamond"/>
          <w:color w:val="222222"/>
          <w:sz w:val="28"/>
          <w:szCs w:val="28"/>
          <w:lang w:eastAsia="bg-BG"/>
        </w:rPr>
        <w:t>т</w:t>
      </w:r>
      <w:r w:rsidR="00CE62ED" w:rsidRPr="001E78CE">
        <w:rPr>
          <w:rFonts w:ascii="Garamond" w:eastAsia="Times New Roman" w:hAnsi="Garamond"/>
          <w:color w:val="222222"/>
          <w:sz w:val="28"/>
          <w:szCs w:val="28"/>
          <w:lang w:eastAsia="bg-BG"/>
        </w:rPr>
        <w:t xml:space="preserve"> в границите на защитени зони. Най-близката защитена зона до </w:t>
      </w:r>
      <w:r w:rsidR="00EA5D2A">
        <w:rPr>
          <w:rFonts w:ascii="Garamond" w:eastAsia="Times New Roman" w:hAnsi="Garamond"/>
          <w:color w:val="222222"/>
          <w:sz w:val="28"/>
          <w:szCs w:val="28"/>
          <w:lang w:eastAsia="bg-BG"/>
        </w:rPr>
        <w:t>и</w:t>
      </w:r>
      <w:r>
        <w:rPr>
          <w:rFonts w:ascii="Garamond" w:eastAsia="Times New Roman" w:hAnsi="Garamond"/>
          <w:color w:val="222222"/>
          <w:sz w:val="28"/>
          <w:szCs w:val="28"/>
          <w:lang w:eastAsia="bg-BG"/>
        </w:rPr>
        <w:t>мотите</w:t>
      </w:r>
      <w:r w:rsidR="00CE62ED" w:rsidRPr="001E78CE">
        <w:rPr>
          <w:rFonts w:ascii="Garamond" w:eastAsia="Times New Roman" w:hAnsi="Garamond"/>
          <w:color w:val="222222"/>
          <w:sz w:val="28"/>
          <w:szCs w:val="28"/>
          <w:lang w:eastAsia="bg-BG"/>
        </w:rPr>
        <w:t xml:space="preserve"> е ”Брестовица”. Имотът се нами</w:t>
      </w:r>
      <w:r w:rsidR="00042328">
        <w:rPr>
          <w:rFonts w:ascii="Garamond" w:eastAsia="Times New Roman" w:hAnsi="Garamond"/>
          <w:color w:val="222222"/>
          <w:sz w:val="28"/>
          <w:szCs w:val="28"/>
          <w:lang w:eastAsia="bg-BG"/>
        </w:rPr>
        <w:t>ра на разстояние приблизително 7</w:t>
      </w:r>
      <w:r w:rsidR="00CE62ED" w:rsidRPr="001E78CE">
        <w:rPr>
          <w:rFonts w:ascii="Garamond" w:eastAsia="Times New Roman" w:hAnsi="Garamond"/>
          <w:color w:val="222222"/>
          <w:sz w:val="28"/>
          <w:szCs w:val="28"/>
          <w:lang w:eastAsia="bg-BG"/>
        </w:rPr>
        <w:t>000м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lastRenderedPageBreak/>
        <w:t xml:space="preserve">За преценка за вероятната степен на отрицателно въздействие на инвестиционното предложение върху предмета и целите на опазване на най-близката защитена зона от Европейската екологична мрежа „НАТУРА 2000” - BG0001033 „Брестовица” и във връзка с чл. 31 от ЗБР и чл. 2, ал. 1, т. 1 от Наредбата по ОС , предоставяме и </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bCs/>
          <w:color w:val="222222"/>
          <w:sz w:val="28"/>
          <w:szCs w:val="28"/>
          <w:lang w:val="ru-RU" w:eastAsia="bg-BG"/>
        </w:rPr>
        <w:t>ИНФОРМАЦИЯ ЗА ПРЕДМЕТА НА ОПАЗВАНЕ НА ЗАЩИТЕНА ЗОНА „БРЕСТОВИЦА" С КОД В</w:t>
      </w:r>
      <w:r w:rsidRPr="001E78CE">
        <w:rPr>
          <w:rFonts w:ascii="Garamond" w:eastAsia="Times New Roman" w:hAnsi="Garamond"/>
          <w:bCs/>
          <w:color w:val="222222"/>
          <w:sz w:val="28"/>
          <w:szCs w:val="28"/>
          <w:lang w:val="en-US" w:eastAsia="bg-BG"/>
        </w:rPr>
        <w:t>G</w:t>
      </w:r>
      <w:r w:rsidRPr="001E78CE">
        <w:rPr>
          <w:rFonts w:ascii="Garamond" w:eastAsia="Times New Roman" w:hAnsi="Garamond"/>
          <w:bCs/>
          <w:color w:val="222222"/>
          <w:sz w:val="28"/>
          <w:szCs w:val="28"/>
          <w:lang w:val="ru-RU" w:eastAsia="bg-BG"/>
        </w:rPr>
        <w:t xml:space="preserve"> 0001033 И ЕВЕНТУЛНОТО ВЛИЯНИЕ НА ИНВЕСТИЦИОННОТО ПРЕДЛОЖЕНР1Е ВЪРХУ ЗОНАТА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u w:val="single"/>
          <w:lang w:val="ru-RU" w:eastAsia="bg-BG"/>
        </w:rPr>
      </w:pPr>
      <w:r w:rsidRPr="001E78CE">
        <w:rPr>
          <w:rFonts w:ascii="Garamond" w:eastAsia="Times New Roman" w:hAnsi="Garamond"/>
          <w:color w:val="222222"/>
          <w:sz w:val="28"/>
          <w:szCs w:val="28"/>
          <w:u w:val="single"/>
          <w:lang w:val="ru-RU" w:eastAsia="bg-BG"/>
        </w:rPr>
        <w:t>Целта на защитената зона е :</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 Запазване площта на природните местообитания и местообитанията на видове и техните популации, предмет на опазване в рамките на защитената зона.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 Запазване на естественото състояние на природните местообитания и местообитанията на видове, предмет на опазване в рамките на защитената зона, включително и на естествения за тези местообитания видов състав, характерни видове и условия на средата.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 Възстановяване при необходимост на площта и естественото състояние на приоритетни природни местообитания и местообитания на видове, както и на популации на видовете, предмет на опазване в рамките на защитената зона.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u w:val="single"/>
          <w:lang w:val="ru-RU" w:eastAsia="bg-BG"/>
        </w:rPr>
        <w:t>Предмет на защита на защитената зона са: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91</w:t>
      </w:r>
      <w:r w:rsidRPr="001E78CE">
        <w:rPr>
          <w:rFonts w:ascii="Garamond" w:eastAsia="Times New Roman" w:hAnsi="Garamond"/>
          <w:color w:val="222222"/>
          <w:sz w:val="28"/>
          <w:szCs w:val="28"/>
          <w:lang w:val="en-US" w:eastAsia="bg-BG"/>
        </w:rPr>
        <w:t>E</w:t>
      </w:r>
      <w:r w:rsidRPr="001E78CE">
        <w:rPr>
          <w:rFonts w:ascii="Garamond" w:eastAsia="Times New Roman" w:hAnsi="Garamond"/>
          <w:color w:val="222222"/>
          <w:sz w:val="28"/>
          <w:szCs w:val="28"/>
          <w:lang w:val="ru-RU" w:eastAsia="bg-BG"/>
        </w:rPr>
        <w:t>0</w:t>
      </w:r>
      <w:r w:rsidRPr="001E78CE">
        <w:rPr>
          <w:rFonts w:ascii="Garamond" w:eastAsia="Times New Roman" w:hAnsi="Garamond"/>
          <w:color w:val="222222"/>
          <w:sz w:val="28"/>
          <w:szCs w:val="28"/>
          <w:lang w:val="ru-RU" w:eastAsia="bg-BG"/>
        </w:rPr>
        <w:tab/>
        <w:t>*</w:t>
      </w:r>
      <w:r w:rsidRPr="001E78CE">
        <w:rPr>
          <w:rFonts w:ascii="Garamond" w:eastAsia="Times New Roman" w:hAnsi="Garamond"/>
          <w:color w:val="222222"/>
          <w:sz w:val="28"/>
          <w:szCs w:val="28"/>
          <w:lang w:val="ru-RU" w:eastAsia="bg-BG"/>
        </w:rPr>
        <w:tab/>
        <w:t xml:space="preserve">Алувиални гори с </w:t>
      </w:r>
      <w:proofErr w:type="spellStart"/>
      <w:r w:rsidRPr="001E78CE">
        <w:rPr>
          <w:rFonts w:ascii="Garamond" w:eastAsia="Times New Roman" w:hAnsi="Garamond"/>
          <w:color w:val="222222"/>
          <w:sz w:val="28"/>
          <w:szCs w:val="28"/>
          <w:lang w:val="en-US" w:eastAsia="bg-BG"/>
        </w:rPr>
        <w:t>Alnus</w:t>
      </w:r>
      <w:proofErr w:type="spellEnd"/>
      <w:r w:rsidRPr="001E78CE">
        <w:rPr>
          <w:rFonts w:ascii="Garamond" w:eastAsia="Times New Roman" w:hAnsi="Garamond"/>
          <w:color w:val="222222"/>
          <w:sz w:val="28"/>
          <w:szCs w:val="28"/>
          <w:lang w:val="ru-RU" w:eastAsia="bg-BG"/>
        </w:rPr>
        <w:t xml:space="preserve"> </w:t>
      </w:r>
      <w:proofErr w:type="spellStart"/>
      <w:r w:rsidRPr="001E78CE">
        <w:rPr>
          <w:rFonts w:ascii="Garamond" w:eastAsia="Times New Roman" w:hAnsi="Garamond"/>
          <w:color w:val="222222"/>
          <w:sz w:val="28"/>
          <w:szCs w:val="28"/>
          <w:lang w:val="en-US" w:eastAsia="bg-BG"/>
        </w:rPr>
        <w:t>glutinosa</w:t>
      </w:r>
      <w:proofErr w:type="spellEnd"/>
      <w:r w:rsidRPr="001E78CE">
        <w:rPr>
          <w:rFonts w:ascii="Garamond" w:eastAsia="Times New Roman" w:hAnsi="Garamond"/>
          <w:color w:val="222222"/>
          <w:sz w:val="28"/>
          <w:szCs w:val="28"/>
          <w:lang w:val="ru-RU" w:eastAsia="bg-BG"/>
        </w:rPr>
        <w:t xml:space="preserve"> и </w:t>
      </w:r>
      <w:proofErr w:type="spellStart"/>
      <w:r w:rsidRPr="001E78CE">
        <w:rPr>
          <w:rFonts w:ascii="Garamond" w:eastAsia="Times New Roman" w:hAnsi="Garamond"/>
          <w:color w:val="222222"/>
          <w:sz w:val="28"/>
          <w:szCs w:val="28"/>
          <w:lang w:val="en-US" w:eastAsia="bg-BG"/>
        </w:rPr>
        <w:t>Fraxinus</w:t>
      </w:r>
      <w:proofErr w:type="spellEnd"/>
      <w:r w:rsidRPr="001E78CE">
        <w:rPr>
          <w:rFonts w:ascii="Garamond" w:eastAsia="Times New Roman" w:hAnsi="Garamond"/>
          <w:color w:val="222222"/>
          <w:sz w:val="28"/>
          <w:szCs w:val="28"/>
          <w:lang w:val="ru-RU" w:eastAsia="bg-BG"/>
        </w:rPr>
        <w:t xml:space="preserve"> </w:t>
      </w:r>
      <w:r w:rsidRPr="001E78CE">
        <w:rPr>
          <w:rFonts w:ascii="Garamond" w:eastAsia="Times New Roman" w:hAnsi="Garamond"/>
          <w:color w:val="222222"/>
          <w:sz w:val="28"/>
          <w:szCs w:val="28"/>
          <w:lang w:val="en-US" w:eastAsia="bg-BG"/>
        </w:rPr>
        <w:t>excelsior</w:t>
      </w:r>
      <w:r w:rsidRPr="001E78CE">
        <w:rPr>
          <w:rFonts w:ascii="Garamond" w:eastAsia="Times New Roman" w:hAnsi="Garamond"/>
          <w:color w:val="222222"/>
          <w:sz w:val="28"/>
          <w:szCs w:val="28"/>
          <w:lang w:val="ru-RU" w:eastAsia="bg-BG"/>
        </w:rPr>
        <w:t xml:space="preserve"> (</w:t>
      </w:r>
      <w:proofErr w:type="spellStart"/>
      <w:r w:rsidRPr="001E78CE">
        <w:rPr>
          <w:rFonts w:ascii="Garamond" w:eastAsia="Times New Roman" w:hAnsi="Garamond"/>
          <w:color w:val="222222"/>
          <w:sz w:val="28"/>
          <w:szCs w:val="28"/>
          <w:lang w:val="en-US" w:eastAsia="bg-BG"/>
        </w:rPr>
        <w:t>Alno</w:t>
      </w:r>
      <w:proofErr w:type="spellEnd"/>
      <w:r w:rsidRPr="001E78CE">
        <w:rPr>
          <w:rFonts w:ascii="Garamond" w:eastAsia="Times New Roman" w:hAnsi="Garamond"/>
          <w:color w:val="222222"/>
          <w:sz w:val="28"/>
          <w:szCs w:val="28"/>
          <w:lang w:val="ru-RU" w:eastAsia="bg-BG"/>
        </w:rPr>
        <w:t>-</w:t>
      </w:r>
      <w:r w:rsidRPr="001E78CE">
        <w:rPr>
          <w:rFonts w:ascii="Garamond" w:eastAsia="Times New Roman" w:hAnsi="Garamond"/>
          <w:color w:val="222222"/>
          <w:sz w:val="28"/>
          <w:szCs w:val="28"/>
          <w:lang w:val="en-US" w:eastAsia="bg-BG"/>
        </w:rPr>
        <w:t>Pandion</w:t>
      </w:r>
      <w:r w:rsidRPr="001E78CE">
        <w:rPr>
          <w:rFonts w:ascii="Garamond" w:eastAsia="Times New Roman" w:hAnsi="Garamond"/>
          <w:color w:val="222222"/>
          <w:sz w:val="28"/>
          <w:szCs w:val="28"/>
          <w:lang w:val="ru-RU" w:eastAsia="bg-BG"/>
        </w:rPr>
        <w:t xml:space="preserve">, </w:t>
      </w:r>
      <w:proofErr w:type="spellStart"/>
      <w:r w:rsidRPr="001E78CE">
        <w:rPr>
          <w:rFonts w:ascii="Garamond" w:eastAsia="Times New Roman" w:hAnsi="Garamond"/>
          <w:color w:val="222222"/>
          <w:sz w:val="28"/>
          <w:szCs w:val="28"/>
          <w:lang w:val="en-US" w:eastAsia="bg-BG"/>
        </w:rPr>
        <w:t>Alnion</w:t>
      </w:r>
      <w:proofErr w:type="spellEnd"/>
      <w:r w:rsidRPr="001E78CE">
        <w:rPr>
          <w:rFonts w:ascii="Garamond" w:eastAsia="Times New Roman" w:hAnsi="Garamond"/>
          <w:color w:val="222222"/>
          <w:sz w:val="28"/>
          <w:szCs w:val="28"/>
          <w:lang w:val="ru-RU" w:eastAsia="bg-BG"/>
        </w:rPr>
        <w:t xml:space="preserve"> </w:t>
      </w:r>
      <w:proofErr w:type="spellStart"/>
      <w:r w:rsidRPr="001E78CE">
        <w:rPr>
          <w:rFonts w:ascii="Garamond" w:eastAsia="Times New Roman" w:hAnsi="Garamond"/>
          <w:color w:val="222222"/>
          <w:sz w:val="28"/>
          <w:szCs w:val="28"/>
          <w:lang w:val="en-US" w:eastAsia="bg-BG"/>
        </w:rPr>
        <w:t>incanae</w:t>
      </w:r>
      <w:proofErr w:type="spellEnd"/>
      <w:r w:rsidRPr="001E78CE">
        <w:rPr>
          <w:rFonts w:ascii="Garamond" w:eastAsia="Times New Roman" w:hAnsi="Garamond"/>
          <w:color w:val="222222"/>
          <w:sz w:val="28"/>
          <w:szCs w:val="28"/>
          <w:lang w:val="ru-RU" w:eastAsia="bg-BG"/>
        </w:rPr>
        <w:t xml:space="preserve">, </w:t>
      </w:r>
      <w:proofErr w:type="spellStart"/>
      <w:r w:rsidRPr="001E78CE">
        <w:rPr>
          <w:rFonts w:ascii="Garamond" w:eastAsia="Times New Roman" w:hAnsi="Garamond"/>
          <w:color w:val="222222"/>
          <w:sz w:val="28"/>
          <w:szCs w:val="28"/>
          <w:lang w:val="en-US" w:eastAsia="bg-BG"/>
        </w:rPr>
        <w:t>Salicion</w:t>
      </w:r>
      <w:proofErr w:type="spellEnd"/>
      <w:r w:rsidRPr="001E78CE">
        <w:rPr>
          <w:rFonts w:ascii="Garamond" w:eastAsia="Times New Roman" w:hAnsi="Garamond"/>
          <w:color w:val="222222"/>
          <w:sz w:val="28"/>
          <w:szCs w:val="28"/>
          <w:lang w:val="ru-RU" w:eastAsia="bg-BG"/>
        </w:rPr>
        <w:t xml:space="preserve"> </w:t>
      </w:r>
      <w:proofErr w:type="spellStart"/>
      <w:r w:rsidRPr="001E78CE">
        <w:rPr>
          <w:rFonts w:ascii="Garamond" w:eastAsia="Times New Roman" w:hAnsi="Garamond"/>
          <w:color w:val="222222"/>
          <w:sz w:val="28"/>
          <w:szCs w:val="28"/>
          <w:lang w:val="en-US" w:eastAsia="bg-BG"/>
        </w:rPr>
        <w:t>albae</w:t>
      </w:r>
      <w:proofErr w:type="spellEnd"/>
      <w:r w:rsidRPr="001E78CE">
        <w:rPr>
          <w:rFonts w:ascii="Garamond" w:eastAsia="Times New Roman" w:hAnsi="Garamond"/>
          <w:color w:val="222222"/>
          <w:sz w:val="28"/>
          <w:szCs w:val="28"/>
          <w:lang w:val="ru-RU" w:eastAsia="bg-BG"/>
        </w:rPr>
        <w:t>)</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92</w:t>
      </w:r>
      <w:r w:rsidRPr="001E78CE">
        <w:rPr>
          <w:rFonts w:ascii="Garamond" w:eastAsia="Times New Roman" w:hAnsi="Garamond"/>
          <w:color w:val="222222"/>
          <w:sz w:val="28"/>
          <w:szCs w:val="28"/>
          <w:lang w:val="en-US" w:eastAsia="bg-BG"/>
        </w:rPr>
        <w:t>C</w:t>
      </w:r>
      <w:r w:rsidRPr="001E78CE">
        <w:rPr>
          <w:rFonts w:ascii="Garamond" w:eastAsia="Times New Roman" w:hAnsi="Garamond"/>
          <w:color w:val="222222"/>
          <w:sz w:val="28"/>
          <w:szCs w:val="28"/>
          <w:lang w:val="ru-RU" w:eastAsia="bg-BG"/>
        </w:rPr>
        <w:t>0</w:t>
      </w:r>
      <w:r w:rsidRPr="001E78CE">
        <w:rPr>
          <w:rFonts w:ascii="Garamond" w:eastAsia="Times New Roman" w:hAnsi="Garamond"/>
          <w:color w:val="222222"/>
          <w:sz w:val="28"/>
          <w:szCs w:val="28"/>
          <w:lang w:val="ru-RU" w:eastAsia="bg-BG"/>
        </w:rPr>
        <w:tab/>
        <w:t xml:space="preserve">Гори от </w:t>
      </w:r>
      <w:proofErr w:type="spellStart"/>
      <w:r w:rsidRPr="001E78CE">
        <w:rPr>
          <w:rFonts w:ascii="Garamond" w:eastAsia="Times New Roman" w:hAnsi="Garamond"/>
          <w:color w:val="222222"/>
          <w:sz w:val="28"/>
          <w:szCs w:val="28"/>
          <w:lang w:val="en-US" w:eastAsia="bg-BG"/>
        </w:rPr>
        <w:t>Platanus</w:t>
      </w:r>
      <w:proofErr w:type="spellEnd"/>
      <w:r w:rsidRPr="001E78CE">
        <w:rPr>
          <w:rFonts w:ascii="Garamond" w:eastAsia="Times New Roman" w:hAnsi="Garamond"/>
          <w:color w:val="222222"/>
          <w:sz w:val="28"/>
          <w:szCs w:val="28"/>
          <w:lang w:val="ru-RU" w:eastAsia="bg-BG"/>
        </w:rPr>
        <w:t xml:space="preserve"> </w:t>
      </w:r>
      <w:proofErr w:type="spellStart"/>
      <w:r w:rsidRPr="001E78CE">
        <w:rPr>
          <w:rFonts w:ascii="Garamond" w:eastAsia="Times New Roman" w:hAnsi="Garamond"/>
          <w:color w:val="222222"/>
          <w:sz w:val="28"/>
          <w:szCs w:val="28"/>
          <w:lang w:val="en-US" w:eastAsia="bg-BG"/>
        </w:rPr>
        <w:t>orientalis</w:t>
      </w:r>
      <w:proofErr w:type="spellEnd"/>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9170</w:t>
      </w:r>
      <w:r w:rsidRPr="001E78CE">
        <w:rPr>
          <w:rFonts w:ascii="Garamond" w:eastAsia="Times New Roman" w:hAnsi="Garamond"/>
          <w:color w:val="222222"/>
          <w:sz w:val="28"/>
          <w:szCs w:val="28"/>
          <w:lang w:val="ru-RU" w:eastAsia="bg-BG"/>
        </w:rPr>
        <w:tab/>
        <w:t xml:space="preserve">Дъбово-габърови гори от типа </w:t>
      </w:r>
      <w:proofErr w:type="spellStart"/>
      <w:r w:rsidRPr="001E78CE">
        <w:rPr>
          <w:rFonts w:ascii="Garamond" w:eastAsia="Times New Roman" w:hAnsi="Garamond"/>
          <w:color w:val="222222"/>
          <w:sz w:val="28"/>
          <w:szCs w:val="28"/>
          <w:lang w:val="en-US" w:eastAsia="bg-BG"/>
        </w:rPr>
        <w:t>Galio</w:t>
      </w:r>
      <w:proofErr w:type="spellEnd"/>
      <w:r w:rsidRPr="001E78CE">
        <w:rPr>
          <w:rFonts w:ascii="Garamond" w:eastAsia="Times New Roman" w:hAnsi="Garamond"/>
          <w:color w:val="222222"/>
          <w:sz w:val="28"/>
          <w:szCs w:val="28"/>
          <w:lang w:val="ru-RU" w:eastAsia="bg-BG"/>
        </w:rPr>
        <w:t>-</w:t>
      </w:r>
      <w:proofErr w:type="spellStart"/>
      <w:r w:rsidRPr="001E78CE">
        <w:rPr>
          <w:rFonts w:ascii="Garamond" w:eastAsia="Times New Roman" w:hAnsi="Garamond"/>
          <w:color w:val="222222"/>
          <w:sz w:val="28"/>
          <w:szCs w:val="28"/>
          <w:lang w:val="en-US" w:eastAsia="bg-BG"/>
        </w:rPr>
        <w:t>Carpinetum</w:t>
      </w:r>
      <w:proofErr w:type="spellEnd"/>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91</w:t>
      </w:r>
      <w:r w:rsidRPr="001E78CE">
        <w:rPr>
          <w:rFonts w:ascii="Garamond" w:eastAsia="Times New Roman" w:hAnsi="Garamond"/>
          <w:color w:val="222222"/>
          <w:sz w:val="28"/>
          <w:szCs w:val="28"/>
          <w:lang w:val="en-US" w:eastAsia="bg-BG"/>
        </w:rPr>
        <w:t>AA</w:t>
      </w:r>
      <w:r w:rsidRPr="001E78CE">
        <w:rPr>
          <w:rFonts w:ascii="Garamond" w:eastAsia="Times New Roman" w:hAnsi="Garamond"/>
          <w:color w:val="222222"/>
          <w:sz w:val="28"/>
          <w:szCs w:val="28"/>
          <w:lang w:val="ru-RU" w:eastAsia="bg-BG"/>
        </w:rPr>
        <w:tab/>
        <w:t>Източни гори от космат дъб</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lastRenderedPageBreak/>
        <w:t>91</w:t>
      </w:r>
      <w:r w:rsidRPr="001E78CE">
        <w:rPr>
          <w:rFonts w:ascii="Garamond" w:eastAsia="Times New Roman" w:hAnsi="Garamond"/>
          <w:color w:val="222222"/>
          <w:sz w:val="28"/>
          <w:szCs w:val="28"/>
          <w:lang w:val="en-US" w:eastAsia="bg-BG"/>
        </w:rPr>
        <w:t>M</w:t>
      </w:r>
      <w:r w:rsidRPr="001E78CE">
        <w:rPr>
          <w:rFonts w:ascii="Garamond" w:eastAsia="Times New Roman" w:hAnsi="Garamond"/>
          <w:color w:val="222222"/>
          <w:sz w:val="28"/>
          <w:szCs w:val="28"/>
          <w:lang w:val="ru-RU" w:eastAsia="bg-BG"/>
        </w:rPr>
        <w:t>0</w:t>
      </w:r>
      <w:r w:rsidRPr="001E78CE">
        <w:rPr>
          <w:rFonts w:ascii="Garamond" w:eastAsia="Times New Roman" w:hAnsi="Garamond"/>
          <w:color w:val="222222"/>
          <w:sz w:val="28"/>
          <w:szCs w:val="28"/>
          <w:lang w:val="ru-RU" w:eastAsia="bg-BG"/>
        </w:rPr>
        <w:tab/>
        <w:t>Балкано-панонски церово-горунови гори</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6110</w:t>
      </w:r>
      <w:r w:rsidRPr="001E78CE">
        <w:rPr>
          <w:rFonts w:ascii="Garamond" w:eastAsia="Times New Roman" w:hAnsi="Garamond"/>
          <w:color w:val="222222"/>
          <w:sz w:val="28"/>
          <w:szCs w:val="28"/>
          <w:lang w:val="ru-RU" w:eastAsia="bg-BG"/>
        </w:rPr>
        <w:tab/>
        <w:t>*</w:t>
      </w:r>
      <w:r w:rsidRPr="001E78CE">
        <w:rPr>
          <w:rFonts w:ascii="Garamond" w:eastAsia="Times New Roman" w:hAnsi="Garamond"/>
          <w:color w:val="222222"/>
          <w:sz w:val="28"/>
          <w:szCs w:val="28"/>
          <w:lang w:val="ru-RU" w:eastAsia="bg-BG"/>
        </w:rPr>
        <w:tab/>
        <w:t xml:space="preserve">Отворени калцифилни или базифилни тревни съобщества от </w:t>
      </w:r>
      <w:proofErr w:type="spellStart"/>
      <w:r w:rsidRPr="001E78CE">
        <w:rPr>
          <w:rFonts w:ascii="Garamond" w:eastAsia="Times New Roman" w:hAnsi="Garamond"/>
          <w:color w:val="222222"/>
          <w:sz w:val="28"/>
          <w:szCs w:val="28"/>
          <w:lang w:val="en-US" w:eastAsia="bg-BG"/>
        </w:rPr>
        <w:t>Alysso</w:t>
      </w:r>
      <w:proofErr w:type="spellEnd"/>
      <w:r w:rsidRPr="001E78CE">
        <w:rPr>
          <w:rFonts w:ascii="Garamond" w:eastAsia="Times New Roman" w:hAnsi="Garamond"/>
          <w:color w:val="222222"/>
          <w:sz w:val="28"/>
          <w:szCs w:val="28"/>
          <w:lang w:val="ru-RU" w:eastAsia="bg-BG"/>
        </w:rPr>
        <w:t>-</w:t>
      </w:r>
      <w:proofErr w:type="spellStart"/>
      <w:r w:rsidRPr="001E78CE">
        <w:rPr>
          <w:rFonts w:ascii="Garamond" w:eastAsia="Times New Roman" w:hAnsi="Garamond"/>
          <w:color w:val="222222"/>
          <w:sz w:val="28"/>
          <w:szCs w:val="28"/>
          <w:lang w:val="en-US" w:eastAsia="bg-BG"/>
        </w:rPr>
        <w:t>Sedion</w:t>
      </w:r>
      <w:proofErr w:type="spellEnd"/>
      <w:r w:rsidRPr="001E78CE">
        <w:rPr>
          <w:rFonts w:ascii="Garamond" w:eastAsia="Times New Roman" w:hAnsi="Garamond"/>
          <w:color w:val="222222"/>
          <w:sz w:val="28"/>
          <w:szCs w:val="28"/>
          <w:lang w:val="ru-RU" w:eastAsia="bg-BG"/>
        </w:rPr>
        <w:t xml:space="preserve"> </w:t>
      </w:r>
      <w:proofErr w:type="spellStart"/>
      <w:r w:rsidRPr="001E78CE">
        <w:rPr>
          <w:rFonts w:ascii="Garamond" w:eastAsia="Times New Roman" w:hAnsi="Garamond"/>
          <w:color w:val="222222"/>
          <w:sz w:val="28"/>
          <w:szCs w:val="28"/>
          <w:lang w:val="en-US" w:eastAsia="bg-BG"/>
        </w:rPr>
        <w:t>albi</w:t>
      </w:r>
      <w:proofErr w:type="spellEnd"/>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6210</w:t>
      </w:r>
      <w:r w:rsidRPr="001E78CE">
        <w:rPr>
          <w:rFonts w:ascii="Garamond" w:eastAsia="Times New Roman" w:hAnsi="Garamond"/>
          <w:color w:val="222222"/>
          <w:sz w:val="28"/>
          <w:szCs w:val="28"/>
          <w:lang w:val="ru-RU" w:eastAsia="bg-BG"/>
        </w:rPr>
        <w:tab/>
        <w:t>*</w:t>
      </w:r>
      <w:r w:rsidRPr="001E78CE">
        <w:rPr>
          <w:rFonts w:ascii="Garamond" w:eastAsia="Times New Roman" w:hAnsi="Garamond"/>
          <w:color w:val="222222"/>
          <w:sz w:val="28"/>
          <w:szCs w:val="28"/>
          <w:lang w:val="ru-RU" w:eastAsia="bg-BG"/>
        </w:rPr>
        <w:tab/>
        <w:t>Полуестествени сухи тревни и храстови съобщества върху варовик(</w:t>
      </w:r>
      <w:proofErr w:type="spellStart"/>
      <w:r w:rsidRPr="001E78CE">
        <w:rPr>
          <w:rFonts w:ascii="Garamond" w:eastAsia="Times New Roman" w:hAnsi="Garamond"/>
          <w:color w:val="222222"/>
          <w:sz w:val="28"/>
          <w:szCs w:val="28"/>
          <w:lang w:val="en-US" w:eastAsia="bg-BG"/>
        </w:rPr>
        <w:t>Festuco</w:t>
      </w:r>
      <w:proofErr w:type="spellEnd"/>
      <w:r w:rsidRPr="001E78CE">
        <w:rPr>
          <w:rFonts w:ascii="Garamond" w:eastAsia="Times New Roman" w:hAnsi="Garamond"/>
          <w:color w:val="222222"/>
          <w:sz w:val="28"/>
          <w:szCs w:val="28"/>
          <w:lang w:val="ru-RU" w:eastAsia="bg-BG"/>
        </w:rPr>
        <w:t>-</w:t>
      </w:r>
      <w:proofErr w:type="spellStart"/>
      <w:r w:rsidRPr="001E78CE">
        <w:rPr>
          <w:rFonts w:ascii="Garamond" w:eastAsia="Times New Roman" w:hAnsi="Garamond"/>
          <w:color w:val="222222"/>
          <w:sz w:val="28"/>
          <w:szCs w:val="28"/>
          <w:lang w:val="en-US" w:eastAsia="bg-BG"/>
        </w:rPr>
        <w:t>Brometalia</w:t>
      </w:r>
      <w:proofErr w:type="spellEnd"/>
      <w:r w:rsidRPr="001E78CE">
        <w:rPr>
          <w:rFonts w:ascii="Garamond" w:eastAsia="Times New Roman" w:hAnsi="Garamond"/>
          <w:color w:val="222222"/>
          <w:sz w:val="28"/>
          <w:szCs w:val="28"/>
          <w:lang w:val="ru-RU" w:eastAsia="bg-BG"/>
        </w:rPr>
        <w:t>) (*важни местообитания на орхидеи)</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6220</w:t>
      </w:r>
      <w:r w:rsidRPr="001E78CE">
        <w:rPr>
          <w:rFonts w:ascii="Garamond" w:eastAsia="Times New Roman" w:hAnsi="Garamond"/>
          <w:color w:val="222222"/>
          <w:sz w:val="28"/>
          <w:szCs w:val="28"/>
          <w:lang w:val="ru-RU" w:eastAsia="bg-BG"/>
        </w:rPr>
        <w:tab/>
      </w:r>
      <w:r w:rsidRPr="001E78CE">
        <w:rPr>
          <w:rFonts w:ascii="Garamond" w:eastAsia="Times New Roman" w:hAnsi="Garamond"/>
          <w:color w:val="222222"/>
          <w:sz w:val="28"/>
          <w:szCs w:val="28"/>
          <w:lang w:val="ru-RU" w:eastAsia="bg-BG"/>
        </w:rPr>
        <w:tab/>
        <w:t>Псевдо житни и едногодишни растения от клас Т</w:t>
      </w:r>
      <w:r w:rsidRPr="001E78CE">
        <w:rPr>
          <w:rFonts w:ascii="Garamond" w:eastAsia="Times New Roman" w:hAnsi="Garamond"/>
          <w:color w:val="222222"/>
          <w:sz w:val="28"/>
          <w:szCs w:val="28"/>
          <w:lang w:val="en-US" w:eastAsia="bg-BG"/>
        </w:rPr>
        <w:t>hero</w:t>
      </w:r>
      <w:r w:rsidRPr="001E78CE">
        <w:rPr>
          <w:rFonts w:ascii="Garamond" w:eastAsia="Times New Roman" w:hAnsi="Garamond"/>
          <w:color w:val="222222"/>
          <w:sz w:val="28"/>
          <w:szCs w:val="28"/>
          <w:lang w:val="ru-RU" w:eastAsia="bg-BG"/>
        </w:rPr>
        <w:t>-</w:t>
      </w:r>
      <w:proofErr w:type="spellStart"/>
      <w:r w:rsidRPr="001E78CE">
        <w:rPr>
          <w:rFonts w:ascii="Garamond" w:eastAsia="Times New Roman" w:hAnsi="Garamond"/>
          <w:color w:val="222222"/>
          <w:sz w:val="28"/>
          <w:szCs w:val="28"/>
          <w:lang w:val="en-US" w:eastAsia="bg-BG"/>
        </w:rPr>
        <w:t>Brachypodietea</w:t>
      </w:r>
      <w:proofErr w:type="spellEnd"/>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62</w:t>
      </w:r>
      <w:r w:rsidRPr="001E78CE">
        <w:rPr>
          <w:rFonts w:ascii="Garamond" w:eastAsia="Times New Roman" w:hAnsi="Garamond"/>
          <w:color w:val="222222"/>
          <w:sz w:val="28"/>
          <w:szCs w:val="28"/>
          <w:lang w:val="en-US" w:eastAsia="bg-BG"/>
        </w:rPr>
        <w:t>A</w:t>
      </w:r>
      <w:r w:rsidRPr="001E78CE">
        <w:rPr>
          <w:rFonts w:ascii="Garamond" w:eastAsia="Times New Roman" w:hAnsi="Garamond"/>
          <w:color w:val="222222"/>
          <w:sz w:val="28"/>
          <w:szCs w:val="28"/>
          <w:lang w:val="ru-RU" w:eastAsia="bg-BG"/>
        </w:rPr>
        <w:t>0</w:t>
      </w:r>
      <w:r w:rsidRPr="001E78CE">
        <w:rPr>
          <w:rFonts w:ascii="Garamond" w:eastAsia="Times New Roman" w:hAnsi="Garamond"/>
          <w:color w:val="222222"/>
          <w:sz w:val="28"/>
          <w:szCs w:val="28"/>
          <w:lang w:val="ru-RU" w:eastAsia="bg-BG"/>
        </w:rPr>
        <w:tab/>
        <w:t>Източно субсредиземноморски сухи тревни съобщества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8210</w:t>
      </w:r>
      <w:r w:rsidRPr="001E78CE">
        <w:rPr>
          <w:rFonts w:ascii="Garamond" w:eastAsia="Times New Roman" w:hAnsi="Garamond"/>
          <w:color w:val="222222"/>
          <w:sz w:val="28"/>
          <w:szCs w:val="28"/>
          <w:lang w:val="ru-RU" w:eastAsia="bg-BG"/>
        </w:rPr>
        <w:tab/>
        <w:t>Хазмофитна растителност по варовикови скални склонове</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Субпанонски степни тревни съобщества Хазмофитна растителност по варовикови скални склонове</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По-горе описаните местообитания , както и цялата зона са среда за живот на бозайниците европейски вълк и видра и на земноводните обитатели.</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bCs/>
          <w:i/>
          <w:iCs/>
          <w:color w:val="222222"/>
          <w:sz w:val="28"/>
          <w:szCs w:val="28"/>
          <w:lang w:val="ru-RU" w:eastAsia="bg-BG"/>
        </w:rPr>
        <w:t>БОЗАЙНИЦИ:</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Европейски вълк Видра</w:t>
      </w:r>
    </w:p>
    <w:p w:rsidR="00CE62ED" w:rsidRPr="001E78CE" w:rsidRDefault="00CE62ED" w:rsidP="001E78CE">
      <w:pPr>
        <w:shd w:val="clear" w:color="auto" w:fill="FFFFFF"/>
        <w:spacing w:after="0" w:line="240" w:lineRule="auto"/>
        <w:ind w:left="284" w:firstLine="283"/>
        <w:jc w:val="both"/>
        <w:rPr>
          <w:rFonts w:ascii="Garamond" w:eastAsia="Times New Roman" w:hAnsi="Garamond"/>
          <w:bCs/>
          <w:iCs/>
          <w:color w:val="222222"/>
          <w:sz w:val="28"/>
          <w:szCs w:val="28"/>
          <w:lang w:val="ru-RU" w:eastAsia="bg-BG"/>
        </w:rPr>
      </w:pPr>
      <w:r w:rsidRPr="001E78CE">
        <w:rPr>
          <w:rFonts w:ascii="Garamond" w:eastAsia="Times New Roman" w:hAnsi="Garamond"/>
          <w:bCs/>
          <w:iCs/>
          <w:color w:val="222222"/>
          <w:sz w:val="28"/>
          <w:szCs w:val="28"/>
          <w:lang w:val="ru-RU" w:eastAsia="bg-BG"/>
        </w:rPr>
        <w:t>Видра</w:t>
      </w:r>
    </w:p>
    <w:p w:rsidR="00CE62ED" w:rsidRPr="001E78CE" w:rsidRDefault="00CE62ED" w:rsidP="001E78CE">
      <w:pPr>
        <w:shd w:val="clear" w:color="auto" w:fill="FFFFFF"/>
        <w:spacing w:after="0" w:line="240" w:lineRule="auto"/>
        <w:ind w:left="284" w:firstLine="283"/>
        <w:jc w:val="both"/>
        <w:rPr>
          <w:rFonts w:ascii="Garamond" w:eastAsia="Times New Roman" w:hAnsi="Garamond"/>
          <w:bCs/>
          <w:iCs/>
          <w:color w:val="222222"/>
          <w:sz w:val="28"/>
          <w:szCs w:val="28"/>
          <w:lang w:val="ru-RU" w:eastAsia="bg-BG"/>
        </w:rPr>
      </w:pPr>
      <w:r w:rsidRPr="001E78CE">
        <w:rPr>
          <w:rFonts w:ascii="Garamond" w:eastAsia="Times New Roman" w:hAnsi="Garamond"/>
          <w:bCs/>
          <w:iCs/>
          <w:color w:val="222222"/>
          <w:sz w:val="28"/>
          <w:szCs w:val="28"/>
          <w:lang w:val="ru-RU" w:eastAsia="bg-BG"/>
        </w:rPr>
        <w:t>Дългоух нощник</w:t>
      </w:r>
    </w:p>
    <w:p w:rsidR="00CE62ED" w:rsidRPr="001E78CE" w:rsidRDefault="00CE62ED" w:rsidP="001E78CE">
      <w:pPr>
        <w:shd w:val="clear" w:color="auto" w:fill="FFFFFF"/>
        <w:spacing w:after="0" w:line="240" w:lineRule="auto"/>
        <w:ind w:left="284" w:firstLine="283"/>
        <w:jc w:val="both"/>
        <w:rPr>
          <w:rFonts w:ascii="Garamond" w:eastAsia="Times New Roman" w:hAnsi="Garamond"/>
          <w:bCs/>
          <w:iCs/>
          <w:color w:val="222222"/>
          <w:sz w:val="28"/>
          <w:szCs w:val="28"/>
          <w:lang w:val="ru-RU" w:eastAsia="bg-BG"/>
        </w:rPr>
      </w:pPr>
      <w:r w:rsidRPr="001E78CE">
        <w:rPr>
          <w:rFonts w:ascii="Garamond" w:eastAsia="Times New Roman" w:hAnsi="Garamond"/>
          <w:bCs/>
          <w:iCs/>
          <w:color w:val="222222"/>
          <w:sz w:val="28"/>
          <w:szCs w:val="28"/>
          <w:lang w:val="ru-RU" w:eastAsia="bg-BG"/>
        </w:rPr>
        <w:t>Дългопръст нощник</w:t>
      </w:r>
    </w:p>
    <w:p w:rsidR="00CE62ED" w:rsidRPr="001E78CE" w:rsidRDefault="00CE62ED" w:rsidP="001E78CE">
      <w:pPr>
        <w:shd w:val="clear" w:color="auto" w:fill="FFFFFF"/>
        <w:spacing w:after="0" w:line="240" w:lineRule="auto"/>
        <w:ind w:left="284" w:firstLine="283"/>
        <w:jc w:val="both"/>
        <w:rPr>
          <w:rFonts w:ascii="Garamond" w:eastAsia="Times New Roman" w:hAnsi="Garamond"/>
          <w:bCs/>
          <w:iCs/>
          <w:color w:val="222222"/>
          <w:sz w:val="28"/>
          <w:szCs w:val="28"/>
          <w:lang w:val="ru-RU" w:eastAsia="bg-BG"/>
        </w:rPr>
      </w:pPr>
      <w:r w:rsidRPr="001E78CE">
        <w:rPr>
          <w:rFonts w:ascii="Garamond" w:eastAsia="Times New Roman" w:hAnsi="Garamond"/>
          <w:bCs/>
          <w:iCs/>
          <w:color w:val="222222"/>
          <w:sz w:val="28"/>
          <w:szCs w:val="28"/>
          <w:lang w:val="ru-RU" w:eastAsia="bg-BG"/>
        </w:rPr>
        <w:t>Лалугер</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bCs/>
          <w:i/>
          <w:iCs/>
          <w:color w:val="222222"/>
          <w:sz w:val="28"/>
          <w:szCs w:val="28"/>
          <w:lang w:val="ru-RU" w:eastAsia="bg-BG"/>
        </w:rPr>
        <w:t>ЗЕМНОВОДНИ И ВЛЕЧУГИ:</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Жълтокоремна бумка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Обикновена блатна костенурка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Шипоопашата костенурка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 xml:space="preserve">Шипобедрена костенурка </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Ивечист смок</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lastRenderedPageBreak/>
        <w:t>Голям гребенест тритон</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bCs/>
          <w:i/>
          <w:iCs/>
          <w:color w:val="222222"/>
          <w:sz w:val="28"/>
          <w:szCs w:val="28"/>
          <w:lang w:val="ru-RU" w:eastAsia="bg-BG"/>
        </w:rPr>
        <w:t>РИБИ:</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Маришка мряна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ab/>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БЕЗГРАБНАЧНИ :</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Ручеен рак</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Бисерна мида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Лицена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Обикновен сечко</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Бръмбар рогач</w:t>
      </w:r>
    </w:p>
    <w:p w:rsidR="00CE62ED" w:rsidRPr="002A036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2A036E">
        <w:rPr>
          <w:rFonts w:ascii="Garamond" w:eastAsia="Times New Roman" w:hAnsi="Garamond"/>
          <w:color w:val="222222"/>
          <w:sz w:val="28"/>
          <w:szCs w:val="28"/>
          <w:lang w:val="ru-RU" w:eastAsia="bg-BG"/>
        </w:rPr>
        <w:t>Буков сечко</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2A036E">
        <w:rPr>
          <w:rFonts w:ascii="Garamond" w:eastAsia="Times New Roman" w:hAnsi="Garamond"/>
          <w:color w:val="222222"/>
          <w:sz w:val="28"/>
          <w:szCs w:val="28"/>
          <w:lang w:val="ru-RU" w:eastAsia="bg-BG"/>
        </w:rPr>
        <w:t>Алпийска розалиа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Идентификация и местоположение на зоната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val="ru-RU" w:eastAsia="bg-BG"/>
        </w:rPr>
      </w:pPr>
      <w:r w:rsidRPr="001E78CE">
        <w:rPr>
          <w:rFonts w:ascii="Garamond" w:eastAsia="Times New Roman" w:hAnsi="Garamond"/>
          <w:color w:val="222222"/>
          <w:sz w:val="28"/>
          <w:szCs w:val="28"/>
          <w:lang w:val="ru-RU" w:eastAsia="bg-BG"/>
        </w:rPr>
        <w:t xml:space="preserve">Защитена зона  „Брестовица” с код  </w:t>
      </w:r>
      <w:r w:rsidRPr="001E78CE">
        <w:rPr>
          <w:rFonts w:ascii="Garamond" w:eastAsia="Times New Roman" w:hAnsi="Garamond"/>
          <w:color w:val="222222"/>
          <w:sz w:val="28"/>
          <w:szCs w:val="28"/>
          <w:lang w:val="en-US" w:eastAsia="bg-BG"/>
        </w:rPr>
        <w:t>BG</w:t>
      </w:r>
      <w:r w:rsidRPr="001E78CE">
        <w:rPr>
          <w:rFonts w:ascii="Garamond" w:eastAsia="Times New Roman" w:hAnsi="Garamond"/>
          <w:color w:val="222222"/>
          <w:sz w:val="28"/>
          <w:szCs w:val="28"/>
          <w:lang w:val="ru-RU" w:eastAsia="bg-BG"/>
        </w:rPr>
        <w:t xml:space="preserve"> 0001033  е  включена в списъка на защитените зони за опазване на природните местообитания и на дивата флора и фауна, приет с Решение на МС № 122 от 07.03.2007 г. (ДВ бр. 21/2007 г.).</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u w:val="single"/>
          <w:lang w:val="ru-RU" w:eastAsia="bg-BG"/>
        </w:rPr>
      </w:pPr>
      <w:r w:rsidRPr="001E78CE">
        <w:rPr>
          <w:rFonts w:ascii="Garamond" w:eastAsia="Times New Roman" w:hAnsi="Garamond"/>
          <w:color w:val="222222"/>
          <w:sz w:val="28"/>
          <w:szCs w:val="28"/>
          <w:lang w:val="ru-RU" w:eastAsia="bg-BG"/>
        </w:rPr>
        <w:t>Зоната е разположена върху площ от 26,705.80дка на територията на област Пловдив в Южен централен район за планиране</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Въздействието на антропогенния макар и незначително постепенно е довело до изменение на ландшафта ведно с останалите компоненти на околната среда. Не се очаква изграждането и експлоатацията на конкретният обект да окаже пряко агресивно въздействие, което да промени съществуващата биогеографска характеристика на местността. По този начин няма да повлияе върху естествени обитания на наличната в момента местна флора и фауна.  При огледа на </w:t>
      </w:r>
      <w:r w:rsidR="00093B04">
        <w:rPr>
          <w:rFonts w:ascii="Garamond" w:eastAsia="Times New Roman" w:hAnsi="Garamond"/>
          <w:color w:val="222222"/>
          <w:sz w:val="28"/>
          <w:szCs w:val="28"/>
          <w:lang w:eastAsia="bg-BG"/>
        </w:rPr>
        <w:t>имотите</w:t>
      </w:r>
      <w:r w:rsidRPr="001E78CE">
        <w:rPr>
          <w:rFonts w:ascii="Garamond" w:eastAsia="Times New Roman" w:hAnsi="Garamond"/>
          <w:color w:val="222222"/>
          <w:sz w:val="28"/>
          <w:szCs w:val="28"/>
          <w:lang w:eastAsia="bg-BG"/>
        </w:rPr>
        <w:t xml:space="preserve"> не са открити видове приоритетни за съответната защитена зона. </w:t>
      </w:r>
      <w:r w:rsidRPr="001E78CE">
        <w:rPr>
          <w:rFonts w:ascii="Garamond" w:eastAsia="Times New Roman" w:hAnsi="Garamond"/>
          <w:color w:val="222222"/>
          <w:sz w:val="28"/>
          <w:szCs w:val="28"/>
          <w:lang w:eastAsia="bg-BG"/>
        </w:rPr>
        <w:lastRenderedPageBreak/>
        <w:t>Липсата на подходящи местообитания, както и хранителна база прави условията на разглежданата площадка неблагоприятни за поддържане на устойчиви, с висока плътност популации на видовете обект на защита в зоната Реализацията на конкретното инвестиционното предложение не е обвързана с дейности, водещи до съществени изменения в биологичното разнообразие на района (числеността и плътността на популациите):</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премахване на характеристики на ландшафта;</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използване на неселективни средства за борба с вредители в селското</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стопанство ;</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залесяване на неприсъщи видове.</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Очакванията са реализацията на конкретният обект да има локално по обхват, постоянно, непряко, обратимо по вид въздействие върху биоразнообразието, без кумулативен ефект. </w:t>
      </w:r>
      <w:r w:rsidR="00093B04">
        <w:rPr>
          <w:rFonts w:ascii="Garamond" w:eastAsia="Times New Roman" w:hAnsi="Garamond"/>
          <w:color w:val="222222"/>
          <w:sz w:val="28"/>
          <w:szCs w:val="28"/>
          <w:lang w:eastAsia="bg-BG"/>
        </w:rPr>
        <w:t>Имотите</w:t>
      </w:r>
      <w:r w:rsidRPr="001E78CE">
        <w:rPr>
          <w:rFonts w:ascii="Garamond" w:eastAsia="Times New Roman" w:hAnsi="Garamond"/>
          <w:color w:val="222222"/>
          <w:sz w:val="28"/>
          <w:szCs w:val="28"/>
          <w:lang w:eastAsia="bg-BG"/>
        </w:rPr>
        <w:t xml:space="preserve"> са извън границите на защитената зона и реализацията на конкретното инвестиционно предложение в него, няма да окаже влияние върху нейната цялост</w:t>
      </w:r>
    </w:p>
    <w:p w:rsidR="0020468A"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u w:val="single"/>
          <w:lang w:eastAsia="bg-BG"/>
        </w:rPr>
      </w:pPr>
      <w:r w:rsidRPr="001E78CE">
        <w:rPr>
          <w:rFonts w:ascii="Garamond" w:eastAsia="Times New Roman" w:hAnsi="Garamond"/>
          <w:color w:val="222222"/>
          <w:sz w:val="28"/>
          <w:szCs w:val="28"/>
          <w:u w:val="single"/>
          <w:lang w:eastAsia="bg-BG"/>
        </w:rPr>
        <w:t xml:space="preserve">Оценка на въздействието </w:t>
      </w:r>
    </w:p>
    <w:p w:rsidR="0020468A"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ИП няма вероятност да окаже значително отрицателно въздействие върху защитени зони от мрежата „Натура 2000“, поради следните мотиви:</w:t>
      </w:r>
    </w:p>
    <w:p w:rsidR="0020468A" w:rsidRPr="001E78CE" w:rsidRDefault="00042328" w:rsidP="001E78CE">
      <w:pPr>
        <w:numPr>
          <w:ilvl w:val="0"/>
          <w:numId w:val="6"/>
        </w:numPr>
        <w:shd w:val="clear" w:color="auto" w:fill="FFFFFF"/>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t xml:space="preserve"> </w:t>
      </w:r>
      <w:r w:rsidR="0020468A" w:rsidRPr="001E78CE">
        <w:rPr>
          <w:rFonts w:ascii="Garamond" w:eastAsia="Times New Roman" w:hAnsi="Garamond"/>
          <w:color w:val="222222"/>
          <w:sz w:val="28"/>
          <w:szCs w:val="28"/>
          <w:lang w:eastAsia="bg-BG"/>
        </w:rPr>
        <w:t xml:space="preserve">ИП е извън границите на защитени зони от Националната екологичната мрежа „Натура 2000“, отстой на около </w:t>
      </w:r>
      <w:r>
        <w:rPr>
          <w:rFonts w:ascii="Garamond" w:eastAsia="Times New Roman" w:hAnsi="Garamond"/>
          <w:color w:val="222222"/>
          <w:sz w:val="28"/>
          <w:szCs w:val="28"/>
          <w:lang w:eastAsia="bg-BG"/>
        </w:rPr>
        <w:t>7</w:t>
      </w:r>
      <w:r w:rsidR="0020468A" w:rsidRPr="001E78CE">
        <w:rPr>
          <w:rFonts w:ascii="Garamond" w:eastAsia="Times New Roman" w:hAnsi="Garamond"/>
          <w:color w:val="222222"/>
          <w:sz w:val="28"/>
          <w:szCs w:val="28"/>
          <w:lang w:eastAsia="bg-BG"/>
        </w:rPr>
        <w:t> 000м от нея, поради което няма вероятност от пряко или косвено унищожаване/увреждане на природни местообитания, видове и техните местообитания, предмет на опазване в защитени зони;</w:t>
      </w:r>
    </w:p>
    <w:p w:rsidR="0020468A" w:rsidRPr="001E78CE" w:rsidRDefault="00042328" w:rsidP="001E78CE">
      <w:pPr>
        <w:numPr>
          <w:ilvl w:val="0"/>
          <w:numId w:val="6"/>
        </w:numPr>
        <w:shd w:val="clear" w:color="auto" w:fill="FFFFFF"/>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lastRenderedPageBreak/>
        <w:t xml:space="preserve"> </w:t>
      </w:r>
      <w:r w:rsidR="0020468A" w:rsidRPr="001E78CE">
        <w:rPr>
          <w:rFonts w:ascii="Garamond" w:eastAsia="Times New Roman" w:hAnsi="Garamond"/>
          <w:color w:val="222222"/>
          <w:sz w:val="28"/>
          <w:szCs w:val="28"/>
          <w:lang w:eastAsia="bg-BG"/>
        </w:rPr>
        <w:t>Предвид отдалечеността от елементите на Националната екологична  мрежа, не се очаква нарушаване на благоприятния природозащитен статус на природните местообитания и видовете, предмет на опазване в защитените зони;</w:t>
      </w:r>
    </w:p>
    <w:p w:rsidR="0020468A" w:rsidRPr="001E78CE" w:rsidRDefault="00042328" w:rsidP="001E78CE">
      <w:pPr>
        <w:numPr>
          <w:ilvl w:val="0"/>
          <w:numId w:val="6"/>
        </w:numPr>
        <w:shd w:val="clear" w:color="auto" w:fill="FFFFFF"/>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t xml:space="preserve"> </w:t>
      </w:r>
      <w:r w:rsidR="0020468A" w:rsidRPr="001E78CE">
        <w:rPr>
          <w:rFonts w:ascii="Garamond" w:eastAsia="Times New Roman" w:hAnsi="Garamond"/>
          <w:color w:val="222222"/>
          <w:sz w:val="28"/>
          <w:szCs w:val="28"/>
          <w:lang w:eastAsia="bg-BG"/>
        </w:rPr>
        <w:t>Предвид характера и разположението на ИП, няма вероятност от увреждане на ключови елементи на защитените зони и прекъсване на биокоридорни връзки на видовете, предмет на опазване;</w:t>
      </w:r>
    </w:p>
    <w:p w:rsidR="0020468A" w:rsidRPr="001E78CE" w:rsidRDefault="00042328" w:rsidP="001E78CE">
      <w:pPr>
        <w:numPr>
          <w:ilvl w:val="0"/>
          <w:numId w:val="6"/>
        </w:numPr>
        <w:shd w:val="clear" w:color="auto" w:fill="FFFFFF"/>
        <w:spacing w:after="0" w:line="240" w:lineRule="auto"/>
        <w:ind w:left="284" w:firstLine="283"/>
        <w:jc w:val="both"/>
        <w:rPr>
          <w:rFonts w:ascii="Garamond" w:eastAsia="Times New Roman" w:hAnsi="Garamond"/>
          <w:color w:val="222222"/>
          <w:sz w:val="28"/>
          <w:szCs w:val="28"/>
          <w:lang w:eastAsia="bg-BG"/>
        </w:rPr>
      </w:pPr>
      <w:r>
        <w:rPr>
          <w:rFonts w:ascii="Garamond" w:eastAsia="Times New Roman" w:hAnsi="Garamond"/>
          <w:color w:val="222222"/>
          <w:sz w:val="28"/>
          <w:szCs w:val="28"/>
          <w:lang w:eastAsia="bg-BG"/>
        </w:rPr>
        <w:t xml:space="preserve"> </w:t>
      </w:r>
      <w:r w:rsidR="0020468A" w:rsidRPr="001E78CE">
        <w:rPr>
          <w:rFonts w:ascii="Garamond" w:eastAsia="Times New Roman" w:hAnsi="Garamond"/>
          <w:color w:val="222222"/>
          <w:sz w:val="28"/>
          <w:szCs w:val="28"/>
          <w:lang w:eastAsia="bg-BG"/>
        </w:rPr>
        <w:t>Реализацията на ИП не е свързана с генериране на шум, емисии и отпадъци, във вид количества, които да окажат значително отрицателно въздействие върху природни местообитания, популации и местообитания на видове, предмет на опазване в защитени зони от мрежата „Натура 2000“;</w:t>
      </w:r>
    </w:p>
    <w:p w:rsidR="006D387E"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Не се очаква реализацията на ИП да доведе до кумулативно въздействие  със значителен отрицателен ефект върху природните местообитания, популациите и местообитанията на видове предмет на опазване в защитени зони, спрямо одобрените до момента други планове, програми, проекти и инвестиционни предложения.</w:t>
      </w:r>
    </w:p>
    <w:p w:rsidR="0020468A" w:rsidRPr="001E78CE" w:rsidRDefault="0020468A"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3. Очакваните последици, произтичащи от уязвимостта на инвестиционното предложение от риск от големи аварии и/или бедствия.</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lastRenderedPageBreak/>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Наредба за управление на </w:t>
      </w:r>
      <w:r w:rsidRPr="001E78CE">
        <w:rPr>
          <w:rFonts w:ascii="Garamond" w:eastAsia="Times New Roman" w:hAnsi="Garamond"/>
          <w:color w:val="222222"/>
          <w:sz w:val="28"/>
          <w:szCs w:val="28"/>
          <w:lang w:eastAsia="bg-BG"/>
        </w:rPr>
        <w:lastRenderedPageBreak/>
        <w:t xml:space="preserve">строителните отпадъци и за влагане на рециклирани строителни материали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w:t>
      </w:r>
      <w:r w:rsidR="00EA5D2A">
        <w:rPr>
          <w:rFonts w:ascii="Garamond" w:eastAsia="Times New Roman" w:hAnsi="Garamond"/>
          <w:color w:val="222222"/>
          <w:sz w:val="28"/>
          <w:szCs w:val="28"/>
          <w:lang w:eastAsia="bg-BG"/>
        </w:rPr>
        <w:t>и</w:t>
      </w:r>
      <w:r w:rsidR="00093B04">
        <w:rPr>
          <w:rFonts w:ascii="Garamond" w:eastAsia="Times New Roman" w:hAnsi="Garamond"/>
          <w:color w:val="222222"/>
          <w:sz w:val="28"/>
          <w:szCs w:val="28"/>
          <w:lang w:eastAsia="bg-BG"/>
        </w:rPr>
        <w:t>мотите</w:t>
      </w:r>
      <w:r w:rsidRPr="001E78CE">
        <w:rPr>
          <w:rFonts w:ascii="Garamond" w:eastAsia="Times New Roman" w:hAnsi="Garamond"/>
          <w:color w:val="222222"/>
          <w:sz w:val="28"/>
          <w:szCs w:val="28"/>
          <w:lang w:eastAsia="bg-BG"/>
        </w:rPr>
        <w:t xml:space="preserve">, в който ще се реализира инвестиционното предложение. </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rsidR="00CE62ED" w:rsidRPr="001E78CE"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Инвестиционното предложение ще се реализира в Горнотракийската низина, землище на с. </w:t>
      </w:r>
      <w:r w:rsidR="00042328">
        <w:rPr>
          <w:rFonts w:ascii="Garamond" w:eastAsia="Times New Roman" w:hAnsi="Garamond"/>
          <w:color w:val="222222"/>
          <w:sz w:val="28"/>
          <w:szCs w:val="28"/>
          <w:lang w:eastAsia="bg-BG"/>
        </w:rPr>
        <w:t>Бървенец</w:t>
      </w:r>
      <w:r w:rsidRPr="001E78CE">
        <w:rPr>
          <w:rFonts w:ascii="Garamond" w:eastAsia="Times New Roman" w:hAnsi="Garamond"/>
          <w:color w:val="222222"/>
          <w:sz w:val="28"/>
          <w:szCs w:val="28"/>
          <w:lang w:eastAsia="bg-BG"/>
        </w:rPr>
        <w:t xml:space="preserve">, общ. Родопи.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село </w:t>
      </w:r>
      <w:r w:rsidR="00042328">
        <w:rPr>
          <w:rFonts w:ascii="Garamond" w:eastAsia="Times New Roman" w:hAnsi="Garamond"/>
          <w:color w:val="222222"/>
          <w:sz w:val="28"/>
          <w:szCs w:val="28"/>
          <w:lang w:eastAsia="bg-BG"/>
        </w:rPr>
        <w:t>Брестник</w:t>
      </w:r>
      <w:r w:rsidRPr="001E78CE">
        <w:rPr>
          <w:rFonts w:ascii="Garamond" w:eastAsia="Times New Roman" w:hAnsi="Garamond"/>
          <w:color w:val="222222"/>
          <w:sz w:val="28"/>
          <w:szCs w:val="28"/>
          <w:lang w:eastAsia="bg-BG"/>
        </w:rPr>
        <w:t xml:space="preserve"> и близките населени места в община Родопи.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CE62ED" w:rsidRDefault="00CE62ED"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6. Вероятност, интензивност, комплексност на въздействието.</w:t>
      </w:r>
    </w:p>
    <w:p w:rsidR="00CE62ED" w:rsidRPr="001E78CE" w:rsidRDefault="00CE62ED" w:rsidP="001E78CE">
      <w:pPr>
        <w:shd w:val="clear" w:color="auto" w:fill="FFFFFF"/>
        <w:tabs>
          <w:tab w:val="left" w:pos="851"/>
        </w:tabs>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w:t>
      </w:r>
      <w:r w:rsidRPr="001E78CE">
        <w:rPr>
          <w:rFonts w:ascii="Garamond" w:eastAsia="Times New Roman" w:hAnsi="Garamond"/>
          <w:color w:val="222222"/>
          <w:sz w:val="28"/>
          <w:szCs w:val="28"/>
          <w:lang w:eastAsia="bg-BG"/>
        </w:rPr>
        <w:lastRenderedPageBreak/>
        <w:t>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7C265C" w:rsidRPr="001E78CE" w:rsidRDefault="007C265C" w:rsidP="001E78CE">
      <w:pPr>
        <w:shd w:val="clear" w:color="auto" w:fill="FFFFFF"/>
        <w:tabs>
          <w:tab w:val="left" w:pos="851"/>
        </w:tabs>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7.Очакваното настъпване, продължителността, честотата и обратимостта на въздействието.</w:t>
      </w:r>
    </w:p>
    <w:p w:rsidR="000E3274" w:rsidRPr="001E78CE" w:rsidRDefault="000E3274"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Продължителност на въздействието - краткотрайно максимум до 1г. (за срока на строителството);Честота на въздействието - кратко с периодично (в условие на светъл работен ден) въздействие;</w:t>
      </w:r>
    </w:p>
    <w:p w:rsidR="000E3274" w:rsidRPr="001E78CE" w:rsidRDefault="000E3274"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8. Комбинирането с въздействия на други съществуващи и/или одобрени инвестиционни предложения.</w:t>
      </w:r>
    </w:p>
    <w:p w:rsidR="000E3274" w:rsidRDefault="00093B04" w:rsidP="001E78CE">
      <w:pPr>
        <w:shd w:val="clear" w:color="auto" w:fill="FFFFFF"/>
        <w:spacing w:after="0" w:line="240" w:lineRule="auto"/>
        <w:ind w:left="284" w:firstLine="283"/>
        <w:jc w:val="both"/>
        <w:rPr>
          <w:rFonts w:ascii="Garamond" w:hAnsi="Garamond"/>
          <w:sz w:val="28"/>
          <w:szCs w:val="28"/>
        </w:rPr>
      </w:pPr>
      <w:r>
        <w:rPr>
          <w:rFonts w:ascii="Garamond" w:hAnsi="Garamond"/>
          <w:sz w:val="28"/>
          <w:szCs w:val="28"/>
        </w:rPr>
        <w:t>Имотите</w:t>
      </w:r>
      <w:r w:rsidR="00042328" w:rsidRPr="00555968">
        <w:rPr>
          <w:rFonts w:ascii="Garamond" w:hAnsi="Garamond"/>
          <w:sz w:val="28"/>
          <w:szCs w:val="28"/>
        </w:rPr>
        <w:t xml:space="preserve"> са в пряка връзка с множество имоти с променено предназначение с които граничат от изток, запад и юг. В обхвата на предложението са процедирани следните преписки: на изток имоти 28.188; 28.189; 28.190; 28.191  с отредени УПИ за жилищно строителство образувани от стар имот 28.179, както и имоти 28.263; 28.264; 28.265 и 28.266 с отредени УПИ за жилищно застрояване образувани от стар имот 28.214. На запад е процедиран стар имот 28.50 с отредени 7 броя УПИ за жилищно строителство, а на юг имоти 28.278; 28.279....28.287 също за жилищни нужди. Предвид близостта на </w:t>
      </w:r>
      <w:r>
        <w:rPr>
          <w:rFonts w:ascii="Garamond" w:hAnsi="Garamond"/>
          <w:sz w:val="28"/>
          <w:szCs w:val="28"/>
        </w:rPr>
        <w:lastRenderedPageBreak/>
        <w:t>имотите</w:t>
      </w:r>
      <w:r w:rsidR="00042328" w:rsidRPr="00555968">
        <w:rPr>
          <w:rFonts w:ascii="Garamond" w:hAnsi="Garamond"/>
          <w:sz w:val="28"/>
          <w:szCs w:val="28"/>
        </w:rPr>
        <w:t xml:space="preserve"> до регулацията на населеното място са преотредени са множество имоти в обхвата на предложението</w:t>
      </w:r>
    </w:p>
    <w:p w:rsidR="00042328" w:rsidRPr="001E78CE" w:rsidRDefault="00042328"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9. Възможността за ефективно намаляване на въздействията.</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При строителството ще се вземат следните мерки за  намаляване на отрицателното въздействие на обекта върху околната среда и хората:</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w:t>
      </w:r>
      <w:r w:rsidRPr="001E78CE">
        <w:rPr>
          <w:rFonts w:ascii="Garamond" w:eastAsia="Times New Roman" w:hAnsi="Garamond"/>
          <w:color w:val="222222"/>
          <w:sz w:val="28"/>
          <w:szCs w:val="28"/>
          <w:lang w:eastAsia="bg-BG"/>
        </w:rPr>
        <w:tab/>
        <w:t>Ограничаване на прахоотделянето при строителните работи, при транспортиране на материала и санитарно хигиенните изисквания за безопасна работа</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w:t>
      </w:r>
      <w:r w:rsidRPr="001E78CE">
        <w:rPr>
          <w:rFonts w:ascii="Garamond" w:eastAsia="Times New Roman" w:hAnsi="Garamond"/>
          <w:color w:val="222222"/>
          <w:sz w:val="28"/>
          <w:szCs w:val="28"/>
          <w:lang w:eastAsia="bg-BG"/>
        </w:rPr>
        <w:tab/>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w:t>
      </w:r>
      <w:r w:rsidRPr="001E78CE">
        <w:rPr>
          <w:rFonts w:ascii="Garamond" w:eastAsia="Times New Roman" w:hAnsi="Garamond"/>
          <w:color w:val="222222"/>
          <w:sz w:val="28"/>
          <w:szCs w:val="28"/>
          <w:lang w:eastAsia="bg-BG"/>
        </w:rPr>
        <w:tab/>
        <w:t>Своевременно и регулярно оросяване на пътищата по време на строителството,  през  сухите и топли периоди</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w:t>
      </w:r>
      <w:r w:rsidRPr="001E78CE">
        <w:rPr>
          <w:rFonts w:ascii="Garamond" w:eastAsia="Times New Roman" w:hAnsi="Garamond"/>
          <w:color w:val="222222"/>
          <w:sz w:val="28"/>
          <w:szCs w:val="28"/>
          <w:lang w:eastAsia="bg-BG"/>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w:t>
      </w:r>
      <w:r w:rsidRPr="001E78CE">
        <w:rPr>
          <w:rFonts w:ascii="Garamond" w:eastAsia="Times New Roman" w:hAnsi="Garamond"/>
          <w:color w:val="222222"/>
          <w:sz w:val="28"/>
          <w:szCs w:val="28"/>
          <w:lang w:eastAsia="bg-BG"/>
        </w:rPr>
        <w:tab/>
        <w:t>Ще се разработи план за аварийни, кризисни ситуации и залпови замърсявания  и мерки  за тяхното предотвратяване или преодоляване;</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w:t>
      </w:r>
      <w:r w:rsidRPr="001E78CE">
        <w:rPr>
          <w:rFonts w:ascii="Garamond" w:eastAsia="Times New Roman" w:hAnsi="Garamond"/>
          <w:color w:val="222222"/>
          <w:sz w:val="28"/>
          <w:szCs w:val="28"/>
          <w:lang w:eastAsia="bg-BG"/>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10. Трансграничен характер на въздействието.</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Цялата характеристика на въздействието при изграждането и функционирането на бъдещия обект показва, че то може да бъде само </w:t>
      </w:r>
      <w:r w:rsidRPr="001E78CE">
        <w:rPr>
          <w:rFonts w:ascii="Garamond" w:eastAsia="Times New Roman" w:hAnsi="Garamond"/>
          <w:color w:val="222222"/>
          <w:sz w:val="28"/>
          <w:szCs w:val="28"/>
          <w:lang w:eastAsia="bg-BG"/>
        </w:rPr>
        <w:lastRenderedPageBreak/>
        <w:t>локално по обхват, без трансграничен контекст. Инвестиционното предложение няма да окаже въздействие с трансграничен характер.</w:t>
      </w:r>
    </w:p>
    <w:p w:rsidR="006D387E"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957807" w:rsidRPr="001E78CE" w:rsidRDefault="00957807"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p>
    <w:tbl>
      <w:tblPr>
        <w:tblW w:w="10173" w:type="dxa"/>
        <w:tblLayout w:type="fixed"/>
        <w:tblLook w:val="01E0" w:firstRow="1" w:lastRow="1" w:firstColumn="1" w:lastColumn="1" w:noHBand="0" w:noVBand="0"/>
      </w:tblPr>
      <w:tblGrid>
        <w:gridCol w:w="236"/>
        <w:gridCol w:w="3416"/>
        <w:gridCol w:w="1843"/>
        <w:gridCol w:w="4678"/>
      </w:tblGrid>
      <w:tr w:rsidR="00E25DA7" w:rsidRPr="00E25DA7">
        <w:tc>
          <w:tcPr>
            <w:tcW w:w="236" w:type="dxa"/>
            <w:tcBorders>
              <w:right w:val="single" w:sz="4" w:space="0" w:color="auto"/>
            </w:tcBorders>
          </w:tcPr>
          <w:p w:rsidR="00E25DA7" w:rsidRPr="00E25DA7" w:rsidRDefault="00E25DA7" w:rsidP="001E78CE">
            <w:pPr>
              <w:ind w:left="284" w:right="-99" w:firstLine="283"/>
              <w:jc w:val="center"/>
              <w:rPr>
                <w:rFonts w:ascii="Garamond" w:eastAsia="Times New Roman" w:hAnsi="Garamond"/>
                <w:sz w:val="24"/>
                <w:szCs w:val="24"/>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left="48" w:right="-99" w:firstLine="47"/>
              <w:jc w:val="center"/>
              <w:rPr>
                <w:rFonts w:ascii="Garamond" w:eastAsia="Times New Roman" w:hAnsi="Garamond"/>
                <w:b/>
                <w:sz w:val="24"/>
                <w:szCs w:val="24"/>
              </w:rPr>
            </w:pPr>
            <w:r w:rsidRPr="00E25DA7">
              <w:rPr>
                <w:rFonts w:ascii="Garamond" w:eastAsia="Times New Roman" w:hAnsi="Garamond"/>
                <w:b/>
                <w:sz w:val="24"/>
                <w:szCs w:val="24"/>
              </w:rPr>
              <w:t>Мярка</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right="-99" w:firstLine="41"/>
              <w:jc w:val="center"/>
              <w:rPr>
                <w:rFonts w:ascii="Garamond" w:eastAsia="Times New Roman" w:hAnsi="Garamond"/>
                <w:b/>
                <w:sz w:val="24"/>
                <w:szCs w:val="24"/>
              </w:rPr>
            </w:pPr>
            <w:r w:rsidRPr="00E25DA7">
              <w:rPr>
                <w:rFonts w:ascii="Garamond" w:eastAsia="Times New Roman" w:hAnsi="Garamond"/>
                <w:b/>
                <w:sz w:val="24"/>
                <w:szCs w:val="24"/>
              </w:rPr>
              <w:t>Период на изпълнение</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left="40" w:right="-99" w:firstLine="39"/>
              <w:jc w:val="center"/>
              <w:rPr>
                <w:rFonts w:ascii="Garamond" w:eastAsia="Times New Roman" w:hAnsi="Garamond"/>
                <w:b/>
                <w:sz w:val="24"/>
                <w:szCs w:val="24"/>
              </w:rPr>
            </w:pPr>
            <w:r w:rsidRPr="00E25DA7">
              <w:rPr>
                <w:rFonts w:ascii="Garamond" w:eastAsia="Times New Roman" w:hAnsi="Garamond"/>
                <w:b/>
                <w:sz w:val="24"/>
                <w:szCs w:val="24"/>
              </w:rPr>
              <w:t>Резултат</w:t>
            </w:r>
          </w:p>
        </w:tc>
      </w:tr>
      <w:tr w:rsidR="00E25DA7" w:rsidRPr="00E25DA7">
        <w:trPr>
          <w:trHeight w:val="430"/>
        </w:trPr>
        <w:tc>
          <w:tcPr>
            <w:tcW w:w="236" w:type="dxa"/>
            <w:tcBorders>
              <w:right w:val="single" w:sz="4" w:space="0" w:color="auto"/>
            </w:tcBorders>
          </w:tcPr>
          <w:p w:rsidR="00E25DA7" w:rsidRPr="00E25DA7" w:rsidRDefault="00E25DA7" w:rsidP="001E78CE">
            <w:pPr>
              <w:ind w:left="284" w:right="-99" w:firstLine="283"/>
              <w:rPr>
                <w:rFonts w:ascii="Garamond" w:eastAsia="Times New Roman" w:hAnsi="Garamond"/>
                <w:sz w:val="24"/>
                <w:szCs w:val="24"/>
              </w:rPr>
            </w:pPr>
          </w:p>
        </w:tc>
        <w:tc>
          <w:tcPr>
            <w:tcW w:w="9937" w:type="dxa"/>
            <w:gridSpan w:val="3"/>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jc w:val="center"/>
              <w:rPr>
                <w:rFonts w:ascii="Garamond" w:eastAsia="TimesNewRomanPSMT" w:hAnsi="Garamond"/>
                <w:b/>
                <w:iCs/>
                <w:sz w:val="24"/>
                <w:szCs w:val="24"/>
                <w:lang w:eastAsia="bg-BG"/>
              </w:rPr>
            </w:pPr>
            <w:r w:rsidRPr="00E25DA7">
              <w:rPr>
                <w:rFonts w:ascii="Garamond" w:eastAsia="TimesNewRomanPSMT" w:hAnsi="Garamond"/>
                <w:b/>
                <w:iCs/>
                <w:sz w:val="24"/>
                <w:szCs w:val="24"/>
                <w:lang w:eastAsia="bg-BG"/>
              </w:rPr>
              <w:t>Атмосферен въздух</w:t>
            </w:r>
          </w:p>
        </w:tc>
      </w:tr>
      <w:tr w:rsidR="00E25DA7" w:rsidRPr="002A036E">
        <w:trPr>
          <w:trHeight w:val="1056"/>
        </w:trPr>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 New Roman" w:hAnsi="Garamond"/>
                <w:color w:val="FF0000"/>
                <w:sz w:val="24"/>
                <w:szCs w:val="24"/>
              </w:rPr>
            </w:pPr>
            <w:r w:rsidRPr="00E25DA7">
              <w:rPr>
                <w:rFonts w:ascii="Garamond" w:eastAsia="TimesNewRomanPSMT" w:hAnsi="Garamond"/>
                <w:sz w:val="24"/>
                <w:szCs w:val="24"/>
                <w:lang w:eastAsia="bg-BG"/>
              </w:rPr>
              <w:t>Поддържане на график за редовно измиване на вътрешно алейната пътна мрежа</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firstLine="41"/>
              <w:rPr>
                <w:rFonts w:ascii="Garamond" w:eastAsia="TimesNewRomanPSMT" w:hAnsi="Garamond"/>
                <w:sz w:val="24"/>
                <w:szCs w:val="24"/>
                <w:lang w:eastAsia="bg-BG"/>
              </w:rPr>
            </w:pPr>
            <w:r w:rsidRPr="00E25DA7">
              <w:rPr>
                <w:rFonts w:ascii="Garamond" w:eastAsia="TimesNewRomanPSMT" w:hAnsi="Garamond"/>
                <w:sz w:val="24"/>
                <w:szCs w:val="24"/>
                <w:lang w:eastAsia="bg-BG"/>
              </w:rPr>
              <w:t>Строителство</w:t>
            </w:r>
          </w:p>
          <w:p w:rsidR="00E25DA7" w:rsidRPr="00E25DA7" w:rsidRDefault="00E25DA7" w:rsidP="001903CE">
            <w:pPr>
              <w:autoSpaceDE w:val="0"/>
              <w:autoSpaceDN w:val="0"/>
              <w:adjustRightInd w:val="0"/>
              <w:spacing w:after="0" w:line="240" w:lineRule="auto"/>
              <w:ind w:firstLine="41"/>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Експлоатация</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 New Roman" w:hAnsi="Garamond"/>
                <w:color w:val="FF0000"/>
                <w:sz w:val="24"/>
                <w:szCs w:val="24"/>
              </w:rPr>
            </w:pPr>
            <w:r w:rsidRPr="00E25DA7">
              <w:rPr>
                <w:rFonts w:ascii="Garamond" w:eastAsia="TimesNewRomanPSMT" w:hAnsi="Garamond"/>
                <w:sz w:val="24"/>
                <w:szCs w:val="24"/>
                <w:lang w:eastAsia="bg-BG"/>
              </w:rPr>
              <w:t>Ограничаване разпространението на прахови емисии</w:t>
            </w:r>
          </w:p>
        </w:tc>
      </w:tr>
      <w:tr w:rsidR="00E25DA7" w:rsidRPr="002A036E">
        <w:trPr>
          <w:trHeight w:val="916"/>
        </w:trPr>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Оросяване на прощадката по време на строителство на отделните сгради</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firstLine="41"/>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 xml:space="preserve">Строителство </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Ограничаване разпространението на прахови емисии</w:t>
            </w: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sz w:val="24"/>
                <w:szCs w:val="24"/>
                <w:lang w:eastAsia="bg-BG"/>
              </w:rPr>
            </w:pPr>
            <w:r w:rsidRPr="00E25DA7">
              <w:rPr>
                <w:rFonts w:ascii="Garamond" w:eastAsia="TimesNewRomanPSMT" w:hAnsi="Garamond"/>
                <w:sz w:val="24"/>
                <w:szCs w:val="24"/>
                <w:lang w:eastAsia="bg-BG"/>
              </w:rPr>
              <w:t xml:space="preserve">Рационална организация на транспортните комуникации </w:t>
            </w:r>
          </w:p>
          <w:p w:rsidR="00E25DA7" w:rsidRPr="00E25DA7" w:rsidRDefault="00E25DA7" w:rsidP="001903CE">
            <w:pPr>
              <w:spacing w:after="0" w:line="240" w:lineRule="auto"/>
              <w:ind w:left="48" w:right="-99" w:firstLine="47"/>
              <w:rPr>
                <w:rFonts w:ascii="Garamond" w:eastAsia="Times New Roman" w:hAnsi="Garamond"/>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right="-99" w:firstLine="41"/>
              <w:rPr>
                <w:rFonts w:ascii="Garamond" w:eastAsia="Times New Roman" w:hAnsi="Garamond"/>
                <w:color w:val="FF0000"/>
                <w:sz w:val="24"/>
                <w:szCs w:val="24"/>
              </w:rPr>
            </w:pPr>
            <w:r w:rsidRPr="00E25DA7">
              <w:rPr>
                <w:rFonts w:ascii="Garamond" w:eastAsia="TimesNewRomanPSMT" w:hAnsi="Garamond"/>
                <w:sz w:val="24"/>
                <w:szCs w:val="24"/>
                <w:lang w:eastAsia="bg-BG"/>
              </w:rPr>
              <w:t>Проектиране</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 New Roman" w:hAnsi="Garamond"/>
                <w:color w:val="FF0000"/>
                <w:sz w:val="24"/>
                <w:szCs w:val="24"/>
              </w:rPr>
            </w:pPr>
            <w:r w:rsidRPr="00E25DA7">
              <w:rPr>
                <w:rFonts w:ascii="Garamond" w:eastAsia="TimesNewRomanPSMT" w:hAnsi="Garamond"/>
                <w:sz w:val="24"/>
                <w:szCs w:val="24"/>
                <w:lang w:eastAsia="bg-BG"/>
              </w:rPr>
              <w:t>Подобряване пропускваемостта на транспортните средства, избягване на задръствания, съотв. намаляване количеството на изгорелите газове от МПС</w:t>
            </w: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Предвиждане на топлоизолация на сградите в съответствие с техническите изисквания за енергийна ефективност</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right="-99" w:firstLine="41"/>
              <w:rPr>
                <w:rFonts w:ascii="Garamond" w:eastAsia="TimesNewRomanPSMT" w:hAnsi="Garamond"/>
                <w:sz w:val="24"/>
                <w:szCs w:val="24"/>
                <w:lang w:eastAsia="bg-BG"/>
              </w:rPr>
            </w:pPr>
            <w:r w:rsidRPr="00E25DA7">
              <w:rPr>
                <w:rFonts w:ascii="Garamond" w:eastAsia="TimesNewRomanPSMT" w:hAnsi="Garamond"/>
                <w:sz w:val="24"/>
                <w:szCs w:val="24"/>
                <w:lang w:eastAsia="bg-BG"/>
              </w:rPr>
              <w:t>Проектиране</w:t>
            </w:r>
          </w:p>
          <w:p w:rsidR="00E25DA7" w:rsidRPr="00E25DA7" w:rsidRDefault="00E25DA7" w:rsidP="001903CE">
            <w:pPr>
              <w:spacing w:after="0" w:line="240" w:lineRule="auto"/>
              <w:ind w:right="-99" w:firstLine="41"/>
              <w:rPr>
                <w:rFonts w:ascii="Garamond" w:eastAsia="Times New Roman" w:hAnsi="Garamond"/>
                <w:color w:val="FF0000"/>
                <w:sz w:val="24"/>
                <w:szCs w:val="24"/>
              </w:rPr>
            </w:pPr>
            <w:r w:rsidRPr="00E25DA7">
              <w:rPr>
                <w:rFonts w:ascii="Garamond" w:eastAsia="TimesNewRomanPSMT" w:hAnsi="Garamond"/>
                <w:sz w:val="24"/>
                <w:szCs w:val="24"/>
                <w:lang w:eastAsia="bg-BG"/>
              </w:rPr>
              <w:t>Експлоатация</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 New Roman" w:hAnsi="Garamond"/>
                <w:color w:val="FF0000"/>
                <w:sz w:val="24"/>
                <w:szCs w:val="24"/>
              </w:rPr>
            </w:pPr>
            <w:r w:rsidRPr="00E25DA7">
              <w:rPr>
                <w:rFonts w:ascii="Garamond" w:eastAsia="TimesNewRomanPSMT" w:hAnsi="Garamond"/>
                <w:sz w:val="24"/>
                <w:szCs w:val="24"/>
                <w:lang w:eastAsia="bg-BG"/>
              </w:rPr>
              <w:t>Ефективната топлоизолация на сградите намалява разхода на гориво, съответно – замърсителите на въздуха</w:t>
            </w: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Квалифициран обслужващ персонал</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firstLine="41"/>
              <w:rPr>
                <w:rFonts w:ascii="Garamond" w:eastAsia="TimesNewRomanPSMT" w:hAnsi="Garamond"/>
                <w:sz w:val="24"/>
                <w:szCs w:val="24"/>
                <w:lang w:eastAsia="bg-BG"/>
              </w:rPr>
            </w:pPr>
            <w:r w:rsidRPr="00E25DA7">
              <w:rPr>
                <w:rFonts w:ascii="Garamond" w:eastAsia="TimesNewRomanPSMT" w:hAnsi="Garamond"/>
                <w:sz w:val="24"/>
                <w:szCs w:val="24"/>
                <w:lang w:eastAsia="bg-BG"/>
              </w:rPr>
              <w:t>Строителство</w:t>
            </w:r>
          </w:p>
          <w:p w:rsidR="00E25DA7" w:rsidRPr="00E25DA7" w:rsidRDefault="00E25DA7" w:rsidP="001903CE">
            <w:pPr>
              <w:spacing w:after="0" w:line="240" w:lineRule="auto"/>
              <w:ind w:right="-99" w:firstLine="41"/>
              <w:rPr>
                <w:rFonts w:ascii="Garamond" w:eastAsia="Times New Roman" w:hAnsi="Garamond"/>
                <w:color w:val="FF0000"/>
                <w:sz w:val="24"/>
                <w:szCs w:val="24"/>
              </w:rPr>
            </w:pPr>
            <w:r w:rsidRPr="00E25DA7">
              <w:rPr>
                <w:rFonts w:ascii="Garamond" w:eastAsia="TimesNewRomanPSMT" w:hAnsi="Garamond"/>
                <w:sz w:val="24"/>
                <w:szCs w:val="24"/>
                <w:lang w:eastAsia="bg-BG"/>
              </w:rPr>
              <w:t>Експлоатация</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Недопускане на аварии, съответно замърсяване на въздуха от дефектирали машини и съоръжения</w:t>
            </w: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sz w:val="24"/>
                <w:szCs w:val="24"/>
                <w:highlight w:val="green"/>
              </w:rPr>
            </w:pPr>
          </w:p>
        </w:tc>
        <w:tc>
          <w:tcPr>
            <w:tcW w:w="9937" w:type="dxa"/>
            <w:gridSpan w:val="3"/>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jc w:val="center"/>
              <w:rPr>
                <w:rFonts w:ascii="Garamond" w:eastAsia="TimesNewRomanPSMT" w:hAnsi="Garamond"/>
                <w:b/>
                <w:iCs/>
                <w:sz w:val="24"/>
                <w:szCs w:val="24"/>
                <w:lang w:eastAsia="bg-BG"/>
              </w:rPr>
            </w:pPr>
            <w:r w:rsidRPr="00E25DA7">
              <w:rPr>
                <w:rFonts w:ascii="Garamond" w:eastAsia="TimesNewRomanPSMT" w:hAnsi="Garamond"/>
                <w:b/>
                <w:iCs/>
                <w:sz w:val="24"/>
                <w:szCs w:val="24"/>
                <w:lang w:eastAsia="bg-BG"/>
              </w:rPr>
              <w:t>Подземни и повърхностни води, земи и почви</w:t>
            </w: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Оползотворяване на излишните земни маси</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right="-99" w:firstLine="41"/>
              <w:rPr>
                <w:rFonts w:ascii="Garamond" w:eastAsia="Times New Roman" w:hAnsi="Garamond"/>
                <w:color w:val="FF0000"/>
                <w:sz w:val="24"/>
                <w:szCs w:val="24"/>
              </w:rPr>
            </w:pPr>
            <w:r w:rsidRPr="00E25DA7">
              <w:rPr>
                <w:rFonts w:ascii="Garamond" w:eastAsia="TimesNewRomanPSMT" w:hAnsi="Garamond"/>
                <w:sz w:val="24"/>
                <w:szCs w:val="24"/>
                <w:lang w:eastAsia="bg-BG"/>
              </w:rPr>
              <w:t>Строителство</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Опазване от замърсяване на почвите</w:t>
            </w:r>
          </w:p>
        </w:tc>
      </w:tr>
      <w:tr w:rsidR="00E25DA7" w:rsidRPr="00E25DA7">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Проектиране и изграждане на водопроводни отклонения и площадкови мрежи</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right="-99" w:firstLine="41"/>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Проектиране и строителство</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Опазване на подземните води</w:t>
            </w: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Площадковата канализация да се изпълни качествено, с оглед недопускане на течове</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firstLine="41"/>
              <w:rPr>
                <w:rFonts w:ascii="Garamond" w:eastAsia="TimesNewRomanPSMT" w:hAnsi="Garamond"/>
                <w:sz w:val="24"/>
                <w:szCs w:val="24"/>
                <w:lang w:eastAsia="bg-BG"/>
              </w:rPr>
            </w:pPr>
            <w:r w:rsidRPr="00E25DA7">
              <w:rPr>
                <w:rFonts w:ascii="Garamond" w:eastAsia="TimesNewRomanPSMT" w:hAnsi="Garamond"/>
                <w:sz w:val="24"/>
                <w:szCs w:val="24"/>
                <w:lang w:eastAsia="bg-BG"/>
              </w:rPr>
              <w:t>Строителство</w:t>
            </w:r>
          </w:p>
          <w:p w:rsidR="00E25DA7" w:rsidRPr="00E25DA7" w:rsidRDefault="00E25DA7" w:rsidP="001903CE">
            <w:pPr>
              <w:spacing w:after="0" w:line="240" w:lineRule="auto"/>
              <w:ind w:right="-99" w:firstLine="41"/>
              <w:rPr>
                <w:rFonts w:ascii="Garamond" w:eastAsia="Times New Roman" w:hAnsi="Garamond"/>
                <w:color w:val="FF0000"/>
                <w:sz w:val="24"/>
                <w:szCs w:val="24"/>
              </w:rPr>
            </w:pP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Предпазване на подземните води от замърсяване</w:t>
            </w: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color w:val="FF0000"/>
                <w:sz w:val="24"/>
                <w:szCs w:val="24"/>
                <w:highlight w:val="green"/>
                <w:lang w:eastAsia="bg-BG"/>
              </w:rPr>
            </w:pPr>
            <w:r w:rsidRPr="00E25DA7">
              <w:rPr>
                <w:rFonts w:ascii="Garamond" w:eastAsia="TimesNewRomanPSMT" w:hAnsi="Garamond"/>
                <w:sz w:val="24"/>
                <w:szCs w:val="24"/>
                <w:lang w:eastAsia="bg-BG"/>
              </w:rPr>
              <w:t>Сключване на договор с ВиК оператор</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firstLine="41"/>
              <w:rPr>
                <w:rFonts w:ascii="Garamond" w:eastAsia="TimesNewRomanPSMT" w:hAnsi="Garamond"/>
                <w:color w:val="FF0000"/>
                <w:sz w:val="24"/>
                <w:szCs w:val="24"/>
                <w:highlight w:val="green"/>
                <w:lang w:eastAsia="bg-BG"/>
              </w:rPr>
            </w:pPr>
            <w:r w:rsidRPr="00E25DA7">
              <w:rPr>
                <w:rFonts w:ascii="Garamond" w:eastAsia="TimesNewRomanPSMT" w:hAnsi="Garamond"/>
                <w:sz w:val="24"/>
                <w:szCs w:val="24"/>
                <w:lang w:eastAsia="bg-BG"/>
              </w:rPr>
              <w:t>Проектиране и експлотация</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NewRomanPSMT" w:hAnsi="Garamond"/>
                <w:color w:val="FF0000"/>
                <w:sz w:val="24"/>
                <w:szCs w:val="24"/>
                <w:highlight w:val="green"/>
                <w:lang w:eastAsia="bg-BG"/>
              </w:rPr>
            </w:pPr>
            <w:r w:rsidRPr="00E25DA7">
              <w:rPr>
                <w:rFonts w:ascii="Garamond" w:eastAsia="TimesNewRomanPSMT" w:hAnsi="Garamond"/>
                <w:sz w:val="24"/>
                <w:szCs w:val="24"/>
                <w:lang w:eastAsia="bg-BG"/>
              </w:rPr>
              <w:t>Опазване на подземни и повърхностни води</w:t>
            </w:r>
          </w:p>
        </w:tc>
      </w:tr>
      <w:tr w:rsidR="00E25DA7" w:rsidRPr="00E25DA7">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sz w:val="24"/>
                <w:szCs w:val="24"/>
              </w:rPr>
            </w:pPr>
          </w:p>
        </w:tc>
        <w:tc>
          <w:tcPr>
            <w:tcW w:w="9937" w:type="dxa"/>
            <w:gridSpan w:val="3"/>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jc w:val="center"/>
              <w:rPr>
                <w:rFonts w:ascii="Garamond" w:eastAsia="TimesNewRomanPSMT" w:hAnsi="Garamond"/>
                <w:b/>
                <w:iCs/>
                <w:sz w:val="24"/>
                <w:szCs w:val="24"/>
                <w:lang w:eastAsia="bg-BG"/>
              </w:rPr>
            </w:pPr>
            <w:r w:rsidRPr="00E25DA7">
              <w:rPr>
                <w:rFonts w:ascii="Garamond" w:eastAsia="TimesNewRomanPSMT" w:hAnsi="Garamond"/>
                <w:b/>
                <w:iCs/>
                <w:sz w:val="24"/>
                <w:szCs w:val="24"/>
                <w:lang w:eastAsia="bg-BG"/>
              </w:rPr>
              <w:t>Отпадъци</w:t>
            </w: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 New Roman" w:hAnsi="Garamond"/>
                <w:color w:val="FF0000"/>
                <w:sz w:val="24"/>
                <w:szCs w:val="24"/>
              </w:rPr>
            </w:pPr>
            <w:r w:rsidRPr="00E25DA7">
              <w:rPr>
                <w:rFonts w:ascii="Garamond" w:eastAsia="TimesNewRomanPSMT" w:hAnsi="Garamond"/>
                <w:sz w:val="24"/>
                <w:szCs w:val="24"/>
                <w:lang w:eastAsia="bg-BG"/>
              </w:rPr>
              <w:t>Изготвяне на план за управление на отпадъците</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right="-99" w:firstLine="41"/>
              <w:rPr>
                <w:rFonts w:ascii="Garamond" w:eastAsia="Times New Roman" w:hAnsi="Garamond"/>
                <w:color w:val="FF0000"/>
                <w:sz w:val="24"/>
                <w:szCs w:val="24"/>
              </w:rPr>
            </w:pPr>
            <w:r w:rsidRPr="00E25DA7">
              <w:rPr>
                <w:rFonts w:ascii="Garamond" w:eastAsia="TimesNewRomanPSMT" w:hAnsi="Garamond"/>
                <w:sz w:val="24"/>
                <w:szCs w:val="24"/>
                <w:lang w:eastAsia="bg-BG"/>
              </w:rPr>
              <w:t>Проектиране</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 New Roman" w:hAnsi="Garamond"/>
                <w:color w:val="FF0000"/>
                <w:sz w:val="24"/>
                <w:szCs w:val="24"/>
              </w:rPr>
            </w:pPr>
            <w:r w:rsidRPr="00E25DA7">
              <w:rPr>
                <w:rFonts w:ascii="Garamond" w:eastAsia="TimesNewRomanPSMT" w:hAnsi="Garamond"/>
                <w:sz w:val="24"/>
                <w:szCs w:val="24"/>
                <w:lang w:eastAsia="bg-BG"/>
              </w:rPr>
              <w:t>Минимизиране отрицателния ефект от отпадъците</w:t>
            </w: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 New Roman" w:hAnsi="Garamond"/>
                <w:color w:val="FF0000"/>
                <w:sz w:val="24"/>
                <w:szCs w:val="24"/>
              </w:rPr>
            </w:pPr>
            <w:r w:rsidRPr="00E25DA7">
              <w:rPr>
                <w:rFonts w:ascii="Garamond" w:eastAsia="TimesNewRomanPSMT" w:hAnsi="Garamond"/>
                <w:sz w:val="24"/>
                <w:szCs w:val="24"/>
                <w:lang w:eastAsia="bg-BG"/>
              </w:rPr>
              <w:t xml:space="preserve">Определяне на подходящо място за ситуиране на съдовете за отпадъци </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right="-99" w:firstLine="41"/>
              <w:rPr>
                <w:rFonts w:ascii="Garamond" w:eastAsia="TimesNewRomanPSMT" w:hAnsi="Garamond"/>
                <w:sz w:val="24"/>
                <w:szCs w:val="24"/>
                <w:lang w:eastAsia="bg-BG"/>
              </w:rPr>
            </w:pPr>
            <w:r w:rsidRPr="00E25DA7">
              <w:rPr>
                <w:rFonts w:ascii="Garamond" w:eastAsia="TimesNewRomanPSMT" w:hAnsi="Garamond"/>
                <w:sz w:val="24"/>
                <w:szCs w:val="24"/>
                <w:lang w:eastAsia="bg-BG"/>
              </w:rPr>
              <w:t>Проектиране</w:t>
            </w:r>
          </w:p>
          <w:p w:rsidR="00E25DA7" w:rsidRPr="00E25DA7" w:rsidRDefault="00E25DA7" w:rsidP="001903CE">
            <w:pPr>
              <w:spacing w:after="0" w:line="240" w:lineRule="auto"/>
              <w:ind w:right="-99" w:firstLine="41"/>
              <w:rPr>
                <w:rFonts w:ascii="Garamond" w:eastAsia="Times New Roman" w:hAnsi="Garamond"/>
                <w:color w:val="FF0000"/>
                <w:sz w:val="24"/>
                <w:szCs w:val="24"/>
              </w:rPr>
            </w:pPr>
            <w:r w:rsidRPr="00E25DA7">
              <w:rPr>
                <w:rFonts w:ascii="Garamond" w:eastAsia="TimesNewRomanPSMT" w:hAnsi="Garamond"/>
                <w:sz w:val="24"/>
                <w:szCs w:val="24"/>
                <w:lang w:eastAsia="bg-BG"/>
              </w:rPr>
              <w:t>Строителство</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 New Roman" w:hAnsi="Garamond"/>
                <w:color w:val="FF0000"/>
                <w:sz w:val="24"/>
                <w:szCs w:val="24"/>
              </w:rPr>
            </w:pPr>
            <w:r w:rsidRPr="00E25DA7">
              <w:rPr>
                <w:rFonts w:ascii="Garamond" w:eastAsia="TimesNewRomanPSMT" w:hAnsi="Garamond"/>
                <w:sz w:val="24"/>
                <w:szCs w:val="24"/>
                <w:lang w:eastAsia="bg-BG"/>
              </w:rPr>
              <w:t>Минимизиране отрицателния ефект от отпадъците</w:t>
            </w:r>
          </w:p>
        </w:tc>
      </w:tr>
      <w:tr w:rsidR="00E25DA7" w:rsidRPr="00E25DA7">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Внедряване и реализация на система за разделно събиране на отпадъците в съответствие с общинската програма за управление на отпадъците</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right="-99" w:firstLine="41"/>
              <w:rPr>
                <w:rFonts w:ascii="Garamond" w:eastAsia="Times New Roman" w:hAnsi="Garamond"/>
                <w:color w:val="FF0000"/>
                <w:sz w:val="24"/>
                <w:szCs w:val="24"/>
              </w:rPr>
            </w:pPr>
            <w:r w:rsidRPr="00E25DA7">
              <w:rPr>
                <w:rFonts w:ascii="Garamond" w:eastAsia="TimesNewRomanPSMT" w:hAnsi="Garamond"/>
                <w:sz w:val="24"/>
                <w:szCs w:val="24"/>
                <w:lang w:eastAsia="bg-BG"/>
              </w:rPr>
              <w:t>Експлоатация</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Екологосъобразно оползотворяване на отпадъците</w:t>
            </w:r>
          </w:p>
        </w:tc>
      </w:tr>
      <w:tr w:rsidR="00E25DA7" w:rsidRPr="00E25DA7">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 New Roman" w:hAnsi="Garamond"/>
                <w:color w:val="FF0000"/>
                <w:sz w:val="24"/>
                <w:szCs w:val="24"/>
              </w:rPr>
            </w:pPr>
            <w:r w:rsidRPr="00E25DA7">
              <w:rPr>
                <w:rFonts w:ascii="Garamond" w:eastAsia="TimesNewRomanPSMT" w:hAnsi="Garamond"/>
                <w:sz w:val="24"/>
                <w:szCs w:val="24"/>
                <w:lang w:eastAsia="bg-BG"/>
              </w:rPr>
              <w:t>Сключване на договори с  лица, имащи разрешение съгласно ЗУО за дейности с отпадъци, за извозване и оползотворяване на отпадъците от обекта</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right="-99" w:firstLine="41"/>
              <w:rPr>
                <w:rFonts w:ascii="Garamond" w:eastAsia="Times New Roman" w:hAnsi="Garamond"/>
                <w:color w:val="FF0000"/>
                <w:sz w:val="24"/>
                <w:szCs w:val="24"/>
              </w:rPr>
            </w:pPr>
            <w:r w:rsidRPr="00E25DA7">
              <w:rPr>
                <w:rFonts w:ascii="Garamond" w:eastAsia="TimesNewRomanPSMT" w:hAnsi="Garamond"/>
                <w:sz w:val="24"/>
                <w:szCs w:val="24"/>
                <w:lang w:eastAsia="bg-BG"/>
              </w:rPr>
              <w:t>Експлоатация</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NewRomanPSMT" w:hAnsi="Garamond"/>
                <w:sz w:val="24"/>
                <w:szCs w:val="24"/>
                <w:lang w:eastAsia="bg-BG"/>
              </w:rPr>
            </w:pPr>
            <w:r w:rsidRPr="00E25DA7">
              <w:rPr>
                <w:rFonts w:ascii="Garamond" w:eastAsia="TimesNewRomanPSMT" w:hAnsi="Garamond"/>
                <w:sz w:val="24"/>
                <w:szCs w:val="24"/>
                <w:lang w:eastAsia="bg-BG"/>
              </w:rPr>
              <w:t>Изпълнение на изискванията на ЗУО</w:t>
            </w:r>
          </w:p>
          <w:p w:rsidR="00E25DA7" w:rsidRPr="00E25DA7" w:rsidRDefault="00E25DA7" w:rsidP="001903CE">
            <w:pPr>
              <w:spacing w:after="0" w:line="240" w:lineRule="auto"/>
              <w:ind w:left="40" w:right="-99" w:firstLine="39"/>
              <w:rPr>
                <w:rFonts w:ascii="Garamond" w:eastAsia="Times New Roman" w:hAnsi="Garamond"/>
                <w:color w:val="FF0000"/>
                <w:sz w:val="24"/>
                <w:szCs w:val="24"/>
              </w:rPr>
            </w:pP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sz w:val="24"/>
                <w:szCs w:val="24"/>
                <w:highlight w:val="green"/>
              </w:rPr>
            </w:pPr>
          </w:p>
        </w:tc>
        <w:tc>
          <w:tcPr>
            <w:tcW w:w="9937" w:type="dxa"/>
            <w:gridSpan w:val="3"/>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jc w:val="center"/>
              <w:rPr>
                <w:rFonts w:ascii="Garamond" w:eastAsia="TimesNewRomanPSMT" w:hAnsi="Garamond"/>
                <w:sz w:val="24"/>
                <w:szCs w:val="24"/>
                <w:lang w:eastAsia="bg-BG"/>
              </w:rPr>
            </w:pPr>
            <w:r w:rsidRPr="00E25DA7">
              <w:rPr>
                <w:rFonts w:ascii="Garamond" w:eastAsia="TimesNewRomanPSMT" w:hAnsi="Garamond"/>
                <w:b/>
                <w:iCs/>
                <w:sz w:val="24"/>
                <w:szCs w:val="24"/>
                <w:lang w:eastAsia="bg-BG"/>
              </w:rPr>
              <w:t>Вредни физични фактори, шум, вибрации</w:t>
            </w: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sz w:val="24"/>
                <w:szCs w:val="24"/>
                <w:lang w:eastAsia="bg-BG"/>
              </w:rPr>
            </w:pPr>
            <w:r w:rsidRPr="00E25DA7">
              <w:rPr>
                <w:rFonts w:ascii="Garamond" w:eastAsia="TimesNewRomanPSMT" w:hAnsi="Garamond"/>
                <w:sz w:val="24"/>
                <w:szCs w:val="24"/>
                <w:lang w:eastAsia="bg-BG"/>
              </w:rPr>
              <w:t xml:space="preserve">Засаждане на подходяща растителност в </w:t>
            </w:r>
            <w:r w:rsidR="00093B04">
              <w:rPr>
                <w:rFonts w:ascii="Garamond" w:eastAsia="TimesNewRomanPSMT" w:hAnsi="Garamond"/>
                <w:sz w:val="24"/>
                <w:szCs w:val="24"/>
                <w:lang w:eastAsia="bg-BG"/>
              </w:rPr>
              <w:t>Имотите</w:t>
            </w:r>
            <w:r w:rsidRPr="00E25DA7">
              <w:rPr>
                <w:rFonts w:ascii="Garamond" w:eastAsia="TimesNewRomanPSMT" w:hAnsi="Garamond"/>
                <w:sz w:val="24"/>
                <w:szCs w:val="24"/>
                <w:lang w:eastAsia="bg-BG"/>
              </w:rPr>
              <w:t xml:space="preserve"> – минимум 40%</w:t>
            </w:r>
          </w:p>
          <w:p w:rsidR="00E25DA7" w:rsidRPr="00E25DA7" w:rsidRDefault="00E25DA7" w:rsidP="001903CE">
            <w:pPr>
              <w:autoSpaceDE w:val="0"/>
              <w:autoSpaceDN w:val="0"/>
              <w:adjustRightInd w:val="0"/>
              <w:spacing w:after="0" w:line="240" w:lineRule="auto"/>
              <w:ind w:left="48" w:firstLine="47"/>
              <w:rPr>
                <w:rFonts w:ascii="Garamond" w:eastAsia="TimesNewRomanPSMT" w:hAnsi="Garamond"/>
                <w:color w:val="FF0000"/>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firstLine="41"/>
              <w:rPr>
                <w:rFonts w:ascii="Garamond" w:eastAsia="TimesNewRomanPSMT" w:hAnsi="Garamond"/>
                <w:sz w:val="24"/>
                <w:szCs w:val="24"/>
                <w:lang w:eastAsia="bg-BG"/>
              </w:rPr>
            </w:pPr>
            <w:r w:rsidRPr="00E25DA7">
              <w:rPr>
                <w:rFonts w:ascii="Garamond" w:eastAsia="TimesNewRomanPSMT" w:hAnsi="Garamond"/>
                <w:sz w:val="24"/>
                <w:szCs w:val="24"/>
                <w:lang w:eastAsia="bg-BG"/>
              </w:rPr>
              <w:t>Проектиране</w:t>
            </w:r>
          </w:p>
          <w:p w:rsidR="00E25DA7" w:rsidRPr="00E25DA7" w:rsidRDefault="00E25DA7" w:rsidP="001903CE">
            <w:pPr>
              <w:autoSpaceDE w:val="0"/>
              <w:autoSpaceDN w:val="0"/>
              <w:adjustRightInd w:val="0"/>
              <w:spacing w:after="0" w:line="240" w:lineRule="auto"/>
              <w:ind w:firstLine="41"/>
              <w:rPr>
                <w:rFonts w:ascii="Garamond" w:eastAsia="TimesNewRomanPSMT" w:hAnsi="Garamond"/>
                <w:sz w:val="24"/>
                <w:szCs w:val="24"/>
                <w:lang w:eastAsia="bg-BG"/>
              </w:rPr>
            </w:pPr>
            <w:r w:rsidRPr="00E25DA7">
              <w:rPr>
                <w:rFonts w:ascii="Garamond" w:eastAsia="TimesNewRomanPSMT" w:hAnsi="Garamond"/>
                <w:sz w:val="24"/>
                <w:szCs w:val="24"/>
                <w:lang w:eastAsia="bg-BG"/>
              </w:rPr>
              <w:t>Експлоатация</w:t>
            </w:r>
          </w:p>
          <w:p w:rsidR="00E25DA7" w:rsidRPr="00E25DA7" w:rsidRDefault="00E25DA7" w:rsidP="001903CE">
            <w:pPr>
              <w:spacing w:after="0" w:line="240" w:lineRule="auto"/>
              <w:ind w:right="-99" w:firstLine="41"/>
              <w:rPr>
                <w:rFonts w:ascii="Garamond" w:eastAsia="TimesNewRomanPSMT" w:hAnsi="Garamond"/>
                <w:color w:val="FF0000"/>
                <w:sz w:val="24"/>
                <w:szCs w:val="24"/>
                <w:lang w:eastAsia="bg-BG"/>
              </w:rPr>
            </w:pP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NewRomanPSMT" w:hAnsi="Garamond"/>
                <w:sz w:val="24"/>
                <w:szCs w:val="24"/>
                <w:lang w:eastAsia="bg-BG"/>
              </w:rPr>
            </w:pPr>
            <w:r w:rsidRPr="00E25DA7">
              <w:rPr>
                <w:rFonts w:ascii="Garamond" w:eastAsia="TimesNewRomanPSMT" w:hAnsi="Garamond"/>
                <w:sz w:val="24"/>
                <w:szCs w:val="24"/>
                <w:lang w:eastAsia="bg-BG"/>
              </w:rPr>
              <w:t>Намаляване нивото на шума и праховите емисии</w:t>
            </w:r>
          </w:p>
          <w:p w:rsidR="00E25DA7" w:rsidRPr="00E25DA7" w:rsidRDefault="00E25DA7" w:rsidP="001903CE">
            <w:pPr>
              <w:autoSpaceDE w:val="0"/>
              <w:autoSpaceDN w:val="0"/>
              <w:adjustRightInd w:val="0"/>
              <w:spacing w:after="0" w:line="240" w:lineRule="auto"/>
              <w:ind w:left="40" w:firstLine="39"/>
              <w:rPr>
                <w:rFonts w:ascii="Garamond" w:eastAsia="TimesNewRomanPSMT" w:hAnsi="Garamond"/>
                <w:color w:val="FF0000"/>
                <w:sz w:val="24"/>
                <w:szCs w:val="24"/>
                <w:lang w:eastAsia="bg-BG"/>
              </w:rPr>
            </w:pP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Поддържане в изправност на площадковите настилки и на обслужващите пътища</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right="-99" w:firstLine="41"/>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Експлоатация</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Снижаване на шумовите и прахови емисии</w:t>
            </w:r>
          </w:p>
        </w:tc>
      </w:tr>
      <w:tr w:rsidR="00E25DA7" w:rsidRPr="002A036E">
        <w:tc>
          <w:tcPr>
            <w:tcW w:w="236" w:type="dxa"/>
            <w:tcBorders>
              <w:right w:val="single" w:sz="4" w:space="0" w:color="auto"/>
            </w:tcBorders>
          </w:tcPr>
          <w:p w:rsidR="00E25DA7" w:rsidRPr="00E25DA7" w:rsidRDefault="00E25DA7" w:rsidP="001E78CE">
            <w:pPr>
              <w:ind w:left="284" w:right="-99" w:firstLine="283"/>
              <w:jc w:val="both"/>
              <w:rPr>
                <w:rFonts w:ascii="Garamond" w:eastAsia="Times New Roman" w:hAnsi="Garamond"/>
                <w:color w:val="FF0000"/>
                <w:sz w:val="24"/>
                <w:szCs w:val="24"/>
                <w:highlight w:val="green"/>
              </w:rPr>
            </w:pPr>
          </w:p>
        </w:tc>
        <w:tc>
          <w:tcPr>
            <w:tcW w:w="3416"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8" w:firstLine="47"/>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Поддържане в изправност на изградените вътрешни и външни инсталации</w:t>
            </w:r>
          </w:p>
        </w:tc>
        <w:tc>
          <w:tcPr>
            <w:tcW w:w="1843"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spacing w:after="0" w:line="240" w:lineRule="auto"/>
              <w:ind w:right="-99" w:firstLine="41"/>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Експлоатация</w:t>
            </w:r>
          </w:p>
        </w:tc>
        <w:tc>
          <w:tcPr>
            <w:tcW w:w="4678" w:type="dxa"/>
            <w:tcBorders>
              <w:top w:val="single" w:sz="4" w:space="0" w:color="auto"/>
              <w:left w:val="single" w:sz="4" w:space="0" w:color="auto"/>
              <w:bottom w:val="single" w:sz="4" w:space="0" w:color="auto"/>
              <w:right w:val="single" w:sz="4" w:space="0" w:color="auto"/>
            </w:tcBorders>
          </w:tcPr>
          <w:p w:rsidR="00E25DA7" w:rsidRPr="00E25DA7" w:rsidRDefault="00E25DA7" w:rsidP="001903CE">
            <w:pPr>
              <w:autoSpaceDE w:val="0"/>
              <w:autoSpaceDN w:val="0"/>
              <w:adjustRightInd w:val="0"/>
              <w:spacing w:after="0" w:line="240" w:lineRule="auto"/>
              <w:ind w:left="40" w:firstLine="39"/>
              <w:rPr>
                <w:rFonts w:ascii="Garamond" w:eastAsia="TimesNewRomanPSMT" w:hAnsi="Garamond"/>
                <w:color w:val="FF0000"/>
                <w:sz w:val="24"/>
                <w:szCs w:val="24"/>
                <w:lang w:eastAsia="bg-BG"/>
              </w:rPr>
            </w:pPr>
            <w:r w:rsidRPr="00E25DA7">
              <w:rPr>
                <w:rFonts w:ascii="Garamond" w:eastAsia="TimesNewRomanPSMT" w:hAnsi="Garamond"/>
                <w:sz w:val="24"/>
                <w:szCs w:val="24"/>
                <w:lang w:eastAsia="bg-BG"/>
              </w:rPr>
              <w:t>Предотвратяване на възможни аварии и поява на шум и вибрации</w:t>
            </w:r>
          </w:p>
        </w:tc>
      </w:tr>
    </w:tbl>
    <w:p w:rsidR="006D387E" w:rsidRPr="001E78CE" w:rsidRDefault="002A706F"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По време на строителството и експлоатацията на жилищните сгради се предвижда постоянен контрол върху изправността на техниката и връзките между елементите, осигуряване на подходящо работно облекло и лични предпазни средства на работниците. Работещите  преди назначението им преминават встъпателен инструктаж и се провежда периодичен такъв, както и курс за техника на безопасност и експлоатационни изисквания преди започване на работата на обекта.</w:t>
      </w:r>
      <w:r w:rsidR="001E78CE">
        <w:rPr>
          <w:rFonts w:ascii="Garamond" w:eastAsia="Times New Roman" w:hAnsi="Garamond"/>
          <w:color w:val="222222"/>
          <w:sz w:val="28"/>
          <w:szCs w:val="28"/>
          <w:lang w:eastAsia="bg-BG"/>
        </w:rPr>
        <w:t xml:space="preserve"> </w:t>
      </w:r>
      <w:r w:rsidRPr="001E78CE">
        <w:rPr>
          <w:rFonts w:ascii="Garamond" w:eastAsia="Times New Roman" w:hAnsi="Garamond"/>
          <w:color w:val="222222"/>
          <w:sz w:val="28"/>
          <w:szCs w:val="28"/>
          <w:lang w:eastAsia="bg-BG"/>
        </w:rPr>
        <w:t xml:space="preserve">От реализацията на инвестиционното предложение не се очакват </w:t>
      </w:r>
      <w:r w:rsidRPr="001E78CE">
        <w:rPr>
          <w:rFonts w:ascii="Garamond" w:eastAsia="Times New Roman" w:hAnsi="Garamond"/>
          <w:color w:val="222222"/>
          <w:sz w:val="28"/>
          <w:szCs w:val="28"/>
          <w:lang w:eastAsia="bg-BG"/>
        </w:rPr>
        <w:lastRenderedPageBreak/>
        <w:t>съществени отрицателни въздействия по отношение компонентите на околната среда и здравето на хората</w:t>
      </w:r>
    </w:p>
    <w:p w:rsidR="001903CE" w:rsidRDefault="001903CE"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p>
    <w:p w:rsidR="007C265C" w:rsidRPr="001E78CE" w:rsidRDefault="007C265C" w:rsidP="001E78CE">
      <w:pPr>
        <w:shd w:val="clear" w:color="auto" w:fill="FFFFFF"/>
        <w:spacing w:after="0" w:line="240" w:lineRule="auto"/>
        <w:ind w:left="284" w:firstLine="283"/>
        <w:jc w:val="both"/>
        <w:rPr>
          <w:rFonts w:ascii="Garamond" w:eastAsia="Times New Roman" w:hAnsi="Garamond"/>
          <w:i/>
          <w:color w:val="222222"/>
          <w:sz w:val="28"/>
          <w:szCs w:val="28"/>
          <w:lang w:eastAsia="bg-BG"/>
        </w:rPr>
      </w:pPr>
      <w:r w:rsidRPr="001E78CE">
        <w:rPr>
          <w:rFonts w:ascii="Garamond" w:eastAsia="Times New Roman" w:hAnsi="Garamond"/>
          <w:i/>
          <w:color w:val="222222"/>
          <w:sz w:val="28"/>
          <w:szCs w:val="28"/>
          <w:lang w:eastAsia="bg-BG"/>
        </w:rPr>
        <w:t>V. Обществен интерес към инвестиционното предложение.</w:t>
      </w:r>
    </w:p>
    <w:p w:rsidR="00D75FBD"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В съответствие с изискванията на чл. 4 ал.1 от Наредбата за условията и реда за извършване на ОВОС, едновременно с уведомяването в РИОСВ – Пловдив възложителят е информирал засегнатата общественост. </w:t>
      </w:r>
      <w:r w:rsidR="00D75FBD" w:rsidRPr="001E78CE">
        <w:rPr>
          <w:rFonts w:ascii="Garamond" w:eastAsia="Times New Roman" w:hAnsi="Garamond"/>
          <w:color w:val="222222"/>
          <w:sz w:val="28"/>
          <w:szCs w:val="28"/>
          <w:lang w:eastAsia="bg-BG"/>
        </w:rPr>
        <w:t>На</w:t>
      </w:r>
      <w:r w:rsidR="005C646B">
        <w:rPr>
          <w:rFonts w:ascii="Garamond" w:eastAsia="Times New Roman" w:hAnsi="Garamond"/>
          <w:color w:val="222222"/>
          <w:sz w:val="28"/>
          <w:szCs w:val="28"/>
          <w:lang w:eastAsia="bg-BG"/>
        </w:rPr>
        <w:t xml:space="preserve"> </w:t>
      </w:r>
      <w:r w:rsidR="00042328">
        <w:rPr>
          <w:rFonts w:ascii="Garamond" w:eastAsia="Times New Roman" w:hAnsi="Garamond"/>
          <w:color w:val="222222"/>
          <w:sz w:val="28"/>
          <w:szCs w:val="28"/>
          <w:lang w:eastAsia="bg-BG"/>
        </w:rPr>
        <w:t>10</w:t>
      </w:r>
      <w:r w:rsidR="005C646B">
        <w:rPr>
          <w:rFonts w:ascii="Garamond" w:eastAsia="Times New Roman" w:hAnsi="Garamond"/>
          <w:color w:val="222222"/>
          <w:sz w:val="28"/>
          <w:szCs w:val="28"/>
          <w:lang w:eastAsia="bg-BG"/>
        </w:rPr>
        <w:t>.0</w:t>
      </w:r>
      <w:r w:rsidR="00042328">
        <w:rPr>
          <w:rFonts w:ascii="Garamond" w:eastAsia="Times New Roman" w:hAnsi="Garamond"/>
          <w:color w:val="222222"/>
          <w:sz w:val="28"/>
          <w:szCs w:val="28"/>
          <w:lang w:eastAsia="bg-BG"/>
        </w:rPr>
        <w:t>9</w:t>
      </w:r>
      <w:r w:rsidR="005C646B">
        <w:rPr>
          <w:rFonts w:ascii="Garamond" w:eastAsia="Times New Roman" w:hAnsi="Garamond"/>
          <w:color w:val="222222"/>
          <w:sz w:val="28"/>
          <w:szCs w:val="28"/>
          <w:lang w:eastAsia="bg-BG"/>
        </w:rPr>
        <w:t>.202</w:t>
      </w:r>
      <w:r w:rsidR="00042328">
        <w:rPr>
          <w:rFonts w:ascii="Garamond" w:eastAsia="Times New Roman" w:hAnsi="Garamond"/>
          <w:color w:val="222222"/>
          <w:sz w:val="28"/>
          <w:szCs w:val="28"/>
          <w:lang w:eastAsia="bg-BG"/>
        </w:rPr>
        <w:t>4</w:t>
      </w:r>
      <w:r w:rsidR="005C646B">
        <w:rPr>
          <w:rFonts w:ascii="Garamond" w:eastAsia="Times New Roman" w:hAnsi="Garamond"/>
          <w:color w:val="222222"/>
          <w:sz w:val="28"/>
          <w:szCs w:val="28"/>
          <w:lang w:eastAsia="bg-BG"/>
        </w:rPr>
        <w:t>г. е поставена обява с която възложител</w:t>
      </w:r>
      <w:r w:rsidR="00042328">
        <w:rPr>
          <w:rFonts w:ascii="Garamond" w:eastAsia="Times New Roman" w:hAnsi="Garamond"/>
          <w:color w:val="222222"/>
          <w:sz w:val="28"/>
          <w:szCs w:val="28"/>
          <w:lang w:eastAsia="bg-BG"/>
        </w:rPr>
        <w:t>ите съо</w:t>
      </w:r>
      <w:r w:rsidR="005C646B">
        <w:rPr>
          <w:rFonts w:ascii="Garamond" w:eastAsia="Times New Roman" w:hAnsi="Garamond"/>
          <w:color w:val="222222"/>
          <w:sz w:val="28"/>
          <w:szCs w:val="28"/>
          <w:lang w:eastAsia="bg-BG"/>
        </w:rPr>
        <w:t>бщава</w:t>
      </w:r>
      <w:r w:rsidR="00042328">
        <w:rPr>
          <w:rFonts w:ascii="Garamond" w:eastAsia="Times New Roman" w:hAnsi="Garamond"/>
          <w:color w:val="222222"/>
          <w:sz w:val="28"/>
          <w:szCs w:val="28"/>
          <w:lang w:eastAsia="bg-BG"/>
        </w:rPr>
        <w:t>т</w:t>
      </w:r>
      <w:r w:rsidR="005C646B">
        <w:rPr>
          <w:rFonts w:ascii="Garamond" w:eastAsia="Times New Roman" w:hAnsi="Garamond"/>
          <w:color w:val="222222"/>
          <w:sz w:val="28"/>
          <w:szCs w:val="28"/>
          <w:lang w:eastAsia="bg-BG"/>
        </w:rPr>
        <w:t xml:space="preserve"> на засегнатото население за своето инвестиционно намерение/</w:t>
      </w:r>
      <w:r w:rsidR="00D75FBD" w:rsidRPr="001E78CE">
        <w:rPr>
          <w:rFonts w:ascii="Garamond" w:eastAsia="Times New Roman" w:hAnsi="Garamond"/>
          <w:color w:val="222222"/>
          <w:sz w:val="28"/>
          <w:szCs w:val="28"/>
          <w:lang w:eastAsia="bg-BG"/>
        </w:rPr>
        <w:t>която прилагаме</w:t>
      </w:r>
      <w:r w:rsidR="005C646B">
        <w:rPr>
          <w:rFonts w:ascii="Garamond" w:eastAsia="Times New Roman" w:hAnsi="Garamond"/>
          <w:color w:val="222222"/>
          <w:sz w:val="28"/>
          <w:szCs w:val="28"/>
          <w:lang w:eastAsia="bg-BG"/>
        </w:rPr>
        <w:t>/</w:t>
      </w:r>
      <w:r w:rsidR="00D75FBD" w:rsidRPr="001E78CE">
        <w:rPr>
          <w:rFonts w:ascii="Garamond" w:eastAsia="Times New Roman" w:hAnsi="Garamond"/>
          <w:color w:val="222222"/>
          <w:sz w:val="28"/>
          <w:szCs w:val="28"/>
          <w:lang w:eastAsia="bg-BG"/>
        </w:rPr>
        <w:t xml:space="preserve">, на обществени места – на информационното табло на кметство с. </w:t>
      </w:r>
      <w:r w:rsidR="00042328">
        <w:rPr>
          <w:rFonts w:ascii="Garamond" w:eastAsia="Times New Roman" w:hAnsi="Garamond"/>
          <w:color w:val="222222"/>
          <w:sz w:val="28"/>
          <w:szCs w:val="28"/>
          <w:lang w:eastAsia="bg-BG"/>
        </w:rPr>
        <w:t>Брестник</w:t>
      </w:r>
      <w:r w:rsidR="00D75FBD" w:rsidRPr="001E78CE">
        <w:rPr>
          <w:rFonts w:ascii="Garamond" w:eastAsia="Times New Roman" w:hAnsi="Garamond"/>
          <w:color w:val="222222"/>
          <w:sz w:val="28"/>
          <w:szCs w:val="28"/>
          <w:lang w:eastAsia="bg-BG"/>
        </w:rPr>
        <w:t xml:space="preserve">, находящо се на фасадата на сградата на кметството в с. </w:t>
      </w:r>
      <w:r w:rsidR="00042328">
        <w:rPr>
          <w:rFonts w:ascii="Garamond" w:eastAsia="Times New Roman" w:hAnsi="Garamond"/>
          <w:color w:val="222222"/>
          <w:sz w:val="28"/>
          <w:szCs w:val="28"/>
          <w:lang w:eastAsia="bg-BG"/>
        </w:rPr>
        <w:t>Брестник</w:t>
      </w:r>
      <w:r w:rsidR="00D75FBD" w:rsidRPr="001E78CE">
        <w:rPr>
          <w:rFonts w:ascii="Garamond" w:eastAsia="Times New Roman" w:hAnsi="Garamond"/>
          <w:color w:val="222222"/>
          <w:sz w:val="28"/>
          <w:szCs w:val="28"/>
          <w:lang w:eastAsia="bg-BG"/>
        </w:rPr>
        <w:t xml:space="preserve"> и на информационното табло на Община „Родопи“ в сградата на общината.</w:t>
      </w:r>
    </w:p>
    <w:p w:rsidR="007C265C" w:rsidRPr="001E78CE" w:rsidRDefault="006D387E" w:rsidP="001E78CE">
      <w:pPr>
        <w:shd w:val="clear" w:color="auto" w:fill="FFFFFF"/>
        <w:spacing w:after="0" w:line="240" w:lineRule="auto"/>
        <w:ind w:left="284" w:firstLine="283"/>
        <w:jc w:val="both"/>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 xml:space="preserve">РИОСВ – Пловдив </w:t>
      </w:r>
      <w:r w:rsidR="00D75FBD" w:rsidRPr="001E78CE">
        <w:rPr>
          <w:rFonts w:ascii="Garamond" w:eastAsia="Times New Roman" w:hAnsi="Garamond"/>
          <w:color w:val="222222"/>
          <w:sz w:val="28"/>
          <w:szCs w:val="28"/>
          <w:lang w:eastAsia="bg-BG"/>
        </w:rPr>
        <w:t xml:space="preserve"> и Община „Родопи“ </w:t>
      </w:r>
      <w:r w:rsidRPr="001E78CE">
        <w:rPr>
          <w:rFonts w:ascii="Garamond" w:eastAsia="Times New Roman" w:hAnsi="Garamond"/>
          <w:color w:val="222222"/>
          <w:sz w:val="28"/>
          <w:szCs w:val="28"/>
          <w:lang w:eastAsia="bg-BG"/>
        </w:rPr>
        <w:t>ще осигур</w:t>
      </w:r>
      <w:r w:rsidR="00D75FBD" w:rsidRPr="001E78CE">
        <w:rPr>
          <w:rFonts w:ascii="Garamond" w:eastAsia="Times New Roman" w:hAnsi="Garamond"/>
          <w:color w:val="222222"/>
          <w:sz w:val="28"/>
          <w:szCs w:val="28"/>
          <w:lang w:eastAsia="bg-BG"/>
        </w:rPr>
        <w:t>ят</w:t>
      </w:r>
      <w:r w:rsidRPr="001E78CE">
        <w:rPr>
          <w:rFonts w:ascii="Garamond" w:eastAsia="Times New Roman" w:hAnsi="Garamond"/>
          <w:color w:val="222222"/>
          <w:sz w:val="28"/>
          <w:szCs w:val="28"/>
          <w:lang w:eastAsia="bg-BG"/>
        </w:rPr>
        <w:t xml:space="preserve"> обществен достъп до </w:t>
      </w:r>
      <w:r w:rsidR="00D75FBD" w:rsidRPr="001E78CE">
        <w:rPr>
          <w:rFonts w:ascii="Garamond" w:eastAsia="Times New Roman" w:hAnsi="Garamond"/>
          <w:color w:val="222222"/>
          <w:sz w:val="28"/>
          <w:szCs w:val="28"/>
          <w:lang w:eastAsia="bg-BG"/>
        </w:rPr>
        <w:t xml:space="preserve">така предоставената </w:t>
      </w:r>
      <w:r w:rsidRPr="001E78CE">
        <w:rPr>
          <w:rFonts w:ascii="Garamond" w:eastAsia="Times New Roman" w:hAnsi="Garamond"/>
          <w:color w:val="222222"/>
          <w:sz w:val="28"/>
          <w:szCs w:val="28"/>
          <w:lang w:eastAsia="bg-BG"/>
        </w:rPr>
        <w:t>информацията по приложение № 2, чрез съобщение на интернет страницата си за най-малко 14 дни за изразяване на становища от заинтересованите лица.</w:t>
      </w:r>
    </w:p>
    <w:p w:rsidR="0000005C" w:rsidRPr="001E78CE" w:rsidRDefault="0000005C" w:rsidP="001E78CE">
      <w:pPr>
        <w:ind w:left="284" w:firstLine="283"/>
        <w:rPr>
          <w:rFonts w:ascii="Garamond" w:eastAsia="Times New Roman" w:hAnsi="Garamond"/>
          <w:color w:val="222222"/>
          <w:sz w:val="28"/>
          <w:szCs w:val="28"/>
          <w:lang w:eastAsia="bg-BG"/>
        </w:rPr>
      </w:pPr>
    </w:p>
    <w:p w:rsidR="00957807" w:rsidRPr="001E78CE" w:rsidRDefault="00957807" w:rsidP="001E78CE">
      <w:pPr>
        <w:ind w:left="284" w:firstLine="283"/>
        <w:rPr>
          <w:rFonts w:ascii="Garamond" w:eastAsia="Times New Roman" w:hAnsi="Garamond"/>
          <w:color w:val="222222"/>
          <w:sz w:val="28"/>
          <w:szCs w:val="28"/>
          <w:lang w:eastAsia="bg-BG"/>
        </w:rPr>
      </w:pPr>
      <w:r w:rsidRPr="001E78CE">
        <w:rPr>
          <w:rFonts w:ascii="Garamond" w:eastAsia="Times New Roman" w:hAnsi="Garamond"/>
          <w:color w:val="222222"/>
          <w:sz w:val="28"/>
          <w:szCs w:val="28"/>
          <w:lang w:eastAsia="bg-BG"/>
        </w:rPr>
        <w:t>Възложител……………………………</w:t>
      </w:r>
    </w:p>
    <w:sectPr w:rsidR="00957807" w:rsidRPr="001E78CE" w:rsidSect="001E78CE">
      <w:footerReference w:type="default" r:id="rId7"/>
      <w:pgSz w:w="11906" w:h="16838"/>
      <w:pgMar w:top="1418" w:right="964" w:bottom="156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C2" w:rsidRDefault="00B20DC2" w:rsidP="001903CE">
      <w:pPr>
        <w:spacing w:after="0" w:line="240" w:lineRule="auto"/>
      </w:pPr>
      <w:r>
        <w:separator/>
      </w:r>
    </w:p>
  </w:endnote>
  <w:endnote w:type="continuationSeparator" w:id="0">
    <w:p w:rsidR="00B20DC2" w:rsidRDefault="00B20DC2" w:rsidP="0019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57" w:rsidRDefault="00820B57" w:rsidP="001903CE">
    <w:pPr>
      <w:pStyle w:val="Footer"/>
      <w:pBdr>
        <w:top w:val="single" w:sz="4" w:space="1" w:color="auto"/>
      </w:pBdr>
      <w:jc w:val="center"/>
    </w:pPr>
    <w:r>
      <w:fldChar w:fldCharType="begin"/>
    </w:r>
    <w:r>
      <w:instrText>PAGE   \* MERGEFORMAT</w:instrText>
    </w:r>
    <w:r>
      <w:fldChar w:fldCharType="separate"/>
    </w:r>
    <w:r w:rsidR="00D72217">
      <w:rPr>
        <w:noProof/>
      </w:rPr>
      <w:t>2</w:t>
    </w:r>
    <w:r>
      <w:fldChar w:fldCharType="end"/>
    </w:r>
  </w:p>
  <w:p w:rsidR="00820B57" w:rsidRDefault="00820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C2" w:rsidRDefault="00B20DC2" w:rsidP="001903CE">
      <w:pPr>
        <w:spacing w:after="0" w:line="240" w:lineRule="auto"/>
      </w:pPr>
      <w:r>
        <w:separator/>
      </w:r>
    </w:p>
  </w:footnote>
  <w:footnote w:type="continuationSeparator" w:id="0">
    <w:p w:rsidR="00B20DC2" w:rsidRDefault="00B20DC2" w:rsidP="00190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1" w15:restartNumberingAfterBreak="0">
    <w:nsid w:val="0C275860"/>
    <w:multiLevelType w:val="hybridMultilevel"/>
    <w:tmpl w:val="37B2FE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4" w15:restartNumberingAfterBreak="0">
    <w:nsid w:val="4C4703FD"/>
    <w:multiLevelType w:val="hybridMultilevel"/>
    <w:tmpl w:val="5F04A500"/>
    <w:lvl w:ilvl="0" w:tplc="04020001">
      <w:start w:val="1"/>
      <w:numFmt w:val="bullet"/>
      <w:lvlText w:val=""/>
      <w:lvlJc w:val="left"/>
      <w:pPr>
        <w:ind w:left="1287" w:hanging="360"/>
      </w:pPr>
      <w:rPr>
        <w:rFonts w:ascii="Symbol" w:hAnsi="Symbol" w:cs="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5C"/>
    <w:rsid w:val="0000005C"/>
    <w:rsid w:val="00001F0F"/>
    <w:rsid w:val="00042328"/>
    <w:rsid w:val="00093B04"/>
    <w:rsid w:val="000A1A4E"/>
    <w:rsid w:val="000E3274"/>
    <w:rsid w:val="00124894"/>
    <w:rsid w:val="0018247A"/>
    <w:rsid w:val="00183631"/>
    <w:rsid w:val="001903CE"/>
    <w:rsid w:val="001D14BF"/>
    <w:rsid w:val="001E78CE"/>
    <w:rsid w:val="0020468A"/>
    <w:rsid w:val="002067C4"/>
    <w:rsid w:val="00257E96"/>
    <w:rsid w:val="002A036E"/>
    <w:rsid w:val="002A706F"/>
    <w:rsid w:val="00356599"/>
    <w:rsid w:val="005357D5"/>
    <w:rsid w:val="0054657E"/>
    <w:rsid w:val="00555968"/>
    <w:rsid w:val="005C646B"/>
    <w:rsid w:val="00601BBF"/>
    <w:rsid w:val="006C4A7B"/>
    <w:rsid w:val="006D387E"/>
    <w:rsid w:val="006F3F94"/>
    <w:rsid w:val="007415E9"/>
    <w:rsid w:val="00774FDA"/>
    <w:rsid w:val="007C265C"/>
    <w:rsid w:val="007F748C"/>
    <w:rsid w:val="00820B57"/>
    <w:rsid w:val="00872DCB"/>
    <w:rsid w:val="00957807"/>
    <w:rsid w:val="00A3532E"/>
    <w:rsid w:val="00A65860"/>
    <w:rsid w:val="00B20DC2"/>
    <w:rsid w:val="00B463EB"/>
    <w:rsid w:val="00B728D7"/>
    <w:rsid w:val="00B74FEF"/>
    <w:rsid w:val="00BD2A5A"/>
    <w:rsid w:val="00BE736A"/>
    <w:rsid w:val="00C41B6F"/>
    <w:rsid w:val="00CE62ED"/>
    <w:rsid w:val="00CF2731"/>
    <w:rsid w:val="00D72217"/>
    <w:rsid w:val="00D75FBD"/>
    <w:rsid w:val="00DD47E4"/>
    <w:rsid w:val="00E25DA7"/>
    <w:rsid w:val="00E43E71"/>
    <w:rsid w:val="00E51F50"/>
    <w:rsid w:val="00E81C42"/>
    <w:rsid w:val="00E942BB"/>
    <w:rsid w:val="00EA5D2A"/>
    <w:rsid w:val="00EE29ED"/>
    <w:rsid w:val="00F2296E"/>
    <w:rsid w:val="00F54F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5087CFF"/>
  <w15:chartTrackingRefBased/>
  <w15:docId w15:val="{330A6FD8-30EC-4B15-834B-D155DE3E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A4E"/>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1A4E"/>
    <w:rPr>
      <w:color w:val="0563C1"/>
      <w:u w:val="single"/>
    </w:rPr>
  </w:style>
  <w:style w:type="table" w:styleId="TableGrid">
    <w:name w:val="Table Grid"/>
    <w:basedOn w:val="TableNormal"/>
    <w:uiPriority w:val="59"/>
    <w:rsid w:val="0025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E96"/>
    <w:pPr>
      <w:ind w:left="708"/>
    </w:pPr>
  </w:style>
  <w:style w:type="table" w:customStyle="1" w:styleId="TableGrid0">
    <w:name w:val="TableGrid"/>
    <w:rsid w:val="00957807"/>
    <w:rPr>
      <w:rFonts w:eastAsia="Times New Roman"/>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1903CE"/>
    <w:pPr>
      <w:tabs>
        <w:tab w:val="center" w:pos="4536"/>
        <w:tab w:val="right" w:pos="9072"/>
      </w:tabs>
    </w:pPr>
  </w:style>
  <w:style w:type="character" w:customStyle="1" w:styleId="HeaderChar">
    <w:name w:val="Header Char"/>
    <w:link w:val="Header"/>
    <w:uiPriority w:val="99"/>
    <w:rsid w:val="001903CE"/>
    <w:rPr>
      <w:sz w:val="22"/>
      <w:szCs w:val="22"/>
      <w:lang w:eastAsia="en-US"/>
    </w:rPr>
  </w:style>
  <w:style w:type="paragraph" w:styleId="Footer">
    <w:name w:val="footer"/>
    <w:basedOn w:val="Normal"/>
    <w:link w:val="FooterChar"/>
    <w:uiPriority w:val="99"/>
    <w:unhideWhenUsed/>
    <w:rsid w:val="001903CE"/>
    <w:pPr>
      <w:tabs>
        <w:tab w:val="center" w:pos="4536"/>
        <w:tab w:val="right" w:pos="9072"/>
      </w:tabs>
    </w:pPr>
  </w:style>
  <w:style w:type="character" w:customStyle="1" w:styleId="FooterChar">
    <w:name w:val="Footer Char"/>
    <w:link w:val="Footer"/>
    <w:uiPriority w:val="99"/>
    <w:rsid w:val="001903CE"/>
    <w:rPr>
      <w:sz w:val="22"/>
      <w:szCs w:val="22"/>
      <w:lang w:eastAsia="en-US"/>
    </w:rPr>
  </w:style>
  <w:style w:type="paragraph" w:styleId="BodyTextIndent2">
    <w:name w:val="Body Text Indent 2"/>
    <w:basedOn w:val="Normal"/>
    <w:semiHidden/>
    <w:rsid w:val="002A036E"/>
    <w:pPr>
      <w:spacing w:before="100" w:beforeAutospacing="1" w:after="100" w:afterAutospacing="1" w:line="269" w:lineRule="atLeast"/>
      <w:ind w:firstLine="283"/>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7353</Words>
  <Characters>41916</Characters>
  <Application>Microsoft Office Word</Application>
  <DocSecurity>0</DocSecurity>
  <Lines>349</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49171</CharactersWithSpaces>
  <SharedDoc>false</SharedDoc>
  <HLinks>
    <vt:vector size="6" baseType="variant">
      <vt:variant>
        <vt:i4>7733310</vt:i4>
      </vt:variant>
      <vt:variant>
        <vt:i4>0</vt:i4>
      </vt:variant>
      <vt:variant>
        <vt:i4>0</vt:i4>
      </vt:variant>
      <vt:variant>
        <vt:i4>5</vt:i4>
      </vt:variant>
      <vt:variant>
        <vt:lpwstr>apis://Base=NARH&amp;DocCode=40197&amp;ToPar=Ann3&amp;Type=201/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cp:lastModifiedBy>Anastasia Staneva</cp:lastModifiedBy>
  <cp:revision>4</cp:revision>
  <dcterms:created xsi:type="dcterms:W3CDTF">2024-09-24T12:46:00Z</dcterms:created>
  <dcterms:modified xsi:type="dcterms:W3CDTF">2024-09-24T12:48:00Z</dcterms:modified>
</cp:coreProperties>
</file>