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A3" w:rsidRPr="00F124E7" w:rsidRDefault="00F124E7" w:rsidP="00C56C28">
      <w:pPr>
        <w:spacing w:after="0" w:line="259" w:lineRule="auto"/>
        <w:ind w:left="3913" w:right="1418" w:hanging="3204"/>
        <w:jc w:val="center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>Съобщение</w:t>
      </w:r>
    </w:p>
    <w:p w:rsidR="00C56C28" w:rsidRDefault="00F124E7" w:rsidP="00C56C28">
      <w:pPr>
        <w:tabs>
          <w:tab w:val="left" w:pos="9072"/>
        </w:tabs>
        <w:spacing w:after="0" w:line="259" w:lineRule="auto"/>
        <w:ind w:left="3132" w:right="1418" w:hanging="2792"/>
        <w:jc w:val="center"/>
        <w:rPr>
          <w:rFonts w:ascii="Verdana" w:hAnsi="Verdana"/>
          <w:b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>за загуба на п</w:t>
      </w:r>
      <w:r>
        <w:rPr>
          <w:rFonts w:ascii="Verdana" w:hAnsi="Verdana"/>
          <w:b/>
          <w:sz w:val="20"/>
          <w:szCs w:val="20"/>
        </w:rPr>
        <w:t>равно действие</w:t>
      </w:r>
    </w:p>
    <w:p w:rsidR="005349A3" w:rsidRPr="00F124E7" w:rsidRDefault="00F124E7" w:rsidP="00C56C28">
      <w:pPr>
        <w:tabs>
          <w:tab w:val="left" w:pos="9072"/>
        </w:tabs>
        <w:spacing w:after="0" w:line="259" w:lineRule="auto"/>
        <w:ind w:left="3119" w:right="1418" w:hanging="292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 Решение №ПВ</w:t>
      </w:r>
      <w:r w:rsidR="00C56C28">
        <w:rPr>
          <w:rFonts w:ascii="Verdana" w:hAnsi="Verdana"/>
          <w:b/>
          <w:sz w:val="20"/>
          <w:szCs w:val="20"/>
        </w:rPr>
        <w:t>-116-ПР/2014</w:t>
      </w:r>
      <w:r w:rsidRPr="00F124E7">
        <w:rPr>
          <w:rFonts w:ascii="Verdana" w:hAnsi="Verdana"/>
          <w:b/>
          <w:sz w:val="20"/>
          <w:szCs w:val="20"/>
        </w:rPr>
        <w:t>г.</w:t>
      </w:r>
      <w:r w:rsidR="00C56C28">
        <w:rPr>
          <w:rFonts w:ascii="Verdana" w:hAnsi="Verdana"/>
          <w:b/>
          <w:sz w:val="20"/>
          <w:szCs w:val="20"/>
        </w:rPr>
        <w:t xml:space="preserve"> и Решение №ПВ-117-ПР/2014г. за </w:t>
      </w:r>
      <w:r w:rsidRPr="00F124E7">
        <w:rPr>
          <w:rFonts w:ascii="Verdana" w:hAnsi="Verdana"/>
          <w:b/>
          <w:sz w:val="20"/>
          <w:szCs w:val="20"/>
        </w:rPr>
        <w:t>преценяване необходимостта от ОВОС</w:t>
      </w:r>
    </w:p>
    <w:p w:rsidR="005349A3" w:rsidRPr="00F124E7" w:rsidRDefault="005349A3" w:rsidP="00C56C28">
      <w:pPr>
        <w:spacing w:after="50" w:line="259" w:lineRule="auto"/>
        <w:ind w:right="0" w:firstLine="0"/>
        <w:jc w:val="center"/>
        <w:rPr>
          <w:rFonts w:ascii="Verdana" w:hAnsi="Verdana"/>
          <w:sz w:val="20"/>
          <w:szCs w:val="20"/>
        </w:rPr>
      </w:pPr>
    </w:p>
    <w:p w:rsidR="00C56C28" w:rsidRPr="00C56C28" w:rsidRDefault="00F124E7" w:rsidP="00C56C28">
      <w:pPr>
        <w:ind w:left="-15" w:right="140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sz w:val="20"/>
          <w:szCs w:val="20"/>
        </w:rPr>
        <w:t xml:space="preserve">На основание чл. 22, ал. 5, т. 1 от </w:t>
      </w:r>
      <w:r w:rsidRPr="00F124E7">
        <w:rPr>
          <w:rFonts w:ascii="Verdana" w:hAnsi="Verdana"/>
          <w:i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F124E7">
        <w:rPr>
          <w:rFonts w:ascii="Verdana" w:hAnsi="Verdana"/>
          <w:sz w:val="20"/>
          <w:szCs w:val="20"/>
        </w:rPr>
        <w:t xml:space="preserve"> (Наредбата за ОВОС), РИОСВ – </w:t>
      </w:r>
      <w:r>
        <w:rPr>
          <w:rFonts w:ascii="Verdana" w:hAnsi="Verdana"/>
          <w:sz w:val="20"/>
          <w:szCs w:val="20"/>
        </w:rPr>
        <w:t>Пловдив</w:t>
      </w:r>
      <w:r w:rsidRPr="00F124E7">
        <w:rPr>
          <w:rFonts w:ascii="Verdana" w:hAnsi="Verdana"/>
          <w:sz w:val="20"/>
          <w:szCs w:val="20"/>
        </w:rPr>
        <w:t xml:space="preserve"> СЪОБЩАВА за извършена проверка във връзка с разпоредбите на чл. 93, ал. 8 от </w:t>
      </w:r>
      <w:r w:rsidRPr="00F124E7">
        <w:rPr>
          <w:rFonts w:ascii="Verdana" w:hAnsi="Verdana"/>
          <w:i/>
          <w:sz w:val="20"/>
          <w:szCs w:val="20"/>
        </w:rPr>
        <w:t>Закона за опазване на околната среда</w:t>
      </w:r>
      <w:r w:rsidRPr="00F124E7">
        <w:rPr>
          <w:rFonts w:ascii="Verdana" w:hAnsi="Verdana"/>
          <w:sz w:val="20"/>
          <w:szCs w:val="20"/>
        </w:rPr>
        <w:t xml:space="preserve"> (ЗООС), относно п</w:t>
      </w:r>
      <w:r>
        <w:rPr>
          <w:rFonts w:ascii="Verdana" w:hAnsi="Verdana"/>
          <w:sz w:val="20"/>
          <w:szCs w:val="20"/>
        </w:rPr>
        <w:t>равното действие на Решение № ПВ</w:t>
      </w:r>
      <w:r w:rsidRPr="00F124E7">
        <w:rPr>
          <w:rFonts w:ascii="Verdana" w:hAnsi="Verdana"/>
          <w:sz w:val="20"/>
          <w:szCs w:val="20"/>
        </w:rPr>
        <w:t>-</w:t>
      </w:r>
      <w:r w:rsidR="00C56C28">
        <w:rPr>
          <w:rFonts w:ascii="Verdana" w:hAnsi="Verdana"/>
          <w:sz w:val="20"/>
          <w:szCs w:val="20"/>
        </w:rPr>
        <w:t>116</w:t>
      </w:r>
      <w:r w:rsidRPr="00F124E7">
        <w:rPr>
          <w:rFonts w:ascii="Verdana" w:hAnsi="Verdana"/>
          <w:sz w:val="20"/>
          <w:szCs w:val="20"/>
        </w:rPr>
        <w:t>-ПР/20</w:t>
      </w:r>
      <w:r>
        <w:rPr>
          <w:rFonts w:ascii="Verdana" w:hAnsi="Verdana"/>
          <w:sz w:val="20"/>
          <w:szCs w:val="20"/>
        </w:rPr>
        <w:t>1</w:t>
      </w:r>
      <w:r w:rsidR="00C56C28">
        <w:rPr>
          <w:rFonts w:ascii="Verdana" w:hAnsi="Verdana"/>
          <w:sz w:val="20"/>
          <w:szCs w:val="20"/>
        </w:rPr>
        <w:t>4</w:t>
      </w:r>
      <w:r w:rsidRPr="00F124E7">
        <w:rPr>
          <w:rFonts w:ascii="Verdana" w:hAnsi="Verdana"/>
          <w:sz w:val="20"/>
          <w:szCs w:val="20"/>
        </w:rPr>
        <w:t xml:space="preserve"> г.</w:t>
      </w:r>
      <w:r w:rsidRPr="00F124E7">
        <w:rPr>
          <w:rFonts w:ascii="Verdana" w:eastAsia="Calibri" w:hAnsi="Verdana" w:cs="Calibri"/>
          <w:sz w:val="20"/>
          <w:szCs w:val="20"/>
        </w:rPr>
        <w:t xml:space="preserve"> </w:t>
      </w:r>
      <w:r w:rsidRPr="00F124E7">
        <w:rPr>
          <w:rFonts w:ascii="Verdana" w:hAnsi="Verdana"/>
          <w:sz w:val="20"/>
          <w:szCs w:val="20"/>
        </w:rPr>
        <w:t>за преценяване необходимостта от ОВОС на директора на РИОСВ-П</w:t>
      </w:r>
      <w:r>
        <w:rPr>
          <w:rFonts w:ascii="Verdana" w:hAnsi="Verdana"/>
          <w:sz w:val="20"/>
          <w:szCs w:val="20"/>
        </w:rPr>
        <w:t>ловдив</w:t>
      </w:r>
      <w:r w:rsidRPr="00F124E7">
        <w:rPr>
          <w:rFonts w:ascii="Verdana" w:hAnsi="Verdana"/>
          <w:sz w:val="20"/>
          <w:szCs w:val="20"/>
        </w:rPr>
        <w:t xml:space="preserve"> за инвестиционно предложение (ИП): </w:t>
      </w:r>
      <w:r w:rsidR="00C56C28" w:rsidRPr="00C56C28">
        <w:rPr>
          <w:rFonts w:ascii="Verdana" w:hAnsi="Verdana"/>
          <w:sz w:val="20"/>
          <w:szCs w:val="20"/>
        </w:rPr>
        <w:t xml:space="preserve">„Газоснабдяване на гр. Хисаря – проектиране и изграждане на </w:t>
      </w:r>
      <w:proofErr w:type="spellStart"/>
      <w:r w:rsidR="00C56C28" w:rsidRPr="00C56C28">
        <w:rPr>
          <w:rFonts w:ascii="Verdana" w:hAnsi="Verdana"/>
          <w:sz w:val="20"/>
          <w:szCs w:val="20"/>
        </w:rPr>
        <w:t>газоразпределителна</w:t>
      </w:r>
      <w:proofErr w:type="spellEnd"/>
      <w:r w:rsidR="00C56C28" w:rsidRPr="00C56C28">
        <w:rPr>
          <w:rFonts w:ascii="Verdana" w:hAnsi="Verdana"/>
          <w:sz w:val="20"/>
          <w:szCs w:val="20"/>
        </w:rPr>
        <w:t xml:space="preserve"> мрежа (ГРМ) в урбанизираната територия”, с възложител:  „ЧЕРНОМОРСКА ТЕХНОЛОГИЧНА КОМПАНИЯ” АД</w:t>
      </w:r>
      <w:r w:rsidR="00C56C28">
        <w:rPr>
          <w:rFonts w:ascii="Verdana" w:hAnsi="Verdana"/>
          <w:sz w:val="20"/>
          <w:szCs w:val="20"/>
        </w:rPr>
        <w:t xml:space="preserve"> и Решение №ПВ-117-ПР/2014г. за </w:t>
      </w:r>
      <w:r w:rsidR="00C56C28" w:rsidRPr="00C56C28">
        <w:rPr>
          <w:rFonts w:ascii="Verdana" w:hAnsi="Verdana"/>
          <w:sz w:val="20"/>
          <w:szCs w:val="20"/>
        </w:rPr>
        <w:t>преценяване необходимостта от ОВОС на директора на РИОСВ-Пловдив за инвестиционно предложение (ИП):</w:t>
      </w:r>
      <w:r w:rsidR="00C56C28" w:rsidRPr="00C56C28">
        <w:t xml:space="preserve"> </w:t>
      </w:r>
      <w:r w:rsidR="00C56C28" w:rsidRPr="00C56C28">
        <w:rPr>
          <w:rFonts w:ascii="Verdana" w:hAnsi="Verdana"/>
          <w:sz w:val="20"/>
          <w:szCs w:val="20"/>
        </w:rPr>
        <w:t xml:space="preserve">„Газоснабдяване на гр. </w:t>
      </w:r>
      <w:r w:rsidR="0073329F">
        <w:rPr>
          <w:rFonts w:ascii="Verdana" w:hAnsi="Verdana"/>
          <w:sz w:val="20"/>
          <w:szCs w:val="20"/>
        </w:rPr>
        <w:t>Сопот</w:t>
      </w:r>
      <w:r w:rsidR="00C56C28" w:rsidRPr="00C56C28">
        <w:rPr>
          <w:rFonts w:ascii="Verdana" w:hAnsi="Verdana"/>
          <w:sz w:val="20"/>
          <w:szCs w:val="20"/>
        </w:rPr>
        <w:t xml:space="preserve"> – проектиране и изграждане на </w:t>
      </w:r>
      <w:proofErr w:type="spellStart"/>
      <w:r w:rsidR="00C56C28" w:rsidRPr="00C56C28">
        <w:rPr>
          <w:rFonts w:ascii="Verdana" w:hAnsi="Verdana"/>
          <w:sz w:val="20"/>
          <w:szCs w:val="20"/>
        </w:rPr>
        <w:t>газоразпределителна</w:t>
      </w:r>
      <w:proofErr w:type="spellEnd"/>
      <w:r w:rsidR="00C56C28" w:rsidRPr="00C56C28">
        <w:rPr>
          <w:rFonts w:ascii="Verdana" w:hAnsi="Verdana"/>
          <w:sz w:val="20"/>
          <w:szCs w:val="20"/>
        </w:rPr>
        <w:t xml:space="preserve"> мрежа (ГРМ) в урбанизираната територия”, с възложител: „ЧЕРНОМОРСКА ТЕХНОЛОГИЧНА КОМПАНИЯ” АД</w:t>
      </w:r>
    </w:p>
    <w:p w:rsidR="005349A3" w:rsidRPr="000D71D7" w:rsidRDefault="00F124E7" w:rsidP="00F124E7">
      <w:pPr>
        <w:ind w:left="-15" w:right="1402"/>
        <w:rPr>
          <w:rFonts w:ascii="Verdana" w:hAnsi="Verdana"/>
          <w:color w:val="auto"/>
          <w:sz w:val="20"/>
          <w:szCs w:val="20"/>
        </w:rPr>
      </w:pPr>
      <w:r w:rsidRPr="000D71D7">
        <w:rPr>
          <w:rFonts w:ascii="Verdana" w:hAnsi="Verdana"/>
          <w:color w:val="auto"/>
          <w:sz w:val="20"/>
          <w:szCs w:val="20"/>
        </w:rPr>
        <w:t>При проверката се установи, че в 5 годишния срок, от датат</w:t>
      </w:r>
      <w:r w:rsidR="000D71D7">
        <w:rPr>
          <w:rFonts w:ascii="Verdana" w:hAnsi="Verdana"/>
          <w:color w:val="auto"/>
          <w:sz w:val="20"/>
          <w:szCs w:val="20"/>
        </w:rPr>
        <w:t>а на влизане в сила на решенията</w:t>
      </w:r>
      <w:r w:rsidRPr="000D71D7">
        <w:rPr>
          <w:rFonts w:ascii="Verdana" w:hAnsi="Verdana"/>
          <w:color w:val="auto"/>
          <w:sz w:val="20"/>
          <w:szCs w:val="20"/>
        </w:rPr>
        <w:t xml:space="preserve">, Община </w:t>
      </w:r>
      <w:r w:rsidR="000D71D7" w:rsidRPr="000D71D7">
        <w:rPr>
          <w:rFonts w:ascii="Verdana" w:hAnsi="Verdana"/>
          <w:color w:val="auto"/>
          <w:sz w:val="20"/>
          <w:szCs w:val="20"/>
        </w:rPr>
        <w:t>Хисаря и Община Сопот</w:t>
      </w:r>
      <w:r w:rsidRPr="000D71D7">
        <w:rPr>
          <w:rFonts w:ascii="Verdana" w:hAnsi="Verdana"/>
          <w:color w:val="auto"/>
          <w:sz w:val="20"/>
          <w:szCs w:val="20"/>
        </w:rPr>
        <w:t xml:space="preserve"> не </w:t>
      </w:r>
      <w:r w:rsidR="000D71D7" w:rsidRPr="000D71D7">
        <w:rPr>
          <w:rFonts w:ascii="Verdana" w:hAnsi="Verdana"/>
          <w:color w:val="auto"/>
          <w:sz w:val="20"/>
          <w:szCs w:val="20"/>
        </w:rPr>
        <w:t>са одобрявали</w:t>
      </w:r>
      <w:r w:rsidRPr="000D71D7">
        <w:rPr>
          <w:rFonts w:ascii="Verdana" w:hAnsi="Verdana"/>
          <w:color w:val="auto"/>
          <w:sz w:val="20"/>
          <w:szCs w:val="20"/>
        </w:rPr>
        <w:t xml:space="preserve"> и не </w:t>
      </w:r>
      <w:r w:rsidR="000D71D7" w:rsidRPr="000D71D7">
        <w:rPr>
          <w:rFonts w:ascii="Verdana" w:hAnsi="Verdana"/>
          <w:color w:val="auto"/>
          <w:sz w:val="20"/>
          <w:szCs w:val="20"/>
        </w:rPr>
        <w:t>са издавали</w:t>
      </w:r>
      <w:r w:rsidRPr="000D71D7">
        <w:rPr>
          <w:rFonts w:ascii="Verdana" w:hAnsi="Verdana"/>
          <w:color w:val="auto"/>
          <w:sz w:val="20"/>
          <w:szCs w:val="20"/>
        </w:rPr>
        <w:t xml:space="preserve"> разрешение за строеж з</w:t>
      </w:r>
      <w:r w:rsidR="000D71D7" w:rsidRPr="000D71D7">
        <w:rPr>
          <w:rFonts w:ascii="Verdana" w:hAnsi="Verdana"/>
          <w:color w:val="auto"/>
          <w:sz w:val="20"/>
          <w:szCs w:val="20"/>
        </w:rPr>
        <w:t>а обектите</w:t>
      </w:r>
      <w:r w:rsidRPr="000D71D7">
        <w:rPr>
          <w:rFonts w:ascii="Verdana" w:hAnsi="Verdana"/>
          <w:color w:val="auto"/>
          <w:sz w:val="20"/>
          <w:szCs w:val="20"/>
        </w:rPr>
        <w:t xml:space="preserve"> предмет на настоящото.</w:t>
      </w:r>
    </w:p>
    <w:p w:rsidR="005349A3" w:rsidRPr="000D71D7" w:rsidRDefault="00F124E7" w:rsidP="00F124E7">
      <w:pPr>
        <w:spacing w:after="32" w:line="277" w:lineRule="auto"/>
        <w:ind w:firstLine="708"/>
        <w:rPr>
          <w:rFonts w:ascii="Verdana" w:hAnsi="Verdana"/>
          <w:color w:val="auto"/>
          <w:sz w:val="20"/>
          <w:szCs w:val="20"/>
        </w:rPr>
      </w:pPr>
      <w:r w:rsidRPr="000D71D7">
        <w:rPr>
          <w:rFonts w:ascii="Verdana" w:hAnsi="Verdana"/>
          <w:color w:val="auto"/>
          <w:sz w:val="20"/>
          <w:szCs w:val="20"/>
        </w:rPr>
        <w:t xml:space="preserve">Съгласно изискванията на чл. 93, ал. 8 от ЗООС, </w:t>
      </w:r>
      <w:r w:rsidRPr="000D71D7">
        <w:rPr>
          <w:rFonts w:ascii="Verdana" w:hAnsi="Verdana"/>
          <w:color w:val="auto"/>
          <w:sz w:val="20"/>
          <w:szCs w:val="20"/>
          <w:u w:val="single" w:color="121314"/>
        </w:rPr>
        <w:t>Решение №</w:t>
      </w:r>
      <w:r w:rsidRPr="000D71D7">
        <w:rPr>
          <w:rFonts w:ascii="Verdana" w:eastAsia="Calibri" w:hAnsi="Verdana" w:cs="Calibri"/>
          <w:color w:val="auto"/>
          <w:sz w:val="20"/>
          <w:szCs w:val="20"/>
          <w:u w:val="single" w:color="121314"/>
        </w:rPr>
        <w:t xml:space="preserve"> </w:t>
      </w:r>
      <w:r w:rsidR="000D71D7" w:rsidRPr="000D71D7">
        <w:rPr>
          <w:rFonts w:ascii="Verdana" w:hAnsi="Verdana"/>
          <w:color w:val="auto"/>
          <w:sz w:val="20"/>
          <w:szCs w:val="20"/>
          <w:u w:val="single" w:color="121314"/>
        </w:rPr>
        <w:t>ПВ-116</w:t>
      </w:r>
      <w:r w:rsidRPr="000D71D7">
        <w:rPr>
          <w:rFonts w:ascii="Verdana" w:hAnsi="Verdana"/>
          <w:color w:val="auto"/>
          <w:sz w:val="20"/>
          <w:szCs w:val="20"/>
          <w:u w:val="single" w:color="121314"/>
        </w:rPr>
        <w:t>-ПР/201</w:t>
      </w:r>
      <w:r w:rsidR="000D71D7" w:rsidRPr="000D71D7">
        <w:rPr>
          <w:rFonts w:ascii="Verdana" w:hAnsi="Verdana"/>
          <w:color w:val="auto"/>
          <w:sz w:val="20"/>
          <w:szCs w:val="20"/>
          <w:u w:val="single" w:color="121314"/>
        </w:rPr>
        <w:t>4</w:t>
      </w:r>
      <w:r w:rsidRPr="000D71D7">
        <w:rPr>
          <w:rFonts w:ascii="Verdana" w:hAnsi="Verdana"/>
          <w:color w:val="auto"/>
          <w:sz w:val="20"/>
          <w:szCs w:val="20"/>
          <w:u w:val="single" w:color="121314"/>
        </w:rPr>
        <w:t xml:space="preserve"> г.</w:t>
      </w:r>
      <w:r w:rsidR="000D71D7" w:rsidRPr="000D71D7">
        <w:rPr>
          <w:rFonts w:ascii="Verdana" w:eastAsia="Calibri" w:hAnsi="Verdana" w:cs="Calibri"/>
          <w:color w:val="auto"/>
          <w:sz w:val="20"/>
          <w:szCs w:val="20"/>
          <w:u w:val="single" w:color="121314"/>
        </w:rPr>
        <w:t xml:space="preserve"> и Решение №ПВ-117-ПР/2014г. </w:t>
      </w:r>
      <w:r w:rsidRPr="000D71D7">
        <w:rPr>
          <w:rFonts w:ascii="Verdana" w:hAnsi="Verdana"/>
          <w:color w:val="auto"/>
          <w:sz w:val="20"/>
          <w:szCs w:val="20"/>
          <w:u w:val="single"/>
        </w:rPr>
        <w:t>за преценяване</w:t>
      </w:r>
      <w:r w:rsidRPr="000D71D7">
        <w:rPr>
          <w:rFonts w:ascii="Verdana" w:hAnsi="Verdana"/>
          <w:color w:val="auto"/>
          <w:sz w:val="20"/>
          <w:szCs w:val="20"/>
          <w:u w:val="single" w:color="121314"/>
        </w:rPr>
        <w:t xml:space="preserve"> необходимостта от ОВОС </w:t>
      </w:r>
      <w:r w:rsidR="000D71D7" w:rsidRPr="000D71D7">
        <w:rPr>
          <w:rFonts w:ascii="Verdana" w:hAnsi="Verdana"/>
          <w:color w:val="auto"/>
          <w:sz w:val="20"/>
          <w:szCs w:val="20"/>
          <w:u w:val="single" w:color="121314"/>
        </w:rPr>
        <w:t>са загубили</w:t>
      </w:r>
      <w:r w:rsidRPr="000D71D7">
        <w:rPr>
          <w:rFonts w:ascii="Verdana" w:hAnsi="Verdana"/>
          <w:color w:val="auto"/>
          <w:sz w:val="20"/>
          <w:szCs w:val="20"/>
          <w:u w:val="single" w:color="121314"/>
        </w:rPr>
        <w:t xml:space="preserve"> правното си действие</w:t>
      </w:r>
      <w:r w:rsidRPr="000D71D7">
        <w:rPr>
          <w:rFonts w:ascii="Verdana" w:hAnsi="Verdana"/>
          <w:color w:val="auto"/>
          <w:sz w:val="20"/>
          <w:szCs w:val="20"/>
        </w:rPr>
        <w:t xml:space="preserve">, за което е издадено писмо </w:t>
      </w:r>
      <w:r w:rsidR="000D71D7">
        <w:rPr>
          <w:rFonts w:ascii="Verdana" w:hAnsi="Verdana"/>
          <w:color w:val="auto"/>
          <w:sz w:val="20"/>
          <w:szCs w:val="20"/>
        </w:rPr>
        <w:t xml:space="preserve">с </w:t>
      </w:r>
      <w:bookmarkStart w:id="0" w:name="_GoBack"/>
      <w:bookmarkEnd w:id="0"/>
      <w:r w:rsidRPr="000D71D7">
        <w:rPr>
          <w:rFonts w:ascii="Verdana" w:hAnsi="Verdana"/>
          <w:color w:val="auto"/>
          <w:sz w:val="20"/>
          <w:szCs w:val="20"/>
        </w:rPr>
        <w:t xml:space="preserve">изх. </w:t>
      </w:r>
      <w:r w:rsidR="000F5EB2" w:rsidRPr="000D71D7">
        <w:rPr>
          <w:rFonts w:ascii="Verdana" w:hAnsi="Verdana"/>
          <w:color w:val="auto"/>
          <w:sz w:val="20"/>
          <w:szCs w:val="20"/>
        </w:rPr>
        <w:t xml:space="preserve">№ </w:t>
      </w:r>
      <w:r w:rsidRPr="000D71D7">
        <w:rPr>
          <w:rFonts w:ascii="Verdana" w:hAnsi="Verdana"/>
          <w:color w:val="auto"/>
          <w:sz w:val="20"/>
          <w:szCs w:val="20"/>
        </w:rPr>
        <w:t>О-</w:t>
      </w:r>
      <w:r w:rsidR="000D71D7" w:rsidRPr="000D71D7">
        <w:rPr>
          <w:rFonts w:ascii="Verdana" w:hAnsi="Verdana"/>
          <w:color w:val="auto"/>
          <w:sz w:val="20"/>
          <w:szCs w:val="20"/>
        </w:rPr>
        <w:t>2710</w:t>
      </w:r>
      <w:r w:rsidR="000F5EB2" w:rsidRPr="000D71D7">
        <w:rPr>
          <w:rFonts w:ascii="Verdana" w:hAnsi="Verdana"/>
          <w:color w:val="auto"/>
          <w:sz w:val="20"/>
          <w:szCs w:val="20"/>
        </w:rPr>
        <w:t>-</w:t>
      </w:r>
      <w:r w:rsidR="000D71D7" w:rsidRPr="000D71D7">
        <w:rPr>
          <w:rFonts w:ascii="Verdana" w:hAnsi="Verdana"/>
          <w:color w:val="auto"/>
          <w:sz w:val="20"/>
          <w:szCs w:val="20"/>
        </w:rPr>
        <w:t>6/18.07</w:t>
      </w:r>
      <w:r w:rsidRPr="000D71D7">
        <w:rPr>
          <w:rFonts w:ascii="Verdana" w:hAnsi="Verdana"/>
          <w:color w:val="auto"/>
          <w:sz w:val="20"/>
          <w:szCs w:val="20"/>
        </w:rPr>
        <w:t xml:space="preserve">.2022 г. на Директора на РИОСВ-Пловдив.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Default="00F124E7">
      <w:pPr>
        <w:spacing w:after="5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3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72" w:line="259" w:lineRule="auto"/>
        <w:ind w:right="0" w:firstLine="0"/>
        <w:jc w:val="left"/>
      </w:pPr>
      <w:r>
        <w:rPr>
          <w:rFonts w:ascii="Tahoma" w:eastAsia="Tahoma" w:hAnsi="Tahoma" w:cs="Tahoma"/>
          <w:color w:val="121314"/>
          <w:sz w:val="20"/>
        </w:rPr>
        <w:t xml:space="preserve">  </w:t>
      </w:r>
    </w:p>
    <w:p w:rsidR="005349A3" w:rsidRDefault="00F124E7">
      <w:pPr>
        <w:spacing w:after="153" w:line="259" w:lineRule="auto"/>
        <w:ind w:right="-3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</w:t>
      </w:r>
    </w:p>
    <w:p w:rsidR="005349A3" w:rsidRDefault="00F124E7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5349A3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3"/>
    <w:rsid w:val="000D71D7"/>
    <w:rsid w:val="000F5EB2"/>
    <w:rsid w:val="005349A3"/>
    <w:rsid w:val="0073329F"/>
    <w:rsid w:val="00B85652"/>
    <w:rsid w:val="00C56C28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8B80"/>
  <w15:docId w15:val="{708A5491-0C47-4539-84EE-2F8F490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 w:line="288" w:lineRule="auto"/>
      <w:ind w:right="141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 popova</dc:creator>
  <cp:keywords/>
  <cp:lastModifiedBy>Janet Marinska</cp:lastModifiedBy>
  <cp:revision>6</cp:revision>
  <dcterms:created xsi:type="dcterms:W3CDTF">2022-04-04T13:53:00Z</dcterms:created>
  <dcterms:modified xsi:type="dcterms:W3CDTF">2022-07-22T07:55:00Z</dcterms:modified>
</cp:coreProperties>
</file>