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12" w:rsidRPr="00DB5FC4" w:rsidRDefault="004A2812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4A2812" w:rsidRPr="000B69A6" w:rsidRDefault="004A2812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CE0998">
        <w:rPr>
          <w:rFonts w:ascii="Verdana" w:hAnsi="Verdana"/>
          <w:b/>
          <w:bCs/>
          <w:sz w:val="28"/>
          <w:szCs w:val="28"/>
          <w:lang w:val="ru-RU"/>
        </w:rPr>
        <w:t>116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A2812" w:rsidRPr="009F6A0C" w:rsidRDefault="004A2812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4A2812" w:rsidRPr="009F6A0C" w:rsidRDefault="004A2812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4A2812" w:rsidRDefault="004A2812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 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</w:t>
      </w:r>
      <w:proofErr w:type="gramStart"/>
      <w:r w:rsidRPr="002B63E0">
        <w:rPr>
          <w:rFonts w:ascii="Verdana" w:hAnsi="Verdana"/>
          <w:i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Pr="001C3424">
        <w:rPr>
          <w:rFonts w:ascii="Verdana" w:hAnsi="Verdana"/>
          <w:i/>
        </w:rPr>
        <w:t>,п</w:t>
      </w:r>
      <w:proofErr w:type="gramEnd"/>
      <w:r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, представена писмена документация от Възложителя по Приложение № 2 към чл.6 от Наредбата за ОВОС и по чл.10, ал. 1 и ал.2 от Наредбата за </w:t>
      </w:r>
      <w:r w:rsidRPr="00114FC8">
        <w:rPr>
          <w:rFonts w:ascii="Verdana" w:hAnsi="Verdana"/>
        </w:rPr>
        <w:t>ОС и становище от РЗИ Пловдив</w:t>
      </w:r>
      <w:r w:rsidRPr="009F6A0C">
        <w:rPr>
          <w:rFonts w:ascii="Verdana" w:hAnsi="Verdana"/>
          <w:b/>
          <w:lang w:val="ru-RU"/>
        </w:rPr>
        <w:t xml:space="preserve">  </w:t>
      </w:r>
    </w:p>
    <w:p w:rsidR="004A2812" w:rsidRPr="001841A0" w:rsidRDefault="004A2812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4A2812" w:rsidRDefault="004A2812" w:rsidP="004E54B0">
      <w:pPr>
        <w:pStyle w:val="a7"/>
        <w:ind w:right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</w:t>
      </w:r>
    </w:p>
    <w:p w:rsidR="004A2812" w:rsidRPr="00266923" w:rsidRDefault="004A2812" w:rsidP="00E67C69">
      <w:pPr>
        <w:pStyle w:val="a7"/>
        <w:ind w:right="284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4A2812" w:rsidRPr="009F6A0C" w:rsidRDefault="004A2812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4A2812" w:rsidRPr="00BD2FE5" w:rsidRDefault="004A2812" w:rsidP="006860D6">
      <w:pPr>
        <w:pStyle w:val="a7"/>
        <w:ind w:right="284"/>
        <w:rPr>
          <w:rFonts w:ascii="Verdana" w:hAnsi="Verdana"/>
        </w:rPr>
      </w:pPr>
      <w:r w:rsidRPr="00BD2FE5">
        <w:rPr>
          <w:rFonts w:ascii="Verdana" w:hAnsi="Verdana"/>
          <w:b/>
          <w:u w:val="single"/>
        </w:rPr>
        <w:t>да не се извършва</w:t>
      </w:r>
      <w:r w:rsidRPr="00BD2FE5">
        <w:rPr>
          <w:rFonts w:ascii="Verdana" w:hAnsi="Verdana"/>
          <w:b/>
        </w:rPr>
        <w:t xml:space="preserve"> </w:t>
      </w:r>
      <w:r w:rsidRPr="00BD2FE5">
        <w:rPr>
          <w:rFonts w:ascii="Verdana" w:hAnsi="Verdana"/>
        </w:rPr>
        <w:t xml:space="preserve">оценка на въздействието върху околната среда за </w:t>
      </w:r>
    </w:p>
    <w:p w:rsidR="004A2812" w:rsidRPr="00BD2FE5" w:rsidRDefault="004A2812" w:rsidP="006860D6">
      <w:pPr>
        <w:ind w:right="284"/>
        <w:jc w:val="both"/>
        <w:rPr>
          <w:rFonts w:ascii="Verdana" w:hAnsi="Verdana"/>
          <w:lang w:val="ru-RU"/>
        </w:rPr>
      </w:pPr>
      <w:bookmarkStart w:id="0" w:name="_GoBack"/>
      <w:proofErr w:type="gramStart"/>
      <w:r w:rsidRPr="00BD2FE5">
        <w:rPr>
          <w:rFonts w:ascii="Verdana" w:hAnsi="Verdana"/>
          <w:b/>
          <w:bCs/>
        </w:rPr>
        <w:t>инвестиционно</w:t>
      </w:r>
      <w:proofErr w:type="gramEnd"/>
      <w:r w:rsidRPr="00BD2FE5">
        <w:rPr>
          <w:rFonts w:ascii="Verdana" w:hAnsi="Verdana"/>
          <w:b/>
          <w:bCs/>
        </w:rPr>
        <w:t xml:space="preserve"> предложение</w:t>
      </w:r>
      <w:r w:rsidRPr="00BD2FE5">
        <w:rPr>
          <w:rFonts w:ascii="Verdana" w:hAnsi="Verdana"/>
        </w:rPr>
        <w:t>:</w:t>
      </w:r>
      <w:r w:rsidRPr="00BD2FE5">
        <w:rPr>
          <w:rFonts w:ascii="Verdana" w:hAnsi="Verdana"/>
          <w:b/>
          <w:lang w:val="ru-RU"/>
        </w:rPr>
        <w:t xml:space="preserve"> </w:t>
      </w:r>
      <w:r w:rsidRPr="00BD2FE5">
        <w:rPr>
          <w:rFonts w:ascii="Verdana" w:hAnsi="Verdana"/>
          <w:b/>
        </w:rPr>
        <w:t>„</w:t>
      </w:r>
      <w:proofErr w:type="spellStart"/>
      <w:r w:rsidR="00C33F5D" w:rsidRPr="00BD2FE5">
        <w:rPr>
          <w:rFonts w:ascii="Verdana" w:hAnsi="Verdana"/>
          <w:b/>
        </w:rPr>
        <w:t>Газоснабдяване</w:t>
      </w:r>
      <w:proofErr w:type="spellEnd"/>
      <w:r w:rsidR="00C33F5D" w:rsidRPr="00BD2FE5">
        <w:rPr>
          <w:rFonts w:ascii="Verdana" w:hAnsi="Verdana"/>
          <w:b/>
        </w:rPr>
        <w:t xml:space="preserve"> на </w:t>
      </w:r>
      <w:proofErr w:type="spellStart"/>
      <w:r w:rsidR="00C33F5D" w:rsidRPr="00BD2FE5">
        <w:rPr>
          <w:rFonts w:ascii="Verdana" w:hAnsi="Verdana"/>
          <w:b/>
        </w:rPr>
        <w:t>гр</w:t>
      </w:r>
      <w:proofErr w:type="spellEnd"/>
      <w:r w:rsidR="00C33F5D" w:rsidRPr="00BD2FE5">
        <w:rPr>
          <w:rFonts w:ascii="Verdana" w:hAnsi="Verdana"/>
          <w:b/>
        </w:rPr>
        <w:t xml:space="preserve">. </w:t>
      </w:r>
      <w:proofErr w:type="spellStart"/>
      <w:r w:rsidR="00C33F5D" w:rsidRPr="00BD2FE5">
        <w:rPr>
          <w:rFonts w:ascii="Verdana" w:hAnsi="Verdana"/>
          <w:b/>
        </w:rPr>
        <w:t>Хисаря</w:t>
      </w:r>
      <w:proofErr w:type="spellEnd"/>
      <w:r w:rsidR="00C33F5D" w:rsidRPr="00BD2FE5">
        <w:rPr>
          <w:rFonts w:ascii="Verdana" w:hAnsi="Verdana"/>
          <w:b/>
        </w:rPr>
        <w:t xml:space="preserve"> – </w:t>
      </w:r>
      <w:proofErr w:type="spellStart"/>
      <w:r w:rsidR="00C33F5D" w:rsidRPr="00BD2FE5">
        <w:rPr>
          <w:rFonts w:ascii="Verdana" w:hAnsi="Verdana"/>
          <w:b/>
        </w:rPr>
        <w:t>проектиране</w:t>
      </w:r>
      <w:proofErr w:type="spellEnd"/>
      <w:r w:rsidR="00C33F5D" w:rsidRPr="00BD2FE5">
        <w:rPr>
          <w:rFonts w:ascii="Verdana" w:hAnsi="Verdana"/>
          <w:b/>
        </w:rPr>
        <w:t xml:space="preserve"> и изграждане на </w:t>
      </w:r>
      <w:proofErr w:type="spellStart"/>
      <w:r w:rsidR="00C33F5D" w:rsidRPr="00BD2FE5">
        <w:rPr>
          <w:rFonts w:ascii="Verdana" w:hAnsi="Verdana"/>
          <w:b/>
        </w:rPr>
        <w:t>газоразпределителна</w:t>
      </w:r>
      <w:proofErr w:type="spellEnd"/>
      <w:r w:rsidR="00C33F5D" w:rsidRPr="00BD2FE5">
        <w:rPr>
          <w:rFonts w:ascii="Verdana" w:hAnsi="Verdana"/>
          <w:b/>
        </w:rPr>
        <w:t xml:space="preserve"> </w:t>
      </w:r>
      <w:proofErr w:type="spellStart"/>
      <w:r w:rsidR="00C33F5D" w:rsidRPr="00BD2FE5">
        <w:rPr>
          <w:rFonts w:ascii="Verdana" w:hAnsi="Verdana"/>
          <w:b/>
        </w:rPr>
        <w:t>мрежа</w:t>
      </w:r>
      <w:proofErr w:type="spellEnd"/>
      <w:r w:rsidR="00C33F5D" w:rsidRPr="00BD2FE5">
        <w:rPr>
          <w:rFonts w:ascii="Verdana" w:hAnsi="Verdana"/>
          <w:b/>
        </w:rPr>
        <w:t xml:space="preserve"> (ГРМ) в </w:t>
      </w:r>
      <w:proofErr w:type="spellStart"/>
      <w:r w:rsidR="00C33F5D" w:rsidRPr="00BD2FE5">
        <w:rPr>
          <w:rFonts w:ascii="Verdana" w:hAnsi="Verdana"/>
          <w:b/>
        </w:rPr>
        <w:t>урбанизираната</w:t>
      </w:r>
      <w:proofErr w:type="spellEnd"/>
      <w:r w:rsidR="00C33F5D" w:rsidRPr="00BD2FE5">
        <w:rPr>
          <w:rFonts w:ascii="Verdana" w:hAnsi="Verdana"/>
          <w:b/>
        </w:rPr>
        <w:t xml:space="preserve"> територия</w:t>
      </w:r>
      <w:r w:rsidRPr="00BD2FE5">
        <w:rPr>
          <w:rFonts w:ascii="Verdana" w:hAnsi="Verdana"/>
          <w:b/>
        </w:rPr>
        <w:t>”</w:t>
      </w:r>
      <w:r w:rsidRPr="00BD2FE5">
        <w:rPr>
          <w:rFonts w:ascii="Verdana" w:hAnsi="Verdana"/>
          <w:lang w:val="bg-BG"/>
        </w:rPr>
        <w:t>,</w:t>
      </w:r>
      <w:r w:rsidRPr="00BD2FE5">
        <w:rPr>
          <w:rFonts w:ascii="Verdana" w:hAnsi="Verdana"/>
          <w:b/>
        </w:rPr>
        <w:t xml:space="preserve"> </w:t>
      </w:r>
      <w:r w:rsidRPr="00BD2FE5">
        <w:rPr>
          <w:rFonts w:ascii="Verdana" w:hAnsi="Verdana"/>
          <w:lang w:val="ru-RU"/>
        </w:rPr>
        <w:t xml:space="preserve">което няма </w:t>
      </w:r>
      <w:proofErr w:type="spellStart"/>
      <w:r w:rsidRPr="00BD2FE5">
        <w:rPr>
          <w:rFonts w:ascii="Verdana" w:hAnsi="Verdana"/>
          <w:lang w:val="ru-RU"/>
        </w:rPr>
        <w:t>вероятност</w:t>
      </w:r>
      <w:proofErr w:type="spellEnd"/>
      <w:r w:rsidRPr="00BD2FE5">
        <w:rPr>
          <w:rFonts w:ascii="Verdana" w:hAnsi="Verdana"/>
          <w:lang w:val="ru-RU"/>
        </w:rPr>
        <w:t xml:space="preserve"> да </w:t>
      </w:r>
      <w:proofErr w:type="spellStart"/>
      <w:r w:rsidRPr="00BD2FE5">
        <w:rPr>
          <w:rFonts w:ascii="Verdana" w:hAnsi="Verdana"/>
          <w:lang w:val="ru-RU"/>
        </w:rPr>
        <w:t>окаже</w:t>
      </w:r>
      <w:proofErr w:type="spellEnd"/>
      <w:r w:rsidRPr="00BD2FE5">
        <w:rPr>
          <w:rFonts w:ascii="Verdana" w:hAnsi="Verdana"/>
          <w:lang w:val="ru-RU"/>
        </w:rPr>
        <w:t xml:space="preserve"> значително отрицателно въздействие върху природни местообитания, </w:t>
      </w:r>
      <w:proofErr w:type="spellStart"/>
      <w:r w:rsidRPr="00BD2FE5">
        <w:rPr>
          <w:rFonts w:ascii="Verdana" w:hAnsi="Verdana"/>
          <w:lang w:val="ru-RU"/>
        </w:rPr>
        <w:t>популации</w:t>
      </w:r>
      <w:proofErr w:type="spellEnd"/>
      <w:r w:rsidRPr="00BD2FE5">
        <w:rPr>
          <w:rFonts w:ascii="Verdana" w:hAnsi="Verdana"/>
          <w:lang w:val="ru-RU"/>
        </w:rPr>
        <w:t xml:space="preserve"> и местообитания на видове, предмет на опазване в защитени зони</w:t>
      </w:r>
    </w:p>
    <w:p w:rsidR="0062384E" w:rsidRPr="00BD2FE5" w:rsidRDefault="004A2812" w:rsidP="0062384E">
      <w:pPr>
        <w:shd w:val="clear" w:color="auto" w:fill="FFFFFF"/>
        <w:ind w:right="284"/>
        <w:jc w:val="both"/>
        <w:rPr>
          <w:rFonts w:ascii="Verdana" w:hAnsi="Verdana"/>
          <w:iCs/>
          <w:lang w:val="bg-BG"/>
        </w:rPr>
      </w:pPr>
      <w:r w:rsidRPr="00BD2FE5">
        <w:rPr>
          <w:rFonts w:ascii="Verdana" w:hAnsi="Verdana"/>
          <w:b/>
          <w:shd w:val="clear" w:color="auto" w:fill="FEFEFE"/>
          <w:lang w:val="ru-RU"/>
        </w:rPr>
        <w:t>Възложител:</w:t>
      </w:r>
      <w:r w:rsidRPr="00BD2FE5">
        <w:rPr>
          <w:rFonts w:ascii="Verdana" w:hAnsi="Verdana"/>
          <w:b/>
          <w:lang w:val="ru-RU"/>
        </w:rPr>
        <w:t xml:space="preserve"> </w:t>
      </w:r>
      <w:r w:rsidR="0062384E" w:rsidRPr="00BD2FE5">
        <w:rPr>
          <w:rFonts w:ascii="Verdana" w:hAnsi="Verdana"/>
          <w:b/>
          <w:bCs/>
          <w:lang w:val="bg-BG"/>
        </w:rPr>
        <w:t>„Черноморска технологична компания” АД</w:t>
      </w:r>
      <w:r w:rsidR="0062384E" w:rsidRPr="00BD2FE5">
        <w:rPr>
          <w:rFonts w:ascii="Verdana" w:hAnsi="Verdana"/>
          <w:bCs/>
          <w:lang w:val="bg-BG"/>
        </w:rPr>
        <w:t xml:space="preserve">, </w:t>
      </w:r>
      <w:r w:rsidR="0062384E" w:rsidRPr="00BD2FE5">
        <w:rPr>
          <w:rFonts w:ascii="Verdana" w:hAnsi="Verdana"/>
          <w:iCs/>
          <w:lang w:val="bg-BG"/>
        </w:rPr>
        <w:t xml:space="preserve"> гр. София 1000,   ул. „Арсеналски” № 7</w:t>
      </w:r>
    </w:p>
    <w:p w:rsidR="0062384E" w:rsidRPr="00BD2FE5" w:rsidRDefault="0062384E" w:rsidP="0062384E">
      <w:pPr>
        <w:shd w:val="clear" w:color="auto" w:fill="FFFFFF"/>
        <w:ind w:right="284"/>
        <w:jc w:val="both"/>
        <w:rPr>
          <w:rFonts w:ascii="Verdana" w:hAnsi="Verdana"/>
          <w:lang w:val="bg-BG"/>
        </w:rPr>
      </w:pPr>
      <w:r w:rsidRPr="00BD2FE5">
        <w:rPr>
          <w:rFonts w:ascii="Verdana" w:hAnsi="Verdana"/>
          <w:b/>
          <w:lang w:val="bg-BG"/>
        </w:rPr>
        <w:t xml:space="preserve">пощенски адрес:  </w:t>
      </w:r>
      <w:r w:rsidRPr="00BD2FE5">
        <w:rPr>
          <w:rFonts w:ascii="Verdana" w:hAnsi="Verdana"/>
          <w:lang w:val="bg-BG"/>
        </w:rPr>
        <w:t xml:space="preserve">гр. Варна – 9000,  ул. „Цар Симеон </w:t>
      </w:r>
      <w:r w:rsidRPr="00BD2FE5">
        <w:rPr>
          <w:rFonts w:ascii="Verdana" w:hAnsi="Verdana"/>
        </w:rPr>
        <w:t>I</w:t>
      </w:r>
      <w:r w:rsidRPr="00BD2FE5">
        <w:rPr>
          <w:rFonts w:ascii="Verdana" w:hAnsi="Verdana"/>
          <w:lang w:val="bg-BG"/>
        </w:rPr>
        <w:t>” №25</w:t>
      </w:r>
    </w:p>
    <w:p w:rsidR="004A2812" w:rsidRPr="00BD2FE5" w:rsidRDefault="004A2812" w:rsidP="006860D6">
      <w:pPr>
        <w:shd w:val="clear" w:color="auto" w:fill="FFFFFF"/>
        <w:ind w:right="284"/>
        <w:jc w:val="both"/>
        <w:rPr>
          <w:rFonts w:ascii="Verdana" w:hAnsi="Verdana"/>
          <w:shd w:val="clear" w:color="auto" w:fill="FFFFFF"/>
          <w:lang w:val="ru-RU"/>
        </w:rPr>
      </w:pPr>
    </w:p>
    <w:bookmarkEnd w:id="0"/>
    <w:p w:rsidR="004A2812" w:rsidRPr="00BD2FE5" w:rsidRDefault="004A2812" w:rsidP="005F6298">
      <w:pPr>
        <w:ind w:right="284"/>
        <w:jc w:val="both"/>
        <w:rPr>
          <w:rFonts w:ascii="Verdana" w:hAnsi="Verdana"/>
          <w:lang w:val="ru-RU"/>
        </w:rPr>
      </w:pPr>
      <w:r w:rsidRPr="00BD2FE5">
        <w:rPr>
          <w:rFonts w:ascii="Verdana" w:hAnsi="Verdana"/>
          <w:b/>
          <w:bCs/>
          <w:lang w:val="ru-RU"/>
        </w:rPr>
        <w:t>Характеристика на инвестиционното предложение /ИП/</w:t>
      </w:r>
      <w:r w:rsidRPr="00BD2FE5">
        <w:rPr>
          <w:rFonts w:ascii="Verdana" w:hAnsi="Verdana"/>
          <w:lang w:val="ru-RU"/>
        </w:rPr>
        <w:t xml:space="preserve">: </w:t>
      </w:r>
    </w:p>
    <w:p w:rsidR="00BD2FE5" w:rsidRPr="00BD2FE5" w:rsidRDefault="00BD2FE5" w:rsidP="00BD2FE5">
      <w:pPr>
        <w:ind w:right="284"/>
        <w:jc w:val="both"/>
        <w:rPr>
          <w:rFonts w:ascii="Verdana" w:hAnsi="Verdana"/>
          <w:lang w:val="bg-BG"/>
        </w:rPr>
      </w:pPr>
      <w:proofErr w:type="spellStart"/>
      <w:r w:rsidRPr="00BD2FE5">
        <w:rPr>
          <w:rFonts w:ascii="Verdana" w:hAnsi="Verdana"/>
          <w:lang w:val="ru-RU"/>
        </w:rPr>
        <w:t>Газоразпределителната</w:t>
      </w:r>
      <w:proofErr w:type="spellEnd"/>
      <w:r w:rsidRPr="00BD2FE5">
        <w:rPr>
          <w:rFonts w:ascii="Verdana" w:hAnsi="Verdana"/>
          <w:lang w:val="ru-RU"/>
        </w:rPr>
        <w:t xml:space="preserve"> мрежа на гр. </w:t>
      </w:r>
      <w:proofErr w:type="spellStart"/>
      <w:r w:rsidRPr="00BD2FE5">
        <w:rPr>
          <w:rFonts w:ascii="Verdana" w:hAnsi="Verdana"/>
          <w:lang w:val="ru-RU"/>
        </w:rPr>
        <w:t>Хисаря</w:t>
      </w:r>
      <w:proofErr w:type="spellEnd"/>
      <w:r w:rsidR="00BC646F">
        <w:rPr>
          <w:rFonts w:ascii="Verdana" w:hAnsi="Verdana"/>
          <w:lang w:val="ru-RU"/>
        </w:rPr>
        <w:t xml:space="preserve"> </w:t>
      </w:r>
      <w:r w:rsidR="009F1AB3">
        <w:rPr>
          <w:rFonts w:ascii="Verdana" w:hAnsi="Verdana"/>
          <w:lang w:val="ru-RU"/>
        </w:rPr>
        <w:t xml:space="preserve">ще </w:t>
      </w:r>
      <w:proofErr w:type="spellStart"/>
      <w:r w:rsidRPr="00BD2FE5">
        <w:rPr>
          <w:rFonts w:ascii="Verdana" w:hAnsi="Verdana"/>
          <w:lang w:val="ru-RU"/>
        </w:rPr>
        <w:t>обхваща</w:t>
      </w:r>
      <w:proofErr w:type="spellEnd"/>
      <w:r w:rsidRPr="00BD2FE5">
        <w:rPr>
          <w:rFonts w:ascii="Verdana" w:hAnsi="Verdana"/>
          <w:lang w:val="ru-RU"/>
        </w:rPr>
        <w:t xml:space="preserve"> всички тръбопроводи в </w:t>
      </w:r>
      <w:proofErr w:type="spellStart"/>
      <w:r w:rsidRPr="00BD2FE5">
        <w:rPr>
          <w:rFonts w:ascii="Verdana" w:hAnsi="Verdana"/>
          <w:lang w:val="ru-RU"/>
        </w:rPr>
        <w:t>регулацията</w:t>
      </w:r>
      <w:proofErr w:type="spellEnd"/>
      <w:r w:rsidRPr="00BD2FE5">
        <w:rPr>
          <w:rFonts w:ascii="Verdana" w:hAnsi="Verdana"/>
          <w:lang w:val="ru-RU"/>
        </w:rPr>
        <w:t xml:space="preserve"> на града, </w:t>
      </w:r>
      <w:proofErr w:type="spellStart"/>
      <w:r w:rsidRPr="00BD2FE5">
        <w:rPr>
          <w:rFonts w:ascii="Verdana" w:hAnsi="Verdana"/>
          <w:lang w:val="ru-RU"/>
        </w:rPr>
        <w:t>предназначени</w:t>
      </w:r>
      <w:proofErr w:type="spellEnd"/>
      <w:r w:rsidRPr="00BD2FE5">
        <w:rPr>
          <w:rFonts w:ascii="Verdana" w:hAnsi="Verdana"/>
          <w:lang w:val="ru-RU"/>
        </w:rPr>
        <w:t xml:space="preserve"> за </w:t>
      </w:r>
      <w:proofErr w:type="spellStart"/>
      <w:r w:rsidRPr="00BD2FE5">
        <w:rPr>
          <w:rFonts w:ascii="Verdana" w:hAnsi="Verdana"/>
          <w:lang w:val="ru-RU"/>
        </w:rPr>
        <w:t>захранване</w:t>
      </w:r>
      <w:proofErr w:type="spellEnd"/>
      <w:r w:rsidRPr="00BD2FE5">
        <w:rPr>
          <w:rFonts w:ascii="Verdana" w:hAnsi="Verdana"/>
          <w:lang w:val="ru-RU"/>
        </w:rPr>
        <w:t xml:space="preserve"> с </w:t>
      </w:r>
      <w:proofErr w:type="spellStart"/>
      <w:r w:rsidRPr="00BD2FE5">
        <w:rPr>
          <w:rFonts w:ascii="Verdana" w:hAnsi="Verdana"/>
          <w:lang w:val="ru-RU"/>
        </w:rPr>
        <w:t>природен</w:t>
      </w:r>
      <w:proofErr w:type="spellEnd"/>
      <w:r w:rsidRPr="00BD2FE5">
        <w:rPr>
          <w:rFonts w:ascii="Verdana" w:hAnsi="Verdana"/>
          <w:lang w:val="ru-RU"/>
        </w:rPr>
        <w:t xml:space="preserve"> газ на </w:t>
      </w:r>
      <w:proofErr w:type="spellStart"/>
      <w:r w:rsidRPr="00BD2FE5">
        <w:rPr>
          <w:rFonts w:ascii="Verdana" w:hAnsi="Verdana"/>
          <w:lang w:val="ru-RU"/>
        </w:rPr>
        <w:t>стопански</w:t>
      </w:r>
      <w:proofErr w:type="spellEnd"/>
      <w:r w:rsidRPr="00BD2FE5">
        <w:rPr>
          <w:rFonts w:ascii="Verdana" w:hAnsi="Verdana"/>
          <w:lang w:val="ru-RU"/>
        </w:rPr>
        <w:t xml:space="preserve"> и битови потребители. Мрежата ще се </w:t>
      </w:r>
      <w:proofErr w:type="spellStart"/>
      <w:r w:rsidRPr="00BD2FE5">
        <w:rPr>
          <w:rFonts w:ascii="Verdana" w:hAnsi="Verdana"/>
          <w:lang w:val="ru-RU"/>
        </w:rPr>
        <w:t>изгради</w:t>
      </w:r>
      <w:proofErr w:type="spellEnd"/>
      <w:r w:rsidRPr="00BD2FE5">
        <w:rPr>
          <w:rFonts w:ascii="Verdana" w:hAnsi="Verdana"/>
          <w:lang w:val="ru-RU"/>
        </w:rPr>
        <w:t xml:space="preserve"> от </w:t>
      </w:r>
      <w:proofErr w:type="spellStart"/>
      <w:r w:rsidRPr="00BD2FE5">
        <w:rPr>
          <w:rFonts w:ascii="Verdana" w:hAnsi="Verdana"/>
          <w:lang w:val="ru-RU"/>
        </w:rPr>
        <w:t>полиетиленови</w:t>
      </w:r>
      <w:proofErr w:type="spellEnd"/>
      <w:r w:rsidRPr="00BD2FE5">
        <w:rPr>
          <w:rFonts w:ascii="Verdana" w:hAnsi="Verdana"/>
          <w:lang w:val="ru-RU"/>
        </w:rPr>
        <w:t xml:space="preserve"> тръби </w:t>
      </w:r>
      <w:proofErr w:type="spellStart"/>
      <w:r w:rsidRPr="00BD2FE5">
        <w:rPr>
          <w:rFonts w:ascii="Verdana" w:hAnsi="Verdana"/>
          <w:lang w:val="ru-RU"/>
        </w:rPr>
        <w:t>висока</w:t>
      </w:r>
      <w:proofErr w:type="spellEnd"/>
      <w:r w:rsidRPr="00BD2FE5">
        <w:rPr>
          <w:rFonts w:ascii="Verdana" w:hAnsi="Verdana"/>
          <w:lang w:val="ru-RU"/>
        </w:rPr>
        <w:t xml:space="preserve"> </w:t>
      </w:r>
      <w:proofErr w:type="spellStart"/>
      <w:r w:rsidRPr="00BD2FE5">
        <w:rPr>
          <w:rFonts w:ascii="Verdana" w:hAnsi="Verdana"/>
          <w:lang w:val="ru-RU"/>
        </w:rPr>
        <w:t>плътност</w:t>
      </w:r>
      <w:proofErr w:type="spellEnd"/>
      <w:r w:rsidRPr="00BD2FE5">
        <w:rPr>
          <w:rFonts w:ascii="Verdana" w:hAnsi="Verdana"/>
          <w:lang w:val="ru-RU"/>
        </w:rPr>
        <w:t xml:space="preserve"> РЕ100, SDR11, с </w:t>
      </w:r>
      <w:proofErr w:type="spellStart"/>
      <w:r w:rsidRPr="00BD2FE5">
        <w:rPr>
          <w:rFonts w:ascii="Verdana" w:hAnsi="Verdana"/>
          <w:lang w:val="ru-RU"/>
        </w:rPr>
        <w:t>диаметри</w:t>
      </w:r>
      <w:proofErr w:type="spellEnd"/>
      <w:r w:rsidRPr="00BD2FE5">
        <w:rPr>
          <w:rFonts w:ascii="Verdana" w:hAnsi="Verdana"/>
          <w:lang w:val="ru-RU"/>
        </w:rPr>
        <w:t xml:space="preserve"> Ф 200, Ф160; Ф125; Ф110; Ф90; Ф63 и Ф32</w:t>
      </w:r>
      <w:r>
        <w:rPr>
          <w:rFonts w:ascii="Verdana" w:hAnsi="Verdana"/>
          <w:lang w:val="ru-RU"/>
        </w:rPr>
        <w:t>.</w:t>
      </w:r>
      <w:r w:rsidRPr="00BD2F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2FE5">
        <w:rPr>
          <w:rFonts w:ascii="Verdana" w:hAnsi="Verdana"/>
          <w:lang w:val="bg-BG"/>
        </w:rPr>
        <w:t>План-схемата за газификация на гр. Хисаря предвижда изграждане</w:t>
      </w:r>
      <w:r w:rsidR="002021B7">
        <w:rPr>
          <w:rFonts w:ascii="Verdana" w:hAnsi="Verdana"/>
          <w:lang w:val="bg-BG"/>
        </w:rPr>
        <w:t>то</w:t>
      </w:r>
      <w:r w:rsidRPr="00BD2FE5">
        <w:rPr>
          <w:rFonts w:ascii="Verdana" w:hAnsi="Verdana"/>
          <w:lang w:val="bg-BG"/>
        </w:rPr>
        <w:t xml:space="preserve"> на газопроводи по улици</w:t>
      </w:r>
      <w:r w:rsidR="002021B7">
        <w:rPr>
          <w:rFonts w:ascii="Verdana" w:hAnsi="Verdana"/>
          <w:lang w:val="bg-BG"/>
        </w:rPr>
        <w:t>те</w:t>
      </w:r>
      <w:r w:rsidRPr="00BD2FE5">
        <w:rPr>
          <w:rFonts w:ascii="Verdana" w:hAnsi="Verdana"/>
          <w:lang w:val="bg-BG"/>
        </w:rPr>
        <w:t xml:space="preserve"> на града, като проектирането и изграждането ще се осъществява поетапно, по предварително съгласувани с Общината инвестиционни проекти и строителни графици.</w:t>
      </w:r>
    </w:p>
    <w:p w:rsidR="004A2812" w:rsidRPr="00F03857" w:rsidRDefault="004A2812" w:rsidP="002407D3">
      <w:pPr>
        <w:shd w:val="clear" w:color="auto" w:fill="FFFFFF"/>
        <w:ind w:right="284"/>
        <w:jc w:val="both"/>
        <w:rPr>
          <w:rFonts w:ascii="Verdana" w:hAnsi="Verdana" w:cs="All Times New Roman"/>
          <w:shd w:val="clear" w:color="auto" w:fill="FFFFFF"/>
          <w:lang w:val="ru-RU"/>
        </w:rPr>
      </w:pPr>
      <w:r>
        <w:rPr>
          <w:rFonts w:ascii="Verdana" w:hAnsi="Verdana"/>
          <w:lang w:val="ru-RU"/>
        </w:rPr>
        <w:t xml:space="preserve">Изграждането на </w:t>
      </w:r>
      <w:proofErr w:type="spellStart"/>
      <w:r>
        <w:rPr>
          <w:rFonts w:ascii="Verdana" w:hAnsi="Verdana"/>
          <w:lang w:val="ru-RU"/>
        </w:rPr>
        <w:t>газо</w:t>
      </w:r>
      <w:r w:rsidR="00BD2FE5">
        <w:rPr>
          <w:rFonts w:ascii="Verdana" w:hAnsi="Verdana"/>
          <w:lang w:val="ru-RU"/>
        </w:rPr>
        <w:t>разпределителната</w:t>
      </w:r>
      <w:proofErr w:type="spellEnd"/>
      <w:r w:rsidR="00BD2FE5">
        <w:rPr>
          <w:rFonts w:ascii="Verdana" w:hAnsi="Verdana"/>
          <w:lang w:val="ru-RU"/>
        </w:rPr>
        <w:t xml:space="preserve"> мрежа</w:t>
      </w:r>
      <w:r>
        <w:rPr>
          <w:rFonts w:ascii="Verdana" w:hAnsi="Verdana"/>
          <w:lang w:val="ru-RU"/>
        </w:rPr>
        <w:t xml:space="preserve"> не е свързано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строителство на нови пътища или </w:t>
      </w:r>
      <w:proofErr w:type="spellStart"/>
      <w:r>
        <w:rPr>
          <w:rFonts w:ascii="Verdana" w:hAnsi="Verdana"/>
          <w:lang w:val="ru-RU"/>
        </w:rPr>
        <w:t>промяна</w:t>
      </w:r>
      <w:proofErr w:type="spellEnd"/>
      <w:r>
        <w:rPr>
          <w:rFonts w:ascii="Verdana" w:hAnsi="Verdana"/>
          <w:lang w:val="ru-RU"/>
        </w:rPr>
        <w:t xml:space="preserve"> на съществуващи.  </w:t>
      </w:r>
    </w:p>
    <w:p w:rsidR="004A2812" w:rsidRPr="00F03857" w:rsidRDefault="004A2812" w:rsidP="004E54B0">
      <w:pPr>
        <w:ind w:right="284"/>
        <w:jc w:val="both"/>
        <w:rPr>
          <w:rFonts w:ascii="Verdana" w:hAnsi="Verdana"/>
          <w:lang w:val="ru-RU"/>
        </w:rPr>
      </w:pPr>
    </w:p>
    <w:p w:rsidR="004A2812" w:rsidRDefault="004A2812" w:rsidP="004E54B0">
      <w:pPr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предложение /ИП/</w:t>
      </w:r>
      <w:r>
        <w:rPr>
          <w:rFonts w:ascii="Verdana" w:hAnsi="Verdana"/>
          <w:lang w:val="ru-RU"/>
        </w:rPr>
        <w:t xml:space="preserve"> попада в обхвата на  т. 3, буква “б</w:t>
      </w:r>
      <w:r w:rsidRPr="00824260">
        <w:rPr>
          <w:rFonts w:ascii="Verdana" w:hAnsi="Verdana"/>
          <w:lang w:val="ru-RU"/>
        </w:rPr>
        <w:t>“ от Приложение № 2 на Закона за опазване на околната среда / ДВ.бр.91 /2002 год</w:t>
      </w:r>
      <w:proofErr w:type="gramStart"/>
      <w:r w:rsidRPr="00824260">
        <w:rPr>
          <w:rFonts w:ascii="Verdana" w:hAnsi="Verdana"/>
          <w:lang w:val="ru-RU"/>
        </w:rPr>
        <w:t>.</w:t>
      </w:r>
      <w:proofErr w:type="gramEnd"/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proofErr w:type="gramStart"/>
      <w:r w:rsidRPr="00824260">
        <w:rPr>
          <w:rFonts w:ascii="Verdana" w:hAnsi="Verdana"/>
          <w:lang w:val="ru-RU"/>
        </w:rPr>
        <w:t>и</w:t>
      </w:r>
      <w:proofErr w:type="gramEnd"/>
      <w:r w:rsidRPr="00824260">
        <w:rPr>
          <w:rFonts w:ascii="Verdana" w:hAnsi="Verdana"/>
          <w:lang w:val="ru-RU"/>
        </w:rPr>
        <w:t xml:space="preserve"> чл.2 ал.1, т. 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4A2812" w:rsidRPr="00550249" w:rsidRDefault="004A2812" w:rsidP="002407D3">
      <w:pPr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</w:t>
      </w:r>
      <w:r w:rsidR="00BD2FE5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="00BD2FE5">
        <w:rPr>
          <w:rFonts w:ascii="Verdana" w:hAnsi="Verdana"/>
          <w:lang w:val="bg-BG"/>
        </w:rPr>
        <w:t>газопроводните трасета</w:t>
      </w:r>
      <w:r>
        <w:rPr>
          <w:rFonts w:ascii="Verdana" w:hAnsi="Verdana"/>
        </w:rPr>
        <w:t>)</w:t>
      </w:r>
      <w:r w:rsidRPr="00550249">
        <w:rPr>
          <w:rFonts w:ascii="Verdana" w:hAnsi="Verdana"/>
          <w:lang w:val="bg-BG"/>
        </w:rPr>
        <w:t xml:space="preserve"> на ИП  </w:t>
      </w:r>
      <w:r w:rsidRPr="00E67C69">
        <w:rPr>
          <w:rFonts w:ascii="Verdana" w:hAnsi="Verdana"/>
          <w:lang w:val="ru-RU"/>
        </w:rPr>
        <w:t>не е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>.  Най-близката защитена зона е „</w:t>
      </w:r>
      <w:proofErr w:type="spellStart"/>
      <w:r w:rsidR="00CB654D">
        <w:rPr>
          <w:rFonts w:ascii="Verdana" w:hAnsi="Verdana"/>
          <w:lang w:val="ru-RU"/>
        </w:rPr>
        <w:t>Средна</w:t>
      </w:r>
      <w:proofErr w:type="spellEnd"/>
      <w:r w:rsidR="00CB654D">
        <w:rPr>
          <w:rFonts w:ascii="Verdana" w:hAnsi="Verdana"/>
          <w:lang w:val="ru-RU"/>
        </w:rPr>
        <w:t xml:space="preserve"> гора</w:t>
      </w:r>
      <w:r w:rsidRPr="00550249">
        <w:rPr>
          <w:rFonts w:ascii="Verdana" w:hAnsi="Verdana"/>
          <w:lang w:val="ru-RU"/>
        </w:rPr>
        <w:t xml:space="preserve">” с код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 w:rsidR="00CB654D">
        <w:rPr>
          <w:rFonts w:ascii="Verdana" w:hAnsi="Verdana"/>
          <w:lang w:val="ru-RU"/>
        </w:rPr>
        <w:t>2054</w:t>
      </w:r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>включена в списъка на защитените зони за опазване на</w:t>
      </w:r>
      <w:r w:rsidR="00CB654D"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bg-BG"/>
        </w:rPr>
        <w:t>див</w:t>
      </w:r>
      <w:r w:rsidR="009A64AE">
        <w:rPr>
          <w:rFonts w:ascii="Verdana" w:hAnsi="Verdana"/>
          <w:lang w:val="bg-BG"/>
        </w:rPr>
        <w:t>ите птици</w:t>
      </w:r>
      <w:r w:rsidRPr="00550249">
        <w:rPr>
          <w:rFonts w:ascii="Verdana" w:hAnsi="Verdana"/>
          <w:lang w:val="bg-BG"/>
        </w:rPr>
        <w:t xml:space="preserve">, </w:t>
      </w:r>
      <w:r w:rsidR="009A64AE">
        <w:rPr>
          <w:rFonts w:ascii="Verdana" w:hAnsi="Verdana"/>
          <w:lang w:val="bg-BG"/>
        </w:rPr>
        <w:t>обявена със Заповед № РД-273/30.03.2012г</w:t>
      </w:r>
      <w:proofErr w:type="gramStart"/>
      <w:r w:rsidR="009A64AE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(</w:t>
      </w:r>
      <w:proofErr w:type="gramEnd"/>
      <w:r>
        <w:rPr>
          <w:rFonts w:ascii="Verdana" w:hAnsi="Verdana"/>
          <w:lang w:val="bg-BG"/>
        </w:rPr>
        <w:t>ДВ бр.</w:t>
      </w:r>
      <w:r w:rsidR="009A64AE">
        <w:rPr>
          <w:rFonts w:ascii="Verdana" w:hAnsi="Verdana"/>
          <w:lang w:val="bg-BG"/>
        </w:rPr>
        <w:t>32</w:t>
      </w:r>
      <w:r>
        <w:rPr>
          <w:rFonts w:ascii="Verdana" w:hAnsi="Verdana"/>
          <w:lang w:val="bg-BG"/>
        </w:rPr>
        <w:t>/20</w:t>
      </w:r>
      <w:r w:rsidR="009A64AE">
        <w:rPr>
          <w:rFonts w:ascii="Verdana" w:hAnsi="Verdana"/>
          <w:lang w:val="bg-BG"/>
        </w:rPr>
        <w:t>12г.</w:t>
      </w:r>
      <w:r>
        <w:rPr>
          <w:rFonts w:ascii="Verdana" w:hAnsi="Verdana"/>
          <w:lang w:val="bg-BG"/>
        </w:rPr>
        <w:t xml:space="preserve">).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опазване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4A2812" w:rsidRDefault="004A2812" w:rsidP="004E54B0">
      <w:pPr>
        <w:pStyle w:val="a7"/>
        <w:ind w:right="284"/>
        <w:rPr>
          <w:rFonts w:ascii="Verdana" w:hAnsi="Verdana"/>
          <w:caps/>
        </w:rPr>
      </w:pPr>
    </w:p>
    <w:p w:rsidR="004A2812" w:rsidRDefault="004A2812" w:rsidP="004E54B0">
      <w:pPr>
        <w:pStyle w:val="a7"/>
        <w:ind w:right="284"/>
        <w:rPr>
          <w:rFonts w:ascii="Verdana" w:hAnsi="Verdana"/>
          <w:caps/>
        </w:rPr>
      </w:pPr>
    </w:p>
    <w:p w:rsidR="004A2812" w:rsidRDefault="004A2812" w:rsidP="004E54B0">
      <w:pPr>
        <w:pStyle w:val="a7"/>
        <w:ind w:right="284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    </w:t>
      </w:r>
      <w:r w:rsidRPr="007A3CF5">
        <w:rPr>
          <w:rFonts w:ascii="Verdana" w:hAnsi="Verdana"/>
          <w:caps/>
        </w:rPr>
        <w:t xml:space="preserve"> </w:t>
      </w:r>
    </w:p>
    <w:p w:rsidR="004A2812" w:rsidRDefault="004A2812" w:rsidP="004E54B0">
      <w:pPr>
        <w:pStyle w:val="a7"/>
        <w:ind w:right="284"/>
        <w:rPr>
          <w:rFonts w:ascii="Verdana" w:hAnsi="Verdana"/>
          <w:caps/>
          <w:sz w:val="24"/>
          <w:szCs w:val="24"/>
        </w:rPr>
      </w:pPr>
      <w:r>
        <w:rPr>
          <w:rFonts w:ascii="Verdana" w:hAnsi="Verdana"/>
          <w:caps/>
        </w:rPr>
        <w:t xml:space="preserve">                                          </w:t>
      </w:r>
      <w:r w:rsidRPr="007A3CF5">
        <w:rPr>
          <w:rFonts w:ascii="Verdana" w:hAnsi="Verdana"/>
          <w:caps/>
        </w:rPr>
        <w:t xml:space="preserve">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</w:p>
    <w:p w:rsidR="004A2812" w:rsidRPr="007E44A1" w:rsidRDefault="004A2812" w:rsidP="00E67C69">
      <w:pPr>
        <w:pStyle w:val="a7"/>
        <w:ind w:right="284"/>
        <w:jc w:val="center"/>
        <w:rPr>
          <w:rFonts w:ascii="Verdana" w:hAnsi="Verdana"/>
          <w:b/>
          <w:caps/>
          <w:sz w:val="24"/>
          <w:szCs w:val="24"/>
        </w:rPr>
      </w:pPr>
      <w:r w:rsidRPr="007E44A1">
        <w:rPr>
          <w:rFonts w:ascii="Verdana" w:hAnsi="Verdana"/>
          <w:b/>
          <w:caps/>
          <w:sz w:val="24"/>
          <w:szCs w:val="24"/>
        </w:rPr>
        <w:lastRenderedPageBreak/>
        <w:t>мотиви:</w:t>
      </w:r>
    </w:p>
    <w:p w:rsidR="004A2812" w:rsidRPr="007A3CF5" w:rsidRDefault="004A2812" w:rsidP="004E54B0">
      <w:pPr>
        <w:pStyle w:val="a7"/>
        <w:ind w:right="284"/>
        <w:rPr>
          <w:rFonts w:ascii="Verdana" w:hAnsi="Verdana"/>
          <w:b/>
          <w:caps/>
        </w:rPr>
      </w:pPr>
    </w:p>
    <w:p w:rsidR="004A2812" w:rsidRPr="00BC646F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мащабност, взаимовръзка  и кумулиране с други предложения, ползване на природни ресурси,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</w:t>
      </w:r>
      <w:r w:rsidRPr="00BC646F">
        <w:rPr>
          <w:rFonts w:ascii="Verdana" w:hAnsi="Verdana"/>
          <w:b/>
          <w:sz w:val="20"/>
          <w:szCs w:val="20"/>
          <w:lang w:val="ru-RU"/>
        </w:rPr>
        <w:t xml:space="preserve">риск от </w:t>
      </w:r>
      <w:proofErr w:type="spellStart"/>
      <w:r w:rsidRPr="00BC646F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BC646F">
        <w:rPr>
          <w:rFonts w:ascii="Verdana" w:hAnsi="Verdana"/>
          <w:b/>
          <w:sz w:val="20"/>
          <w:szCs w:val="20"/>
          <w:lang w:val="bg-BG"/>
        </w:rPr>
        <w:t>.</w:t>
      </w:r>
    </w:p>
    <w:p w:rsidR="00BC646F" w:rsidRPr="00BC646F" w:rsidRDefault="00BC646F" w:rsidP="009F1AB3">
      <w:pPr>
        <w:ind w:right="284"/>
        <w:jc w:val="both"/>
        <w:rPr>
          <w:rFonts w:ascii="Verdana" w:hAnsi="Verdana"/>
        </w:rPr>
      </w:pPr>
      <w:proofErr w:type="spellStart"/>
      <w:r w:rsidRPr="00BC646F">
        <w:rPr>
          <w:rFonts w:ascii="Verdana" w:hAnsi="Verdana"/>
          <w:lang w:val="ru-RU"/>
        </w:rPr>
        <w:t>Строително</w:t>
      </w:r>
      <w:proofErr w:type="spellEnd"/>
      <w:r w:rsidRPr="00BC646F">
        <w:rPr>
          <w:rFonts w:ascii="Verdana" w:hAnsi="Verdana"/>
        </w:rPr>
        <w:t>-</w:t>
      </w:r>
      <w:proofErr w:type="spellStart"/>
      <w:r w:rsidRPr="00BC646F">
        <w:rPr>
          <w:rFonts w:ascii="Verdana" w:hAnsi="Verdana"/>
          <w:lang w:val="ru-RU"/>
        </w:rPr>
        <w:t>монтажните</w:t>
      </w:r>
      <w:proofErr w:type="spellEnd"/>
      <w:r w:rsidRPr="00BC646F">
        <w:rPr>
          <w:rFonts w:ascii="Verdana" w:hAnsi="Verdana"/>
          <w:lang w:val="ru-RU"/>
        </w:rPr>
        <w:t xml:space="preserve"> работи </w:t>
      </w:r>
      <w:r w:rsidRPr="00BC646F">
        <w:rPr>
          <w:rFonts w:ascii="Verdana" w:hAnsi="Verdana"/>
        </w:rPr>
        <w:t xml:space="preserve">(СМР) </w:t>
      </w:r>
      <w:proofErr w:type="spellStart"/>
      <w:r w:rsidRPr="00BC646F">
        <w:rPr>
          <w:rFonts w:ascii="Verdana" w:hAnsi="Verdana"/>
        </w:rPr>
        <w:t>включват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прокопаване</w:t>
      </w:r>
      <w:proofErr w:type="spellEnd"/>
      <w:r w:rsidRPr="00BC646F">
        <w:rPr>
          <w:rFonts w:ascii="Verdana" w:hAnsi="Verdana"/>
        </w:rPr>
        <w:t xml:space="preserve"> на </w:t>
      </w:r>
      <w:proofErr w:type="spellStart"/>
      <w:r w:rsidRPr="00BC646F">
        <w:rPr>
          <w:rFonts w:ascii="Verdana" w:hAnsi="Verdana"/>
        </w:rPr>
        <w:t>траншеи</w:t>
      </w:r>
      <w:proofErr w:type="spellEnd"/>
      <w:r w:rsidRPr="00BC646F">
        <w:rPr>
          <w:rFonts w:ascii="Verdana" w:hAnsi="Verdana"/>
        </w:rPr>
        <w:t xml:space="preserve"> с </w:t>
      </w:r>
      <w:proofErr w:type="spellStart"/>
      <w:r w:rsidRPr="00BC646F">
        <w:rPr>
          <w:rFonts w:ascii="Verdana" w:hAnsi="Verdana"/>
        </w:rPr>
        <w:t>широчина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около</w:t>
      </w:r>
      <w:proofErr w:type="spellEnd"/>
      <w:r w:rsidRPr="00BC646F">
        <w:rPr>
          <w:rFonts w:ascii="Verdana" w:hAnsi="Verdana"/>
        </w:rPr>
        <w:t xml:space="preserve"> 40-60 </w:t>
      </w:r>
      <w:proofErr w:type="spellStart"/>
      <w:r w:rsidRPr="00BC646F">
        <w:rPr>
          <w:rFonts w:ascii="Verdana" w:hAnsi="Verdana"/>
        </w:rPr>
        <w:t>см</w:t>
      </w:r>
      <w:proofErr w:type="spellEnd"/>
      <w:r w:rsidRPr="00BC646F">
        <w:rPr>
          <w:rFonts w:ascii="Verdana" w:hAnsi="Verdana"/>
        </w:rPr>
        <w:t xml:space="preserve"> и дълбочина </w:t>
      </w:r>
      <w:proofErr w:type="spellStart"/>
      <w:r w:rsidRPr="00BC646F">
        <w:rPr>
          <w:rFonts w:ascii="Verdana" w:hAnsi="Verdana"/>
        </w:rPr>
        <w:t>средно</w:t>
      </w:r>
      <w:proofErr w:type="spellEnd"/>
      <w:r w:rsidRPr="00BC646F">
        <w:rPr>
          <w:rFonts w:ascii="Verdana" w:hAnsi="Verdana"/>
        </w:rPr>
        <w:t xml:space="preserve"> 100 </w:t>
      </w:r>
      <w:proofErr w:type="spellStart"/>
      <w:r w:rsidRPr="00BC646F">
        <w:rPr>
          <w:rFonts w:ascii="Verdana" w:hAnsi="Verdana"/>
        </w:rPr>
        <w:t>см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полагане</w:t>
      </w:r>
      <w:proofErr w:type="spellEnd"/>
      <w:r w:rsidRPr="00BC646F">
        <w:rPr>
          <w:rFonts w:ascii="Verdana" w:hAnsi="Verdana"/>
        </w:rPr>
        <w:t xml:space="preserve"> на </w:t>
      </w:r>
      <w:proofErr w:type="spellStart"/>
      <w:r w:rsidRPr="00BC646F">
        <w:rPr>
          <w:rFonts w:ascii="Verdana" w:hAnsi="Verdana"/>
        </w:rPr>
        <w:t>метални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или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полиетиленови</w:t>
      </w:r>
      <w:proofErr w:type="spellEnd"/>
      <w:r w:rsidRPr="00BC646F">
        <w:rPr>
          <w:rFonts w:ascii="Verdana" w:hAnsi="Verdana"/>
        </w:rPr>
        <w:t xml:space="preserve"> тръби върху </w:t>
      </w:r>
      <w:proofErr w:type="spellStart"/>
      <w:r w:rsidRPr="00BC646F">
        <w:rPr>
          <w:rFonts w:ascii="Verdana" w:hAnsi="Verdana"/>
        </w:rPr>
        <w:t>мека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подложка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от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пясък</w:t>
      </w:r>
      <w:proofErr w:type="spellEnd"/>
      <w:r w:rsidRPr="00BC646F">
        <w:rPr>
          <w:rFonts w:ascii="Verdana" w:hAnsi="Verdana"/>
        </w:rPr>
        <w:t xml:space="preserve"> и след това </w:t>
      </w:r>
      <w:proofErr w:type="spellStart"/>
      <w:r w:rsidRPr="00BC646F">
        <w:rPr>
          <w:rFonts w:ascii="Verdana" w:hAnsi="Verdana"/>
        </w:rPr>
        <w:t>досипване</w:t>
      </w:r>
      <w:proofErr w:type="spellEnd"/>
      <w:r w:rsidRPr="00BC646F">
        <w:rPr>
          <w:rFonts w:ascii="Verdana" w:hAnsi="Verdana"/>
        </w:rPr>
        <w:t xml:space="preserve"> с </w:t>
      </w:r>
      <w:proofErr w:type="spellStart"/>
      <w:r w:rsidRPr="00BC646F">
        <w:rPr>
          <w:rFonts w:ascii="Verdana" w:hAnsi="Verdana"/>
        </w:rPr>
        <w:t>пясък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до</w:t>
      </w:r>
      <w:proofErr w:type="spellEnd"/>
      <w:r w:rsidRPr="00BC646F">
        <w:rPr>
          <w:rFonts w:ascii="Verdana" w:hAnsi="Verdana"/>
        </w:rPr>
        <w:t xml:space="preserve"> 10 </w:t>
      </w:r>
      <w:proofErr w:type="spellStart"/>
      <w:r w:rsidRPr="00BC646F">
        <w:rPr>
          <w:rFonts w:ascii="Verdana" w:hAnsi="Verdana"/>
        </w:rPr>
        <w:t>см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над</w:t>
      </w:r>
      <w:proofErr w:type="spellEnd"/>
      <w:r w:rsidRPr="00BC646F">
        <w:rPr>
          <w:rFonts w:ascii="Verdana" w:hAnsi="Verdana"/>
        </w:rPr>
        <w:t xml:space="preserve"> горната </w:t>
      </w:r>
      <w:proofErr w:type="spellStart"/>
      <w:r w:rsidRPr="00BC646F">
        <w:rPr>
          <w:rFonts w:ascii="Verdana" w:hAnsi="Verdana"/>
        </w:rPr>
        <w:t>образуваща</w:t>
      </w:r>
      <w:proofErr w:type="spellEnd"/>
      <w:r w:rsidRPr="00BC646F">
        <w:rPr>
          <w:rFonts w:ascii="Verdana" w:hAnsi="Verdana"/>
        </w:rPr>
        <w:t xml:space="preserve"> на </w:t>
      </w:r>
      <w:proofErr w:type="spellStart"/>
      <w:r w:rsidRPr="00BC646F">
        <w:rPr>
          <w:rFonts w:ascii="Verdana" w:hAnsi="Verdana"/>
        </w:rPr>
        <w:t>тръбата</w:t>
      </w:r>
      <w:proofErr w:type="spellEnd"/>
      <w:r w:rsidRPr="00BC646F">
        <w:rPr>
          <w:rFonts w:ascii="Verdana" w:hAnsi="Verdana"/>
        </w:rPr>
        <w:t xml:space="preserve">. </w:t>
      </w:r>
      <w:proofErr w:type="spellStart"/>
      <w:proofErr w:type="gramStart"/>
      <w:r w:rsidRPr="00BC646F">
        <w:rPr>
          <w:rFonts w:ascii="Verdana" w:hAnsi="Verdana"/>
        </w:rPr>
        <w:t>Траншеята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се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запълва</w:t>
      </w:r>
      <w:proofErr w:type="spellEnd"/>
      <w:r w:rsidRPr="00BC646F">
        <w:rPr>
          <w:rFonts w:ascii="Verdana" w:hAnsi="Verdana"/>
        </w:rPr>
        <w:t xml:space="preserve"> с </w:t>
      </w:r>
      <w:proofErr w:type="spellStart"/>
      <w:r w:rsidRPr="00BC646F">
        <w:rPr>
          <w:rFonts w:ascii="Verdana" w:hAnsi="Verdana"/>
        </w:rPr>
        <w:t>изкопаната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почва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когато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се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преминава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през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некултивирани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терени</w:t>
      </w:r>
      <w:proofErr w:type="spellEnd"/>
      <w:r w:rsidRPr="00BC646F">
        <w:rPr>
          <w:rFonts w:ascii="Verdana" w:hAnsi="Verdana"/>
        </w:rPr>
        <w:t>.</w:t>
      </w:r>
      <w:proofErr w:type="gramEnd"/>
      <w:r w:rsidRPr="00BC646F">
        <w:rPr>
          <w:rFonts w:ascii="Verdana" w:hAnsi="Verdana"/>
        </w:rPr>
        <w:t xml:space="preserve"> </w:t>
      </w:r>
      <w:proofErr w:type="gramStart"/>
      <w:r w:rsidRPr="00BC646F">
        <w:rPr>
          <w:rFonts w:ascii="Verdana" w:hAnsi="Verdana"/>
        </w:rPr>
        <w:t xml:space="preserve">В </w:t>
      </w:r>
      <w:proofErr w:type="spellStart"/>
      <w:r w:rsidRPr="00BC646F">
        <w:rPr>
          <w:rFonts w:ascii="Verdana" w:hAnsi="Verdana"/>
        </w:rPr>
        <w:t>случаите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при</w:t>
      </w:r>
      <w:proofErr w:type="spellEnd"/>
      <w:r w:rsidRPr="00BC646F">
        <w:rPr>
          <w:rFonts w:ascii="Verdana" w:hAnsi="Verdana"/>
        </w:rPr>
        <w:t xml:space="preserve"> които </w:t>
      </w:r>
      <w:proofErr w:type="spellStart"/>
      <w:r w:rsidRPr="00BC646F">
        <w:rPr>
          <w:rFonts w:ascii="Verdana" w:hAnsi="Verdana"/>
        </w:rPr>
        <w:t>са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нарушени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покрития</w:t>
      </w:r>
      <w:proofErr w:type="spellEnd"/>
      <w:r w:rsidRPr="00BC646F">
        <w:rPr>
          <w:rFonts w:ascii="Verdana" w:hAnsi="Verdana"/>
        </w:rPr>
        <w:t xml:space="preserve"> – </w:t>
      </w:r>
      <w:proofErr w:type="spellStart"/>
      <w:r w:rsidRPr="00BC646F">
        <w:rPr>
          <w:rFonts w:ascii="Verdana" w:hAnsi="Verdana"/>
        </w:rPr>
        <w:t>асфалт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тротоарни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плочки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или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затревяване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задължително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същите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се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възстановяват</w:t>
      </w:r>
      <w:proofErr w:type="spellEnd"/>
      <w:r w:rsidRPr="00BC646F">
        <w:rPr>
          <w:rFonts w:ascii="Verdana" w:hAnsi="Verdana"/>
        </w:rPr>
        <w:t xml:space="preserve"> в </w:t>
      </w:r>
      <w:proofErr w:type="spellStart"/>
      <w:r w:rsidRPr="00BC646F">
        <w:rPr>
          <w:rFonts w:ascii="Verdana" w:hAnsi="Verdana"/>
        </w:rPr>
        <w:t>първоначалния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им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вид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при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спазване</w:t>
      </w:r>
      <w:proofErr w:type="spellEnd"/>
      <w:r w:rsidRPr="00BC646F">
        <w:rPr>
          <w:rFonts w:ascii="Verdana" w:hAnsi="Verdana"/>
        </w:rPr>
        <w:t xml:space="preserve"> на </w:t>
      </w:r>
      <w:proofErr w:type="spellStart"/>
      <w:r w:rsidRPr="00BC646F">
        <w:rPr>
          <w:rFonts w:ascii="Verdana" w:hAnsi="Verdana"/>
        </w:rPr>
        <w:t>технологичната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им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последователност</w:t>
      </w:r>
      <w:proofErr w:type="spellEnd"/>
      <w:r w:rsidRPr="00BC646F">
        <w:rPr>
          <w:rFonts w:ascii="Verdana" w:hAnsi="Verdana"/>
        </w:rPr>
        <w:t>.</w:t>
      </w:r>
      <w:proofErr w:type="gramEnd"/>
    </w:p>
    <w:p w:rsidR="004A2812" w:rsidRPr="00BC646F" w:rsidRDefault="00BC646F" w:rsidP="009F1AB3">
      <w:pPr>
        <w:ind w:right="284"/>
        <w:jc w:val="both"/>
        <w:rPr>
          <w:rFonts w:ascii="Verdana" w:hAnsi="Verdana"/>
          <w:lang w:val="bg-BG"/>
        </w:rPr>
      </w:pPr>
      <w:r w:rsidRPr="00BC646F">
        <w:rPr>
          <w:rFonts w:ascii="Verdana" w:hAnsi="Verdana"/>
          <w:lang w:val="ru-RU"/>
        </w:rPr>
        <w:t xml:space="preserve">Съгласно </w:t>
      </w:r>
      <w:proofErr w:type="spellStart"/>
      <w:r w:rsidRPr="00BC646F">
        <w:rPr>
          <w:rFonts w:ascii="Verdana" w:hAnsi="Verdana"/>
          <w:lang w:val="ru-RU"/>
        </w:rPr>
        <w:t>направените</w:t>
      </w:r>
      <w:proofErr w:type="spellEnd"/>
      <w:r w:rsidRPr="00BC646F">
        <w:rPr>
          <w:rFonts w:ascii="Verdana" w:hAnsi="Verdana"/>
          <w:lang w:val="ru-RU"/>
        </w:rPr>
        <w:t xml:space="preserve"> </w:t>
      </w:r>
      <w:proofErr w:type="spellStart"/>
      <w:r w:rsidRPr="00BC646F">
        <w:rPr>
          <w:rFonts w:ascii="Verdana" w:hAnsi="Verdana"/>
          <w:lang w:val="ru-RU"/>
        </w:rPr>
        <w:t>маркетингови</w:t>
      </w:r>
      <w:proofErr w:type="spellEnd"/>
      <w:r w:rsidRPr="00BC646F">
        <w:rPr>
          <w:rFonts w:ascii="Verdana" w:hAnsi="Verdana"/>
          <w:lang w:val="ru-RU"/>
        </w:rPr>
        <w:t xml:space="preserve"> </w:t>
      </w:r>
      <w:proofErr w:type="spellStart"/>
      <w:r w:rsidRPr="00BC646F">
        <w:rPr>
          <w:rFonts w:ascii="Verdana" w:hAnsi="Verdana"/>
          <w:lang w:val="ru-RU"/>
        </w:rPr>
        <w:t>проучвания</w:t>
      </w:r>
      <w:proofErr w:type="spellEnd"/>
      <w:r w:rsidRPr="00BC646F">
        <w:rPr>
          <w:rFonts w:ascii="Verdana" w:hAnsi="Verdana"/>
          <w:lang w:val="ru-RU"/>
        </w:rPr>
        <w:t xml:space="preserve"> за </w:t>
      </w:r>
      <w:proofErr w:type="spellStart"/>
      <w:r w:rsidRPr="00BC646F">
        <w:rPr>
          <w:rFonts w:ascii="Verdana" w:hAnsi="Verdana"/>
          <w:lang w:val="ru-RU"/>
        </w:rPr>
        <w:t>потенциалните</w:t>
      </w:r>
      <w:proofErr w:type="spellEnd"/>
      <w:r w:rsidRPr="00BC646F">
        <w:rPr>
          <w:rFonts w:ascii="Verdana" w:hAnsi="Verdana"/>
          <w:lang w:val="ru-RU"/>
        </w:rPr>
        <w:t xml:space="preserve"> </w:t>
      </w:r>
      <w:proofErr w:type="spellStart"/>
      <w:r w:rsidRPr="00BC646F">
        <w:rPr>
          <w:rFonts w:ascii="Verdana" w:hAnsi="Verdana"/>
          <w:lang w:val="ru-RU"/>
        </w:rPr>
        <w:t>стопански</w:t>
      </w:r>
      <w:proofErr w:type="spellEnd"/>
      <w:r w:rsidRPr="00BC646F">
        <w:rPr>
          <w:rFonts w:ascii="Verdana" w:hAnsi="Verdana"/>
          <w:lang w:val="ru-RU"/>
        </w:rPr>
        <w:t xml:space="preserve"> и битови потребители е </w:t>
      </w:r>
      <w:proofErr w:type="gramStart"/>
      <w:r w:rsidRPr="00BC646F">
        <w:rPr>
          <w:rFonts w:ascii="Verdana" w:hAnsi="Verdana"/>
          <w:lang w:val="ru-RU"/>
        </w:rPr>
        <w:t>определен</w:t>
      </w:r>
      <w:proofErr w:type="gramEnd"/>
      <w:r w:rsidRPr="00BC646F">
        <w:rPr>
          <w:rFonts w:ascii="Verdana" w:hAnsi="Verdana"/>
          <w:lang w:val="ru-RU"/>
        </w:rPr>
        <w:t xml:space="preserve"> максимален капацитет на </w:t>
      </w:r>
      <w:proofErr w:type="spellStart"/>
      <w:r w:rsidRPr="00BC646F">
        <w:rPr>
          <w:rFonts w:ascii="Verdana" w:hAnsi="Verdana"/>
          <w:lang w:val="ru-RU"/>
        </w:rPr>
        <w:t>газоразпределителната</w:t>
      </w:r>
      <w:proofErr w:type="spellEnd"/>
      <w:r w:rsidRPr="00BC646F">
        <w:rPr>
          <w:rFonts w:ascii="Verdana" w:hAnsi="Verdana"/>
          <w:lang w:val="ru-RU"/>
        </w:rPr>
        <w:t xml:space="preserve"> мрежа за доставка и </w:t>
      </w:r>
      <w:proofErr w:type="spellStart"/>
      <w:r w:rsidRPr="00BC646F">
        <w:rPr>
          <w:rFonts w:ascii="Verdana" w:hAnsi="Verdana"/>
          <w:lang w:val="ru-RU"/>
        </w:rPr>
        <w:t>разпределение</w:t>
      </w:r>
      <w:proofErr w:type="spellEnd"/>
      <w:r w:rsidRPr="00BC646F">
        <w:rPr>
          <w:rFonts w:ascii="Verdana" w:hAnsi="Verdana"/>
          <w:lang w:val="ru-RU"/>
        </w:rPr>
        <w:t xml:space="preserve"> на количества </w:t>
      </w:r>
      <w:proofErr w:type="spellStart"/>
      <w:r w:rsidRPr="00BC646F">
        <w:rPr>
          <w:rFonts w:ascii="Verdana" w:hAnsi="Verdana"/>
          <w:lang w:val="ru-RU"/>
        </w:rPr>
        <w:t>природен</w:t>
      </w:r>
      <w:proofErr w:type="spellEnd"/>
      <w:r w:rsidRPr="00BC646F">
        <w:rPr>
          <w:rFonts w:ascii="Verdana" w:hAnsi="Verdana"/>
          <w:lang w:val="ru-RU"/>
        </w:rPr>
        <w:t xml:space="preserve"> газ в кубически </w:t>
      </w:r>
      <w:proofErr w:type="spellStart"/>
      <w:r w:rsidRPr="00BC646F">
        <w:rPr>
          <w:rFonts w:ascii="Verdana" w:hAnsi="Verdana"/>
          <w:lang w:val="ru-RU"/>
        </w:rPr>
        <w:t>метри</w:t>
      </w:r>
      <w:proofErr w:type="spellEnd"/>
      <w:r w:rsidRPr="00BC646F">
        <w:rPr>
          <w:rFonts w:ascii="Verdana" w:hAnsi="Verdana"/>
          <w:lang w:val="ru-RU"/>
        </w:rPr>
        <w:t xml:space="preserve"> за час, при </w:t>
      </w:r>
      <w:proofErr w:type="spellStart"/>
      <w:r w:rsidRPr="00BC646F">
        <w:rPr>
          <w:rFonts w:ascii="Verdana" w:hAnsi="Verdana"/>
          <w:lang w:val="ru-RU"/>
        </w:rPr>
        <w:t>стандартни</w:t>
      </w:r>
      <w:proofErr w:type="spellEnd"/>
      <w:r w:rsidRPr="00BC646F">
        <w:rPr>
          <w:rFonts w:ascii="Verdana" w:hAnsi="Verdana"/>
          <w:lang w:val="ru-RU"/>
        </w:rPr>
        <w:t xml:space="preserve"> условия: Qmax=5200 нм</w:t>
      </w:r>
      <w:r w:rsidRPr="00BC646F">
        <w:rPr>
          <w:rFonts w:ascii="Verdana" w:hAnsi="Verdana"/>
          <w:vertAlign w:val="superscript"/>
          <w:lang w:val="ru-RU"/>
        </w:rPr>
        <w:t>3</w:t>
      </w:r>
      <w:r w:rsidRPr="00BC646F">
        <w:rPr>
          <w:rFonts w:ascii="Verdana" w:hAnsi="Verdana"/>
          <w:lang w:val="ru-RU"/>
        </w:rPr>
        <w:t xml:space="preserve">/час и на </w:t>
      </w:r>
      <w:proofErr w:type="spellStart"/>
      <w:r w:rsidRPr="00BC646F">
        <w:rPr>
          <w:rFonts w:ascii="Verdana" w:hAnsi="Verdana"/>
          <w:lang w:val="ru-RU"/>
        </w:rPr>
        <w:t>годишна</w:t>
      </w:r>
      <w:proofErr w:type="spellEnd"/>
      <w:r w:rsidRPr="00BC646F">
        <w:rPr>
          <w:rFonts w:ascii="Verdana" w:hAnsi="Verdana"/>
          <w:lang w:val="ru-RU"/>
        </w:rPr>
        <w:t xml:space="preserve"> база </w:t>
      </w:r>
      <w:proofErr w:type="spellStart"/>
      <w:proofErr w:type="gramStart"/>
      <w:r w:rsidRPr="00BC646F">
        <w:rPr>
          <w:rFonts w:ascii="Verdana" w:hAnsi="Verdana"/>
          <w:lang w:val="ru-RU"/>
        </w:rPr>
        <w:t>Q</w:t>
      </w:r>
      <w:proofErr w:type="gramEnd"/>
      <w:r w:rsidRPr="00BC646F">
        <w:rPr>
          <w:rFonts w:ascii="Verdana" w:hAnsi="Verdana"/>
          <w:lang w:val="ru-RU"/>
        </w:rPr>
        <w:t>год</w:t>
      </w:r>
      <w:proofErr w:type="spellEnd"/>
      <w:r w:rsidRPr="00BC646F">
        <w:rPr>
          <w:rFonts w:ascii="Verdana" w:hAnsi="Verdana"/>
          <w:lang w:val="ru-RU"/>
        </w:rPr>
        <w:t>. = 6,0 мл</w:t>
      </w:r>
      <w:r w:rsidR="009F1AB3">
        <w:rPr>
          <w:rFonts w:ascii="Verdana" w:hAnsi="Verdana"/>
          <w:lang w:val="ru-RU"/>
        </w:rPr>
        <w:t>н</w:t>
      </w:r>
      <w:r w:rsidRPr="00BC646F">
        <w:rPr>
          <w:rFonts w:ascii="Verdana" w:hAnsi="Verdana"/>
          <w:lang w:val="ru-RU"/>
        </w:rPr>
        <w:t>. нм</w:t>
      </w:r>
      <w:r w:rsidRPr="00BC646F">
        <w:rPr>
          <w:rFonts w:ascii="Verdana" w:hAnsi="Verdana"/>
          <w:vertAlign w:val="superscript"/>
          <w:lang w:val="ru-RU"/>
        </w:rPr>
        <w:t>3</w:t>
      </w:r>
      <w:r w:rsidRPr="00BC646F">
        <w:rPr>
          <w:rFonts w:ascii="Verdana" w:hAnsi="Verdana"/>
          <w:lang w:val="ru-RU"/>
        </w:rPr>
        <w:t>/год.</w:t>
      </w:r>
      <w:r w:rsidR="004A2812" w:rsidRPr="00BC646F">
        <w:rPr>
          <w:rFonts w:ascii="Verdana" w:hAnsi="Verdana"/>
          <w:lang w:val="ru-RU"/>
        </w:rPr>
        <w:t xml:space="preserve">. Изграждането на обекта ще се </w:t>
      </w:r>
      <w:proofErr w:type="spellStart"/>
      <w:r w:rsidR="004A2812" w:rsidRPr="00BC646F">
        <w:rPr>
          <w:rFonts w:ascii="Verdana" w:hAnsi="Verdana"/>
          <w:lang w:val="ru-RU"/>
        </w:rPr>
        <w:t>изпълни</w:t>
      </w:r>
      <w:proofErr w:type="spellEnd"/>
      <w:r w:rsidR="004A2812" w:rsidRPr="00BC646F">
        <w:rPr>
          <w:rFonts w:ascii="Verdana" w:hAnsi="Verdana"/>
          <w:lang w:val="ru-RU"/>
        </w:rPr>
        <w:t xml:space="preserve"> от </w:t>
      </w:r>
      <w:proofErr w:type="spellStart"/>
      <w:r w:rsidR="004A2812" w:rsidRPr="00BC646F">
        <w:rPr>
          <w:rFonts w:ascii="Verdana" w:hAnsi="Verdana"/>
          <w:lang w:val="ru-RU"/>
        </w:rPr>
        <w:t>специализирани</w:t>
      </w:r>
      <w:proofErr w:type="spellEnd"/>
      <w:r w:rsidR="004A2812" w:rsidRPr="00BC646F">
        <w:rPr>
          <w:rFonts w:ascii="Verdana" w:hAnsi="Verdana"/>
          <w:lang w:val="ru-RU"/>
        </w:rPr>
        <w:t xml:space="preserve"> </w:t>
      </w:r>
      <w:proofErr w:type="spellStart"/>
      <w:r w:rsidR="004A2812" w:rsidRPr="00BC646F">
        <w:rPr>
          <w:rFonts w:ascii="Verdana" w:hAnsi="Verdana"/>
          <w:lang w:val="ru-RU"/>
        </w:rPr>
        <w:t>строително-монтажни</w:t>
      </w:r>
      <w:proofErr w:type="spellEnd"/>
      <w:r w:rsidR="004A2812" w:rsidRPr="00BC646F">
        <w:rPr>
          <w:rFonts w:ascii="Verdana" w:hAnsi="Verdana"/>
          <w:lang w:val="ru-RU"/>
        </w:rPr>
        <w:t xml:space="preserve"> </w:t>
      </w:r>
      <w:proofErr w:type="spellStart"/>
      <w:r w:rsidR="004A2812" w:rsidRPr="00BC646F">
        <w:rPr>
          <w:rFonts w:ascii="Verdana" w:hAnsi="Verdana"/>
          <w:lang w:val="ru-RU"/>
        </w:rPr>
        <w:t>екипи</w:t>
      </w:r>
      <w:proofErr w:type="spellEnd"/>
      <w:r w:rsidR="004A2812" w:rsidRPr="00BC646F">
        <w:rPr>
          <w:rFonts w:ascii="Verdana" w:hAnsi="Verdana"/>
          <w:lang w:val="ru-RU"/>
        </w:rPr>
        <w:t>.</w:t>
      </w:r>
    </w:p>
    <w:p w:rsidR="004A2812" w:rsidRPr="00824260" w:rsidRDefault="004A2812" w:rsidP="004E54B0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right="284" w:firstLine="360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4A2812" w:rsidRDefault="004A2812" w:rsidP="004E54B0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right="284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4A2812" w:rsidRPr="008363F0" w:rsidRDefault="004A2812" w:rsidP="00B60E02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right="284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Така предлаганата технология няма да допусне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4A2812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4A2812" w:rsidRDefault="00BC646F" w:rsidP="001A4D53">
      <w:pPr>
        <w:shd w:val="clear" w:color="auto" w:fill="FFFFFF"/>
        <w:ind w:right="284"/>
        <w:jc w:val="both"/>
        <w:rPr>
          <w:rFonts w:ascii="Verdana" w:hAnsi="Verdana"/>
          <w:shd w:val="clear" w:color="auto" w:fill="FFFFFF"/>
          <w:lang w:val="bg-BG"/>
        </w:rPr>
      </w:pPr>
      <w:proofErr w:type="spellStart"/>
      <w:r w:rsidRPr="00BC646F">
        <w:rPr>
          <w:rFonts w:ascii="Verdana" w:hAnsi="Verdana"/>
          <w:shd w:val="clear" w:color="auto" w:fill="FFFFFF"/>
          <w:lang w:val="bg-BG"/>
        </w:rPr>
        <w:t>Газоразпределителната</w:t>
      </w:r>
      <w:proofErr w:type="spellEnd"/>
      <w:r w:rsidRPr="00BC646F">
        <w:rPr>
          <w:rFonts w:ascii="Verdana" w:hAnsi="Verdana"/>
          <w:shd w:val="clear" w:color="auto" w:fill="FFFFFF"/>
          <w:lang w:val="bg-BG"/>
        </w:rPr>
        <w:t xml:space="preserve"> мрежа на гр. Хисаря </w:t>
      </w:r>
      <w:r>
        <w:rPr>
          <w:rFonts w:ascii="Verdana" w:hAnsi="Verdana"/>
          <w:shd w:val="clear" w:color="auto" w:fill="FFFFFF"/>
          <w:lang w:val="bg-BG"/>
        </w:rPr>
        <w:t xml:space="preserve">ще се реализира изцяло в </w:t>
      </w:r>
      <w:r w:rsidRPr="00BC646F">
        <w:rPr>
          <w:rFonts w:ascii="Verdana" w:hAnsi="Verdana"/>
          <w:shd w:val="clear" w:color="auto" w:fill="FFFFFF"/>
          <w:lang w:val="bg-BG"/>
        </w:rPr>
        <w:t>регулацията на града</w:t>
      </w:r>
      <w:r w:rsidR="004A2812" w:rsidRPr="0058371D">
        <w:rPr>
          <w:rFonts w:ascii="Verdana" w:hAnsi="Verdana"/>
          <w:shd w:val="clear" w:color="auto" w:fill="FFFFFF"/>
          <w:lang w:val="bg-BG"/>
        </w:rPr>
        <w:t>.</w:t>
      </w:r>
      <w:r w:rsidR="004A2812">
        <w:rPr>
          <w:rFonts w:ascii="Verdana" w:hAnsi="Verdana"/>
          <w:shd w:val="clear" w:color="auto" w:fill="FFFFFF"/>
          <w:lang w:val="bg-BG"/>
        </w:rPr>
        <w:t xml:space="preserve"> </w:t>
      </w:r>
      <w:r w:rsidR="004A2812" w:rsidRPr="001A4D53">
        <w:rPr>
          <w:rFonts w:ascii="Verdana" w:hAnsi="Verdana"/>
          <w:shd w:val="clear" w:color="auto" w:fill="FFFFFF"/>
          <w:lang w:val="bg-BG"/>
        </w:rPr>
        <w:t xml:space="preserve">Елементите на газопровода </w:t>
      </w:r>
      <w:r w:rsidR="004A2812">
        <w:rPr>
          <w:rFonts w:ascii="Verdana" w:hAnsi="Verdana"/>
          <w:shd w:val="clear" w:color="auto" w:fill="FFFFFF"/>
          <w:lang w:val="bg-BG"/>
        </w:rPr>
        <w:t>ще</w:t>
      </w:r>
      <w:r w:rsidR="004A2812" w:rsidRPr="001A4D53">
        <w:rPr>
          <w:rFonts w:ascii="Verdana" w:hAnsi="Verdana"/>
          <w:shd w:val="clear" w:color="auto" w:fill="FFFFFF"/>
          <w:lang w:val="bg-BG"/>
        </w:rPr>
        <w:t xml:space="preserve"> се разпол</w:t>
      </w:r>
      <w:r w:rsidR="004A2812">
        <w:rPr>
          <w:rFonts w:ascii="Verdana" w:hAnsi="Verdana"/>
          <w:shd w:val="clear" w:color="auto" w:fill="FFFFFF"/>
          <w:lang w:val="bg-BG"/>
        </w:rPr>
        <w:t>а</w:t>
      </w:r>
      <w:r w:rsidR="004A2812" w:rsidRPr="001A4D53">
        <w:rPr>
          <w:rFonts w:ascii="Verdana" w:hAnsi="Verdana"/>
          <w:shd w:val="clear" w:color="auto" w:fill="FFFFFF"/>
          <w:lang w:val="bg-BG"/>
        </w:rPr>
        <w:t xml:space="preserve">гат така, че през срока на тяхната експлоатация да не се налага преместването им във връзка с извършване на ново строителство, предвиждано с действащите </w:t>
      </w:r>
      <w:proofErr w:type="spellStart"/>
      <w:r w:rsidR="004A2812" w:rsidRPr="001A4D53">
        <w:rPr>
          <w:rFonts w:ascii="Verdana" w:hAnsi="Verdana"/>
          <w:shd w:val="clear" w:color="auto" w:fill="FFFFFF"/>
          <w:lang w:val="bg-BG"/>
        </w:rPr>
        <w:t>устройствени</w:t>
      </w:r>
      <w:proofErr w:type="spellEnd"/>
      <w:r w:rsidR="004A2812" w:rsidRPr="001A4D53">
        <w:rPr>
          <w:rFonts w:ascii="Verdana" w:hAnsi="Verdana"/>
          <w:shd w:val="clear" w:color="auto" w:fill="FFFFFF"/>
          <w:lang w:val="bg-BG"/>
        </w:rPr>
        <w:t xml:space="preserve"> планове</w:t>
      </w:r>
      <w:r w:rsidR="004A2812">
        <w:rPr>
          <w:rFonts w:ascii="Verdana" w:hAnsi="Verdana"/>
          <w:shd w:val="clear" w:color="auto" w:fill="FFFFFF"/>
          <w:lang w:val="bg-BG"/>
        </w:rPr>
        <w:t>.</w:t>
      </w:r>
    </w:p>
    <w:p w:rsidR="004A2812" w:rsidRPr="001A4D53" w:rsidRDefault="004A2812" w:rsidP="001A4D53">
      <w:pPr>
        <w:pStyle w:val="af7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lang w:val="bg-BG"/>
        </w:rPr>
      </w:pPr>
      <w:r w:rsidRPr="001A4D53">
        <w:rPr>
          <w:rFonts w:ascii="Verdana" w:hAnsi="Verdana"/>
          <w:lang w:val="bg-BG"/>
        </w:rPr>
        <w:t>Трасето на газопровода 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4A2812" w:rsidRDefault="004A2812" w:rsidP="00A4149B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4A2812" w:rsidRPr="001841A0" w:rsidRDefault="004A2812" w:rsidP="00A4149B">
      <w:pPr>
        <w:pStyle w:val="a7"/>
        <w:numPr>
          <w:ilvl w:val="0"/>
          <w:numId w:val="11"/>
        </w:numPr>
        <w:tabs>
          <w:tab w:val="clear" w:pos="1440"/>
          <w:tab w:val="num" w:pos="709"/>
        </w:tabs>
        <w:ind w:left="0" w:right="284" w:firstLine="426"/>
        <w:rPr>
          <w:rFonts w:ascii="Verdana" w:hAnsi="Verdana"/>
        </w:rPr>
      </w:pPr>
      <w:r w:rsidRPr="001841A0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4A2812" w:rsidRPr="001841A0" w:rsidRDefault="004A2812" w:rsidP="001841A0">
      <w:pPr>
        <w:pStyle w:val="a7"/>
        <w:ind w:right="284"/>
        <w:rPr>
          <w:rFonts w:ascii="Verdana" w:hAnsi="Verdana"/>
        </w:rPr>
      </w:pPr>
    </w:p>
    <w:p w:rsidR="004A2812" w:rsidRDefault="004A2812" w:rsidP="004E54B0">
      <w:pPr>
        <w:pStyle w:val="31"/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4A2812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  <w:tab w:val="left" w:pos="709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Реализацията</w:t>
      </w:r>
      <w:r w:rsidRPr="005E65DB">
        <w:rPr>
          <w:rFonts w:ascii="Verdana" w:hAnsi="Verdana"/>
          <w:lang w:val="bg-BG"/>
        </w:rPr>
        <w:t xml:space="preserve"> на ИП няма вероятност да доведе до намаляване числеността и плътността </w:t>
      </w:r>
      <w:r>
        <w:rPr>
          <w:rFonts w:ascii="Verdana" w:hAnsi="Verdana"/>
          <w:lang w:val="bg-BG"/>
        </w:rPr>
        <w:t>на популациите на видовете</w:t>
      </w:r>
      <w:r w:rsidRPr="005E65DB">
        <w:rPr>
          <w:rFonts w:ascii="Verdana" w:hAnsi="Verdana"/>
          <w:lang w:val="bg-BG"/>
        </w:rPr>
        <w:t>, предмет на оп</w:t>
      </w:r>
      <w:r>
        <w:rPr>
          <w:rFonts w:ascii="Verdana" w:hAnsi="Verdana"/>
          <w:lang w:val="bg-BG"/>
        </w:rPr>
        <w:t xml:space="preserve">азване в защитените зони </w:t>
      </w:r>
      <w:r w:rsidRPr="00DB40D0">
        <w:rPr>
          <w:rFonts w:ascii="Verdana" w:hAnsi="Verdana"/>
          <w:lang w:val="bg-BG"/>
        </w:rPr>
        <w:t>и до намаляване на благопр</w:t>
      </w:r>
      <w:r>
        <w:rPr>
          <w:rFonts w:ascii="Verdana" w:hAnsi="Verdana"/>
          <w:lang w:val="bg-BG"/>
        </w:rPr>
        <w:t>иятния им природозащитен статус</w:t>
      </w:r>
      <w:r w:rsidRPr="00DB40D0">
        <w:rPr>
          <w:rFonts w:ascii="Verdana" w:hAnsi="Verdana"/>
          <w:lang w:val="bg-BG"/>
        </w:rPr>
        <w:t>.</w:t>
      </w:r>
    </w:p>
    <w:p w:rsidR="009F1AB3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  <w:tab w:val="left" w:pos="709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 w:rsidRPr="009F1AB3">
        <w:rPr>
          <w:rFonts w:ascii="Verdana" w:hAnsi="Verdana"/>
          <w:lang w:val="bg-BG"/>
        </w:rPr>
        <w:t>Трасето на газопроводите</w:t>
      </w:r>
      <w:r w:rsidRPr="009F1AB3">
        <w:rPr>
          <w:rFonts w:ascii="Verdana" w:hAnsi="Verdana"/>
          <w:lang w:val="ru-RU"/>
        </w:rPr>
        <w:t xml:space="preserve"> </w:t>
      </w:r>
      <w:r w:rsidRPr="009F1AB3">
        <w:rPr>
          <w:rFonts w:ascii="Verdana" w:hAnsi="Verdana"/>
          <w:lang w:val="bg-BG"/>
        </w:rPr>
        <w:t xml:space="preserve">не засяга природни местообитания и местообитания на видове предмет на опазване в защитена зона </w:t>
      </w:r>
      <w:r w:rsidR="009F1AB3" w:rsidRPr="00550249">
        <w:rPr>
          <w:rFonts w:ascii="Verdana" w:hAnsi="Verdana"/>
          <w:lang w:val="ru-RU"/>
        </w:rPr>
        <w:t>„</w:t>
      </w:r>
      <w:proofErr w:type="spellStart"/>
      <w:r w:rsidR="009F1AB3">
        <w:rPr>
          <w:rFonts w:ascii="Verdana" w:hAnsi="Verdana"/>
          <w:lang w:val="ru-RU"/>
        </w:rPr>
        <w:t>Средна</w:t>
      </w:r>
      <w:proofErr w:type="spellEnd"/>
      <w:r w:rsidR="009F1AB3">
        <w:rPr>
          <w:rFonts w:ascii="Verdana" w:hAnsi="Verdana"/>
          <w:lang w:val="ru-RU"/>
        </w:rPr>
        <w:t xml:space="preserve"> гора</w:t>
      </w:r>
      <w:r w:rsidR="009F1AB3" w:rsidRPr="00550249">
        <w:rPr>
          <w:rFonts w:ascii="Verdana" w:hAnsi="Verdana"/>
          <w:lang w:val="ru-RU"/>
        </w:rPr>
        <w:t xml:space="preserve">” с код </w:t>
      </w:r>
      <w:r w:rsidR="009F1AB3" w:rsidRPr="00550249">
        <w:rPr>
          <w:rFonts w:ascii="Verdana" w:hAnsi="Verdana"/>
        </w:rPr>
        <w:t>BG</w:t>
      </w:r>
      <w:r w:rsidR="009F1AB3" w:rsidRPr="00550249">
        <w:rPr>
          <w:rFonts w:ascii="Verdana" w:hAnsi="Verdana"/>
          <w:lang w:val="ru-RU"/>
        </w:rPr>
        <w:t xml:space="preserve"> 000</w:t>
      </w:r>
      <w:r w:rsidR="009F1AB3">
        <w:rPr>
          <w:rFonts w:ascii="Verdana" w:hAnsi="Verdana"/>
          <w:lang w:val="ru-RU"/>
        </w:rPr>
        <w:t>2054.</w:t>
      </w:r>
    </w:p>
    <w:p w:rsidR="004A2812" w:rsidRPr="009F1AB3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  <w:tab w:val="left" w:pos="709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 w:rsidRPr="009F1AB3">
        <w:rPr>
          <w:rFonts w:ascii="Verdana" w:hAnsi="Verdana"/>
          <w:lang w:val="bg-BG"/>
        </w:rPr>
        <w:t>Не се очаква да настъпи фрагментация на  местообитания  и/или популации на видовете, предмет на опазване в защитената зона спрямо първоначалното им състояние.</w:t>
      </w:r>
    </w:p>
    <w:p w:rsidR="004A2812" w:rsidRPr="005E65DB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 w:rsidRPr="005E65DB">
        <w:rPr>
          <w:rFonts w:ascii="Verdana" w:hAnsi="Verdana"/>
          <w:lang w:val="bg-BG"/>
        </w:rPr>
        <w:t>Не се очакват значителни кумула</w:t>
      </w:r>
      <w:r>
        <w:rPr>
          <w:rFonts w:ascii="Verdana" w:hAnsi="Verdana"/>
          <w:lang w:val="bg-BG"/>
        </w:rPr>
        <w:t>тивни въздействия върху защитените зони</w:t>
      </w:r>
      <w:r w:rsidRPr="005E65DB">
        <w:rPr>
          <w:rFonts w:ascii="Verdana" w:hAnsi="Verdana"/>
          <w:lang w:val="bg-BG"/>
        </w:rPr>
        <w:t xml:space="preserve"> в </w:t>
      </w:r>
      <w:r w:rsidRPr="005E65DB">
        <w:rPr>
          <w:rFonts w:ascii="Verdana" w:hAnsi="Verdana"/>
          <w:lang w:val="bg-BG"/>
        </w:rPr>
        <w:lastRenderedPageBreak/>
        <w:t xml:space="preserve">резултат от реализацията на настоящето инвестиционно предложение. </w:t>
      </w:r>
    </w:p>
    <w:p w:rsidR="004A2812" w:rsidRPr="00632E20" w:rsidRDefault="004A2812" w:rsidP="0086489B">
      <w:pPr>
        <w:widowControl w:val="0"/>
        <w:numPr>
          <w:ilvl w:val="0"/>
          <w:numId w:val="11"/>
        </w:numPr>
        <w:tabs>
          <w:tab w:val="clear" w:pos="1440"/>
          <w:tab w:val="left" w:pos="90"/>
          <w:tab w:val="num" w:pos="426"/>
          <w:tab w:val="left" w:pos="709"/>
        </w:tabs>
        <w:ind w:left="0" w:right="284" w:firstLine="426"/>
        <w:jc w:val="both"/>
        <w:textAlignment w:val="auto"/>
        <w:rPr>
          <w:rFonts w:ascii="Verdana" w:hAnsi="Verdana"/>
          <w:lang w:val="bg-BG"/>
        </w:rPr>
      </w:pPr>
      <w:r w:rsidRPr="00632E20">
        <w:rPr>
          <w:rFonts w:ascii="Verdana" w:hAnsi="Verdana"/>
          <w:lang w:val="bg-BG"/>
        </w:rPr>
        <w:t xml:space="preserve">Не се очаква генериране на </w:t>
      </w:r>
      <w:r>
        <w:rPr>
          <w:rFonts w:ascii="Verdana" w:hAnsi="Verdana"/>
          <w:lang w:val="bg-BG"/>
        </w:rPr>
        <w:t xml:space="preserve">шум, емисии и </w:t>
      </w:r>
      <w:r w:rsidRPr="00632E20">
        <w:rPr>
          <w:rFonts w:ascii="Verdana" w:hAnsi="Verdana"/>
          <w:lang w:val="bg-BG"/>
        </w:rPr>
        <w:t>отпадъци в количества, които да окажат значително отрица</w:t>
      </w:r>
      <w:r>
        <w:rPr>
          <w:rFonts w:ascii="Verdana" w:hAnsi="Verdana"/>
          <w:lang w:val="bg-BG"/>
        </w:rPr>
        <w:t>телно въздействие върху защитените зони</w:t>
      </w:r>
      <w:r w:rsidRPr="00632E20">
        <w:rPr>
          <w:rFonts w:ascii="Verdana" w:hAnsi="Verdana"/>
          <w:lang w:val="bg-BG"/>
        </w:rPr>
        <w:t>.</w:t>
      </w:r>
    </w:p>
    <w:p w:rsidR="004A2812" w:rsidRPr="00B60E02" w:rsidRDefault="004A2812" w:rsidP="0086489B">
      <w:pPr>
        <w:widowControl w:val="0"/>
        <w:tabs>
          <w:tab w:val="num" w:pos="720"/>
        </w:tabs>
        <w:ind w:right="284"/>
        <w:jc w:val="both"/>
        <w:rPr>
          <w:rFonts w:ascii="Verdana" w:hAnsi="Verdana"/>
          <w:lang w:val="bg-BG"/>
        </w:rPr>
      </w:pPr>
    </w:p>
    <w:p w:rsidR="004A2812" w:rsidRDefault="004A2812" w:rsidP="004E54B0">
      <w:pPr>
        <w:pStyle w:val="31"/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4A2812" w:rsidRDefault="004A2812" w:rsidP="004E54B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имотите.</w:t>
      </w:r>
    </w:p>
    <w:p w:rsidR="004A2812" w:rsidRDefault="004A2812" w:rsidP="006F0AF8">
      <w:pPr>
        <w:pStyle w:val="31"/>
        <w:numPr>
          <w:ilvl w:val="0"/>
          <w:numId w:val="6"/>
        </w:numPr>
        <w:tabs>
          <w:tab w:val="clear" w:pos="144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4A2812" w:rsidRDefault="004A2812" w:rsidP="004E54B0">
      <w:pPr>
        <w:pStyle w:val="31"/>
        <w:numPr>
          <w:ilvl w:val="0"/>
          <w:numId w:val="6"/>
        </w:numPr>
        <w:tabs>
          <w:tab w:val="clear" w:pos="144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4A2812" w:rsidRDefault="004A2812" w:rsidP="004E54B0">
      <w:pPr>
        <w:pStyle w:val="31"/>
        <w:numPr>
          <w:ilvl w:val="0"/>
          <w:numId w:val="6"/>
        </w:numPr>
        <w:tabs>
          <w:tab w:val="clear" w:pos="144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</w:t>
      </w:r>
      <w:proofErr w:type="spellStart"/>
      <w:r w:rsidRPr="009F6A0C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9F6A0C">
        <w:rPr>
          <w:rFonts w:ascii="Verdana" w:hAnsi="Verdana"/>
          <w:sz w:val="20"/>
          <w:szCs w:val="20"/>
          <w:lang w:val="ru-RU"/>
        </w:rPr>
        <w:t xml:space="preserve">. № </w:t>
      </w:r>
      <w:r w:rsidR="00BC646F">
        <w:rPr>
          <w:rFonts w:ascii="Verdana" w:hAnsi="Verdana"/>
          <w:sz w:val="20"/>
          <w:szCs w:val="20"/>
          <w:lang w:val="ru-RU"/>
        </w:rPr>
        <w:t>6076</w:t>
      </w:r>
      <w:r w:rsidRPr="009F6A0C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</w:t>
      </w:r>
      <w:r w:rsidR="00BC646F">
        <w:rPr>
          <w:rFonts w:ascii="Verdana" w:hAnsi="Verdana"/>
          <w:sz w:val="20"/>
          <w:szCs w:val="20"/>
          <w:lang w:val="ru-RU"/>
        </w:rPr>
        <w:t>9</w:t>
      </w:r>
      <w:r w:rsidRPr="009F6A0C">
        <w:rPr>
          <w:rFonts w:ascii="Verdana" w:hAnsi="Verdana"/>
          <w:sz w:val="20"/>
          <w:szCs w:val="20"/>
          <w:lang w:val="ru-RU"/>
        </w:rPr>
        <w:t>.</w:t>
      </w:r>
      <w:r w:rsidR="00BC646F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bg-BG"/>
        </w:rPr>
        <w:t>0.</w:t>
      </w:r>
      <w:r w:rsidRPr="009F6A0C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9F6A0C">
        <w:rPr>
          <w:rFonts w:ascii="Verdana" w:hAnsi="Verdana"/>
          <w:sz w:val="20"/>
          <w:szCs w:val="20"/>
          <w:lang w:val="ru-RU"/>
        </w:rPr>
        <w:t>г. РЗИ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9F6A0C">
        <w:rPr>
          <w:rFonts w:ascii="Verdana" w:hAnsi="Verdana"/>
          <w:sz w:val="20"/>
          <w:szCs w:val="20"/>
          <w:lang w:val="ru-RU"/>
        </w:rPr>
        <w:t>- Пловдив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е определила липсата на здравен риск при реализацията на инвестиционното намерение.</w:t>
      </w:r>
    </w:p>
    <w:p w:rsidR="004A2812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4A2812" w:rsidRDefault="004A2812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9F1AB3">
        <w:rPr>
          <w:rFonts w:ascii="Verdana" w:hAnsi="Verdana"/>
        </w:rPr>
        <w:t xml:space="preserve">а </w:t>
      </w:r>
      <w:r>
        <w:rPr>
          <w:rFonts w:ascii="Verdana" w:hAnsi="Verdana"/>
        </w:rPr>
        <w:t>на Община „</w:t>
      </w:r>
      <w:r w:rsidR="009F1AB3">
        <w:rPr>
          <w:rFonts w:ascii="Verdana" w:hAnsi="Verdana"/>
        </w:rPr>
        <w:t>Хисаря</w:t>
      </w:r>
      <w:r>
        <w:rPr>
          <w:rFonts w:ascii="Verdana" w:hAnsi="Verdana"/>
        </w:rPr>
        <w:t>”</w:t>
      </w:r>
      <w:r w:rsidR="009F1AB3">
        <w:rPr>
          <w:rFonts w:ascii="Verdana" w:hAnsi="Verdana"/>
        </w:rPr>
        <w:t xml:space="preserve"> </w:t>
      </w:r>
      <w:r>
        <w:rPr>
          <w:rFonts w:ascii="Verdana" w:hAnsi="Verdana"/>
        </w:rPr>
        <w:t>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</w:t>
      </w:r>
      <w:r w:rsidR="009F1AB3">
        <w:rPr>
          <w:rFonts w:ascii="Verdana" w:hAnsi="Verdana"/>
        </w:rPr>
        <w:t xml:space="preserve"> общински сайт</w:t>
      </w:r>
      <w:r>
        <w:rPr>
          <w:rFonts w:ascii="Verdana" w:hAnsi="Verdana"/>
        </w:rPr>
        <w:t xml:space="preserve"> и на информационно табло. Осигурен е обществен достъп по реда на чл. 6, ал. 9 от Наредбата за ОВОС. </w:t>
      </w:r>
    </w:p>
    <w:p w:rsidR="004A2812" w:rsidRDefault="004A2812" w:rsidP="004E54B0">
      <w:pPr>
        <w:pStyle w:val="a7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4A2812" w:rsidRDefault="004A2812" w:rsidP="004E54B0">
      <w:pPr>
        <w:pStyle w:val="a7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</w:p>
    <w:p w:rsidR="004A2812" w:rsidRPr="00FE1D54" w:rsidRDefault="004A2812" w:rsidP="004E54B0">
      <w:pPr>
        <w:pStyle w:val="a7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4A2812" w:rsidRDefault="004A2812" w:rsidP="004E54B0">
      <w:pPr>
        <w:pStyle w:val="a7"/>
        <w:ind w:right="284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4A2812" w:rsidRPr="00E5796B" w:rsidRDefault="004A2812" w:rsidP="004E54B0">
      <w:pPr>
        <w:pStyle w:val="31"/>
        <w:tabs>
          <w:tab w:val="left" w:pos="9639"/>
        </w:tabs>
        <w:ind w:left="0" w:right="284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4A2812" w:rsidRPr="00FE1D54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4A2812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val="bg-BG" w:eastAsia="bg-BG"/>
        </w:rPr>
      </w:pP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val="bg-BG" w:eastAsia="bg-BG"/>
        </w:rPr>
      </w:pP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val="bg-BG" w:eastAsia="bg-BG"/>
        </w:rPr>
      </w:pP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eastAsia="bg-BG"/>
        </w:rPr>
      </w:pPr>
    </w:p>
    <w:p w:rsidR="004A2812" w:rsidRPr="00361E88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eastAsia="bg-BG"/>
        </w:rPr>
      </w:pPr>
    </w:p>
    <w:p w:rsidR="004A2812" w:rsidRPr="00EE350B" w:rsidRDefault="004A2812" w:rsidP="00EE350B">
      <w:pPr>
        <w:jc w:val="both"/>
        <w:rPr>
          <w:rFonts w:ascii="Verdana" w:hAnsi="Verdana"/>
          <w:b/>
          <w:lang w:val="bg-BG"/>
        </w:rPr>
      </w:pPr>
      <w:proofErr w:type="gramStart"/>
      <w:r w:rsidRPr="00EE350B">
        <w:rPr>
          <w:rFonts w:ascii="Verdana" w:hAnsi="Verdana"/>
          <w:b/>
        </w:rPr>
        <w:t>ТАМЕР БЕЙСИМОВ</w:t>
      </w:r>
      <w:r w:rsidRPr="00EE350B">
        <w:rPr>
          <w:rFonts w:ascii="Verdana" w:hAnsi="Verdana"/>
          <w:b/>
          <w:lang w:val="bg-BG"/>
        </w:rPr>
        <w:t xml:space="preserve">                                                                 </w:t>
      </w:r>
      <w:r w:rsidR="00F925AD">
        <w:rPr>
          <w:rFonts w:ascii="Verdana" w:hAnsi="Verdana"/>
          <w:b/>
        </w:rPr>
        <w:t>27.10.</w:t>
      </w:r>
      <w:r w:rsidRPr="00EE350B">
        <w:rPr>
          <w:rFonts w:ascii="Verdana" w:hAnsi="Verdana"/>
          <w:b/>
          <w:lang w:val="bg-BG"/>
        </w:rPr>
        <w:t>2014</w:t>
      </w:r>
      <w:r w:rsidR="00F925AD">
        <w:rPr>
          <w:rFonts w:ascii="Verdana" w:hAnsi="Verdana"/>
          <w:b/>
        </w:rPr>
        <w:t xml:space="preserve"> </w:t>
      </w:r>
      <w:r w:rsidRPr="00EE350B">
        <w:rPr>
          <w:rFonts w:ascii="Verdana" w:hAnsi="Verdana"/>
          <w:b/>
          <w:lang w:val="bg-BG"/>
        </w:rPr>
        <w:t>г.</w:t>
      </w:r>
      <w:proofErr w:type="gramEnd"/>
    </w:p>
    <w:p w:rsidR="004A2812" w:rsidRPr="00EE350B" w:rsidRDefault="004A2812" w:rsidP="00EE350B">
      <w:pPr>
        <w:jc w:val="both"/>
        <w:rPr>
          <w:rFonts w:ascii="Verdana" w:hAnsi="Verdana"/>
          <w:i/>
          <w:lang w:val="ru-RU"/>
        </w:rPr>
      </w:pPr>
      <w:r w:rsidRPr="00EE350B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9F1AB3" w:rsidRDefault="009F1AB3" w:rsidP="009F1AB3">
      <w:pPr>
        <w:tabs>
          <w:tab w:val="center" w:pos="5040"/>
        </w:tabs>
        <w:jc w:val="both"/>
        <w:rPr>
          <w:rFonts w:ascii="Verdana" w:hAnsi="Verdana"/>
          <w:bCs/>
          <w:lang w:val="ru-RU"/>
        </w:rPr>
      </w:pPr>
    </w:p>
    <w:p w:rsidR="009F1AB3" w:rsidRDefault="009F1AB3" w:rsidP="009F1AB3">
      <w:pPr>
        <w:tabs>
          <w:tab w:val="center" w:pos="5040"/>
        </w:tabs>
        <w:jc w:val="both"/>
        <w:rPr>
          <w:rFonts w:ascii="Verdana" w:hAnsi="Verdana"/>
          <w:bCs/>
          <w:lang w:val="ru-RU"/>
        </w:rPr>
      </w:pPr>
    </w:p>
    <w:p w:rsidR="009F1AB3" w:rsidRDefault="009F1AB3" w:rsidP="009F1AB3">
      <w:pPr>
        <w:tabs>
          <w:tab w:val="center" w:pos="5040"/>
        </w:tabs>
        <w:jc w:val="both"/>
        <w:rPr>
          <w:rFonts w:ascii="Verdana" w:hAnsi="Verdana"/>
          <w:bCs/>
          <w:lang w:val="ru-RU"/>
        </w:rPr>
      </w:pPr>
    </w:p>
    <w:p w:rsidR="004A2812" w:rsidRPr="00046782" w:rsidRDefault="004A2812" w:rsidP="009F1AB3">
      <w:pPr>
        <w:tabs>
          <w:tab w:val="center" w:pos="5040"/>
        </w:tabs>
        <w:jc w:val="both"/>
        <w:rPr>
          <w:rFonts w:ascii="Verdana" w:hAnsi="Verdana"/>
          <w:lang w:val="ru-RU"/>
        </w:rPr>
      </w:pPr>
      <w:r w:rsidRPr="001A5D22">
        <w:rPr>
          <w:rFonts w:ascii="Verdana" w:hAnsi="Verdana"/>
          <w:bCs/>
          <w:lang w:val="ru-RU"/>
        </w:rPr>
        <w:t xml:space="preserve"> </w:t>
      </w:r>
    </w:p>
    <w:sectPr w:rsidR="004A2812" w:rsidRPr="00046782" w:rsidSect="002B63E0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12" w:rsidRDefault="004A2812">
      <w:r>
        <w:separator/>
      </w:r>
    </w:p>
  </w:endnote>
  <w:endnote w:type="continuationSeparator" w:id="0">
    <w:p w:rsidR="004A2812" w:rsidRDefault="004A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12" w:rsidRDefault="004A2812" w:rsidP="0089514A">
    <w:pPr>
      <w:pStyle w:val="a5"/>
      <w:jc w:val="center"/>
      <w:rPr>
        <w:lang w:val="bg-BG"/>
      </w:rPr>
    </w:pPr>
  </w:p>
  <w:p w:rsidR="004A2812" w:rsidRPr="0089514A" w:rsidRDefault="004A2812" w:rsidP="0089514A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12" w:rsidRDefault="004A2812">
      <w:r>
        <w:separator/>
      </w:r>
    </w:p>
  </w:footnote>
  <w:footnote w:type="continuationSeparator" w:id="0">
    <w:p w:rsidR="004A2812" w:rsidRDefault="004A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12" w:rsidRPr="005B69F7" w:rsidRDefault="00CE0998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2812" w:rsidRPr="005B69F7" w:rsidRDefault="00F860F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F860F9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4338" type="#_x0000_t32" style="position:absolute;left:0;text-align:left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4A281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A2812" w:rsidRPr="003106F6" w:rsidRDefault="004A281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860F9" w:rsidRPr="00F860F9">
      <w:rPr>
        <w:noProof/>
        <w:lang w:eastAsia="bg-BG"/>
      </w:rPr>
      <w:pict>
        <v:line id="Line 1" o:spid="_x0000_s14337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4A2812" w:rsidRPr="00ED1377" w:rsidRDefault="004A2812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AF2A83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31">
    <w:nsid w:val="7D656415"/>
    <w:multiLevelType w:val="hybridMultilevel"/>
    <w:tmpl w:val="1526BFB6"/>
    <w:lvl w:ilvl="0" w:tplc="2FDC8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9"/>
    <o:shapelayout v:ext="edit">
      <o:idmap v:ext="edit" data="1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00FCF"/>
    <w:rsid w:val="0000306F"/>
    <w:rsid w:val="00003BA6"/>
    <w:rsid w:val="000047FD"/>
    <w:rsid w:val="00010D85"/>
    <w:rsid w:val="00013E5E"/>
    <w:rsid w:val="000156D4"/>
    <w:rsid w:val="00022218"/>
    <w:rsid w:val="00025D3B"/>
    <w:rsid w:val="00035A18"/>
    <w:rsid w:val="000370D7"/>
    <w:rsid w:val="000415D7"/>
    <w:rsid w:val="00042E8B"/>
    <w:rsid w:val="00046782"/>
    <w:rsid w:val="0004760E"/>
    <w:rsid w:val="000517C8"/>
    <w:rsid w:val="00054D66"/>
    <w:rsid w:val="000609BF"/>
    <w:rsid w:val="0006180C"/>
    <w:rsid w:val="00066AA2"/>
    <w:rsid w:val="00073222"/>
    <w:rsid w:val="00073470"/>
    <w:rsid w:val="00081755"/>
    <w:rsid w:val="00083BBD"/>
    <w:rsid w:val="00086A69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105380"/>
    <w:rsid w:val="001073F0"/>
    <w:rsid w:val="00107BC7"/>
    <w:rsid w:val="00110E0F"/>
    <w:rsid w:val="00111FE2"/>
    <w:rsid w:val="00113BB2"/>
    <w:rsid w:val="00114FC8"/>
    <w:rsid w:val="001153E7"/>
    <w:rsid w:val="00122F04"/>
    <w:rsid w:val="00123ABF"/>
    <w:rsid w:val="00134245"/>
    <w:rsid w:val="00142E03"/>
    <w:rsid w:val="0015059D"/>
    <w:rsid w:val="00153AB0"/>
    <w:rsid w:val="00157D1E"/>
    <w:rsid w:val="00170C6A"/>
    <w:rsid w:val="00170F2A"/>
    <w:rsid w:val="00171149"/>
    <w:rsid w:val="00177A3A"/>
    <w:rsid w:val="001833E3"/>
    <w:rsid w:val="001841A0"/>
    <w:rsid w:val="001846BC"/>
    <w:rsid w:val="00186256"/>
    <w:rsid w:val="00187B0C"/>
    <w:rsid w:val="001A1B44"/>
    <w:rsid w:val="001A4D53"/>
    <w:rsid w:val="001A5D22"/>
    <w:rsid w:val="001A732E"/>
    <w:rsid w:val="001B170D"/>
    <w:rsid w:val="001B2BEB"/>
    <w:rsid w:val="001B2E0D"/>
    <w:rsid w:val="001B4BA5"/>
    <w:rsid w:val="001B6F48"/>
    <w:rsid w:val="001C2CB4"/>
    <w:rsid w:val="001C3424"/>
    <w:rsid w:val="001C3998"/>
    <w:rsid w:val="001C5545"/>
    <w:rsid w:val="001C5702"/>
    <w:rsid w:val="001C6903"/>
    <w:rsid w:val="001C7F59"/>
    <w:rsid w:val="001E10FE"/>
    <w:rsid w:val="001F26B5"/>
    <w:rsid w:val="001F2DFD"/>
    <w:rsid w:val="001F3635"/>
    <w:rsid w:val="001F70A7"/>
    <w:rsid w:val="002021B7"/>
    <w:rsid w:val="0020653E"/>
    <w:rsid w:val="00224795"/>
    <w:rsid w:val="00225BA0"/>
    <w:rsid w:val="00227339"/>
    <w:rsid w:val="00233451"/>
    <w:rsid w:val="002407D3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1DDF"/>
    <w:rsid w:val="00262F52"/>
    <w:rsid w:val="00266923"/>
    <w:rsid w:val="00266D04"/>
    <w:rsid w:val="00272820"/>
    <w:rsid w:val="00273850"/>
    <w:rsid w:val="00274F80"/>
    <w:rsid w:val="002821E4"/>
    <w:rsid w:val="00285055"/>
    <w:rsid w:val="0029000D"/>
    <w:rsid w:val="0029775A"/>
    <w:rsid w:val="002A0AA2"/>
    <w:rsid w:val="002A115B"/>
    <w:rsid w:val="002A48E1"/>
    <w:rsid w:val="002B296E"/>
    <w:rsid w:val="002B3EC3"/>
    <w:rsid w:val="002B63E0"/>
    <w:rsid w:val="002B6C5E"/>
    <w:rsid w:val="002B7809"/>
    <w:rsid w:val="002C252C"/>
    <w:rsid w:val="002C735C"/>
    <w:rsid w:val="002D0F7E"/>
    <w:rsid w:val="002D69EA"/>
    <w:rsid w:val="002D774F"/>
    <w:rsid w:val="002E245E"/>
    <w:rsid w:val="002E25EF"/>
    <w:rsid w:val="002E6A10"/>
    <w:rsid w:val="002F0262"/>
    <w:rsid w:val="002F161D"/>
    <w:rsid w:val="002F1C9E"/>
    <w:rsid w:val="002F330D"/>
    <w:rsid w:val="002F5D36"/>
    <w:rsid w:val="003011CB"/>
    <w:rsid w:val="003106F6"/>
    <w:rsid w:val="0031116A"/>
    <w:rsid w:val="00315BB5"/>
    <w:rsid w:val="00324274"/>
    <w:rsid w:val="00331B5F"/>
    <w:rsid w:val="003350CF"/>
    <w:rsid w:val="00335FA1"/>
    <w:rsid w:val="00343836"/>
    <w:rsid w:val="0034511F"/>
    <w:rsid w:val="00345E12"/>
    <w:rsid w:val="003460F5"/>
    <w:rsid w:val="00350A9D"/>
    <w:rsid w:val="00361E88"/>
    <w:rsid w:val="00364ED4"/>
    <w:rsid w:val="0037348B"/>
    <w:rsid w:val="0037412F"/>
    <w:rsid w:val="00376DB5"/>
    <w:rsid w:val="003A32B8"/>
    <w:rsid w:val="003B2697"/>
    <w:rsid w:val="003C6484"/>
    <w:rsid w:val="003D295E"/>
    <w:rsid w:val="003F056F"/>
    <w:rsid w:val="00402E8E"/>
    <w:rsid w:val="00403CF9"/>
    <w:rsid w:val="00410CB4"/>
    <w:rsid w:val="00413657"/>
    <w:rsid w:val="004201BA"/>
    <w:rsid w:val="004211A9"/>
    <w:rsid w:val="00432DFB"/>
    <w:rsid w:val="00442E37"/>
    <w:rsid w:val="00446795"/>
    <w:rsid w:val="0044772B"/>
    <w:rsid w:val="004516E2"/>
    <w:rsid w:val="004705D5"/>
    <w:rsid w:val="00483A36"/>
    <w:rsid w:val="004873CC"/>
    <w:rsid w:val="00491890"/>
    <w:rsid w:val="00492F4F"/>
    <w:rsid w:val="004A2812"/>
    <w:rsid w:val="004B7D22"/>
    <w:rsid w:val="004C3144"/>
    <w:rsid w:val="004D1B2B"/>
    <w:rsid w:val="004E54B0"/>
    <w:rsid w:val="004F765C"/>
    <w:rsid w:val="00512159"/>
    <w:rsid w:val="00516DAD"/>
    <w:rsid w:val="00517C24"/>
    <w:rsid w:val="00522015"/>
    <w:rsid w:val="00541B07"/>
    <w:rsid w:val="005458EE"/>
    <w:rsid w:val="00545E5B"/>
    <w:rsid w:val="00545F98"/>
    <w:rsid w:val="00550005"/>
    <w:rsid w:val="00550249"/>
    <w:rsid w:val="00553A1A"/>
    <w:rsid w:val="005571CF"/>
    <w:rsid w:val="00560701"/>
    <w:rsid w:val="00560BB6"/>
    <w:rsid w:val="0057056E"/>
    <w:rsid w:val="005774F4"/>
    <w:rsid w:val="0058181C"/>
    <w:rsid w:val="0058371D"/>
    <w:rsid w:val="005928DE"/>
    <w:rsid w:val="005A3B17"/>
    <w:rsid w:val="005A65DD"/>
    <w:rsid w:val="005A6766"/>
    <w:rsid w:val="005A700C"/>
    <w:rsid w:val="005B1CC4"/>
    <w:rsid w:val="005B69F7"/>
    <w:rsid w:val="005C1517"/>
    <w:rsid w:val="005C27A1"/>
    <w:rsid w:val="005C68B8"/>
    <w:rsid w:val="005D28E0"/>
    <w:rsid w:val="005D317C"/>
    <w:rsid w:val="005D7788"/>
    <w:rsid w:val="005E5FA2"/>
    <w:rsid w:val="005E65DB"/>
    <w:rsid w:val="005F1071"/>
    <w:rsid w:val="005F5666"/>
    <w:rsid w:val="005F5E28"/>
    <w:rsid w:val="005F6298"/>
    <w:rsid w:val="00602A0B"/>
    <w:rsid w:val="00616DCB"/>
    <w:rsid w:val="0062384E"/>
    <w:rsid w:val="00632E20"/>
    <w:rsid w:val="006340C8"/>
    <w:rsid w:val="006358DD"/>
    <w:rsid w:val="00635A23"/>
    <w:rsid w:val="00642DD2"/>
    <w:rsid w:val="006508A4"/>
    <w:rsid w:val="00660C3F"/>
    <w:rsid w:val="00661C46"/>
    <w:rsid w:val="006763B6"/>
    <w:rsid w:val="00681577"/>
    <w:rsid w:val="00684428"/>
    <w:rsid w:val="006860D6"/>
    <w:rsid w:val="006918A2"/>
    <w:rsid w:val="006A15DE"/>
    <w:rsid w:val="006B0B9A"/>
    <w:rsid w:val="006B421A"/>
    <w:rsid w:val="006C2021"/>
    <w:rsid w:val="006C6BED"/>
    <w:rsid w:val="006C7E45"/>
    <w:rsid w:val="006D052E"/>
    <w:rsid w:val="006D21A3"/>
    <w:rsid w:val="006D4529"/>
    <w:rsid w:val="006D7E9A"/>
    <w:rsid w:val="006E1608"/>
    <w:rsid w:val="006E266C"/>
    <w:rsid w:val="006E62AA"/>
    <w:rsid w:val="006E7CA4"/>
    <w:rsid w:val="006F0AF8"/>
    <w:rsid w:val="0070060B"/>
    <w:rsid w:val="00700D38"/>
    <w:rsid w:val="00701E8F"/>
    <w:rsid w:val="00703C88"/>
    <w:rsid w:val="00706263"/>
    <w:rsid w:val="007167F4"/>
    <w:rsid w:val="00716979"/>
    <w:rsid w:val="0072407F"/>
    <w:rsid w:val="00735898"/>
    <w:rsid w:val="00742890"/>
    <w:rsid w:val="007456DD"/>
    <w:rsid w:val="00750B4C"/>
    <w:rsid w:val="00750DC0"/>
    <w:rsid w:val="00755FBB"/>
    <w:rsid w:val="00757D1D"/>
    <w:rsid w:val="007628E8"/>
    <w:rsid w:val="00770AD9"/>
    <w:rsid w:val="007719EF"/>
    <w:rsid w:val="007737DE"/>
    <w:rsid w:val="00776E91"/>
    <w:rsid w:val="00777C43"/>
    <w:rsid w:val="00781BA9"/>
    <w:rsid w:val="007865AB"/>
    <w:rsid w:val="00790F84"/>
    <w:rsid w:val="007919FF"/>
    <w:rsid w:val="00791C64"/>
    <w:rsid w:val="00794158"/>
    <w:rsid w:val="007A05F5"/>
    <w:rsid w:val="007A3CF5"/>
    <w:rsid w:val="007A6290"/>
    <w:rsid w:val="007B2B0F"/>
    <w:rsid w:val="007B4483"/>
    <w:rsid w:val="007B5B18"/>
    <w:rsid w:val="007C1CA6"/>
    <w:rsid w:val="007D64A4"/>
    <w:rsid w:val="007E157E"/>
    <w:rsid w:val="007E44A1"/>
    <w:rsid w:val="007F3F79"/>
    <w:rsid w:val="00801CF4"/>
    <w:rsid w:val="00806E73"/>
    <w:rsid w:val="0081479D"/>
    <w:rsid w:val="0081548D"/>
    <w:rsid w:val="00820A51"/>
    <w:rsid w:val="00824260"/>
    <w:rsid w:val="00826452"/>
    <w:rsid w:val="0082703D"/>
    <w:rsid w:val="008340B2"/>
    <w:rsid w:val="008363F0"/>
    <w:rsid w:val="00836AC2"/>
    <w:rsid w:val="00840072"/>
    <w:rsid w:val="00842F0C"/>
    <w:rsid w:val="008438C6"/>
    <w:rsid w:val="0085348A"/>
    <w:rsid w:val="00853C97"/>
    <w:rsid w:val="008563C5"/>
    <w:rsid w:val="008565C0"/>
    <w:rsid w:val="008637E7"/>
    <w:rsid w:val="00863C76"/>
    <w:rsid w:val="0086489B"/>
    <w:rsid w:val="00867226"/>
    <w:rsid w:val="008742A2"/>
    <w:rsid w:val="008751F0"/>
    <w:rsid w:val="00876D98"/>
    <w:rsid w:val="008817E0"/>
    <w:rsid w:val="00881C93"/>
    <w:rsid w:val="0088526F"/>
    <w:rsid w:val="0089103F"/>
    <w:rsid w:val="0089514A"/>
    <w:rsid w:val="008969F5"/>
    <w:rsid w:val="008A4C43"/>
    <w:rsid w:val="008B0206"/>
    <w:rsid w:val="008B1300"/>
    <w:rsid w:val="008B1EAE"/>
    <w:rsid w:val="008B3065"/>
    <w:rsid w:val="008B5CE9"/>
    <w:rsid w:val="008C044C"/>
    <w:rsid w:val="008E0A77"/>
    <w:rsid w:val="008E25FD"/>
    <w:rsid w:val="008E6516"/>
    <w:rsid w:val="008F1D18"/>
    <w:rsid w:val="00902BFB"/>
    <w:rsid w:val="009038F4"/>
    <w:rsid w:val="00915F80"/>
    <w:rsid w:val="0093612F"/>
    <w:rsid w:val="00936425"/>
    <w:rsid w:val="00946D85"/>
    <w:rsid w:val="009525B6"/>
    <w:rsid w:val="009626F1"/>
    <w:rsid w:val="00967B54"/>
    <w:rsid w:val="00973262"/>
    <w:rsid w:val="00973C05"/>
    <w:rsid w:val="00974546"/>
    <w:rsid w:val="009752AA"/>
    <w:rsid w:val="0098580A"/>
    <w:rsid w:val="009A063E"/>
    <w:rsid w:val="009A49E5"/>
    <w:rsid w:val="009A64AE"/>
    <w:rsid w:val="009B5D19"/>
    <w:rsid w:val="009C094A"/>
    <w:rsid w:val="009C28A8"/>
    <w:rsid w:val="009C4674"/>
    <w:rsid w:val="009C72B2"/>
    <w:rsid w:val="009D0ED4"/>
    <w:rsid w:val="009D2DDE"/>
    <w:rsid w:val="009E0C46"/>
    <w:rsid w:val="009E155E"/>
    <w:rsid w:val="009E249C"/>
    <w:rsid w:val="009E2842"/>
    <w:rsid w:val="009E35F7"/>
    <w:rsid w:val="009E4CCA"/>
    <w:rsid w:val="009E7165"/>
    <w:rsid w:val="009E7D8E"/>
    <w:rsid w:val="009E7F8B"/>
    <w:rsid w:val="009F0994"/>
    <w:rsid w:val="009F1756"/>
    <w:rsid w:val="009F1AB3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49B"/>
    <w:rsid w:val="00A41FD9"/>
    <w:rsid w:val="00A42C5F"/>
    <w:rsid w:val="00A46A3D"/>
    <w:rsid w:val="00A4702D"/>
    <w:rsid w:val="00A559D6"/>
    <w:rsid w:val="00A6141B"/>
    <w:rsid w:val="00A65BA2"/>
    <w:rsid w:val="00A707C4"/>
    <w:rsid w:val="00A72619"/>
    <w:rsid w:val="00A73482"/>
    <w:rsid w:val="00A750F2"/>
    <w:rsid w:val="00A76425"/>
    <w:rsid w:val="00A83058"/>
    <w:rsid w:val="00A85573"/>
    <w:rsid w:val="00A92E12"/>
    <w:rsid w:val="00A941B9"/>
    <w:rsid w:val="00A96F4B"/>
    <w:rsid w:val="00A97278"/>
    <w:rsid w:val="00A97CC5"/>
    <w:rsid w:val="00A97FBD"/>
    <w:rsid w:val="00AA1C1D"/>
    <w:rsid w:val="00AA4E6D"/>
    <w:rsid w:val="00AB143E"/>
    <w:rsid w:val="00AC2C09"/>
    <w:rsid w:val="00AC351C"/>
    <w:rsid w:val="00AC4C10"/>
    <w:rsid w:val="00AC7D21"/>
    <w:rsid w:val="00AD0168"/>
    <w:rsid w:val="00AD0F0E"/>
    <w:rsid w:val="00AD11C4"/>
    <w:rsid w:val="00AD13E8"/>
    <w:rsid w:val="00AD4590"/>
    <w:rsid w:val="00AE0D44"/>
    <w:rsid w:val="00AE4C31"/>
    <w:rsid w:val="00AE5517"/>
    <w:rsid w:val="00B03837"/>
    <w:rsid w:val="00B07238"/>
    <w:rsid w:val="00B11058"/>
    <w:rsid w:val="00B11347"/>
    <w:rsid w:val="00B213B9"/>
    <w:rsid w:val="00B2283C"/>
    <w:rsid w:val="00B25D1C"/>
    <w:rsid w:val="00B27B64"/>
    <w:rsid w:val="00B407A6"/>
    <w:rsid w:val="00B6002B"/>
    <w:rsid w:val="00B60E02"/>
    <w:rsid w:val="00B61297"/>
    <w:rsid w:val="00B75ED9"/>
    <w:rsid w:val="00B76562"/>
    <w:rsid w:val="00B80EBC"/>
    <w:rsid w:val="00B86609"/>
    <w:rsid w:val="00B97A73"/>
    <w:rsid w:val="00BC3799"/>
    <w:rsid w:val="00BC646F"/>
    <w:rsid w:val="00BD1094"/>
    <w:rsid w:val="00BD2FE5"/>
    <w:rsid w:val="00BE1D90"/>
    <w:rsid w:val="00BE39A1"/>
    <w:rsid w:val="00BE4C93"/>
    <w:rsid w:val="00BF1A6A"/>
    <w:rsid w:val="00BF4E39"/>
    <w:rsid w:val="00BF562B"/>
    <w:rsid w:val="00BF5B56"/>
    <w:rsid w:val="00C00904"/>
    <w:rsid w:val="00C02136"/>
    <w:rsid w:val="00C047A6"/>
    <w:rsid w:val="00C12647"/>
    <w:rsid w:val="00C328C8"/>
    <w:rsid w:val="00C33F5D"/>
    <w:rsid w:val="00C36910"/>
    <w:rsid w:val="00C450FB"/>
    <w:rsid w:val="00C473A4"/>
    <w:rsid w:val="00C50821"/>
    <w:rsid w:val="00C53DD7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4C3C"/>
    <w:rsid w:val="00C97000"/>
    <w:rsid w:val="00CA3258"/>
    <w:rsid w:val="00CA7A14"/>
    <w:rsid w:val="00CB1CCA"/>
    <w:rsid w:val="00CB654D"/>
    <w:rsid w:val="00CC5F8D"/>
    <w:rsid w:val="00CC6C84"/>
    <w:rsid w:val="00CC7993"/>
    <w:rsid w:val="00CD1F33"/>
    <w:rsid w:val="00CD5BB7"/>
    <w:rsid w:val="00CD61AC"/>
    <w:rsid w:val="00CD7DA6"/>
    <w:rsid w:val="00CE0998"/>
    <w:rsid w:val="00CE33C3"/>
    <w:rsid w:val="00CE6410"/>
    <w:rsid w:val="00CF6DFC"/>
    <w:rsid w:val="00D03B87"/>
    <w:rsid w:val="00D06060"/>
    <w:rsid w:val="00D0715A"/>
    <w:rsid w:val="00D10084"/>
    <w:rsid w:val="00D10E82"/>
    <w:rsid w:val="00D11ED1"/>
    <w:rsid w:val="00D223AE"/>
    <w:rsid w:val="00D259F5"/>
    <w:rsid w:val="00D26603"/>
    <w:rsid w:val="00D30BD2"/>
    <w:rsid w:val="00D32002"/>
    <w:rsid w:val="00D402F0"/>
    <w:rsid w:val="00D42A94"/>
    <w:rsid w:val="00D43C1B"/>
    <w:rsid w:val="00D450FA"/>
    <w:rsid w:val="00D530CC"/>
    <w:rsid w:val="00D61AE4"/>
    <w:rsid w:val="00D67951"/>
    <w:rsid w:val="00D70905"/>
    <w:rsid w:val="00D73AD0"/>
    <w:rsid w:val="00D7472F"/>
    <w:rsid w:val="00D759AA"/>
    <w:rsid w:val="00D8724D"/>
    <w:rsid w:val="00D93AB6"/>
    <w:rsid w:val="00D960CD"/>
    <w:rsid w:val="00DA164E"/>
    <w:rsid w:val="00DB067A"/>
    <w:rsid w:val="00DB40D0"/>
    <w:rsid w:val="00DB55A1"/>
    <w:rsid w:val="00DB5FC4"/>
    <w:rsid w:val="00DC0C01"/>
    <w:rsid w:val="00DD3A77"/>
    <w:rsid w:val="00DD4465"/>
    <w:rsid w:val="00DD7C23"/>
    <w:rsid w:val="00DE0C87"/>
    <w:rsid w:val="00DE26D1"/>
    <w:rsid w:val="00DF5386"/>
    <w:rsid w:val="00E002C0"/>
    <w:rsid w:val="00E01652"/>
    <w:rsid w:val="00E1200B"/>
    <w:rsid w:val="00E207CD"/>
    <w:rsid w:val="00E31C88"/>
    <w:rsid w:val="00E324CF"/>
    <w:rsid w:val="00E33C01"/>
    <w:rsid w:val="00E344E2"/>
    <w:rsid w:val="00E363CF"/>
    <w:rsid w:val="00E449C6"/>
    <w:rsid w:val="00E5796B"/>
    <w:rsid w:val="00E67C69"/>
    <w:rsid w:val="00E701D4"/>
    <w:rsid w:val="00E76C0B"/>
    <w:rsid w:val="00E8208C"/>
    <w:rsid w:val="00E84FA8"/>
    <w:rsid w:val="00E866C8"/>
    <w:rsid w:val="00E95EBD"/>
    <w:rsid w:val="00EA1617"/>
    <w:rsid w:val="00EA2767"/>
    <w:rsid w:val="00EA3B1F"/>
    <w:rsid w:val="00EA57E8"/>
    <w:rsid w:val="00EA7472"/>
    <w:rsid w:val="00EB12EC"/>
    <w:rsid w:val="00EB63EB"/>
    <w:rsid w:val="00EB782B"/>
    <w:rsid w:val="00EB7B46"/>
    <w:rsid w:val="00EB7BA5"/>
    <w:rsid w:val="00EC304D"/>
    <w:rsid w:val="00ED1377"/>
    <w:rsid w:val="00EE17DF"/>
    <w:rsid w:val="00EE25A2"/>
    <w:rsid w:val="00EE350B"/>
    <w:rsid w:val="00EE7FE0"/>
    <w:rsid w:val="00F03857"/>
    <w:rsid w:val="00F03A0E"/>
    <w:rsid w:val="00F06365"/>
    <w:rsid w:val="00F13394"/>
    <w:rsid w:val="00F17B81"/>
    <w:rsid w:val="00F21EC9"/>
    <w:rsid w:val="00F26BE8"/>
    <w:rsid w:val="00F27323"/>
    <w:rsid w:val="00F3745D"/>
    <w:rsid w:val="00F54142"/>
    <w:rsid w:val="00F5613A"/>
    <w:rsid w:val="00F71567"/>
    <w:rsid w:val="00F72CF1"/>
    <w:rsid w:val="00F75CBC"/>
    <w:rsid w:val="00F860F9"/>
    <w:rsid w:val="00F925AD"/>
    <w:rsid w:val="00F93C5B"/>
    <w:rsid w:val="00FB04CC"/>
    <w:rsid w:val="00FB6E53"/>
    <w:rsid w:val="00FB6F2B"/>
    <w:rsid w:val="00FB774B"/>
    <w:rsid w:val="00FC03D9"/>
    <w:rsid w:val="00FC6A4A"/>
    <w:rsid w:val="00FD2ACE"/>
    <w:rsid w:val="00FE1D54"/>
    <w:rsid w:val="00FE22D9"/>
    <w:rsid w:val="00FE786F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0DC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50DC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50DC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50DC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782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782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782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782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782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50DC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50DC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50DC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50DC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50DC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782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A414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782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af6">
    <w:name w:val="Table Grid"/>
    <w:basedOn w:val="a1"/>
    <w:uiPriority w:val="99"/>
    <w:rsid w:val="002669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1A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0DC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50DC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50DC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50DC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782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782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782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782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782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50DC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50DC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50DC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50DC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50DC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782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A414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782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af6">
    <w:name w:val="Table Grid"/>
    <w:basedOn w:val="a1"/>
    <w:uiPriority w:val="99"/>
    <w:rsid w:val="002669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1A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1258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Zaikova</cp:lastModifiedBy>
  <cp:revision>8</cp:revision>
  <cp:lastPrinted>2014-10-23T13:27:00Z</cp:lastPrinted>
  <dcterms:created xsi:type="dcterms:W3CDTF">2014-10-22T12:26:00Z</dcterms:created>
  <dcterms:modified xsi:type="dcterms:W3CDTF">2014-10-27T12:42:00Z</dcterms:modified>
</cp:coreProperties>
</file>