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87388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554401">
        <w:rPr>
          <w:rFonts w:ascii="Verdana" w:hAnsi="Verdana"/>
          <w:b/>
          <w:bCs/>
          <w:sz w:val="28"/>
          <w:szCs w:val="28"/>
          <w:lang w:val="ru-RU"/>
        </w:rPr>
        <w:t>14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D3289C" w:rsidRDefault="00D3289C" w:rsidP="00EE7FE0">
      <w:pPr>
        <w:pStyle w:val="a7"/>
        <w:rPr>
          <w:rFonts w:ascii="Verdana" w:hAnsi="Verdana"/>
          <w:b/>
        </w:rPr>
      </w:pP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724E8B">
      <w:pPr>
        <w:pStyle w:val="af0"/>
        <w:ind w:left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="00B70727">
        <w:rPr>
          <w:rFonts w:ascii="Verdana" w:hAnsi="Verdana"/>
          <w:b/>
          <w:bCs/>
        </w:rPr>
        <w:t xml:space="preserve"> </w:t>
      </w:r>
      <w:r w:rsidR="00A069B9" w:rsidRPr="00A069B9">
        <w:rPr>
          <w:rFonts w:ascii="Verdana" w:hAnsi="Verdana"/>
        </w:rPr>
        <w:t>„</w:t>
      </w:r>
      <w:r w:rsidR="00A069B9" w:rsidRPr="00A069B9">
        <w:rPr>
          <w:rFonts w:ascii="Verdana" w:hAnsi="Verdana"/>
          <w:b/>
        </w:rPr>
        <w:t>Изпълнение на тръбен кладенец за оросяване на тенис кортове и зелени площи на бъдещ Тенис клуб в град Пловдив</w:t>
      </w:r>
      <w:r w:rsidR="00A069B9" w:rsidRPr="00A069B9">
        <w:rPr>
          <w:rFonts w:ascii="Verdana" w:hAnsi="Verdana"/>
        </w:rPr>
        <w:t>”</w:t>
      </w:r>
      <w:r w:rsidR="00A069B9" w:rsidRPr="00A069B9">
        <w:rPr>
          <w:rFonts w:ascii="Verdana" w:hAnsi="Verdana"/>
          <w:bCs/>
        </w:rPr>
        <w:t>,</w:t>
      </w:r>
      <w:r w:rsidRPr="00113C5B">
        <w:rPr>
          <w:rFonts w:ascii="Verdana" w:hAnsi="Verdana"/>
        </w:rPr>
        <w:t xml:space="preserve">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>
        <w:rPr>
          <w:rFonts w:ascii="Verdana" w:hAnsi="Verdana"/>
        </w:rPr>
        <w:t>мет на опазване в защитени зони</w:t>
      </w:r>
    </w:p>
    <w:p w:rsidR="002D5179" w:rsidRPr="002677B6" w:rsidRDefault="009B657F" w:rsidP="002D5179">
      <w:pPr>
        <w:tabs>
          <w:tab w:val="left" w:pos="9214"/>
        </w:tabs>
        <w:ind w:right="283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proofErr w:type="gramStart"/>
      <w:r w:rsidR="00A069B9" w:rsidRPr="00A069B9">
        <w:rPr>
          <w:rFonts w:ascii="Verdana" w:hAnsi="Verdana"/>
          <w:lang w:val="bg-BG"/>
        </w:rPr>
        <w:t>в</w:t>
      </w:r>
      <w:r w:rsidR="00A069B9" w:rsidRPr="00A069B9">
        <w:t xml:space="preserve"> </w:t>
      </w:r>
      <w:r w:rsidR="00A069B9" w:rsidRPr="00A069B9">
        <w:rPr>
          <w:rFonts w:ascii="Verdana" w:hAnsi="Verdana"/>
          <w:lang w:val="bg-BG"/>
        </w:rPr>
        <w:t xml:space="preserve"> ПИ</w:t>
      </w:r>
      <w:proofErr w:type="gramEnd"/>
      <w:r w:rsidR="00A069B9" w:rsidRPr="00A069B9">
        <w:rPr>
          <w:rFonts w:ascii="Verdana" w:hAnsi="Verdana"/>
          <w:lang w:val="bg-BG"/>
        </w:rPr>
        <w:t xml:space="preserve"> 56784.239.849, гр. Пловдив</w:t>
      </w:r>
    </w:p>
    <w:p w:rsidR="00A069B9" w:rsidRPr="005A7FEB" w:rsidRDefault="00E4417A" w:rsidP="00A069B9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  <w:r w:rsidRPr="00387388">
        <w:rPr>
          <w:rFonts w:ascii="Verdana" w:hAnsi="Verdana"/>
          <w:b/>
        </w:rPr>
        <w:t>Възложител</w:t>
      </w:r>
      <w:r w:rsidR="009B145D" w:rsidRPr="00387388">
        <w:rPr>
          <w:rFonts w:ascii="Verdana" w:hAnsi="Verdana"/>
          <w:b/>
        </w:rPr>
        <w:t>:</w:t>
      </w:r>
      <w:r w:rsidR="00A069B9" w:rsidRPr="00A069B9">
        <w:rPr>
          <w:rFonts w:ascii="Verdana" w:hAnsi="Verdana"/>
          <w:b/>
          <w:bCs/>
          <w:noProof/>
          <w:lang w:val="bg-BG"/>
        </w:rPr>
        <w:t xml:space="preserve"> </w:t>
      </w:r>
      <w:r w:rsidR="00A069B9" w:rsidRPr="005A7FEB">
        <w:rPr>
          <w:rFonts w:ascii="Verdana" w:hAnsi="Verdana"/>
          <w:b/>
          <w:bCs/>
          <w:noProof/>
          <w:lang w:val="bg-BG"/>
        </w:rPr>
        <w:t xml:space="preserve">Спортен клуб </w:t>
      </w:r>
      <w:r w:rsidR="00A069B9">
        <w:rPr>
          <w:rFonts w:ascii="Verdana" w:hAnsi="Verdana"/>
          <w:b/>
          <w:bCs/>
          <w:noProof/>
          <w:lang w:val="bg-BG"/>
        </w:rPr>
        <w:t>„</w:t>
      </w:r>
      <w:r w:rsidR="00A069B9" w:rsidRPr="005A7FEB">
        <w:rPr>
          <w:rFonts w:ascii="Verdana" w:hAnsi="Verdana"/>
          <w:b/>
          <w:bCs/>
          <w:noProof/>
          <w:lang w:val="bg-BG"/>
        </w:rPr>
        <w:t xml:space="preserve">Тенис клуб - Пиронкови" </w:t>
      </w:r>
      <w:r w:rsidR="00A069B9">
        <w:rPr>
          <w:rFonts w:ascii="Verdana" w:hAnsi="Verdana"/>
          <w:b/>
          <w:bCs/>
          <w:noProof/>
          <w:lang w:val="bg-BG"/>
        </w:rPr>
        <w:t>–</w:t>
      </w:r>
      <w:r w:rsidR="00A069B9" w:rsidRPr="005A7FEB">
        <w:rPr>
          <w:rFonts w:ascii="Verdana" w:hAnsi="Verdana"/>
          <w:b/>
          <w:bCs/>
          <w:noProof/>
          <w:lang w:val="bg-BG"/>
        </w:rPr>
        <w:t xml:space="preserve"> Пловдив</w:t>
      </w:r>
      <w:r w:rsidR="00A069B9">
        <w:rPr>
          <w:rFonts w:ascii="Verdana" w:hAnsi="Verdana"/>
          <w:b/>
          <w:bCs/>
          <w:noProof/>
          <w:lang w:val="bg-BG"/>
        </w:rPr>
        <w:t xml:space="preserve">, </w:t>
      </w:r>
      <w:r w:rsidR="001801E2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87388" w:rsidRPr="001525E3" w:rsidRDefault="00387388" w:rsidP="002D5179">
      <w:pPr>
        <w:jc w:val="both"/>
        <w:rPr>
          <w:rFonts w:ascii="Verdana" w:hAnsi="Verdana"/>
          <w:bCs/>
          <w:noProof/>
          <w:lang w:val="bg-BG"/>
        </w:rPr>
      </w:pPr>
    </w:p>
    <w:p w:rsidR="00E4417A" w:rsidRPr="002D5179" w:rsidRDefault="00E4417A" w:rsidP="00387388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2D5179">
        <w:rPr>
          <w:rFonts w:ascii="Verdana" w:hAnsi="Verdana"/>
          <w:sz w:val="20"/>
          <w:szCs w:val="20"/>
        </w:rPr>
        <w:t>Характеристика на инвестиционното предложение:</w:t>
      </w:r>
    </w:p>
    <w:p w:rsidR="007919FE" w:rsidRPr="007919FE" w:rsidRDefault="002D5179" w:rsidP="007919FE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915AA0">
        <w:rPr>
          <w:rFonts w:ascii="Verdana" w:hAnsi="Verdana"/>
          <w:lang w:val="bg-BG"/>
        </w:rPr>
        <w:t xml:space="preserve">Инвестиционното предложение предвижда изграждане </w:t>
      </w:r>
      <w:r w:rsidR="00476D6B">
        <w:rPr>
          <w:rFonts w:ascii="Verdana" w:hAnsi="Verdana"/>
          <w:lang w:val="bg-BG"/>
        </w:rPr>
        <w:t>в горецитирания имот</w:t>
      </w:r>
      <w:r w:rsidR="00476D6B" w:rsidRPr="00915AA0">
        <w:rPr>
          <w:rFonts w:ascii="Verdana" w:hAnsi="Verdana"/>
          <w:lang w:val="bg-BG"/>
        </w:rPr>
        <w:t xml:space="preserve"> </w:t>
      </w:r>
      <w:r w:rsidRPr="00915AA0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един брой тръбен кладенец за водовземане от подземни води</w:t>
      </w:r>
      <w:r w:rsidR="007919FE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="007919FE" w:rsidRPr="007919FE">
        <w:rPr>
          <w:rFonts w:ascii="Verdana" w:hAnsi="Verdana"/>
          <w:lang w:val="bg-BG"/>
        </w:rPr>
        <w:t>Водата от кладенеца ще се ползва и за противопожарни нужди.</w:t>
      </w:r>
      <w:r w:rsidR="007919FE">
        <w:rPr>
          <w:rFonts w:ascii="Verdana" w:hAnsi="Verdana"/>
          <w:lang w:val="bg-BG"/>
        </w:rPr>
        <w:t xml:space="preserve"> </w:t>
      </w:r>
      <w:r w:rsidR="007919FE" w:rsidRPr="007919FE">
        <w:rPr>
          <w:rFonts w:ascii="Verdana" w:hAnsi="Verdana"/>
          <w:lang w:val="bg-BG"/>
        </w:rPr>
        <w:t>Питейно - битовото водоснабдяване на бъдещия Тенис клуб в град Пловдив ще се</w:t>
      </w:r>
      <w:r w:rsidR="007919FE">
        <w:rPr>
          <w:rFonts w:ascii="Verdana" w:hAnsi="Verdana"/>
          <w:lang w:val="bg-BG"/>
        </w:rPr>
        <w:t xml:space="preserve"> </w:t>
      </w:r>
      <w:r w:rsidR="007919FE" w:rsidRPr="007919FE">
        <w:rPr>
          <w:rFonts w:ascii="Verdana" w:hAnsi="Verdana"/>
          <w:lang w:val="bg-BG"/>
        </w:rPr>
        <w:t>осъществява от водопроводната мрежа на града.</w:t>
      </w:r>
    </w:p>
    <w:p w:rsidR="007919FE" w:rsidRPr="007919FE" w:rsidRDefault="007919FE" w:rsidP="007919FE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7919FE">
        <w:rPr>
          <w:rFonts w:ascii="Verdana" w:hAnsi="Verdana"/>
          <w:b w:val="0"/>
          <w:sz w:val="20"/>
          <w:szCs w:val="20"/>
        </w:rPr>
        <w:t xml:space="preserve">Сондирането ще се извърши със сондажна апаратура УГБ-1ВС, шнеково </w:t>
      </w:r>
      <w:r>
        <w:rPr>
          <w:rFonts w:ascii="Verdana" w:hAnsi="Verdana"/>
          <w:b w:val="0"/>
          <w:sz w:val="20"/>
          <w:szCs w:val="20"/>
        </w:rPr>
        <w:t>–</w:t>
      </w:r>
      <w:r w:rsidRPr="007919FE">
        <w:rPr>
          <w:rFonts w:ascii="Verdana" w:hAnsi="Verdana"/>
          <w:b w:val="0"/>
          <w:sz w:val="20"/>
          <w:szCs w:val="20"/>
        </w:rPr>
        <w:t xml:space="preserve"> без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промивна течност.</w:t>
      </w:r>
      <w:r w:rsidRPr="007919FE"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Тръбният кладенец ще бъде изпълнен с дълбочина 25,0 m – само в отложенията на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кватернерния водоносен хоризонт, който е част от подземно водно тяло „Порови води в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кватернер – Горнотракийска низина”, с код BG3G000000Q013. Няма да се разкрива друг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водоносен хоризонт и няма да има предпоставки за смесване на води от два водоносни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7919FE">
        <w:rPr>
          <w:rFonts w:ascii="Verdana" w:hAnsi="Verdana"/>
          <w:b w:val="0"/>
          <w:sz w:val="20"/>
          <w:szCs w:val="20"/>
        </w:rPr>
        <w:t>хоризонта</w:t>
      </w:r>
      <w:r>
        <w:rPr>
          <w:rFonts w:ascii="Verdana" w:hAnsi="Verdana"/>
          <w:b w:val="0"/>
          <w:sz w:val="20"/>
          <w:szCs w:val="20"/>
        </w:rPr>
        <w:t>.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 xml:space="preserve"> </w:t>
      </w:r>
      <w:r w:rsidRPr="00097113">
        <w:rPr>
          <w:rFonts w:ascii="Verdana" w:hAnsi="Verdana"/>
        </w:rPr>
        <w:t>попада</w:t>
      </w:r>
      <w:r>
        <w:rPr>
          <w:rFonts w:ascii="Verdana" w:hAnsi="Verdana"/>
        </w:rPr>
        <w:t xml:space="preserve"> в границите на защитен</w:t>
      </w:r>
      <w:r w:rsidR="00097113">
        <w:rPr>
          <w:rFonts w:ascii="Verdana" w:hAnsi="Verdana"/>
        </w:rPr>
        <w:t>а</w:t>
      </w:r>
      <w:r>
        <w:rPr>
          <w:rFonts w:ascii="Verdana" w:hAnsi="Verdana"/>
        </w:rPr>
        <w:t xml:space="preserve"> зон</w:t>
      </w:r>
      <w:r w:rsidR="00097113">
        <w:rPr>
          <w:rFonts w:ascii="Verdana" w:hAnsi="Verdana"/>
        </w:rPr>
        <w:t>а</w:t>
      </w:r>
      <w:r>
        <w:rPr>
          <w:rFonts w:ascii="Verdana" w:hAnsi="Verdana"/>
        </w:rPr>
        <w:t xml:space="preserve"> от мрежата НАТУРА 2000 </w:t>
      </w:r>
      <w:r w:rsidR="00D255B0">
        <w:rPr>
          <w:rFonts w:ascii="Verdana" w:hAnsi="Verdana"/>
        </w:rPr>
        <w:t>но не попада</w:t>
      </w:r>
      <w:r>
        <w:rPr>
          <w:rFonts w:ascii="Verdana" w:hAnsi="Verdana"/>
        </w:rPr>
        <w:t xml:space="preserve">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защитен</w:t>
      </w:r>
      <w:r w:rsidR="00097113">
        <w:rPr>
          <w:rFonts w:ascii="Verdana" w:hAnsi="Verdana"/>
        </w:rPr>
        <w:t>а</w:t>
      </w:r>
      <w:r>
        <w:rPr>
          <w:rFonts w:ascii="Verdana" w:hAnsi="Verdana"/>
        </w:rPr>
        <w:t xml:space="preserve"> зон</w:t>
      </w:r>
      <w:r w:rsidR="00097113">
        <w:rPr>
          <w:rFonts w:ascii="Verdana" w:hAnsi="Verdana"/>
        </w:rPr>
        <w:t>а</w:t>
      </w:r>
      <w:r>
        <w:rPr>
          <w:rFonts w:ascii="Verdana" w:hAnsi="Verdana"/>
        </w:rPr>
        <w:t xml:space="preserve">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>00</w:t>
      </w:r>
      <w:r w:rsidR="008F3907">
        <w:rPr>
          <w:rFonts w:ascii="Verdana" w:hAnsi="Verdana"/>
        </w:rPr>
        <w:t>5</w:t>
      </w:r>
      <w:r w:rsidR="007919FE">
        <w:rPr>
          <w:rFonts w:ascii="Verdana" w:hAnsi="Verdana"/>
        </w:rPr>
        <w:t>78</w:t>
      </w:r>
      <w:r w:rsidRPr="004100BF">
        <w:rPr>
          <w:rFonts w:ascii="Verdana" w:hAnsi="Verdana"/>
        </w:rPr>
        <w:t xml:space="preserve"> </w:t>
      </w:r>
      <w:r w:rsidR="008F3907">
        <w:rPr>
          <w:rFonts w:ascii="Verdana" w:hAnsi="Verdana"/>
          <w:lang w:val="ru-RU"/>
        </w:rPr>
        <w:t>„</w:t>
      </w:r>
      <w:r w:rsidR="007919FE">
        <w:rPr>
          <w:rFonts w:ascii="Verdana" w:hAnsi="Verdana"/>
          <w:lang w:val="ru-RU"/>
        </w:rPr>
        <w:t>Река Марица</w:t>
      </w:r>
      <w:r w:rsidRPr="004100BF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 №122/02.03.2007 г. на </w:t>
      </w:r>
      <w:proofErr w:type="spellStart"/>
      <w:r>
        <w:rPr>
          <w:rFonts w:ascii="Verdana" w:hAnsi="Verdana"/>
          <w:lang w:val="ru-RU"/>
        </w:rPr>
        <w:t>Минист</w:t>
      </w:r>
      <w:r w:rsidR="00097113">
        <w:rPr>
          <w:rFonts w:ascii="Verdana" w:hAnsi="Verdana"/>
          <w:lang w:val="ru-RU"/>
        </w:rPr>
        <w:t>ерски</w:t>
      </w:r>
      <w:proofErr w:type="spellEnd"/>
      <w:r w:rsidR="00097113">
        <w:rPr>
          <w:rFonts w:ascii="Verdana" w:hAnsi="Verdana"/>
          <w:lang w:val="ru-RU"/>
        </w:rPr>
        <w:t xml:space="preserve"> </w:t>
      </w:r>
      <w:proofErr w:type="spellStart"/>
      <w:r w:rsidR="00097113">
        <w:rPr>
          <w:rFonts w:ascii="Verdana" w:hAnsi="Verdana"/>
          <w:lang w:val="ru-RU"/>
        </w:rPr>
        <w:t>съвет</w:t>
      </w:r>
      <w:proofErr w:type="spellEnd"/>
      <w:r>
        <w:rPr>
          <w:rFonts w:ascii="Verdana" w:hAnsi="Verdana"/>
          <w:lang w:val="ru-RU"/>
        </w:rPr>
        <w:t>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Pr="004100BF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 w:cs="TimesNewRoman"/>
          <w:lang w:val="bg-BG" w:eastAsia="bg-BG"/>
        </w:rPr>
        <w:t>Сондирането ще се извърши със сондажна апаратура УГБ</w:t>
      </w:r>
      <w:r w:rsidRPr="007919FE">
        <w:rPr>
          <w:rFonts w:ascii="Verdana" w:hAnsi="Verdana"/>
          <w:lang w:val="bg-BG" w:eastAsia="bg-BG"/>
        </w:rPr>
        <w:t>-1</w:t>
      </w:r>
      <w:r w:rsidRPr="007919FE">
        <w:rPr>
          <w:rFonts w:ascii="Verdana" w:hAnsi="Verdana" w:cs="TimesNewRoman"/>
          <w:lang w:val="bg-BG" w:eastAsia="bg-BG"/>
        </w:rPr>
        <w:t>ВС</w:t>
      </w:r>
      <w:r w:rsidRPr="007919FE">
        <w:rPr>
          <w:rFonts w:ascii="Verdana" w:hAnsi="Verdana"/>
          <w:lang w:val="bg-BG" w:eastAsia="bg-BG"/>
        </w:rPr>
        <w:t xml:space="preserve">, </w:t>
      </w:r>
      <w:proofErr w:type="spellStart"/>
      <w:r w:rsidRPr="007919FE">
        <w:rPr>
          <w:rFonts w:ascii="Verdana" w:hAnsi="Verdana" w:cs="TimesNewRoman"/>
          <w:lang w:val="bg-BG" w:eastAsia="bg-BG"/>
        </w:rPr>
        <w:t>шнеково</w:t>
      </w:r>
      <w:proofErr w:type="spellEnd"/>
      <w:r w:rsidRPr="007919FE">
        <w:rPr>
          <w:rFonts w:ascii="Verdana" w:hAnsi="Verdana" w:cs="TimesNewRoman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–</w:t>
      </w:r>
      <w:r w:rsidRPr="007919FE">
        <w:rPr>
          <w:rFonts w:ascii="Verdana" w:hAnsi="Verdana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>без</w:t>
      </w:r>
      <w:r>
        <w:rPr>
          <w:rFonts w:ascii="Verdana" w:hAnsi="Verdana" w:cs="TimesNewRoman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>промивна течност</w:t>
      </w:r>
      <w:r w:rsidRPr="007919FE">
        <w:rPr>
          <w:rFonts w:ascii="Verdana" w:hAnsi="Verdana"/>
          <w:lang w:val="bg-BG" w:eastAsia="bg-BG"/>
        </w:rPr>
        <w:t>.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 w:cs="TimesNewRoman"/>
          <w:lang w:val="bg-BG" w:eastAsia="bg-BG"/>
        </w:rPr>
        <w:t xml:space="preserve">В този интервал ще бъде спусната колона от </w:t>
      </w:r>
      <w:r w:rsidRPr="007919FE">
        <w:rPr>
          <w:rFonts w:ascii="Verdana" w:hAnsi="Verdana"/>
          <w:lang w:val="bg-BG" w:eastAsia="bg-BG"/>
        </w:rPr>
        <w:t xml:space="preserve">PVC </w:t>
      </w:r>
      <w:r w:rsidRPr="007919FE">
        <w:rPr>
          <w:rFonts w:ascii="Verdana" w:hAnsi="Verdana" w:cs="TimesNewRoman"/>
          <w:lang w:val="bg-BG" w:eastAsia="bg-BG"/>
        </w:rPr>
        <w:t>филтри и тръби</w:t>
      </w:r>
      <w:r w:rsidRPr="007919FE">
        <w:rPr>
          <w:rFonts w:ascii="Verdana" w:hAnsi="Verdana"/>
          <w:lang w:val="bg-BG" w:eastAsia="bg-BG"/>
        </w:rPr>
        <w:t xml:space="preserve">, </w:t>
      </w:r>
      <w:r w:rsidRPr="007919FE">
        <w:rPr>
          <w:rFonts w:ascii="Verdana" w:hAnsi="Verdana" w:cs="TimesNewRoman"/>
          <w:lang w:val="bg-BG" w:eastAsia="bg-BG"/>
        </w:rPr>
        <w:t xml:space="preserve">с диаметър </w:t>
      </w:r>
      <w:r w:rsidRPr="007919FE">
        <w:rPr>
          <w:rFonts w:ascii="Verdana" w:hAnsi="Verdana" w:cs="SymbolPS"/>
          <w:lang w:val="bg-BG" w:eastAsia="bg-BG"/>
        </w:rPr>
        <w:t>Æ</w:t>
      </w:r>
      <w:r w:rsidRPr="007919FE">
        <w:rPr>
          <w:rFonts w:ascii="Verdana" w:hAnsi="Verdana"/>
          <w:lang w:val="bg-BG" w:eastAsia="bg-BG"/>
        </w:rPr>
        <w:t>200.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 w:cs="TimesNewRoman"/>
          <w:lang w:val="bg-BG" w:eastAsia="bg-BG"/>
        </w:rPr>
        <w:t>Конструкцията на проектния кладенец ще бъде</w:t>
      </w:r>
      <w:r w:rsidRPr="007919FE">
        <w:rPr>
          <w:rFonts w:ascii="Verdana" w:hAnsi="Verdana"/>
          <w:lang w:val="bg-BG" w:eastAsia="bg-BG"/>
        </w:rPr>
        <w:t>: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/>
          <w:lang w:val="bg-BG" w:eastAsia="bg-BG"/>
        </w:rPr>
        <w:t xml:space="preserve">- </w:t>
      </w:r>
      <w:r w:rsidRPr="007919FE">
        <w:rPr>
          <w:rFonts w:ascii="Verdana" w:hAnsi="Verdana" w:cs="TimesNewRoman"/>
          <w:lang w:val="bg-BG" w:eastAsia="bg-BG"/>
        </w:rPr>
        <w:t xml:space="preserve">от </w:t>
      </w:r>
      <w:r w:rsidRPr="007919FE">
        <w:rPr>
          <w:rFonts w:ascii="Verdana" w:hAnsi="Verdana"/>
          <w:lang w:val="bg-BG" w:eastAsia="bg-BG"/>
        </w:rPr>
        <w:t xml:space="preserve">0,00 </w:t>
      </w:r>
      <w:r w:rsidRPr="007919FE">
        <w:rPr>
          <w:rFonts w:ascii="Verdana" w:hAnsi="Verdana" w:cs="TimesNewRoman"/>
          <w:lang w:val="bg-BG" w:eastAsia="bg-BG"/>
        </w:rPr>
        <w:t xml:space="preserve">до </w:t>
      </w:r>
      <w:r w:rsidRPr="007919FE">
        <w:rPr>
          <w:rFonts w:ascii="Verdana" w:hAnsi="Verdana"/>
          <w:lang w:val="bg-BG" w:eastAsia="bg-BG"/>
        </w:rPr>
        <w:t xml:space="preserve">13,00 m – PVC </w:t>
      </w:r>
      <w:r w:rsidRPr="007919FE">
        <w:rPr>
          <w:rFonts w:ascii="Verdana" w:hAnsi="Verdana" w:cs="TimesNewRoman"/>
          <w:lang w:val="bg-BG" w:eastAsia="bg-BG"/>
        </w:rPr>
        <w:t xml:space="preserve">тръби </w:t>
      </w:r>
      <w:r w:rsidRPr="007919FE">
        <w:rPr>
          <w:rFonts w:ascii="Verdana" w:hAnsi="Verdana" w:cs="SymbolPS"/>
          <w:lang w:val="bg-BG" w:eastAsia="bg-BG"/>
        </w:rPr>
        <w:t xml:space="preserve">Æ </w:t>
      </w:r>
      <w:r w:rsidRPr="007919FE">
        <w:rPr>
          <w:rFonts w:ascii="Verdana" w:hAnsi="Verdana"/>
          <w:lang w:val="bg-BG" w:eastAsia="bg-BG"/>
        </w:rPr>
        <w:t>200;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/>
          <w:lang w:val="bg-BG" w:eastAsia="bg-BG"/>
        </w:rPr>
        <w:t xml:space="preserve">- </w:t>
      </w:r>
      <w:r w:rsidRPr="007919FE">
        <w:rPr>
          <w:rFonts w:ascii="Verdana" w:hAnsi="Verdana" w:cs="TimesNewRoman"/>
          <w:lang w:val="bg-BG" w:eastAsia="bg-BG"/>
        </w:rPr>
        <w:t xml:space="preserve">от </w:t>
      </w:r>
      <w:r w:rsidRPr="007919FE">
        <w:rPr>
          <w:rFonts w:ascii="Verdana" w:hAnsi="Verdana"/>
          <w:lang w:val="bg-BG" w:eastAsia="bg-BG"/>
        </w:rPr>
        <w:t xml:space="preserve">13,00 </w:t>
      </w:r>
      <w:r w:rsidRPr="007919FE">
        <w:rPr>
          <w:rFonts w:ascii="Verdana" w:hAnsi="Verdana" w:cs="TimesNewRoman"/>
          <w:lang w:val="bg-BG" w:eastAsia="bg-BG"/>
        </w:rPr>
        <w:t xml:space="preserve">до </w:t>
      </w:r>
      <w:r w:rsidRPr="007919FE">
        <w:rPr>
          <w:rFonts w:ascii="Verdana" w:hAnsi="Verdana"/>
          <w:lang w:val="bg-BG" w:eastAsia="bg-BG"/>
        </w:rPr>
        <w:t xml:space="preserve">24,00 m – PVC </w:t>
      </w:r>
      <w:r w:rsidRPr="007919FE">
        <w:rPr>
          <w:rFonts w:ascii="Verdana" w:hAnsi="Verdana" w:cs="TimesNewRoman"/>
          <w:lang w:val="bg-BG" w:eastAsia="bg-BG"/>
        </w:rPr>
        <w:t xml:space="preserve">филтри </w:t>
      </w:r>
      <w:r w:rsidRPr="007919FE">
        <w:rPr>
          <w:rFonts w:ascii="Verdana" w:hAnsi="Verdana" w:cs="SymbolPS"/>
          <w:lang w:val="bg-BG" w:eastAsia="bg-BG"/>
        </w:rPr>
        <w:t xml:space="preserve">Æ </w:t>
      </w:r>
      <w:r w:rsidRPr="007919FE">
        <w:rPr>
          <w:rFonts w:ascii="Verdana" w:hAnsi="Verdana"/>
          <w:lang w:val="bg-BG" w:eastAsia="bg-BG"/>
        </w:rPr>
        <w:t>200;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7919FE">
        <w:rPr>
          <w:rFonts w:ascii="Verdana" w:hAnsi="Verdana"/>
          <w:lang w:val="bg-BG" w:eastAsia="bg-BG"/>
        </w:rPr>
        <w:t xml:space="preserve">- </w:t>
      </w:r>
      <w:r w:rsidRPr="007919FE">
        <w:rPr>
          <w:rFonts w:ascii="Verdana" w:hAnsi="Verdana" w:cs="TimesNewRoman"/>
          <w:lang w:val="bg-BG" w:eastAsia="bg-BG"/>
        </w:rPr>
        <w:t xml:space="preserve">от </w:t>
      </w:r>
      <w:r w:rsidRPr="007919FE">
        <w:rPr>
          <w:rFonts w:ascii="Verdana" w:hAnsi="Verdana"/>
          <w:lang w:val="bg-BG" w:eastAsia="bg-BG"/>
        </w:rPr>
        <w:t xml:space="preserve">24,00 </w:t>
      </w:r>
      <w:r w:rsidRPr="007919FE">
        <w:rPr>
          <w:rFonts w:ascii="Verdana" w:hAnsi="Verdana" w:cs="TimesNewRoman"/>
          <w:lang w:val="bg-BG" w:eastAsia="bg-BG"/>
        </w:rPr>
        <w:t xml:space="preserve">до </w:t>
      </w:r>
      <w:r w:rsidRPr="007919FE">
        <w:rPr>
          <w:rFonts w:ascii="Verdana" w:hAnsi="Verdana"/>
          <w:lang w:val="bg-BG" w:eastAsia="bg-BG"/>
        </w:rPr>
        <w:t xml:space="preserve">25,00 m – PVC </w:t>
      </w:r>
      <w:r w:rsidRPr="007919FE">
        <w:rPr>
          <w:rFonts w:ascii="Verdana" w:hAnsi="Verdana" w:cs="TimesNewRoman"/>
          <w:lang w:val="bg-BG" w:eastAsia="bg-BG"/>
        </w:rPr>
        <w:t xml:space="preserve">тръба </w:t>
      </w:r>
      <w:r w:rsidRPr="007919FE">
        <w:rPr>
          <w:rFonts w:ascii="Verdana" w:hAnsi="Verdana" w:cs="SymbolPS"/>
          <w:lang w:val="bg-BG" w:eastAsia="bg-BG"/>
        </w:rPr>
        <w:t xml:space="preserve">Æ </w:t>
      </w:r>
      <w:r w:rsidRPr="007919FE">
        <w:rPr>
          <w:rFonts w:ascii="Verdana" w:hAnsi="Verdana"/>
          <w:lang w:val="bg-BG" w:eastAsia="bg-BG"/>
        </w:rPr>
        <w:t>200.</w:t>
      </w:r>
    </w:p>
    <w:p w:rsidR="007919FE" w:rsidRPr="007919FE" w:rsidRDefault="007919FE" w:rsidP="007919FE">
      <w:pPr>
        <w:overflowPunct/>
        <w:jc w:val="both"/>
        <w:textAlignment w:val="auto"/>
        <w:rPr>
          <w:rFonts w:ascii="Verdana" w:hAnsi="Verdana"/>
          <w:b/>
          <w:lang w:val="bg-BG"/>
        </w:rPr>
      </w:pPr>
      <w:r w:rsidRPr="007919FE">
        <w:rPr>
          <w:rFonts w:ascii="Verdana" w:hAnsi="Verdana" w:cs="TimesNewRoman"/>
          <w:lang w:val="bg-BG" w:eastAsia="bg-BG"/>
        </w:rPr>
        <w:t>Филтърната част на колоната ще бъде разположена срещу преминатите водоносни</w:t>
      </w:r>
      <w:r>
        <w:rPr>
          <w:rFonts w:ascii="Verdana" w:hAnsi="Verdana" w:cs="TimesNewRoman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>интервали</w:t>
      </w:r>
      <w:r w:rsidRPr="007919FE">
        <w:rPr>
          <w:rFonts w:ascii="Verdana" w:hAnsi="Verdana"/>
          <w:lang w:val="bg-BG" w:eastAsia="bg-BG"/>
        </w:rPr>
        <w:t xml:space="preserve">. </w:t>
      </w:r>
      <w:r w:rsidRPr="007919FE">
        <w:rPr>
          <w:rFonts w:ascii="Verdana" w:hAnsi="Verdana" w:cs="TimesNewRoman"/>
          <w:lang w:val="bg-BG" w:eastAsia="bg-BG"/>
        </w:rPr>
        <w:t xml:space="preserve">Филтрите ще бъдат </w:t>
      </w:r>
      <w:proofErr w:type="spellStart"/>
      <w:r w:rsidRPr="007919FE">
        <w:rPr>
          <w:rFonts w:ascii="Verdana" w:hAnsi="Verdana" w:cs="TimesNewRoman"/>
          <w:lang w:val="bg-BG" w:eastAsia="bg-BG"/>
        </w:rPr>
        <w:t>прорезни</w:t>
      </w:r>
      <w:proofErr w:type="spellEnd"/>
      <w:r w:rsidRPr="007919FE">
        <w:rPr>
          <w:rFonts w:ascii="Verdana" w:hAnsi="Verdana"/>
          <w:lang w:val="bg-BG" w:eastAsia="bg-BG"/>
        </w:rPr>
        <w:t xml:space="preserve">, </w:t>
      </w:r>
      <w:r w:rsidRPr="007919FE">
        <w:rPr>
          <w:rFonts w:ascii="Verdana" w:hAnsi="Verdana" w:cs="TimesNewRoman"/>
          <w:lang w:val="bg-BG" w:eastAsia="bg-BG"/>
        </w:rPr>
        <w:t xml:space="preserve">като размера на прорезите ще бъде </w:t>
      </w:r>
      <w:r w:rsidRPr="007919FE">
        <w:rPr>
          <w:rFonts w:ascii="Verdana" w:hAnsi="Verdana"/>
          <w:lang w:val="bg-BG" w:eastAsia="bg-BG"/>
        </w:rPr>
        <w:t xml:space="preserve">1,5 </w:t>
      </w:r>
      <w:r w:rsidRPr="007919FE">
        <w:rPr>
          <w:rFonts w:ascii="Verdana" w:hAnsi="Verdana" w:cs="TimesNewRoman"/>
          <w:lang w:val="bg-BG" w:eastAsia="bg-BG"/>
        </w:rPr>
        <w:t xml:space="preserve">х </w:t>
      </w:r>
      <w:r w:rsidRPr="007919FE">
        <w:rPr>
          <w:rFonts w:ascii="Verdana" w:hAnsi="Verdana"/>
          <w:lang w:val="bg-BG" w:eastAsia="bg-BG"/>
        </w:rPr>
        <w:t>100 mm.</w:t>
      </w:r>
      <w:r>
        <w:rPr>
          <w:rFonts w:ascii="Verdana" w:hAnsi="Verdana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 xml:space="preserve">В </w:t>
      </w:r>
      <w:proofErr w:type="spellStart"/>
      <w:r w:rsidRPr="007919FE">
        <w:rPr>
          <w:rFonts w:ascii="Verdana" w:hAnsi="Verdana" w:cs="TimesNewRoman"/>
          <w:lang w:val="bg-BG" w:eastAsia="bg-BG"/>
        </w:rPr>
        <w:t>задтръбното</w:t>
      </w:r>
      <w:proofErr w:type="spellEnd"/>
      <w:r w:rsidRPr="007919FE">
        <w:rPr>
          <w:rFonts w:ascii="Verdana" w:hAnsi="Verdana" w:cs="TimesNewRoman"/>
          <w:lang w:val="bg-BG" w:eastAsia="bg-BG"/>
        </w:rPr>
        <w:t xml:space="preserve"> пространство на </w:t>
      </w:r>
      <w:proofErr w:type="spellStart"/>
      <w:r w:rsidRPr="007919FE">
        <w:rPr>
          <w:rFonts w:ascii="Verdana" w:hAnsi="Verdana" w:cs="TimesNewRoman"/>
          <w:lang w:val="bg-BG" w:eastAsia="bg-BG"/>
        </w:rPr>
        <w:t>филтровата</w:t>
      </w:r>
      <w:proofErr w:type="spellEnd"/>
      <w:r w:rsidRPr="007919FE">
        <w:rPr>
          <w:rFonts w:ascii="Verdana" w:hAnsi="Verdana" w:cs="TimesNewRoman"/>
          <w:lang w:val="bg-BG" w:eastAsia="bg-BG"/>
        </w:rPr>
        <w:t xml:space="preserve"> част от колоната</w:t>
      </w:r>
      <w:r w:rsidRPr="007919FE">
        <w:rPr>
          <w:rFonts w:ascii="Verdana" w:hAnsi="Verdana"/>
          <w:lang w:val="bg-BG" w:eastAsia="bg-BG"/>
        </w:rPr>
        <w:t xml:space="preserve">, </w:t>
      </w:r>
      <w:r w:rsidRPr="007919FE">
        <w:rPr>
          <w:rFonts w:ascii="Verdana" w:hAnsi="Verdana" w:cs="TimesNewRoman"/>
          <w:lang w:val="bg-BG" w:eastAsia="bg-BG"/>
        </w:rPr>
        <w:t xml:space="preserve">в интервала от </w:t>
      </w:r>
      <w:r w:rsidRPr="007919FE">
        <w:rPr>
          <w:rFonts w:ascii="Verdana" w:hAnsi="Verdana"/>
          <w:lang w:val="bg-BG" w:eastAsia="bg-BG"/>
        </w:rPr>
        <w:t xml:space="preserve">13,00 </w:t>
      </w:r>
      <w:r w:rsidRPr="007919FE">
        <w:rPr>
          <w:rFonts w:ascii="Verdana" w:hAnsi="Verdana" w:cs="TimesNewRoman"/>
          <w:lang w:val="bg-BG" w:eastAsia="bg-BG"/>
        </w:rPr>
        <w:t>до</w:t>
      </w:r>
      <w:r>
        <w:rPr>
          <w:rFonts w:ascii="Verdana" w:hAnsi="Verdana" w:cs="TimesNewRoman"/>
          <w:lang w:val="bg-BG" w:eastAsia="bg-BG"/>
        </w:rPr>
        <w:t xml:space="preserve"> </w:t>
      </w:r>
      <w:r w:rsidRPr="007919FE">
        <w:rPr>
          <w:rFonts w:ascii="Verdana" w:hAnsi="Verdana"/>
          <w:lang w:val="bg-BG" w:eastAsia="bg-BG"/>
        </w:rPr>
        <w:t xml:space="preserve">25,00 m, </w:t>
      </w:r>
      <w:r w:rsidRPr="007919FE">
        <w:rPr>
          <w:rFonts w:ascii="Verdana" w:hAnsi="Verdana" w:cs="TimesNewRoman"/>
          <w:lang w:val="bg-BG" w:eastAsia="bg-BG"/>
        </w:rPr>
        <w:t xml:space="preserve">ще бъде направена </w:t>
      </w:r>
      <w:proofErr w:type="spellStart"/>
      <w:r w:rsidRPr="007919FE">
        <w:rPr>
          <w:rFonts w:ascii="Verdana" w:hAnsi="Verdana" w:cs="TimesNewRoman"/>
          <w:lang w:val="bg-BG" w:eastAsia="bg-BG"/>
        </w:rPr>
        <w:t>обсипка</w:t>
      </w:r>
      <w:proofErr w:type="spellEnd"/>
      <w:r w:rsidRPr="007919FE">
        <w:rPr>
          <w:rFonts w:ascii="Verdana" w:hAnsi="Verdana" w:cs="TimesNewRoman"/>
          <w:lang w:val="bg-BG" w:eastAsia="bg-BG"/>
        </w:rPr>
        <w:t xml:space="preserve"> от промит речен чакъл </w:t>
      </w:r>
      <w:r w:rsidRPr="007919FE">
        <w:rPr>
          <w:rFonts w:ascii="Verdana" w:hAnsi="Verdana"/>
          <w:lang w:val="bg-BG" w:eastAsia="bg-BG"/>
        </w:rPr>
        <w:t xml:space="preserve">– </w:t>
      </w:r>
      <w:r w:rsidRPr="007919FE">
        <w:rPr>
          <w:rFonts w:ascii="Verdana" w:hAnsi="Verdana" w:cs="TimesNewRoman"/>
          <w:lang w:val="bg-BG" w:eastAsia="bg-BG"/>
        </w:rPr>
        <w:t xml:space="preserve">фракция </w:t>
      </w:r>
      <w:r w:rsidRPr="007919FE">
        <w:rPr>
          <w:rFonts w:ascii="Verdana" w:hAnsi="Verdana"/>
          <w:lang w:val="bg-BG" w:eastAsia="bg-BG"/>
        </w:rPr>
        <w:t xml:space="preserve">5 - 30. </w:t>
      </w:r>
      <w:r w:rsidRPr="007919FE">
        <w:rPr>
          <w:rFonts w:ascii="Verdana" w:hAnsi="Verdana" w:cs="TimesNewRoman"/>
          <w:lang w:val="bg-BG" w:eastAsia="bg-BG"/>
        </w:rPr>
        <w:t xml:space="preserve">Над </w:t>
      </w:r>
      <w:proofErr w:type="spellStart"/>
      <w:r w:rsidRPr="007919FE">
        <w:rPr>
          <w:rFonts w:ascii="Verdana" w:hAnsi="Verdana" w:cs="TimesNewRoman"/>
          <w:lang w:val="bg-BG" w:eastAsia="bg-BG"/>
        </w:rPr>
        <w:t>обсипката</w:t>
      </w:r>
      <w:proofErr w:type="spellEnd"/>
      <w:r w:rsidRPr="007919FE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 xml:space="preserve">в интервала </w:t>
      </w:r>
      <w:r w:rsidRPr="007919FE">
        <w:rPr>
          <w:rFonts w:ascii="Verdana" w:hAnsi="Verdana"/>
          <w:lang w:val="bg-BG" w:eastAsia="bg-BG"/>
        </w:rPr>
        <w:t xml:space="preserve">12,50 – 13,00m, </w:t>
      </w:r>
      <w:r w:rsidRPr="007919FE">
        <w:rPr>
          <w:rFonts w:ascii="Verdana" w:hAnsi="Verdana" w:cs="TimesNewRoman"/>
          <w:lang w:val="bg-BG" w:eastAsia="bg-BG"/>
        </w:rPr>
        <w:t xml:space="preserve">ще бъде изпълнена </w:t>
      </w:r>
      <w:r w:rsidRPr="007919FE">
        <w:rPr>
          <w:rFonts w:ascii="Verdana" w:hAnsi="Verdana"/>
          <w:lang w:val="bg-BG" w:eastAsia="bg-BG"/>
        </w:rPr>
        <w:t>„</w:t>
      </w:r>
      <w:r w:rsidRPr="007919FE">
        <w:rPr>
          <w:rFonts w:ascii="Verdana" w:hAnsi="Verdana" w:cs="TimesNewRoman"/>
          <w:lang w:val="bg-BG" w:eastAsia="bg-BG"/>
        </w:rPr>
        <w:t>пясъчна възглавница</w:t>
      </w:r>
      <w:r w:rsidRPr="007919FE">
        <w:rPr>
          <w:rFonts w:ascii="Verdana" w:hAnsi="Verdana"/>
          <w:lang w:val="bg-BG" w:eastAsia="bg-BG"/>
        </w:rPr>
        <w:t xml:space="preserve">”, </w:t>
      </w:r>
      <w:r w:rsidRPr="007919FE">
        <w:rPr>
          <w:rFonts w:ascii="Verdana" w:hAnsi="Verdana" w:cs="TimesNewRoman"/>
          <w:lang w:val="bg-BG" w:eastAsia="bg-BG"/>
        </w:rPr>
        <w:t xml:space="preserve">а над нея </w:t>
      </w:r>
      <w:r w:rsidRPr="007919FE">
        <w:rPr>
          <w:rFonts w:ascii="Verdana" w:hAnsi="Verdana"/>
          <w:lang w:val="bg-BG" w:eastAsia="bg-BG"/>
        </w:rPr>
        <w:t>(</w:t>
      </w:r>
      <w:r w:rsidRPr="007919FE">
        <w:rPr>
          <w:rFonts w:ascii="Verdana" w:hAnsi="Verdana" w:cs="TimesNewRoman"/>
          <w:lang w:val="bg-BG" w:eastAsia="bg-BG"/>
        </w:rPr>
        <w:t xml:space="preserve">от </w:t>
      </w:r>
      <w:r w:rsidRPr="007919FE">
        <w:rPr>
          <w:rFonts w:ascii="Verdana" w:hAnsi="Verdana"/>
          <w:lang w:val="bg-BG" w:eastAsia="bg-BG"/>
        </w:rPr>
        <w:t>12,50 m</w:t>
      </w:r>
      <w:r>
        <w:rPr>
          <w:rFonts w:ascii="Verdana" w:hAnsi="Verdana"/>
          <w:lang w:val="bg-BG" w:eastAsia="bg-BG"/>
        </w:rPr>
        <w:t xml:space="preserve"> </w:t>
      </w:r>
      <w:r w:rsidRPr="007919FE">
        <w:rPr>
          <w:rFonts w:ascii="Verdana" w:hAnsi="Verdana" w:cs="TimesNewRoman"/>
          <w:lang w:val="bg-BG" w:eastAsia="bg-BG"/>
        </w:rPr>
        <w:t>до повърхността</w:t>
      </w:r>
      <w:r w:rsidRPr="007919FE">
        <w:rPr>
          <w:rFonts w:ascii="Verdana" w:hAnsi="Verdana"/>
          <w:lang w:val="bg-BG" w:eastAsia="bg-BG"/>
        </w:rPr>
        <w:t xml:space="preserve">) </w:t>
      </w:r>
      <w:r w:rsidRPr="007919FE">
        <w:rPr>
          <w:rFonts w:ascii="Verdana" w:hAnsi="Verdana" w:cs="TimesNewRoman"/>
          <w:lang w:val="bg-BG" w:eastAsia="bg-BG"/>
        </w:rPr>
        <w:t xml:space="preserve">ще бъде изпълнен циментов </w:t>
      </w:r>
      <w:proofErr w:type="spellStart"/>
      <w:r w:rsidRPr="007919FE">
        <w:rPr>
          <w:rFonts w:ascii="Verdana" w:hAnsi="Verdana" w:cs="TimesNewRoman"/>
          <w:lang w:val="bg-BG" w:eastAsia="bg-BG"/>
        </w:rPr>
        <w:t>тампонаж</w:t>
      </w:r>
      <w:proofErr w:type="spellEnd"/>
      <w:r w:rsidRPr="007919FE">
        <w:rPr>
          <w:rFonts w:ascii="Verdana" w:hAnsi="Verdana"/>
          <w:lang w:val="bg-BG" w:eastAsia="bg-BG"/>
        </w:rPr>
        <w:t>.</w:t>
      </w:r>
    </w:p>
    <w:p w:rsidR="001F1B3C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</w:t>
      </w:r>
      <w:r w:rsidR="00413452">
        <w:rPr>
          <w:rFonts w:ascii="Verdana" w:hAnsi="Verdana"/>
        </w:rPr>
        <w:t>на имота</w:t>
      </w:r>
      <w:r>
        <w:rPr>
          <w:rFonts w:ascii="Verdana" w:hAnsi="Verdana"/>
        </w:rPr>
        <w:t xml:space="preserve">. </w:t>
      </w:r>
    </w:p>
    <w:p w:rsidR="008D63F4" w:rsidRPr="00336753" w:rsidRDefault="004876DF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416B6" w:rsidRPr="00E014EC" w:rsidRDefault="000416B6" w:rsidP="000416B6">
      <w:pPr>
        <w:pStyle w:val="a7"/>
        <w:ind w:left="1134"/>
        <w:rPr>
          <w:rFonts w:ascii="Verdana" w:hAnsi="Verdana"/>
        </w:rPr>
      </w:pP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7919FE" w:rsidRPr="007919FE" w:rsidRDefault="00A57C8C" w:rsidP="007919FE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Площадката на обекта, в границите на която ще се изгради сондажния кладенец</w:t>
      </w:r>
      <w:r w:rsidR="001F1B3C">
        <w:rPr>
          <w:rFonts w:ascii="Verdana" w:hAnsi="Verdana"/>
          <w:sz w:val="20"/>
          <w:szCs w:val="20"/>
          <w:lang w:val="bg-BG"/>
        </w:rPr>
        <w:t xml:space="preserve"> е разположен</w:t>
      </w:r>
      <w:r>
        <w:rPr>
          <w:rFonts w:ascii="Verdana" w:hAnsi="Verdana"/>
          <w:sz w:val="20"/>
          <w:szCs w:val="20"/>
          <w:lang w:val="bg-BG"/>
        </w:rPr>
        <w:t>а</w:t>
      </w:r>
      <w:r w:rsidR="001F1B3C">
        <w:rPr>
          <w:rFonts w:ascii="Verdana" w:hAnsi="Verdana"/>
          <w:sz w:val="20"/>
          <w:szCs w:val="20"/>
          <w:lang w:val="bg-BG"/>
        </w:rPr>
        <w:t xml:space="preserve"> в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F7522A">
        <w:rPr>
          <w:rFonts w:ascii="Verdana" w:hAnsi="Verdana"/>
          <w:sz w:val="20"/>
          <w:szCs w:val="20"/>
          <w:lang w:val="bg-BG"/>
        </w:rPr>
        <w:t xml:space="preserve">на територията на </w:t>
      </w:r>
      <w:r w:rsidR="007919FE" w:rsidRPr="007919FE">
        <w:rPr>
          <w:rFonts w:ascii="Verdana" w:hAnsi="Verdana"/>
          <w:sz w:val="20"/>
          <w:szCs w:val="20"/>
          <w:lang w:val="bg-BG"/>
        </w:rPr>
        <w:t xml:space="preserve">бъдещ </w:t>
      </w:r>
      <w:r w:rsidR="007919FE">
        <w:rPr>
          <w:rFonts w:ascii="Verdana" w:hAnsi="Verdana"/>
          <w:sz w:val="20"/>
          <w:szCs w:val="20"/>
          <w:lang w:val="bg-BG"/>
        </w:rPr>
        <w:t>т</w:t>
      </w:r>
      <w:r w:rsidR="007919FE" w:rsidRPr="007919FE">
        <w:rPr>
          <w:rFonts w:ascii="Verdana" w:hAnsi="Verdana"/>
          <w:sz w:val="20"/>
          <w:szCs w:val="20"/>
          <w:lang w:val="bg-BG"/>
        </w:rPr>
        <w:t>енис клуб в град Пловдив.</w:t>
      </w:r>
      <w:r w:rsidR="007919FE">
        <w:rPr>
          <w:rFonts w:ascii="Verdana" w:hAnsi="Verdana"/>
          <w:sz w:val="20"/>
          <w:szCs w:val="20"/>
          <w:lang w:val="bg-BG"/>
        </w:rPr>
        <w:t xml:space="preserve"> 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</w:t>
      </w:r>
      <w:r w:rsidR="0098055D">
        <w:rPr>
          <w:rFonts w:ascii="Verdana" w:hAnsi="Verdana"/>
        </w:rPr>
        <w:t>не на най-близките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>защитен</w:t>
      </w:r>
      <w:r w:rsidR="0098055D">
        <w:rPr>
          <w:rFonts w:ascii="Verdana" w:hAnsi="Verdana"/>
        </w:rPr>
        <w:t>и зони</w:t>
      </w:r>
      <w:r>
        <w:rPr>
          <w:rFonts w:ascii="Verdana" w:hAnsi="Verdana"/>
        </w:rPr>
        <w:t xml:space="preserve"> </w:t>
      </w:r>
      <w:r w:rsidR="0098055D" w:rsidRPr="004100BF">
        <w:rPr>
          <w:rFonts w:ascii="Verdana" w:hAnsi="Verdana"/>
        </w:rPr>
        <w:t>BG</w:t>
      </w:r>
      <w:r w:rsidR="0098055D" w:rsidRPr="004100BF">
        <w:rPr>
          <w:rFonts w:ascii="Verdana" w:hAnsi="Verdana"/>
          <w:lang w:val="ru-RU"/>
        </w:rPr>
        <w:t>00</w:t>
      </w:r>
      <w:r w:rsidR="0098055D" w:rsidRPr="004100BF">
        <w:rPr>
          <w:rFonts w:ascii="Verdana" w:hAnsi="Verdana"/>
        </w:rPr>
        <w:t>00</w:t>
      </w:r>
      <w:r w:rsidR="00F7522A">
        <w:rPr>
          <w:rFonts w:ascii="Verdana" w:hAnsi="Verdana"/>
        </w:rPr>
        <w:t>578</w:t>
      </w:r>
      <w:r w:rsidR="0098055D" w:rsidRPr="004100BF">
        <w:rPr>
          <w:rFonts w:ascii="Verdana" w:hAnsi="Verdana"/>
        </w:rPr>
        <w:t xml:space="preserve"> </w:t>
      </w:r>
      <w:r w:rsidR="0098055D">
        <w:rPr>
          <w:rFonts w:ascii="Verdana" w:hAnsi="Verdana"/>
          <w:lang w:val="ru-RU"/>
        </w:rPr>
        <w:t>„</w:t>
      </w:r>
      <w:r w:rsidR="00F7522A">
        <w:rPr>
          <w:rFonts w:ascii="Verdana" w:hAnsi="Verdana"/>
          <w:lang w:val="ru-RU"/>
        </w:rPr>
        <w:t>Река Марица</w:t>
      </w:r>
      <w:r w:rsidR="0098055D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A34736" w:rsidRPr="00431F8B" w:rsidRDefault="00A34736" w:rsidP="00A34736">
      <w:pPr>
        <w:pStyle w:val="a7"/>
        <w:ind w:left="1080"/>
        <w:rPr>
          <w:rFonts w:ascii="Verdana" w:hAnsi="Verdana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646822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</w:t>
      </w:r>
      <w:r w:rsidR="00E4417A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писмо изх. №</w:t>
      </w:r>
      <w:r w:rsidR="00D3289C">
        <w:rPr>
          <w:rFonts w:ascii="Verdana" w:hAnsi="Verdana"/>
          <w:sz w:val="20"/>
          <w:szCs w:val="20"/>
          <w:lang w:val="ru-RU"/>
        </w:rPr>
        <w:t>5618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</w:t>
      </w:r>
      <w:r w:rsidR="00D3289C"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 изразила становище, че не се очаква</w:t>
      </w:r>
      <w:r w:rsidRPr="001704D7">
        <w:rPr>
          <w:rFonts w:ascii="Verdana" w:hAnsi="Verdana"/>
          <w:sz w:val="20"/>
          <w:szCs w:val="20"/>
          <w:lang w:val="ru-RU"/>
        </w:rPr>
        <w:t xml:space="preserve"> инвестиционното намерение</w:t>
      </w:r>
      <w:r w:rsidR="00E4417A"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да окаже</w:t>
      </w:r>
      <w:r w:rsidR="001F1B3C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негативно въздействие върху човешкото здраве</w:t>
      </w:r>
      <w:r w:rsidR="00E4417A" w:rsidRPr="005E41D2">
        <w:rPr>
          <w:rFonts w:ascii="Verdana" w:hAnsi="Verdana"/>
          <w:sz w:val="20"/>
          <w:szCs w:val="20"/>
          <w:lang w:val="ru-RU"/>
        </w:rPr>
        <w:t xml:space="preserve">.   </w:t>
      </w:r>
    </w:p>
    <w:p w:rsidR="005264FF" w:rsidRPr="007D44C3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 xml:space="preserve">С писмо изх. № </w:t>
      </w:r>
      <w:r w:rsidR="00685534">
        <w:rPr>
          <w:rFonts w:ascii="Verdana" w:hAnsi="Verdana"/>
          <w:lang w:val="bg-BG"/>
        </w:rPr>
        <w:t>КД-04-2</w:t>
      </w:r>
      <w:r w:rsidR="00135B1D">
        <w:rPr>
          <w:rFonts w:ascii="Verdana" w:hAnsi="Verdana"/>
          <w:lang w:val="bg-BG"/>
        </w:rPr>
        <w:t>86</w:t>
      </w:r>
      <w:r w:rsidRPr="007D44C3">
        <w:rPr>
          <w:rFonts w:ascii="Verdana" w:hAnsi="Verdana"/>
          <w:lang w:val="bg-BG"/>
        </w:rPr>
        <w:t>/</w:t>
      </w:r>
      <w:r w:rsidR="00135B1D">
        <w:rPr>
          <w:rFonts w:ascii="Verdana" w:hAnsi="Verdana"/>
          <w:lang w:val="bg-BG"/>
        </w:rPr>
        <w:t>13</w:t>
      </w:r>
      <w:r w:rsidRPr="007D44C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685534">
        <w:rPr>
          <w:rFonts w:ascii="Verdana" w:hAnsi="Verdana"/>
          <w:lang w:val="bg-BG"/>
        </w:rPr>
        <w:t>8</w:t>
      </w:r>
      <w:r w:rsidRPr="007D44C3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г. БД</w:t>
      </w:r>
      <w:r>
        <w:rPr>
          <w:rFonts w:ascii="Verdana" w:hAnsi="Verdana"/>
          <w:lang w:val="bg-BG"/>
        </w:rPr>
        <w:t xml:space="preserve"> </w:t>
      </w:r>
      <w:r w:rsidRPr="007D44C3">
        <w:rPr>
          <w:rFonts w:ascii="Verdana" w:hAnsi="Verdana"/>
          <w:lang w:val="bg-BG"/>
        </w:rPr>
        <w:t>ИБР Пловдив е дала заключение за допустимост на инвестиционното предложение от гледна точка на постигане целите на околната среда</w:t>
      </w:r>
      <w:r w:rsidR="00685534">
        <w:rPr>
          <w:rFonts w:ascii="Verdana" w:hAnsi="Verdana"/>
          <w:lang w:val="bg-BG"/>
        </w:rPr>
        <w:t xml:space="preserve"> и мерките за постигане на добро състояние на водите</w:t>
      </w:r>
      <w:r>
        <w:rPr>
          <w:rFonts w:ascii="Verdana" w:hAnsi="Verdana"/>
          <w:lang w:val="bg-BG"/>
        </w:rPr>
        <w:t>, като е определила степента на</w:t>
      </w:r>
      <w:r w:rsidR="002C652E">
        <w:rPr>
          <w:rFonts w:ascii="Verdana" w:hAnsi="Verdana"/>
          <w:lang w:val="bg-BG"/>
        </w:rPr>
        <w:t xml:space="preserve"> въздействие от реализацията му, като незначителна.</w:t>
      </w:r>
      <w:r w:rsidRPr="007D44C3">
        <w:rPr>
          <w:rFonts w:ascii="Verdana" w:hAnsi="Verdana"/>
          <w:lang w:val="bg-BG"/>
        </w:rPr>
        <w:t xml:space="preserve"> 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135B1D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DE3F6C">
        <w:rPr>
          <w:rFonts w:ascii="Verdana" w:hAnsi="Verdana"/>
        </w:rPr>
        <w:t>Община</w:t>
      </w:r>
      <w:r w:rsidR="00135B1D">
        <w:rPr>
          <w:rFonts w:ascii="Verdana" w:hAnsi="Verdana"/>
        </w:rPr>
        <w:t xml:space="preserve"> Пловдив и район „Западен“</w:t>
      </w:r>
      <w:r w:rsidR="00DE3F6C">
        <w:rPr>
          <w:rFonts w:ascii="Verdana" w:hAnsi="Verdana"/>
        </w:rPr>
        <w:t xml:space="preserve"> 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обява</w:t>
      </w:r>
      <w:r w:rsidR="00147DDE">
        <w:rPr>
          <w:rFonts w:ascii="Verdana" w:hAnsi="Verdana"/>
        </w:rPr>
        <w:t xml:space="preserve"> </w:t>
      </w:r>
      <w:r w:rsidR="00135B1D">
        <w:rPr>
          <w:rFonts w:ascii="Verdana" w:hAnsi="Verdana"/>
        </w:rPr>
        <w:t>на информационно табло и общински сайт</w:t>
      </w:r>
      <w:r w:rsidR="00DE3F6C">
        <w:rPr>
          <w:rFonts w:ascii="Verdana" w:hAnsi="Verdana"/>
        </w:rPr>
        <w:t>.</w:t>
      </w:r>
      <w:r w:rsidRPr="007160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5C5AC4" w:rsidRDefault="00122CF6" w:rsidP="00122CF6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D14B0D">
        <w:rPr>
          <w:rFonts w:ascii="Verdana" w:hAnsi="Verdana"/>
          <w:b/>
          <w:lang w:val="bg-BG"/>
        </w:rPr>
        <w:t xml:space="preserve">      </w:t>
      </w:r>
      <w:r w:rsidR="00E8068E">
        <w:rPr>
          <w:rFonts w:ascii="Verdana" w:hAnsi="Verdana"/>
          <w:b/>
          <w:lang w:val="bg-BG"/>
        </w:rPr>
        <w:t>13.10.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122CF6" w:rsidRDefault="00122CF6" w:rsidP="00122C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611D65" w:rsidRDefault="00611D65" w:rsidP="00122CF6">
      <w:pPr>
        <w:jc w:val="both"/>
        <w:rPr>
          <w:rFonts w:ascii="Verdana" w:hAnsi="Verdana"/>
          <w:i/>
        </w:rPr>
      </w:pPr>
    </w:p>
    <w:p w:rsidR="00135B1D" w:rsidRPr="00135B1D" w:rsidRDefault="00135B1D" w:rsidP="00122CF6">
      <w:pPr>
        <w:jc w:val="both"/>
        <w:rPr>
          <w:rFonts w:ascii="Verdana" w:hAnsi="Verdana"/>
          <w:lang w:val="bg-BG"/>
        </w:rPr>
      </w:pPr>
    </w:p>
    <w:sectPr w:rsidR="00135B1D" w:rsidRPr="00135B1D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25" w:rsidRDefault="00AF6625">
      <w:r>
        <w:separator/>
      </w:r>
    </w:p>
  </w:endnote>
  <w:endnote w:type="continuationSeparator" w:id="0">
    <w:p w:rsidR="00AF6625" w:rsidRDefault="00AF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25" w:rsidRDefault="00AF6625">
      <w:r>
        <w:separator/>
      </w:r>
    </w:p>
  </w:footnote>
  <w:footnote w:type="continuationSeparator" w:id="0">
    <w:p w:rsidR="00AF6625" w:rsidRDefault="00AF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A9F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3A0D4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1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0F6"/>
    <w:rsid w:val="00024313"/>
    <w:rsid w:val="00024B6F"/>
    <w:rsid w:val="00027F8D"/>
    <w:rsid w:val="00031183"/>
    <w:rsid w:val="00035A18"/>
    <w:rsid w:val="000370D7"/>
    <w:rsid w:val="000415D7"/>
    <w:rsid w:val="000416B6"/>
    <w:rsid w:val="00042CC4"/>
    <w:rsid w:val="0004468E"/>
    <w:rsid w:val="00045669"/>
    <w:rsid w:val="000517C8"/>
    <w:rsid w:val="00054D66"/>
    <w:rsid w:val="000625FE"/>
    <w:rsid w:val="00066AA2"/>
    <w:rsid w:val="00072EBD"/>
    <w:rsid w:val="0007418D"/>
    <w:rsid w:val="0008237C"/>
    <w:rsid w:val="00091E87"/>
    <w:rsid w:val="00097113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5B1D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6252E"/>
    <w:rsid w:val="001704D7"/>
    <w:rsid w:val="001715ED"/>
    <w:rsid w:val="00177A3A"/>
    <w:rsid w:val="001801E2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5B72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5340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4BB4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5179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87388"/>
    <w:rsid w:val="00390D7B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452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76D6B"/>
    <w:rsid w:val="0048228C"/>
    <w:rsid w:val="00483586"/>
    <w:rsid w:val="004836F9"/>
    <w:rsid w:val="004837F3"/>
    <w:rsid w:val="00484D46"/>
    <w:rsid w:val="004873CC"/>
    <w:rsid w:val="004876DF"/>
    <w:rsid w:val="00487B43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320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54401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1A4"/>
    <w:rsid w:val="005C27A1"/>
    <w:rsid w:val="005D7788"/>
    <w:rsid w:val="005E41D2"/>
    <w:rsid w:val="005E5FA2"/>
    <w:rsid w:val="005E6924"/>
    <w:rsid w:val="005F0C8E"/>
    <w:rsid w:val="005F5E28"/>
    <w:rsid w:val="00602A0B"/>
    <w:rsid w:val="00611D65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46822"/>
    <w:rsid w:val="006508A4"/>
    <w:rsid w:val="00653E13"/>
    <w:rsid w:val="00660591"/>
    <w:rsid w:val="00660C3F"/>
    <w:rsid w:val="00661C46"/>
    <w:rsid w:val="00663F3F"/>
    <w:rsid w:val="0066690C"/>
    <w:rsid w:val="006752C9"/>
    <w:rsid w:val="006827CA"/>
    <w:rsid w:val="00683647"/>
    <w:rsid w:val="00684428"/>
    <w:rsid w:val="00685534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24E8B"/>
    <w:rsid w:val="007322DC"/>
    <w:rsid w:val="00732306"/>
    <w:rsid w:val="00735898"/>
    <w:rsid w:val="0073741B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E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DB7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3907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227E"/>
    <w:rsid w:val="00973C05"/>
    <w:rsid w:val="00974546"/>
    <w:rsid w:val="009752AA"/>
    <w:rsid w:val="0097602D"/>
    <w:rsid w:val="00976424"/>
    <w:rsid w:val="0098055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1A68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48B"/>
    <w:rsid w:val="009F6A0C"/>
    <w:rsid w:val="00A0012A"/>
    <w:rsid w:val="00A03AF6"/>
    <w:rsid w:val="00A0428E"/>
    <w:rsid w:val="00A05D63"/>
    <w:rsid w:val="00A05DF6"/>
    <w:rsid w:val="00A06945"/>
    <w:rsid w:val="00A069B9"/>
    <w:rsid w:val="00A0766A"/>
    <w:rsid w:val="00A109BC"/>
    <w:rsid w:val="00A133FF"/>
    <w:rsid w:val="00A165B3"/>
    <w:rsid w:val="00A16A95"/>
    <w:rsid w:val="00A20F25"/>
    <w:rsid w:val="00A2367A"/>
    <w:rsid w:val="00A306CF"/>
    <w:rsid w:val="00A32F7F"/>
    <w:rsid w:val="00A33765"/>
    <w:rsid w:val="00A34736"/>
    <w:rsid w:val="00A40542"/>
    <w:rsid w:val="00A40A3C"/>
    <w:rsid w:val="00A438EA"/>
    <w:rsid w:val="00A46A3D"/>
    <w:rsid w:val="00A544A2"/>
    <w:rsid w:val="00A57C8C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AF6625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35DA8"/>
    <w:rsid w:val="00B42961"/>
    <w:rsid w:val="00B472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4371"/>
    <w:rsid w:val="00C35B6C"/>
    <w:rsid w:val="00C368C1"/>
    <w:rsid w:val="00C36910"/>
    <w:rsid w:val="00C41DB3"/>
    <w:rsid w:val="00C4392F"/>
    <w:rsid w:val="00C473A4"/>
    <w:rsid w:val="00C55B02"/>
    <w:rsid w:val="00C606D7"/>
    <w:rsid w:val="00C6112A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0942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4B0D"/>
    <w:rsid w:val="00D167B7"/>
    <w:rsid w:val="00D22B14"/>
    <w:rsid w:val="00D255B0"/>
    <w:rsid w:val="00D259F5"/>
    <w:rsid w:val="00D26E04"/>
    <w:rsid w:val="00D30BD2"/>
    <w:rsid w:val="00D32002"/>
    <w:rsid w:val="00D3289C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65E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3F6C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068E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05961"/>
    <w:rsid w:val="00F15C68"/>
    <w:rsid w:val="00F21EC9"/>
    <w:rsid w:val="00F33C6B"/>
    <w:rsid w:val="00F35688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7522A"/>
    <w:rsid w:val="00F817A0"/>
    <w:rsid w:val="00F84A00"/>
    <w:rsid w:val="00F90EE0"/>
    <w:rsid w:val="00F939D1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FCC813"/>
  <w15:docId w15:val="{A36C6B3E-4BEB-4EDF-8630-4E87A2E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CB5D-6F63-4AA0-951B-0C2DB49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10</cp:revision>
  <cp:lastPrinted>2015-10-12T06:57:00Z</cp:lastPrinted>
  <dcterms:created xsi:type="dcterms:W3CDTF">2015-10-08T10:08:00Z</dcterms:created>
  <dcterms:modified xsi:type="dcterms:W3CDTF">2019-09-24T13:06:00Z</dcterms:modified>
</cp:coreProperties>
</file>