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BC" w:rsidRPr="00F5387C" w:rsidRDefault="003C1324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="006909BC"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="006909BC"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5C13DA" w:rsidRPr="00275A65" w:rsidRDefault="005C13DA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945BB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„Източен“ Община Пловдив, гр. Пловдив, бул. „Шести септември“ №274, тел.032/601060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E95EC3" w:rsidRPr="00275A65" w:rsidRDefault="00E95EC3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A80664" w:rsidRDefault="00A80664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95EC3" w:rsidRPr="00275A65" w:rsidRDefault="00E95EC3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Pr="005E01BE" w:rsidRDefault="00A80664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945BB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„Източен“ Община Пловдив</w:t>
      </w:r>
      <w:r w:rsidR="005E01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E95EC3" w:rsidRPr="00275A65" w:rsidRDefault="00945BBC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тръбен кладенец за водовземане от подземни води</w:t>
      </w:r>
      <w:r w:rsidR="00DA6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01B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ПИ с идентификатор 56784.528.348</w:t>
      </w:r>
      <w:r w:rsidR="007215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КККР на гр. Пловдив</w:t>
      </w:r>
      <w:r w:rsidR="005E01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A6429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 напояване на зелени площи</w:t>
      </w:r>
      <w:r w:rsidR="005E01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95EC3" w:rsidRPr="00275A65" w:rsidRDefault="00E95EC3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E95EC3" w:rsidRPr="00FF2796" w:rsidRDefault="00721585" w:rsidP="00631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е ново</w:t>
      </w:r>
      <w:r w:rsidR="000F1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F279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Проектния</w:t>
      </w:r>
      <w:r w:rsidR="00937AF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F2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тръбен кладенец в </w:t>
      </w:r>
      <w:r w:rsidR="00FF2796" w:rsidRPr="00FF2796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 II - комплекно застрояване и нови гаражи с трафопост, кв. 12 и 13</w:t>
      </w:r>
      <w:r w:rsidR="00937AF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FF2796" w:rsidRPr="00FF27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стари по действащия регулационен план на кв. "Първа Каменица"</w:t>
      </w:r>
      <w:r w:rsidR="00FF2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 дъбочина 20 </w:t>
      </w:r>
      <w:r w:rsidR="00FF27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 </w:t>
      </w:r>
      <w:r w:rsidR="00FF279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попада в</w:t>
      </w:r>
      <w:r w:rsidR="00FF2796" w:rsidRPr="000F1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123F" w:rsidRPr="000F1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подземно водно тяло </w:t>
      </w:r>
      <w:r w:rsidR="009E64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код </w:t>
      </w:r>
      <w:r w:rsid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BG3G000000Q013</w:t>
      </w:r>
      <w:r w:rsidR="000F123F" w:rsidRPr="000F1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„</w:t>
      </w:r>
      <w:proofErr w:type="spellStart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Порови</w:t>
      </w:r>
      <w:proofErr w:type="spellEnd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води</w:t>
      </w:r>
      <w:proofErr w:type="spellEnd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Кватернер</w:t>
      </w:r>
      <w:proofErr w:type="spellEnd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Горнотракийска</w:t>
      </w:r>
      <w:proofErr w:type="spellEnd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низина</w:t>
      </w:r>
      <w:proofErr w:type="spellEnd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="00FF2796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осигуряване на необходимите количества вода за напояване на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приблизително 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8 972 </w:t>
      </w:r>
      <w:r w:rsidR="008905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="0089057A" w:rsidRPr="0089057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 xml:space="preserve">2 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тревна, храстова и дървесна растителност ще бъдат необходими годишно до 21 533 </w:t>
      </w:r>
      <w:r w:rsidR="0089057A" w:rsidRPr="008905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="0089057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 xml:space="preserve">3 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вода.</w:t>
      </w:r>
      <w:r w:rsidR="008905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 на водовземане</w:t>
      </w:r>
      <w:r w:rsidR="00937AF2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</w:t>
      </w:r>
      <w:r w:rsidR="0089057A" w:rsidRPr="0089057A">
        <w:t xml:space="preserve"> </w:t>
      </w:r>
      <w:r w:rsidR="0089057A" w:rsidRP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>арифа</w:t>
      </w:r>
      <w:r w:rsidR="0089057A" w:rsidRP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таксите за водовземане, за ползване на воден обект и за замърсяване</w:t>
      </w:r>
      <w:r w:rsidR="009739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F2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057A" w:rsidRP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>"водоснабдяване за други цели"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…………………………………………………………………………………………………..………...</w:t>
      </w:r>
    </w:p>
    <w:p w:rsidR="00E95EC3" w:rsidRPr="00275A65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  <w:r w:rsidR="00DA6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68A2" w:rsidRDefault="00E368A2" w:rsidP="00631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се сондажните работи да бъдат изпълнени със сондажна машина „УРБ 2,5“ с глинеста промивка. Сондирането де се извърши роторно с „права“ циркулация на промивната течност. Проектната дълбочина на тръбния кладенец е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режещ инструмент да се изпълзва пикобур с диаметър на ребрата </w:t>
      </w:r>
      <w:r w:rsidR="00644E17">
        <w:rPr>
          <w:rStyle w:val="markedcontent"/>
          <w:rFonts w:ascii="Arial" w:hAnsi="Arial" w:cs="Arial"/>
          <w:sz w:val="30"/>
          <w:szCs w:val="30"/>
        </w:rPr>
        <w:sym w:font="Symbol" w:char="F0C6"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500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след прокарване 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кладенеца и установяване на водоносните пластове ще бъде спусната следната експлоатационна колона: </w:t>
      </w:r>
    </w:p>
    <w:p w:rsidR="00E368A2" w:rsidRPr="00E368A2" w:rsidRDefault="00E368A2" w:rsidP="006322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0,00-7,50 </w:t>
      </w: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 – 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>плътн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PVC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тръба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4E17">
        <w:rPr>
          <w:rStyle w:val="markedcontent"/>
          <w:rFonts w:ascii="Arial" w:hAnsi="Arial" w:cs="Arial"/>
          <w:sz w:val="30"/>
          <w:szCs w:val="30"/>
        </w:rPr>
        <w:sym w:font="Symbol" w:char="F0C6"/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160 </w:t>
      </w: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mm</w:t>
      </w:r>
    </w:p>
    <w:p w:rsidR="00E368A2" w:rsidRPr="00E368A2" w:rsidRDefault="00E368A2" w:rsidP="006322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7,50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13,00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филтри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22D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PVC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4E17">
        <w:rPr>
          <w:rStyle w:val="markedcontent"/>
          <w:rFonts w:ascii="Arial" w:hAnsi="Arial" w:cs="Arial"/>
          <w:sz w:val="30"/>
          <w:szCs w:val="30"/>
        </w:rPr>
        <w:sym w:font="Symbol" w:char="F0C6"/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160 </w:t>
      </w: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mm</w:t>
      </w:r>
    </w:p>
    <w:p w:rsidR="00E368A2" w:rsidRPr="00E368A2" w:rsidRDefault="00E368A2" w:rsidP="006322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13,00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,50 </w:t>
      </w: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плътна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PVC 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>тръб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4E17">
        <w:rPr>
          <w:rStyle w:val="markedcontent"/>
          <w:rFonts w:ascii="Arial" w:hAnsi="Arial" w:cs="Arial"/>
          <w:sz w:val="30"/>
          <w:szCs w:val="30"/>
        </w:rPr>
        <w:sym w:font="Symbol" w:char="F0C6"/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160 </w:t>
      </w: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mm</w:t>
      </w:r>
    </w:p>
    <w:p w:rsidR="006322DF" w:rsidRPr="006322DF" w:rsidRDefault="00E368A2" w:rsidP="006322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322DF">
        <w:rPr>
          <w:rFonts w:ascii="Times New Roman" w:eastAsia="Times New Roman" w:hAnsi="Times New Roman" w:cs="Times New Roman"/>
          <w:sz w:val="24"/>
          <w:szCs w:val="24"/>
          <w:lang w:eastAsia="bg-BG"/>
        </w:rPr>
        <w:t>14,50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6322DF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322D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 – </w:t>
      </w:r>
      <w:r w:rsidR="006322DF">
        <w:rPr>
          <w:rFonts w:ascii="Times New Roman" w:eastAsia="Times New Roman" w:hAnsi="Times New Roman" w:cs="Times New Roman"/>
          <w:sz w:val="24"/>
          <w:szCs w:val="24"/>
          <w:lang w:eastAsia="bg-BG"/>
        </w:rPr>
        <w:t>филтри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22D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PVC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4E17">
        <w:rPr>
          <w:rStyle w:val="markedcontent"/>
          <w:rFonts w:ascii="Arial" w:hAnsi="Arial" w:cs="Arial"/>
          <w:sz w:val="30"/>
          <w:szCs w:val="30"/>
        </w:rPr>
        <w:sym w:font="Symbol" w:char="F0C6"/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160 </w:t>
      </w: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mm </w:t>
      </w:r>
    </w:p>
    <w:p w:rsidR="006322DF" w:rsidRPr="006322DF" w:rsidRDefault="006322DF" w:rsidP="00E95E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19,00-20,00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плътна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PVC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тръба </w:t>
      </w:r>
      <w:r w:rsidR="00644E17">
        <w:rPr>
          <w:rStyle w:val="markedcontent"/>
          <w:rFonts w:ascii="Arial" w:hAnsi="Arial" w:cs="Arial"/>
          <w:sz w:val="30"/>
          <w:szCs w:val="30"/>
        </w:rPr>
        <w:sym w:font="Symbol" w:char="F0C6"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mm</w:t>
      </w:r>
    </w:p>
    <w:p w:rsidR="006322DF" w:rsidRPr="006322DF" w:rsidRDefault="006322DF" w:rsidP="006322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устието на тръбния кладенец ще се изгради бетонова водомерна шахта, в която ще се монтира оборудването за експлоатация и мониторинг.</w:t>
      </w:r>
    </w:p>
    <w:p w:rsidR="006322DF" w:rsidRDefault="006322DF" w:rsidP="00632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22DF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 използване на взив.</w:t>
      </w:r>
    </w:p>
    <w:p w:rsidR="006322DF" w:rsidRDefault="006322DF" w:rsidP="00632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Необходим годишен воден обем – 21 533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6322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/год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Необходимите среднодневни водни количества за поливане при максимална натовареност са 59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6322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ден.</w:t>
      </w:r>
    </w:p>
    <w:p w:rsidR="006322DF" w:rsidRPr="006322DF" w:rsidRDefault="006322DF" w:rsidP="00632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ползва съществуваща инфраструктура и не е необходимо изграждане на нова техническа инфраструктура.</w:t>
      </w:r>
    </w:p>
    <w:p w:rsidR="00E95EC3" w:rsidRPr="006322DF" w:rsidRDefault="00E95EC3" w:rsidP="0063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22D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95EC3" w:rsidRPr="00275A65" w:rsidRDefault="006313DF" w:rsidP="00631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реализиране на инвестиционното предложение е необходимо Разрешително за водовземане от подземни води, чрез нови водовземни съоръжения издадено от БД „Източнобеломорски район“.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644E17" w:rsidRDefault="002F0C4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ще се осъществи в ПИ с идентификатор 56784.528.348 по КККР на гр. Пловдив, община Пловдив, област Пловдив, на територията на район „Източен“. </w:t>
      </w:r>
      <w:r w:rsidR="003C132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Координати на проектния тръбен кладенец в координатна система 2005 г.</w:t>
      </w:r>
      <w:r w:rsidR="00644E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B0665" w:rsidRDefault="003C132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 4667258.054 Y 439302.064 H 157.49</w:t>
      </w:r>
      <w:r w:rsidR="000B0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3C1324" w:rsidRPr="000B0665" w:rsidRDefault="000B066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Географски координати В</w:t>
      </w:r>
      <w:r w:rsidR="00644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42° 08' 17.653'' </w:t>
      </w:r>
      <w:r w:rsidR="00644E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</w:t>
      </w:r>
      <w:r w:rsidRPr="000B0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24° 4</w:t>
      </w:r>
      <w:r w:rsidR="00644E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B0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' </w:t>
      </w:r>
      <w:r w:rsidR="00644E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56.750</w:t>
      </w:r>
      <w:r w:rsidRPr="000B0665">
        <w:rPr>
          <w:rFonts w:ascii="Times New Roman" w:eastAsia="Times New Roman" w:hAnsi="Times New Roman" w:cs="Times New Roman"/>
          <w:sz w:val="24"/>
          <w:szCs w:val="24"/>
          <w:lang w:eastAsia="bg-BG"/>
        </w:rPr>
        <w:t>''</w:t>
      </w:r>
    </w:p>
    <w:p w:rsidR="00283E99" w:rsidRDefault="00283E99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Собственост: Частна общинска собственост АЧОС №421/1999г.</w:t>
      </w:r>
    </w:p>
    <w:p w:rsidR="00283E99" w:rsidRPr="00283E99" w:rsidRDefault="00283E99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3E99" w:rsidRPr="000B0665" w:rsidRDefault="00283E99" w:rsidP="00283E99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iCs/>
          <w:sz w:val="24"/>
          <w:szCs w:val="24"/>
        </w:rPr>
      </w:pPr>
      <w:r w:rsidRPr="000B0665">
        <w:rPr>
          <w:rFonts w:ascii="Times New Roman" w:hAnsi="Times New Roman"/>
          <w:iCs/>
          <w:sz w:val="24"/>
          <w:szCs w:val="24"/>
        </w:rPr>
        <w:t>Територията на ИН не засяга защитени територии по смисъла на Закона за защитените територии и защитени зони от екологичната мрежа Натура 2000. В региона на гр. Пловдив се намират следните защитени територии:</w:t>
      </w:r>
    </w:p>
    <w:p w:rsidR="00283E99" w:rsidRPr="000B0665" w:rsidRDefault="00283E99" w:rsidP="00283E99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iCs/>
          <w:sz w:val="24"/>
          <w:szCs w:val="24"/>
        </w:rPr>
      </w:pPr>
      <w:r w:rsidRPr="000B0665">
        <w:rPr>
          <w:rFonts w:ascii="Times New Roman" w:hAnsi="Times New Roman"/>
          <w:iCs/>
          <w:sz w:val="24"/>
          <w:szCs w:val="24"/>
        </w:rPr>
        <w:t>1.</w:t>
      </w:r>
      <w:r w:rsidRPr="000B0665">
        <w:rPr>
          <w:rFonts w:ascii="Times New Roman" w:hAnsi="Times New Roman"/>
          <w:iCs/>
          <w:sz w:val="24"/>
          <w:szCs w:val="24"/>
        </w:rPr>
        <w:tab/>
        <w:t>Младежки хълм - код в регистъра 519;</w:t>
      </w:r>
    </w:p>
    <w:p w:rsidR="00283E99" w:rsidRPr="000B0665" w:rsidRDefault="00283E99" w:rsidP="00283E99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iCs/>
          <w:sz w:val="24"/>
          <w:szCs w:val="24"/>
        </w:rPr>
      </w:pPr>
      <w:r w:rsidRPr="000B0665">
        <w:rPr>
          <w:rFonts w:ascii="Times New Roman" w:hAnsi="Times New Roman"/>
          <w:iCs/>
          <w:sz w:val="24"/>
          <w:szCs w:val="24"/>
        </w:rPr>
        <w:t>2.</w:t>
      </w:r>
      <w:r w:rsidRPr="000B0665">
        <w:rPr>
          <w:rFonts w:ascii="Times New Roman" w:hAnsi="Times New Roman"/>
          <w:iCs/>
          <w:sz w:val="24"/>
          <w:szCs w:val="24"/>
        </w:rPr>
        <w:tab/>
        <w:t>Данов хълм - код в регистъра 520;</w:t>
      </w:r>
    </w:p>
    <w:p w:rsidR="00283E99" w:rsidRPr="000B0665" w:rsidRDefault="00283E99" w:rsidP="00283E99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iCs/>
          <w:sz w:val="24"/>
          <w:szCs w:val="24"/>
        </w:rPr>
      </w:pPr>
      <w:r w:rsidRPr="000B0665">
        <w:rPr>
          <w:rFonts w:ascii="Times New Roman" w:hAnsi="Times New Roman"/>
          <w:iCs/>
          <w:sz w:val="24"/>
          <w:szCs w:val="24"/>
        </w:rPr>
        <w:t>3.</w:t>
      </w:r>
      <w:r w:rsidRPr="000B0665">
        <w:rPr>
          <w:rFonts w:ascii="Times New Roman" w:hAnsi="Times New Roman"/>
          <w:iCs/>
          <w:sz w:val="24"/>
          <w:szCs w:val="24"/>
        </w:rPr>
        <w:tab/>
        <w:t>Хълм на освободителите (Бунарджик) с код в регистъра 521.</w:t>
      </w:r>
    </w:p>
    <w:p w:rsidR="00283E99" w:rsidRPr="000B0665" w:rsidRDefault="00283E99" w:rsidP="00283E99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iCs/>
          <w:sz w:val="24"/>
          <w:szCs w:val="24"/>
        </w:rPr>
      </w:pPr>
      <w:r w:rsidRPr="000B0665">
        <w:rPr>
          <w:rFonts w:ascii="Times New Roman" w:hAnsi="Times New Roman"/>
          <w:iCs/>
          <w:sz w:val="24"/>
          <w:szCs w:val="24"/>
        </w:rPr>
        <w:t>Трите хълма са със статут на защитени територии в категорията „природна забележителност“ (съгласно Закона за защитените територии), обявени със заповед на министъра на околната среда и водите № РД-466 от 22.12.1995 г. Целта на обявяване е запазване на ландшафта на уникалните геоморфоложки образувания - част от тепетата в Пловдив. Защитената територия на разглежданите хълмове е цялостно разположена в силно урбанизирана градска среда, район Централен, който е най-гъсто населен. Инвестиционното предложение не засяга площи от защитените територии.</w:t>
      </w:r>
    </w:p>
    <w:p w:rsidR="00283E99" w:rsidRPr="000B0665" w:rsidRDefault="00283E99" w:rsidP="00283E99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iCs/>
          <w:sz w:val="24"/>
          <w:szCs w:val="24"/>
        </w:rPr>
      </w:pPr>
      <w:r w:rsidRPr="000B0665">
        <w:rPr>
          <w:rFonts w:ascii="Times New Roman" w:hAnsi="Times New Roman"/>
          <w:iCs/>
          <w:sz w:val="24"/>
          <w:szCs w:val="24"/>
        </w:rPr>
        <w:t xml:space="preserve"> </w:t>
      </w:r>
    </w:p>
    <w:tbl>
      <w:tblPr>
        <w:tblW w:w="959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4"/>
      </w:tblGrid>
      <w:tr w:rsidR="00283E99" w:rsidRPr="000B0665" w:rsidTr="003562B8">
        <w:trPr>
          <w:tblCellSpacing w:w="0" w:type="dxa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В регулационните граници на гр. Пловдив и в землището на община Пловдив попадат частично и други защитени обекти:</w:t>
            </w:r>
          </w:p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83E99" w:rsidRPr="000B0665" w:rsidRDefault="00283E99" w:rsidP="003562B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ab/>
              <w:t>защитена местност „Нощувка на малък корморан“ с код в регистъра 449, обявена със Заповед № РД-644/05.09.2006 г. за опазване на местообитание, място за почивка и струпване по време на миграция на малък корморан (Phalacrocorax pygmaeus)(припокрива се частично със защитена зона по Директивата за птиците “Марица-Пловдив”);</w:t>
            </w:r>
          </w:p>
          <w:p w:rsidR="00283E99" w:rsidRPr="000B0665" w:rsidRDefault="00283E99" w:rsidP="003562B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ab/>
              <w:t>защитена зона „Марица-Пловдив” с код в регистъра BG00002087, обявена за защитена по Директива 79/409/ЕЕС за птиците със Заповед № РД-836 от 17.11.2008 г.;</w:t>
            </w:r>
          </w:p>
          <w:p w:rsidR="00283E99" w:rsidRPr="000B0665" w:rsidRDefault="00283E99" w:rsidP="003562B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ab/>
              <w:t>защитена зона „Река Марица” с код BG0000578, обявена за защитена по Директива 92/43/ЕЕС за местообитанията с РМС № 122/2007 г., обн., ДВ, бр. 21/2007 г.</w:t>
            </w:r>
          </w:p>
          <w:p w:rsidR="00283E99" w:rsidRPr="000B0665" w:rsidRDefault="00283E99" w:rsidP="003562B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ab/>
              <w:t>защитена зона „Река Пясъчник“, с код BG 0000444, за опазване на типовете природни местообитания по Директива 92/43/ЕИО, обявена с РМС №122/2007 г., обн., ДВ бр. 21/2007 г.;</w:t>
            </w:r>
          </w:p>
          <w:p w:rsidR="00283E99" w:rsidRPr="000B0665" w:rsidRDefault="00283E99" w:rsidP="003562B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ab/>
              <w:t>защитена зона „Рибарници Пловдив” с код в регистъра BG0002016, обявена за защитена по Директива 79/409/ЕЕС със Заповед № РД-81 от 03.02.2009 г.</w:t>
            </w:r>
          </w:p>
          <w:p w:rsidR="00283E99" w:rsidRPr="000B0665" w:rsidRDefault="00283E99" w:rsidP="003562B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:rsidR="00283E99" w:rsidRPr="000B0665" w:rsidRDefault="00283E99" w:rsidP="003562B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5EE64D92" wp14:editId="443AC1F7">
                  <wp:extent cx="6010275" cy="4593842"/>
                  <wp:effectExtent l="0" t="0" r="0" b="0"/>
                  <wp:docPr id="3" name="Картина 3" descr="D:\OVOSI ЕО\shem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VOSI ЕО\shem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5225" cy="459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 xml:space="preserve">Реализацията на инвестиционното </w:t>
            </w:r>
            <w:r w:rsidR="00460B2D" w:rsidRPr="000B0665">
              <w:rPr>
                <w:rFonts w:ascii="Times New Roman" w:hAnsi="Times New Roman"/>
                <w:iCs/>
                <w:sz w:val="24"/>
                <w:szCs w:val="24"/>
              </w:rPr>
              <w:t>предложение</w:t>
            </w: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 xml:space="preserve"> не засяга защитени зони и местности.</w:t>
            </w:r>
          </w:p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Не се очаква трансгранично въздействие.</w:t>
            </w:r>
          </w:p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Обектът се намира в урбанизирана територия и до него има съществуваща пътна инфраструктура.</w:t>
            </w:r>
          </w:p>
        </w:tc>
      </w:tr>
    </w:tbl>
    <w:p w:rsidR="00283E99" w:rsidRDefault="00283E99" w:rsidP="00283E99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iCs/>
        </w:rPr>
      </w:pPr>
    </w:p>
    <w:p w:rsidR="002F0C4A" w:rsidRPr="00275A65" w:rsidRDefault="002F0C4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460B2D" w:rsidRDefault="00283E99" w:rsidP="0046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време на строителството ще се използват материали, които отговарят на </w:t>
      </w:r>
      <w:r w:rsidR="00460B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</w:t>
      </w:r>
      <w:r w:rsidR="00460B2D" w:rsidRPr="00460B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РД-02-20-1 от</w:t>
      </w:r>
      <w:r w:rsidR="00460B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60B2D" w:rsidRPr="00460B2D">
        <w:rPr>
          <w:rFonts w:ascii="Times New Roman" w:eastAsia="Times New Roman" w:hAnsi="Times New Roman" w:cs="Times New Roman"/>
          <w:sz w:val="24"/>
          <w:szCs w:val="24"/>
          <w:lang w:eastAsia="bg-BG"/>
        </w:rPr>
        <w:t>2015г. за условията и реда за влагане на строителни</w:t>
      </w:r>
      <w:r w:rsidR="00460B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60B2D" w:rsidRPr="00460B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 в</w:t>
      </w:r>
      <w:r w:rsidR="00460B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строежите на Република България.</w:t>
      </w:r>
    </w:p>
    <w:p w:rsidR="00460B2D" w:rsidRPr="00460B2D" w:rsidRDefault="00460B2D" w:rsidP="0046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касае изграждане на съоръжение - тръбен кладенец за водовземане от подземни води за напояване на зелени площи в годишно количество до 21 533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460B2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>3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95EC3" w:rsidRPr="00460B2D" w:rsidRDefault="00460B2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275A65" w:rsidRDefault="00460B2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очакват емисии на вредни вещества във въздуха при строителството и експлоатацията на съоръжението – тръбен кладенец.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E95EC3" w:rsidRPr="00275A65" w:rsidRDefault="00460B2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с</w:t>
      </w:r>
      <w:r w:rsidR="000B0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ондирането ще бъде съхраняван на място и след приключване на дейностите терена ще бъде почистен. Не се очаква образуване на производствени и опасни отпадъци. В случай на генериране на битови отпадъци ще се използва изградената общинска система за събиране и извозване на битови отпадъци. По време на експлоатацията на тръбния кладенец не се очаква образуване на отпадъци.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E95EC3" w:rsidRPr="00275A65" w:rsidRDefault="00460B2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Неприложимо.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460B2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Неприложимо.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9133AD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33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глава шеста от ЗООС.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5C13D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</w:t>
      </w:r>
      <w:r w:rsidR="00B80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021F" w:rsidRPr="005C13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Акт за собственост</w:t>
      </w:r>
      <w:r w:rsidRPr="005C13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</w:t>
      </w:r>
      <w:r w:rsidR="00B80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B8021F" w:rsidRPr="005C13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скица, ситуационен план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5C13DA">
        <w:rPr>
          <w:rFonts w:ascii="Times New Roman" w:eastAsia="Times New Roman" w:hAnsi="Times New Roman" w:cs="Times New Roman"/>
          <w:sz w:val="24"/>
          <w:szCs w:val="24"/>
          <w:lang w:eastAsia="bg-BG"/>
        </w:rPr>
        <w:t>05.01.2022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5C13DA" w:rsidRDefault="005C13DA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Иван Стоянов – Кмет на район „Източен“ </w:t>
      </w:r>
    </w:p>
    <w:p w:rsidR="005C13DA" w:rsidRDefault="005C13DA" w:rsidP="005C13DA">
      <w:pPr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Пловдив</w:t>
      </w:r>
    </w:p>
    <w:p w:rsidR="00C91ADE" w:rsidRDefault="006543F4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</w:p>
    <w:p w:rsidR="00C91ADE" w:rsidRDefault="00C91ADE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</w:p>
    <w:p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86684"/>
    <w:multiLevelType w:val="hybridMultilevel"/>
    <w:tmpl w:val="B0DEAA06"/>
    <w:lvl w:ilvl="0" w:tplc="3A320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3"/>
    <w:rsid w:val="0000005C"/>
    <w:rsid w:val="00086288"/>
    <w:rsid w:val="000B0665"/>
    <w:rsid w:val="000F123F"/>
    <w:rsid w:val="00124894"/>
    <w:rsid w:val="00265A0C"/>
    <w:rsid w:val="00283E99"/>
    <w:rsid w:val="002F0C4A"/>
    <w:rsid w:val="003C1324"/>
    <w:rsid w:val="003D4DB8"/>
    <w:rsid w:val="00411190"/>
    <w:rsid w:val="00460B2D"/>
    <w:rsid w:val="0051201D"/>
    <w:rsid w:val="005B22A2"/>
    <w:rsid w:val="005C13DA"/>
    <w:rsid w:val="005E01BE"/>
    <w:rsid w:val="006313DF"/>
    <w:rsid w:val="006322DF"/>
    <w:rsid w:val="00644E17"/>
    <w:rsid w:val="006543F4"/>
    <w:rsid w:val="006909BC"/>
    <w:rsid w:val="00690D27"/>
    <w:rsid w:val="006C4A7B"/>
    <w:rsid w:val="00721585"/>
    <w:rsid w:val="00723C7B"/>
    <w:rsid w:val="0077280B"/>
    <w:rsid w:val="007D14EF"/>
    <w:rsid w:val="0089057A"/>
    <w:rsid w:val="009133AD"/>
    <w:rsid w:val="00937AF2"/>
    <w:rsid w:val="00945BBC"/>
    <w:rsid w:val="00973990"/>
    <w:rsid w:val="009E64EC"/>
    <w:rsid w:val="00A80664"/>
    <w:rsid w:val="00B3658A"/>
    <w:rsid w:val="00B6506A"/>
    <w:rsid w:val="00B8021F"/>
    <w:rsid w:val="00C91ADE"/>
    <w:rsid w:val="00DA6429"/>
    <w:rsid w:val="00E30A30"/>
    <w:rsid w:val="00E368A2"/>
    <w:rsid w:val="00E63DFF"/>
    <w:rsid w:val="00E87506"/>
    <w:rsid w:val="00E95EC3"/>
    <w:rsid w:val="00F15C6D"/>
    <w:rsid w:val="00F5387C"/>
    <w:rsid w:val="00F94C5D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644E17"/>
  </w:style>
  <w:style w:type="paragraph" w:styleId="BalloonText">
    <w:name w:val="Balloon Text"/>
    <w:basedOn w:val="Normal"/>
    <w:link w:val="BalloonTextChar"/>
    <w:uiPriority w:val="99"/>
    <w:semiHidden/>
    <w:unhideWhenUsed/>
    <w:rsid w:val="005C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644E17"/>
  </w:style>
  <w:style w:type="paragraph" w:styleId="BalloonText">
    <w:name w:val="Balloon Text"/>
    <w:basedOn w:val="Normal"/>
    <w:link w:val="BalloonTextChar"/>
    <w:uiPriority w:val="99"/>
    <w:semiHidden/>
    <w:unhideWhenUsed/>
    <w:rsid w:val="005C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4171-677F-4110-8632-C6239C43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3</cp:revision>
  <cp:lastPrinted>2022-01-05T13:24:00Z</cp:lastPrinted>
  <dcterms:created xsi:type="dcterms:W3CDTF">2022-01-13T14:02:00Z</dcterms:created>
  <dcterms:modified xsi:type="dcterms:W3CDTF">2022-01-13T14:31:00Z</dcterms:modified>
</cp:coreProperties>
</file>