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AD5384" w:rsidTr="00E270D5">
        <w:trPr>
          <w:trHeight w:val="144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0A" w:rsidRDefault="00E8508D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                       </w:t>
            </w:r>
          </w:p>
          <w:p w:rsidR="00E8508D" w:rsidRPr="00A1510A" w:rsidRDefault="00A1510A" w:rsidP="00DC3F03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8508D" w:rsidRPr="00AD538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E8508D" w:rsidRPr="00A1510A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AD5384">
              <w:rPr>
                <w:rFonts w:ascii="Times New Roman" w:hAnsi="Times New Roman"/>
                <w:b/>
                <w:sz w:val="24"/>
                <w:szCs w:val="24"/>
              </w:rPr>
              <w:t>ПЛОВДИВ</w:t>
            </w:r>
          </w:p>
          <w:p w:rsidR="00E8508D" w:rsidRPr="00AD5384" w:rsidRDefault="00E8508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Pr="00AD5384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76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  <w:p w:rsidR="00E8508D" w:rsidRPr="00AD5384" w:rsidRDefault="00E8508D" w:rsidP="00DC3F0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E8508D" w:rsidRPr="00AD5384" w:rsidRDefault="00E8508D" w:rsidP="00DC3F0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508D" w:rsidRDefault="00E8508D" w:rsidP="000D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6F6A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„ЛИДЛ БЪЛГАРИЯ ЕООД ЕНД КО“ КД</w:t>
            </w:r>
          </w:p>
          <w:p w:rsidR="00EF12CE" w:rsidRPr="00AD5384" w:rsidRDefault="00EF12CE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>УВАЖАЕМ</w:t>
            </w:r>
            <w:r w:rsidR="00B55C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538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A507C1" w:rsidRPr="00AD5384">
              <w:rPr>
                <w:rFonts w:ascii="Times New Roman" w:hAnsi="Times New Roman"/>
                <w:b/>
                <w:sz w:val="24"/>
                <w:szCs w:val="24"/>
              </w:rPr>
              <w:t>ОСПО</w:t>
            </w:r>
            <w:r w:rsidR="00B55CF2">
              <w:rPr>
                <w:rFonts w:ascii="Times New Roman" w:hAnsi="Times New Roman"/>
                <w:b/>
                <w:sz w:val="24"/>
                <w:szCs w:val="24"/>
              </w:rPr>
              <w:t>ЖО ГЕОРГИЕВА</w:t>
            </w:r>
            <w:r w:rsidRPr="00AD53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D30" w:rsidRDefault="00B97D30" w:rsidP="00DC3F0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CF2" w:rsidRDefault="006B0BA0" w:rsidP="002F3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508D" w:rsidRPr="00AD5384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B55CF2" w:rsidRPr="00FB7DFE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>„</w:t>
            </w:r>
            <w:r w:rsidR="00B55CF2" w:rsidRPr="00F765E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bg-BG"/>
              </w:rPr>
              <w:t>ЛИДЛ БЪЛГАРИЯ ЕООД ЕНД КО“ КД,</w:t>
            </w:r>
            <w:r w:rsidR="00B55CF2" w:rsidRPr="00FB7DFE">
              <w:rPr>
                <w:rFonts w:ascii="Times New Roman" w:eastAsia="Times New Roman" w:hAnsi="Times New Roman"/>
                <w:b/>
                <w:i/>
                <w:spacing w:val="-8"/>
                <w:sz w:val="24"/>
                <w:szCs w:val="24"/>
                <w:lang w:eastAsia="bg-BG"/>
              </w:rPr>
              <w:t xml:space="preserve">  </w:t>
            </w:r>
            <w:r w:rsidR="009C068E" w:rsidRPr="00AD5384">
              <w:rPr>
                <w:rFonts w:ascii="Times New Roman" w:hAnsi="Times New Roman"/>
                <w:sz w:val="24"/>
                <w:szCs w:val="24"/>
              </w:rPr>
              <w:t xml:space="preserve">има </w:t>
            </w:r>
            <w:r w:rsidR="00E8508D" w:rsidRPr="00AD5384">
              <w:rPr>
                <w:rFonts w:ascii="Times New Roman" w:hAnsi="Times New Roman"/>
                <w:sz w:val="24"/>
                <w:szCs w:val="24"/>
              </w:rPr>
              <w:t>следното инвестиционно предложение:</w:t>
            </w:r>
            <w:r w:rsidR="00B55CF2" w:rsidRPr="00F765ED">
              <w:rPr>
                <w:rFonts w:ascii="Times New Roman" w:hAnsi="Times New Roman"/>
                <w:b/>
                <w:sz w:val="24"/>
                <w:szCs w:val="24"/>
              </w:rPr>
              <w:t>„ХИПЕРМАРКЕТ ЗА ХРАНИТЕЛНИ И НЕХРАНИТЕЛНИ ПРОДУКТИ”</w:t>
            </w:r>
            <w:r w:rsidR="00B55C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55CF2" w:rsidRPr="00B55CF2">
              <w:rPr>
                <w:rFonts w:ascii="Times New Roman" w:hAnsi="Times New Roman"/>
                <w:sz w:val="24"/>
                <w:szCs w:val="24"/>
              </w:rPr>
              <w:t xml:space="preserve">УПИ XIV - 508,756, общ. обслужване, жил. </w:t>
            </w:r>
            <w:r w:rsidR="00F765ED">
              <w:rPr>
                <w:rFonts w:ascii="Times New Roman" w:hAnsi="Times New Roman"/>
                <w:sz w:val="24"/>
                <w:szCs w:val="24"/>
              </w:rPr>
              <w:t>з</w:t>
            </w:r>
            <w:r w:rsidR="00B55CF2" w:rsidRPr="00B55CF2">
              <w:rPr>
                <w:rFonts w:ascii="Times New Roman" w:hAnsi="Times New Roman"/>
                <w:sz w:val="24"/>
                <w:szCs w:val="24"/>
              </w:rPr>
              <w:t>астрояване, кв.14, по плана на Северна индустриална зона - VI част, гр. Пловдив, ПИ с ИД 56784.508.756 по КК  на гр. Пловдив</w:t>
            </w:r>
          </w:p>
          <w:p w:rsidR="00B55CF2" w:rsidRDefault="00315413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13">
              <w:rPr>
                <w:rFonts w:ascii="Times New Roman" w:hAnsi="Times New Roman"/>
                <w:sz w:val="24"/>
                <w:szCs w:val="24"/>
              </w:rPr>
              <w:t>ВЪЗЛОЖИТЕЛ: „ЛИДЛ България ЕООД ЕНД КО“ КД, ЕИК 131071587, със седалище и адрес на управление: с. Равно поле ул. Трети март №1, представлявано от неограничено отговорния съдружник ЛИДЛ България ЕООД Е</w:t>
            </w:r>
            <w:r w:rsidR="000D6F6A">
              <w:rPr>
                <w:rFonts w:ascii="Times New Roman" w:hAnsi="Times New Roman"/>
                <w:sz w:val="24"/>
                <w:szCs w:val="24"/>
              </w:rPr>
              <w:t>ИК 130993772</w:t>
            </w:r>
            <w:bookmarkStart w:id="0" w:name="_GoBack"/>
            <w:bookmarkEnd w:id="0"/>
          </w:p>
          <w:p w:rsidR="00E270D5" w:rsidRDefault="00E270D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384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AD6331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6331">
              <w:rPr>
                <w:rFonts w:ascii="Times New Roman" w:hAnsi="Times New Roman"/>
                <w:b/>
                <w:sz w:val="24"/>
                <w:szCs w:val="24"/>
              </w:rPr>
              <w:t>1. Резюме на предложението</w:t>
            </w:r>
          </w:p>
          <w:p w:rsidR="00315413" w:rsidRDefault="00B572EA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Инвестиционното намерение предвижда</w:t>
            </w:r>
            <w:r w:rsidR="00C83D60" w:rsidRPr="00AD53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54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изграждане на </w:t>
            </w:r>
            <w:r w:rsidR="00315413" w:rsidRPr="00B55CF2">
              <w:rPr>
                <w:rFonts w:ascii="Times New Roman" w:hAnsi="Times New Roman"/>
                <w:sz w:val="24"/>
                <w:szCs w:val="24"/>
              </w:rPr>
              <w:t>„ХИПЕРМАРКЕТ ЗА ХРАНИТЕЛНИ И НЕХРАНИТЕЛНИ ПРОДУКТИ ”</w:t>
            </w:r>
            <w:r w:rsidR="0031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5B4">
              <w:rPr>
                <w:rFonts w:ascii="Times New Roman" w:hAnsi="Times New Roman"/>
                <w:sz w:val="24"/>
                <w:szCs w:val="24"/>
              </w:rPr>
              <w:t>в град Пловдив, район Северен.</w:t>
            </w:r>
          </w:p>
          <w:p w:rsidR="00315413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Главният вход на сградата за посетители </w:t>
            </w:r>
            <w:r w:rsidR="00B572EA">
              <w:rPr>
                <w:rFonts w:ascii="Times New Roman" w:hAnsi="Times New Roman"/>
                <w:sz w:val="24"/>
                <w:szCs w:val="24"/>
              </w:rPr>
              <w:t>ще бъде на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нивото на терена, без стъ</w:t>
            </w:r>
            <w:r w:rsidR="00B572EA">
              <w:rPr>
                <w:rFonts w:ascii="Times New Roman" w:hAnsi="Times New Roman"/>
                <w:sz w:val="24"/>
                <w:szCs w:val="24"/>
                <w:lang w:val="en-AU"/>
              </w:rPr>
              <w:t>пала и наклонени рампи. Планира</w:t>
            </w:r>
            <w:r w:rsidR="00B572EA">
              <w:rPr>
                <w:rFonts w:ascii="Times New Roman" w:hAnsi="Times New Roman"/>
                <w:sz w:val="24"/>
                <w:szCs w:val="24"/>
              </w:rPr>
              <w:t>т се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139 броя паркоместа, от които 3 за инвалиди и 3 за семейства с деца. Предвиждат се и 6 паркоместа с изградена инсталация за зареждане на електрически автомобили.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Основния тип настилка </w:t>
            </w:r>
            <w:r w:rsidR="00B572EA">
              <w:rPr>
                <w:rFonts w:ascii="Times New Roman" w:hAnsi="Times New Roman"/>
                <w:sz w:val="24"/>
                <w:szCs w:val="24"/>
              </w:rPr>
              <w:t>щ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е</w:t>
            </w:r>
            <w:r w:rsidR="00B572EA">
              <w:rPr>
                <w:rFonts w:ascii="Times New Roman" w:hAnsi="Times New Roman"/>
                <w:sz w:val="24"/>
                <w:szCs w:val="24"/>
              </w:rPr>
              <w:t xml:space="preserve"> бъде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асфалтобетонова с изключение на подхода към товарна рампа, при който</w:t>
            </w:r>
            <w:r w:rsidR="00B572EA">
              <w:rPr>
                <w:rFonts w:ascii="Times New Roman" w:hAnsi="Times New Roman"/>
                <w:sz w:val="24"/>
                <w:szCs w:val="24"/>
              </w:rPr>
              <w:t xml:space="preserve"> ще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се използва настилка от стоманобетон с дебелина 20 см.</w:t>
            </w:r>
          </w:p>
          <w:p w:rsid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Функционалното разпределение </w:t>
            </w:r>
            <w:r w:rsidRPr="00315413">
              <w:rPr>
                <w:rFonts w:ascii="Times New Roman" w:hAnsi="Times New Roman"/>
                <w:sz w:val="24"/>
                <w:szCs w:val="24"/>
              </w:rPr>
              <w:t>се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състои от няколко функционални групи</w:t>
            </w:r>
          </w:p>
          <w:p w:rsidR="00EA25B4" w:rsidRPr="00EA25B4" w:rsidRDefault="00EA25B4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EA25B4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Търговска зала, пекарна и санитарен възел за посетители, отговарящ на нормите за достъпна среда</w:t>
            </w:r>
          </w:p>
          <w:p w:rsidR="00EA25B4" w:rsidRPr="00315413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EA25B4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Складова част, състояща се от товарна рампа, нощен прием, дневен прием и хладилна камера</w:t>
            </w:r>
          </w:p>
          <w:p w:rsidR="00EA25B4" w:rsidRPr="00315413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EA25B4" w:rsidRDefault="00315413" w:rsidP="003154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Административно</w:t>
            </w:r>
            <w:r w:rsidR="00EA2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- битова част</w:t>
            </w:r>
          </w:p>
          <w:p w:rsidR="00EA25B4" w:rsidRPr="00315413" w:rsidRDefault="00EA25B4" w:rsidP="00E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315413" w:rsidRDefault="00B572EA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 бъдат о</w:t>
            </w:r>
            <w:r w:rsidR="00315413" w:rsidRPr="00315413">
              <w:rPr>
                <w:rFonts w:ascii="Times New Roman" w:hAnsi="Times New Roman"/>
                <w:sz w:val="24"/>
                <w:szCs w:val="24"/>
                <w:lang w:val="en-AU"/>
              </w:rPr>
              <w:t>сигурени необходимите по норматив пътища и изходи за евакуация от всички помещения в обекта.</w:t>
            </w:r>
          </w:p>
          <w:p w:rsid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Сградата ще бъде изпълнена със смесена конструкция- стоманобетонови вертикални елементи и плосък покрив от стома</w:t>
            </w:r>
            <w:r w:rsidR="00B572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ена конструкция. Вътрешните преградни стени</w:t>
            </w:r>
            <w:r w:rsidR="00EA25B4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EA25B4"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ъншните стени </w:t>
            </w:r>
            <w:r w:rsidR="00B572EA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EA25B4">
              <w:rPr>
                <w:rFonts w:ascii="Times New Roman" w:hAnsi="Times New Roman"/>
                <w:sz w:val="24"/>
                <w:szCs w:val="24"/>
                <w:lang w:val="en-AU"/>
              </w:rPr>
              <w:t>се изпълняват с тухлена зидария</w:t>
            </w:r>
            <w:r w:rsidR="00EA25B4">
              <w:rPr>
                <w:rFonts w:ascii="Times New Roman" w:hAnsi="Times New Roman"/>
                <w:sz w:val="24"/>
                <w:szCs w:val="24"/>
              </w:rPr>
              <w:t>.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Пред външните стоманобетонови конс</w:t>
            </w:r>
            <w:r w:rsidR="0077485F">
              <w:rPr>
                <w:rFonts w:ascii="Times New Roman" w:hAnsi="Times New Roman"/>
                <w:sz w:val="24"/>
                <w:szCs w:val="24"/>
                <w:lang w:val="en-AU"/>
              </w:rPr>
              <w:t>трукции се полага топлоизолация</w:t>
            </w:r>
            <w:r w:rsidR="0077485F">
              <w:rPr>
                <w:rFonts w:ascii="Times New Roman" w:hAnsi="Times New Roman"/>
                <w:sz w:val="24"/>
                <w:szCs w:val="24"/>
              </w:rPr>
              <w:t>.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Покривът </w:t>
            </w:r>
            <w:r w:rsidR="0077485F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се изпълн</w:t>
            </w:r>
            <w:r w:rsidR="0077485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а с изолация от минерална вата-20см   върху </w:t>
            </w:r>
            <w:r w:rsidRPr="003154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LT 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ламарина.</w:t>
            </w:r>
          </w:p>
          <w:p w:rsidR="00850DD3" w:rsidRPr="001E0F74" w:rsidRDefault="00850DD3" w:rsidP="00850DD3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Стените са от решетъчни тухли, покривът е плосък, метална конструкция с термоизолационни панели и частично стоманобетонова плоча. Сградата е топлоизолирана цялостно от външната страна. </w:t>
            </w:r>
          </w:p>
          <w:p w:rsidR="00850DD3" w:rsidRPr="00850DD3" w:rsidRDefault="00850DD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Застроена площ </w:t>
            </w:r>
            <w:r w:rsidR="00EA25B4">
              <w:rPr>
                <w:rFonts w:ascii="Times New Roman" w:hAnsi="Times New Roman"/>
                <w:sz w:val="24"/>
                <w:szCs w:val="24"/>
              </w:rPr>
              <w:t xml:space="preserve">на бъдещия обект ще бъде </w:t>
            </w: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– </w:t>
            </w:r>
            <w:r w:rsidRPr="0031541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2351,8 кв.м, 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                              от които 154,08 кв.м -козирка и 2197,72 кв.м-магазин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РЗП на магазин „ЛИДЛ“         – </w:t>
            </w:r>
            <w:r w:rsidRPr="0031541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2431,7 кв.м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                              от които   154,08 кв.м -козирка 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                                             2197,72 кв.м-магазин- първо ниво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                                                  79,90 кв.м-магазин- вътрешно второ ниво </w:t>
            </w: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15413" w:rsidRPr="00315413" w:rsidRDefault="00315413" w:rsidP="00315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За обекта са осигурени две връзки с уличната мрежа – към бул. Северен и към Рогошко шосе. И на двете места се предвижда контрол на достъпа с автоматични бариери за леките и за товарните автомобили.</w:t>
            </w:r>
          </w:p>
          <w:p w:rsidR="00315413" w:rsidRDefault="00315413" w:rsidP="00C8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A16" w:rsidRPr="00EA25B4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7A16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Входът към супермаркет ЛИДЛ 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ориентиран от североизток, в непосредствена близост до паркинга за клиенти. До входа 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бъде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оформена покрита площадка за търговските колички.  </w:t>
            </w:r>
          </w:p>
          <w:p w:rsidR="00C57A16" w:rsidRPr="00EA25B4" w:rsidRDefault="00C57A16" w:rsidP="00EA25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Зареждането на магазина 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ще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 осъществява от югозапад чрез рампа за товарните коли. В тази зона са ситуирани дизелагрегатно и помещение за смет.</w:t>
            </w:r>
          </w:p>
          <w:p w:rsidR="0077485F" w:rsidRPr="00EA25B4" w:rsidRDefault="00C57A16" w:rsidP="00C57A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Основният достъп до сградата 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ще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се осъществява от източната страна, като главният вход 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щ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е</w:t>
            </w:r>
            <w:r w:rsidR="0077485F"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е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оформен с метална козирка /продължение на основния покрив/ и фирмена светеща рекламна табела.</w:t>
            </w:r>
          </w:p>
          <w:p w:rsidR="00E8508D" w:rsidRDefault="00C57A16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16">
              <w:rPr>
                <w:rFonts w:ascii="Times New Roman" w:eastAsia="Times New Roman" w:hAnsi="Times New Roman"/>
                <w:lang w:val="be-BY" w:eastAsia="bg-BG"/>
              </w:rPr>
              <w:t xml:space="preserve"> </w:t>
            </w:r>
            <w:r w:rsidRPr="00C57A16">
              <w:rPr>
                <w:rFonts w:ascii="Times New Roman" w:eastAsia="Times New Roman" w:hAnsi="Times New Roman"/>
                <w:b/>
                <w:lang w:val="be-BY" w:eastAsia="bg-BG"/>
              </w:rPr>
              <w:t xml:space="preserve">      </w:t>
            </w:r>
            <w:r w:rsidR="00E8508D" w:rsidRPr="00AD5384">
              <w:rPr>
                <w:rFonts w:ascii="Times New Roman" w:hAnsi="Times New Roman"/>
                <w:sz w:val="24"/>
                <w:szCs w:val="24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A25B4" w:rsidRPr="00AD5384" w:rsidRDefault="00EA25B4" w:rsidP="00EA2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B4">
              <w:rPr>
                <w:rFonts w:ascii="Times New Roman" w:hAnsi="Times New Roman"/>
                <w:b/>
                <w:sz w:val="24"/>
                <w:szCs w:val="24"/>
              </w:rPr>
              <w:t xml:space="preserve">2. Описание на основните процеси, капацитет, обща използвана площ; </w:t>
            </w:r>
            <w:r w:rsidRPr="00AD5384">
              <w:rPr>
                <w:rFonts w:ascii="Times New Roman" w:hAnsi="Times New Roman"/>
                <w:sz w:val="24"/>
                <w:szCs w:val="24"/>
              </w:rPr>
              <w:t>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A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Технологията на търговските обекти на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LIDL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 разработена на база доставка на готови пакетирани стоки от фирмите доставчици, с възможност за директно зареждане в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търговската зала. Не се предвижда транжиране или разфасоване на месо или месни продукти.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В програмата на инвеститора е заложено построяване на самостоятелна хладилно-складови бази на териториален принцип за зареждане на търговските обекти, което ще даде възможност за регулиране на доставките и избягване прекомерното струпване на стоки в тях.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Всички стоки и продукти се разтоварват на изравнителна /товарна/ рампа, предварително премерени, разфасовани и опаковани в опаковки за директна продажба на дребно към краен клиент.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Бързоразвалящите се продукти се съхраняват в хладилна клетка намиращи се в зона нощен прием. Останалите стоки се разпределят в основното помещение прием стоки, също групирани в зони според вида им и според предназначението им – хранителни, нехранителни, като от там, всички стоки се разпределят преди работа и през деня по стелажите в търговската зала. Зареждането на търговския обект се осъществява чрез хидравлични ръчни и електрически колички.</w:t>
            </w:r>
          </w:p>
          <w:p w:rsidR="001F3491" w:rsidRPr="00EA25B4" w:rsidRDefault="001F3491" w:rsidP="001F34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Съхранението и предлагането на хранителните продукти от животински произход е предвидено в открити хладилни витрини с температура 0 - 2°С и нискотемпературни хладилни шкафове (тип ракла) за замразени продукти. Всички хл. съоръжения и хл.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амери използват фреон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R290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пропан &lt;150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г във всеки отделен кръг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ъгласно Европейските директиви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F3491" w:rsidRPr="00EA25B4" w:rsidRDefault="001F3491" w:rsidP="001F349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търговската зала на супермаркета се обособяват следните функционални сектори: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Виндфангът служи за вход и изход към/от суперматкета. Същият има пряка връзка както с търговската зала така също и със след касова зона за изход от търговския обект. Виндфангът е с две двойни двукрили автоматични плъзгащи се врати, с автономно захранване и въздушни завеси.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Търговска </w:t>
            </w:r>
            <w:r w:rsidRPr="00EA25B4">
              <w:rPr>
                <w:rFonts w:ascii="Times New Roman" w:eastAsia="Times New Roman" w:hAnsi="Times New Roman"/>
                <w:b/>
                <w:sz w:val="24"/>
                <w:szCs w:val="24"/>
                <w:lang w:val="be-BY" w:eastAsia="bg-BG"/>
              </w:rPr>
              <w:t xml:space="preserve">зала </w:t>
            </w:r>
            <w:r w:rsidRPr="00EA25B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самообслужване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В супермаркета ще се продават следните видове стоки: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Санитарни и хигиенни стоки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Козметика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Плодове и зеленчуци;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Напитки: алкохолни, безалкохолни,вино, бира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Консерви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Захарни и шоколадови изделия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;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Подправки сухи и течни </w:t>
            </w:r>
          </w:p>
          <w:p w:rsidR="001F3491" w:rsidRPr="00EA25B4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Пакетирани хранителни продукти; Тестени изделия; Какао, кафе, чай, мед; Хлебни полуфабрикати за печене; Тютюневи изделия; Хранителни стоки-дълбоко замразени; Мляко и млечни продукти;</w:t>
            </w:r>
          </w:p>
          <w:p w:rsidR="001F3491" w:rsidRPr="00EA25B4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Месо и месни продукти; Риба и рибни продукти; Пилета и пилешки продукти; Готови салати;</w:t>
            </w:r>
          </w:p>
          <w:p w:rsidR="001F3491" w:rsidRPr="00EA25B4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Сладолед и сладоледни изделия; Промишлени стоки.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Хлябът и хлебните изделия се предлагат пакетирани в количества, които не изискват отделен склад и позволяват излагането им направо в търговската зала на рафтове.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Зареждането с хляб става ежедневно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.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Хлябът ще е пакетиран.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Предвижда се и  изпичане на хляб и хлебни изделия и на място. За спазване на санитарно хигиенните изисквания се предвижда </w:t>
            </w:r>
            <w:r w:rsidRPr="00EA25B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 xml:space="preserve">Помещение/пекарна/ за хляб и хлебни изделия-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намира се в пряка връзка с търговската зала.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Зареждането на търговската зала се осъществява с ръчни и електрически палетни колички.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bg-BG"/>
              </w:rPr>
              <w:t xml:space="preserve">   Супермаркетът е изцяло обособен за самообслужване. Стоките са разположени на стелажи, от които клиентите вземат и плащат на касите преди изхода.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Пазаруването се осъществява с пазарски колички,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които стоят на обособено за целта място пред входа на търговския обект.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млечни продукти,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колбаси, птичи, рибни и месни продукти и др.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За всички видове стоки, които са пакетирани и не са бързоразвалящи се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върху цялата търговска площ, са разположени неутрални вертикални стелажи с различен брой рафтове.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За продажбата на плодове и зеленчуци са предвидени палети и стелажи за пазарувне на самообслужване.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като в тази зона е предвидени контролни везни за претеглянето им.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В по-голямата си част плодовете и зеленчуците ще се продават в пакетиран вид.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Всяка стока ще пристига пакетирана и опакована, съгласно изискванията на Закона за храните.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Касовия възел се състои от 6 автоматични каси, свързани с централен компютър.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Касовата зона е сформирана от линейно разположени касови апарати с лентови транспортьори. Върху плотовете на касите са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предвидени касов апарат, място за плащане, стелажи за цигари, витрина за пакетирани сладкарски изделия.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 w:rsidRPr="00EA25B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Санитарен възел за клиенти: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Обособени са – санитарен възел за инвалиди,– 7,64 кв.м.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правилното функциониране на тъговския обект са предвидени следните помещения: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F3491" w:rsidRPr="00EA25B4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Административно-битови</w:t>
            </w:r>
            <w:r w:rsidRPr="00EA2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 xml:space="preserve"> помещения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- WC възел жени - оборудван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със санитарен фаянс, мивка 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WC възел и помещение с писоар  -  оборудван със санитарен фаянс, мивка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Съблекалня за персонал жени –9.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 м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AU" w:eastAsia="bg-BG"/>
              </w:rPr>
              <w:t>2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Съблекалня за персонал мъже – 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7,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1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 м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AU" w:eastAsia="bg-BG"/>
              </w:rPr>
              <w:t>2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Съблекалните за жени и мъже са обзаведени с гардеробчета. 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- Стая за почивка – </w:t>
            </w:r>
            <w:r w:rsidR="003115D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около 50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м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be-BY" w:eastAsia="bg-BG"/>
              </w:rPr>
              <w:t>2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– оборудвна с кухненски възел с мивка, подплотов хладилник, микровълнова печка, миялна машина и маса със столове.</w:t>
            </w:r>
          </w:p>
          <w:p w:rsidR="001F3491" w:rsidRPr="00EA25B4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- офис администрация– </w:t>
            </w:r>
            <w:r w:rsidR="003115D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около 7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м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AU" w:eastAsia="bg-BG"/>
              </w:rPr>
              <w:t>2</w:t>
            </w:r>
          </w:p>
          <w:p w:rsidR="001F3491" w:rsidRPr="00EA25B4" w:rsidRDefault="001F3491" w:rsidP="001F3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- сървър – </w:t>
            </w:r>
            <w:r w:rsid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приблизително 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кв.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м</w:t>
            </w:r>
          </w:p>
          <w:p w:rsidR="001F3491" w:rsidRPr="00EA25B4" w:rsidRDefault="001F3491" w:rsidP="001F34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A2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AU" w:eastAsia="bg-BG"/>
              </w:rPr>
              <w:t>Технически помещения</w:t>
            </w:r>
            <w:r w:rsidRPr="00EA2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- </w:t>
            </w: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помещение за видеонаблюдение,коридор;  офис управители отчитане касови наличности – 10,</w:t>
            </w: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2</w:t>
            </w: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кът миялно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– оборудвано със санитарен шкаф, подомиялна ма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шина;</w:t>
            </w:r>
            <w:r w:rsidRPr="00EA2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A25B4">
              <w:rPr>
                <w:rFonts w:ascii="Times New Roman" w:eastAsia="Times New Roman" w:hAnsi="Times New Roman"/>
                <w:bCs/>
                <w:sz w:val="24"/>
                <w:szCs w:val="24"/>
                <w:lang w:val="en-AU" w:eastAsia="bg-BG"/>
              </w:rPr>
              <w:t>техническо помещение „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ГРТ” –– оборудван по Електро проект</w:t>
            </w:r>
            <w:r w:rsidRPr="00EA2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3115D1" w:rsidRDefault="001F3491" w:rsidP="001F3491">
            <w:pPr>
              <w:spacing w:after="0" w:line="240" w:lineRule="auto"/>
              <w:ind w:left="120" w:firstLine="720"/>
              <w:jc w:val="both"/>
              <w:rPr>
                <w:rFonts w:ascii="Times New Roman" w:eastAsia="Times New Roman" w:hAnsi="Times New Roman"/>
                <w:lang w:val="be-BY" w:eastAsia="bg-BG"/>
              </w:rPr>
            </w:pPr>
            <w:r w:rsidRPr="00C57A16">
              <w:rPr>
                <w:rFonts w:ascii="Times New Roman" w:eastAsia="Times New Roman" w:hAnsi="Times New Roman"/>
                <w:lang w:val="be-BY" w:eastAsia="bg-BG"/>
              </w:rPr>
              <w:t xml:space="preserve">   </w:t>
            </w:r>
          </w:p>
          <w:p w:rsidR="001F3491" w:rsidRPr="003115D1" w:rsidRDefault="003115D1" w:rsidP="0031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15D1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 xml:space="preserve">           </w:t>
            </w:r>
            <w:r w:rsidR="001F3491" w:rsidRP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ПЕРСОНАЛ</w:t>
            </w:r>
            <w:r w:rsidR="001F3491" w:rsidRP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  <w:t xml:space="preserve">- </w:t>
            </w:r>
            <w:r w:rsidR="001F3491" w:rsidRP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  <w:t>13 човека/смяна, работа на две смени.</w:t>
            </w:r>
          </w:p>
          <w:p w:rsidR="001F3491" w:rsidRPr="003115D1" w:rsidRDefault="001F3491" w:rsidP="001F3491">
            <w:pPr>
              <w:spacing w:after="16" w:line="240" w:lineRule="auto"/>
              <w:ind w:left="14" w:right="64" w:firstLine="5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ПОСЕТИТЕЛИ</w:t>
            </w:r>
            <w:r w:rsidRPr="003115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  <w:t xml:space="preserve">-    едновременно – максимално 225 броя   </w:t>
            </w:r>
          </w:p>
          <w:p w:rsidR="001F3491" w:rsidRPr="003115D1" w:rsidRDefault="001F3491" w:rsidP="001F3491">
            <w:pPr>
              <w:spacing w:after="16" w:line="240" w:lineRule="auto"/>
              <w:ind w:left="14" w:right="64" w:firstLine="5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1F3491" w:rsidRDefault="001F3491" w:rsidP="00C83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DB3A63" w:rsidRDefault="00DB3A63" w:rsidP="00C83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Pr="00EF12CE" w:rsidRDefault="00F32D9A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2CE">
              <w:rPr>
                <w:rFonts w:ascii="Times New Roman" w:hAnsi="Times New Roman"/>
                <w:sz w:val="24"/>
                <w:szCs w:val="24"/>
              </w:rPr>
              <w:t>Инвестиционното предложение</w:t>
            </w:r>
            <w:r w:rsidR="00DB3A63">
              <w:rPr>
                <w:rFonts w:ascii="Times New Roman" w:hAnsi="Times New Roman"/>
                <w:sz w:val="24"/>
                <w:szCs w:val="24"/>
              </w:rPr>
              <w:t xml:space="preserve"> представлява нов обект от веригата на „Лидъл България“</w:t>
            </w:r>
            <w:r w:rsidRPr="00EF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</w:t>
            </w:r>
            <w:r w:rsidRPr="00AD5384">
              <w:rPr>
                <w:rFonts w:ascii="Times New Roman" w:hAnsi="Times New Roman"/>
                <w:sz w:val="24"/>
                <w:szCs w:val="24"/>
              </w:rPr>
              <w:lastRenderedPageBreak/>
              <w:t>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246F8" w:rsidRDefault="001F3491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Новият магазин на Лидъл ще бъде реализиран </w:t>
            </w:r>
            <w:r w:rsidR="00C246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246F8" w:rsidRPr="00B55CF2">
              <w:rPr>
                <w:rFonts w:ascii="Times New Roman" w:hAnsi="Times New Roman"/>
                <w:sz w:val="24"/>
                <w:szCs w:val="24"/>
              </w:rPr>
              <w:t>УПИ XIV - 508,756, общ. обслужване, жил. Застрояване, кв.14, по плана на Северна индустриална зона - VI част, гр. Пловдив, ПИ с ИД 56784.508.756 по КК  на гр. Пловдив</w:t>
            </w:r>
          </w:p>
          <w:p w:rsidR="00C246F8" w:rsidRDefault="001F3491" w:rsidP="00E270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46F8">
              <w:rPr>
                <w:rFonts w:ascii="Times New Roman" w:hAnsi="Times New Roman"/>
                <w:sz w:val="24"/>
                <w:szCs w:val="24"/>
              </w:rPr>
              <w:t>дрес на поземления имот : гр. Пловдив, район Северен, ул. „Рогошко шосе“ , трайно предназначение на територията: Урбанизирана, начин на трайно ползване: За друг вид застрояване, площ на имота – 10087 кв.м.</w:t>
            </w:r>
          </w:p>
          <w:p w:rsidR="00C246F8" w:rsidRPr="00315413" w:rsidRDefault="00C246F8" w:rsidP="00C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15413">
              <w:rPr>
                <w:rFonts w:ascii="Times New Roman" w:hAnsi="Times New Roman"/>
                <w:sz w:val="24"/>
                <w:szCs w:val="24"/>
                <w:lang w:val="en-AU"/>
              </w:rPr>
              <w:t>За обекта са осигурени две връзки с уличната мрежа – към бул. Северен и към Рогошко шосе. И на двете места се предвижда контрол на достъпа с автоматични бариери за леките и за товарните автомобили.</w:t>
            </w:r>
          </w:p>
          <w:p w:rsidR="00BC07EB" w:rsidRPr="00AD5384" w:rsidRDefault="00BC07EB" w:rsidP="00E270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53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Строежът не попада в защитена територия, не представлява защитен обект и/</w:t>
            </w:r>
            <w:r w:rsidRPr="00AD538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AD53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 паметник на културата, не засяга съществуващи културни ценности и територии със специфичен санитарен статут.</w:t>
            </w:r>
          </w:p>
          <w:p w:rsidR="00BC07EB" w:rsidRPr="00DB3A63" w:rsidRDefault="00BC07EB" w:rsidP="00E27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53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Имотът,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предмет на опазване в защитените зони. </w:t>
            </w:r>
            <w:r w:rsidRPr="00DB3A63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Строежът не попада в защитена територия и не е в близост до защитен обект</w:t>
            </w:r>
            <w:r w:rsidRPr="00DB3A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  <w:r w:rsidRPr="00DB3A63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В близост до строежа няма недвижими паметници на културата</w:t>
            </w:r>
            <w:r w:rsidRPr="00DB3A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  <w:p w:rsidR="00E270D5" w:rsidRDefault="00E270D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E4">
              <w:rPr>
                <w:rFonts w:ascii="Times New Roman" w:hAnsi="Times New Roman"/>
                <w:b/>
                <w:sz w:val="24"/>
                <w:szCs w:val="24"/>
              </w:rPr>
              <w:t>5. Природни ресурси</w:t>
            </w:r>
            <w:r w:rsidRPr="00AD5384">
              <w:rPr>
                <w:rFonts w:ascii="Times New Roman" w:hAnsi="Times New Roman"/>
                <w:sz w:val="24"/>
                <w:szCs w:val="24"/>
              </w:rPr>
              <w:t>, предвидени за използване по време на строителството и експлоатацията: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C246F8" w:rsidRPr="001E0F74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>Захранването на имота с вода е разрешено по задание на „ВК Пловдив” ЕООД от уличната водопроводна мрежа на град Пловдив от водопровод ре-</w:t>
            </w:r>
            <w:r w:rsidRPr="001E0F74">
              <w:rPr>
                <w:rFonts w:ascii="Times New Roman" w:hAnsi="Times New Roman"/>
                <w:sz w:val="24"/>
                <w:szCs w:val="24"/>
                <w:lang w:val="en-US"/>
              </w:rPr>
              <w:t>hd 1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>60.</w:t>
            </w:r>
            <w:r w:rsidR="002E7D5A" w:rsidRPr="001E0F74">
              <w:rPr>
                <w:rFonts w:ascii="Times New Roman" w:hAnsi="Times New Roman"/>
                <w:sz w:val="24"/>
                <w:szCs w:val="24"/>
              </w:rPr>
              <w:t xml:space="preserve"> Приложено е писмо № 17080/19.11.2019г. на „В и К” ЕООД.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Водопровода и канализацията по бул.”Северен” са новоизградени и не са предадени за експлоатация. Включването на обекта към градската водопроводна мрежа, както и към канализацията ще бъде разрешено след предаване на горепосочените ВК мрежи за експлоатация на „ВК Пловдив” ЕООД.</w:t>
            </w:r>
          </w:p>
          <w:p w:rsidR="00C246F8" w:rsidRPr="001E0F74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       Необходимото водното количество за  Външно пожарогасене е 15.0 л/с, а за паркинга 10 л/с.</w:t>
            </w:r>
          </w:p>
          <w:p w:rsidR="00C246F8" w:rsidRPr="001E0F74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         Питейно-битова: Захранва санитарните възли и отделни санитарни прибори в сградата. Проектирана от материал ре100 ф40 SDR17 Rehau. Провежда необходимото сградно битово водно количество 0.60 л/с със скорост 0.63 м/с, която е в рамките на допустимите.</w:t>
            </w:r>
          </w:p>
          <w:p w:rsidR="001F3491" w:rsidRPr="001E0F74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         Сградна водопроводна инсталация. Сградната водопроводна мрежа питейна вода може да бъде изпълнена от всеки вид тръби със сертификат за питейна вода. </w:t>
            </w:r>
            <w:r w:rsidR="001F3491" w:rsidRPr="001E0F74">
              <w:rPr>
                <w:rFonts w:ascii="Times New Roman" w:hAnsi="Times New Roman"/>
                <w:sz w:val="24"/>
                <w:szCs w:val="24"/>
              </w:rPr>
              <w:t xml:space="preserve">Предвижда се използването на 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полиетиленови тръби с алуминиева вложка /PE-X/ PN10 за студена и топла вода </w:t>
            </w:r>
          </w:p>
          <w:p w:rsidR="00C246F8" w:rsidRDefault="00C246F8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Топла вода се осигурява с ел.бойлери монтирани над окачения таван  </w:t>
            </w:r>
          </w:p>
          <w:p w:rsidR="001E0F74" w:rsidRDefault="001E0F74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Електрозахранването на обекта ще бъде осигурено от изградената и съществуваща мрежа на ЕВН България.</w:t>
            </w:r>
          </w:p>
          <w:p w:rsidR="00850DD3" w:rsidRPr="001E0F74" w:rsidRDefault="00850DD3" w:rsidP="00C246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6F8" w:rsidRPr="001E0F74" w:rsidRDefault="00C246F8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>В проекта са предвидени следните ел. инсталации: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Осветителна инсталация – работно, дежурно и аварийно и евакуационно осветление 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-Силова инсталация – към Разпределителни табла, към технологични съоръжения, към Хладилни табла, ОВК и ВиК съоръжения и към консуматори с общо предназначение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Заземителна инсталация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Мълниеазщитна инсталаци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Слаботокови Инсталации /Телефонна, компютърна, контрол на везни, контрол на работно време и звънчево-оповестителна уредба/ 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Пожароизвестителна и Оповестителна система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 Разчетни схеми на Ел.Табла</w:t>
            </w:r>
          </w:p>
          <w:p w:rsidR="00C246F8" w:rsidRPr="001E0F74" w:rsidRDefault="00C246F8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246F8" w:rsidRPr="001E0F74" w:rsidRDefault="00850DD3" w:rsidP="00C246F8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</w:t>
            </w:r>
            <w:r w:rsidR="00C246F8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Становище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4420865 от 10.07.2020г. </w:t>
            </w:r>
            <w:r w:rsidR="00C246F8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ЕР Юг приложен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="00C246F8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настоящата документация е описан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="00C246F8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мястото и начина на присъединяване на обекта към електроснабдителната мрежа. </w:t>
            </w:r>
          </w:p>
          <w:p w:rsidR="004E4EC7" w:rsidRPr="001E0F74" w:rsidRDefault="00C246F8" w:rsidP="004E4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в трафопос</w:t>
            </w:r>
          </w:p>
          <w:p w:rsidR="00C246F8" w:rsidRPr="001E0F74" w:rsidRDefault="004E4EC7" w:rsidP="004E4EC7">
            <w:pPr>
              <w:tabs>
                <w:tab w:val="left" w:pos="28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 </w:t>
            </w:r>
          </w:p>
          <w:p w:rsidR="00C246F8" w:rsidRDefault="00850DD3" w:rsidP="00C24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Предоставена и присъединена мощност </w:t>
            </w:r>
            <w:r w:rsidR="00C246F8" w:rsidRPr="001E0F7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 </w:t>
            </w:r>
            <w:r w:rsidR="00C246F8" w:rsidRPr="001E0F74">
              <w:rPr>
                <w:rFonts w:ascii="Times New Roman" w:eastAsia="Times New Roman" w:hAnsi="Times New Roman"/>
                <w:b/>
                <w:sz w:val="24"/>
                <w:szCs w:val="24"/>
                <w:lang w:val="en-AU" w:eastAsia="bg-BG"/>
              </w:rPr>
              <w:t>P=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300</w:t>
            </w:r>
            <w:r w:rsidR="00C246F8" w:rsidRPr="001E0F74">
              <w:rPr>
                <w:rFonts w:ascii="Times New Roman" w:eastAsia="Times New Roman" w:hAnsi="Times New Roman"/>
                <w:b/>
                <w:sz w:val="24"/>
                <w:szCs w:val="24"/>
                <w:lang w:val="en-AU" w:eastAsia="bg-BG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  <w:r w:rsidR="00C246F8" w:rsidRPr="001E0F7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C246F8" w:rsidRPr="001E0F74">
              <w:rPr>
                <w:rFonts w:ascii="Times New Roman" w:eastAsia="Times New Roman" w:hAnsi="Times New Roman"/>
                <w:b/>
                <w:sz w:val="24"/>
                <w:szCs w:val="24"/>
                <w:lang w:val="en-AU" w:eastAsia="bg-BG"/>
              </w:rPr>
              <w:t>kW.</w:t>
            </w:r>
          </w:p>
          <w:p w:rsidR="00850DD3" w:rsidRPr="00850DD3" w:rsidRDefault="00850DD3" w:rsidP="00C24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E8508D" w:rsidRPr="00850DD3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850DD3">
              <w:rPr>
                <w:rFonts w:ascii="Times New Roman" w:hAnsi="Times New Roman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6527C" w:rsidRDefault="0066527C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>Не се очаква наличието на такива вещества.</w:t>
            </w:r>
          </w:p>
          <w:p w:rsidR="00850DD3" w:rsidRDefault="00E8508D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DD3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024E5A" w:rsidRDefault="00D57AA0" w:rsidP="00024E5A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D3">
              <w:rPr>
                <w:rFonts w:ascii="Times New Roman" w:hAnsi="Times New Roman"/>
                <w:sz w:val="24"/>
                <w:szCs w:val="24"/>
              </w:rPr>
              <w:t>Не се очакват такива.</w:t>
            </w:r>
          </w:p>
          <w:p w:rsidR="00E8508D" w:rsidRPr="00850DD3" w:rsidRDefault="00E8508D" w:rsidP="00024E5A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DD3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E2078B" w:rsidRPr="001E0F74" w:rsidRDefault="00D57AA0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>Отпадъците</w:t>
            </w:r>
            <w:r w:rsidR="0082322E" w:rsidRPr="001E0F74">
              <w:rPr>
                <w:rFonts w:ascii="Times New Roman" w:hAnsi="Times New Roman"/>
                <w:sz w:val="24"/>
                <w:szCs w:val="24"/>
              </w:rPr>
              <w:t>,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които ще се </w:t>
            </w:r>
            <w:r w:rsidR="0037702E" w:rsidRPr="001E0F74">
              <w:rPr>
                <w:rFonts w:ascii="Times New Roman" w:hAnsi="Times New Roman"/>
                <w:sz w:val="24"/>
                <w:szCs w:val="24"/>
              </w:rPr>
              <w:t xml:space="preserve">очаква да се 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>генерират от дейността</w:t>
            </w:r>
            <w:r w:rsidR="0037702E" w:rsidRPr="001E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F74">
              <w:rPr>
                <w:rFonts w:ascii="Times New Roman" w:hAnsi="Times New Roman"/>
                <w:sz w:val="24"/>
                <w:szCs w:val="24"/>
              </w:rPr>
              <w:t>на обекта</w:t>
            </w:r>
            <w:r w:rsidR="0037702E" w:rsidRPr="001E0F74">
              <w:rPr>
                <w:rFonts w:ascii="Times New Roman" w:hAnsi="Times New Roman"/>
                <w:sz w:val="24"/>
                <w:szCs w:val="24"/>
              </w:rPr>
              <w:t xml:space="preserve"> са следните:</w:t>
            </w:r>
          </w:p>
          <w:p w:rsidR="00E2078B" w:rsidRPr="001E0F74" w:rsidRDefault="000103A6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78B" w:rsidRPr="001E0F74">
              <w:rPr>
                <w:rFonts w:ascii="Times New Roman" w:hAnsi="Times New Roman"/>
                <w:sz w:val="24"/>
                <w:szCs w:val="24"/>
              </w:rPr>
              <w:t xml:space="preserve">    Стр</w:t>
            </w:r>
            <w:r w:rsidR="00D84037" w:rsidRPr="001E0F74">
              <w:rPr>
                <w:rFonts w:ascii="Times New Roman" w:hAnsi="Times New Roman"/>
                <w:sz w:val="24"/>
                <w:szCs w:val="24"/>
              </w:rPr>
              <w:t>ои</w:t>
            </w:r>
            <w:r w:rsidR="00E2078B" w:rsidRPr="001E0F74">
              <w:rPr>
                <w:rFonts w:ascii="Times New Roman" w:hAnsi="Times New Roman"/>
                <w:sz w:val="24"/>
                <w:szCs w:val="24"/>
              </w:rPr>
              <w:t>телни отпадъци, които ще се генери</w:t>
            </w:r>
            <w:r w:rsidR="00D84037" w:rsidRPr="001E0F74">
              <w:rPr>
                <w:rFonts w:ascii="Times New Roman" w:hAnsi="Times New Roman"/>
                <w:sz w:val="24"/>
                <w:szCs w:val="24"/>
              </w:rPr>
              <w:t>р</w:t>
            </w:r>
            <w:r w:rsidR="00E2078B" w:rsidRPr="001E0F74">
              <w:rPr>
                <w:rFonts w:ascii="Times New Roman" w:hAnsi="Times New Roman"/>
                <w:sz w:val="24"/>
                <w:szCs w:val="24"/>
              </w:rPr>
              <w:t xml:space="preserve">ат </w:t>
            </w:r>
            <w:r w:rsidR="00CF0BF6" w:rsidRPr="001E0F74">
              <w:rPr>
                <w:rFonts w:ascii="Times New Roman" w:hAnsi="Times New Roman"/>
                <w:sz w:val="24"/>
                <w:szCs w:val="24"/>
              </w:rPr>
              <w:t>по</w:t>
            </w:r>
            <w:r w:rsidR="00D84037" w:rsidRPr="001E0F74">
              <w:rPr>
                <w:rFonts w:ascii="Times New Roman" w:hAnsi="Times New Roman"/>
                <w:sz w:val="24"/>
                <w:szCs w:val="24"/>
              </w:rPr>
              <w:t xml:space="preserve"> време на </w:t>
            </w:r>
            <w:r w:rsidR="00641A7A" w:rsidRPr="001E0F74">
              <w:rPr>
                <w:rFonts w:ascii="Times New Roman" w:hAnsi="Times New Roman"/>
                <w:sz w:val="24"/>
                <w:szCs w:val="24"/>
              </w:rPr>
              <w:t>строителството на обекта</w:t>
            </w:r>
            <w:r w:rsidR="00AD5384" w:rsidRPr="001E0F74">
              <w:rPr>
                <w:rFonts w:ascii="Times New Roman" w:hAnsi="Times New Roman"/>
                <w:sz w:val="24"/>
                <w:szCs w:val="24"/>
              </w:rPr>
              <w:t>. Щ</w:t>
            </w:r>
            <w:r w:rsidR="004E40BB" w:rsidRPr="001E0F74">
              <w:rPr>
                <w:rFonts w:ascii="Times New Roman" w:hAnsi="Times New Roman"/>
                <w:sz w:val="24"/>
                <w:szCs w:val="24"/>
              </w:rPr>
              <w:t>е се събират в специализирани контейнери за строителни отпадъци и ще се извозват за повторна преработка от лицензирана фирма.</w:t>
            </w:r>
            <w:r w:rsidR="00641A7A" w:rsidRPr="001E0F74">
              <w:rPr>
                <w:rFonts w:ascii="Times New Roman" w:hAnsi="Times New Roman"/>
                <w:sz w:val="24"/>
                <w:szCs w:val="24"/>
              </w:rPr>
              <w:t xml:space="preserve"> Ще  бъде разработен план за управление на строителните отпадъци, съгласно изискванията на наредбата за строителни отпадъци.</w:t>
            </w:r>
          </w:p>
          <w:p w:rsidR="00641A7A" w:rsidRPr="001E0F74" w:rsidRDefault="00E2078B" w:rsidP="00E2078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41A7A" w:rsidRPr="001E0F74">
              <w:rPr>
                <w:rFonts w:ascii="Times New Roman" w:hAnsi="Times New Roman"/>
                <w:sz w:val="24"/>
                <w:szCs w:val="24"/>
              </w:rPr>
              <w:t>По време на експлоатацията на обекта ще се генерират:</w:t>
            </w:r>
          </w:p>
          <w:p w:rsidR="00E2078B" w:rsidRPr="001E0F74" w:rsidRDefault="00E2078B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F7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Битовите отпадъци</w:t>
            </w:r>
            <w:r w:rsidR="00641A7A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50D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 образуват </w:t>
            </w:r>
            <w:r w:rsidR="00641A7A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персонала на търговския обект и </w:t>
            </w:r>
            <w:r w:rsidR="00850D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</w:t>
            </w:r>
            <w:r w:rsidR="00641A7A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посетителите. Тези отпадъци ще се събират в контейнери за битови отпадъци и ще се обслужват фирмата, </w:t>
            </w:r>
            <w:r w:rsidR="00AD5384"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извършваща тази услуга в община Пловдив</w:t>
            </w:r>
            <w:r w:rsidRPr="001E0F7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.</w:t>
            </w: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41A7A" w:rsidRPr="001E0F74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Различни видове опаковки /кашони, опаковъчни връзки, палети, опаковки с нарушена цялост и др./ които ще се събират разеделно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договор.</w:t>
            </w:r>
          </w:p>
          <w:p w:rsidR="00641A7A" w:rsidRDefault="00641A7A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E0F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Утайки от каломаслоуловителя – ще се събират в определени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целта съдове и ще се предават на лицензирана фирма по договор</w:t>
            </w:r>
          </w:p>
          <w:p w:rsidR="00641A7A" w:rsidRPr="002F7C65" w:rsidRDefault="00850DD3" w:rsidP="00641A7A">
            <w:pPr>
              <w:pStyle w:val="ab"/>
              <w:numPr>
                <w:ilvl w:val="0"/>
                <w:numId w:val="2"/>
              </w:numPr>
              <w:spacing w:before="57" w:after="100" w:afterAutospacing="1" w:line="26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7C6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Страничните животински продукти /</w:t>
            </w:r>
            <w:r w:rsidR="00641A7A" w:rsidRPr="002F7C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СЖП</w:t>
            </w:r>
            <w:r w:rsidRPr="002F7C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/</w:t>
            </w:r>
            <w:r w:rsidR="00641A7A" w:rsidRPr="002F7C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F7C6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се съхраняват в специален хладилен шкаф, опаковани в плътни полиетиленови пликове</w:t>
            </w:r>
            <w:r w:rsidR="002F7C65" w:rsidRPr="002F7C65">
              <w:rPr>
                <w:rFonts w:ascii="Times New Roman" w:eastAsia="Times New Roman" w:hAnsi="Times New Roman"/>
                <w:lang w:val="be-BY" w:eastAsia="bg-BG"/>
              </w:rPr>
              <w:t xml:space="preserve"> със съответните маркировки </w:t>
            </w:r>
            <w:r w:rsidR="00641A7A" w:rsidRPr="002F7C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 ще се предават на специализирана фирма по договор </w:t>
            </w:r>
          </w:p>
          <w:p w:rsidR="003115D1" w:rsidRPr="002F7C65" w:rsidRDefault="002F7C65" w:rsidP="003115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</w:pPr>
            <w:r w:rsidRPr="002F7C65">
              <w:rPr>
                <w:rFonts w:ascii="Times New Roman" w:eastAsia="Times New Roman" w:hAnsi="Times New Roman"/>
                <w:sz w:val="24"/>
                <w:szCs w:val="24"/>
                <w:lang w:val="be-BY" w:eastAsia="bg-BG"/>
              </w:rPr>
              <w:t>Всички отпадъци, които ще се образуват от дейността на бъдещия обект, ще бъдат събирани, временно съхранени и предадени за последваща преработка съгласно изискванията и нормите на действащото законодателство.</w:t>
            </w:r>
          </w:p>
          <w:p w:rsidR="00D57AA0" w:rsidRPr="00AD5384" w:rsidRDefault="00D57AA0" w:rsidP="00D57AA0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F7C65">
              <w:rPr>
                <w:rFonts w:ascii="Times New Roman" w:hAnsi="Times New Roman"/>
                <w:sz w:val="24"/>
                <w:szCs w:val="24"/>
              </w:rPr>
              <w:t>Заустването на отпадъчните води ще става в градската канализация.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C65">
              <w:rPr>
                <w:rFonts w:ascii="Times New Roman" w:hAnsi="Times New Roman"/>
                <w:sz w:val="24"/>
                <w:szCs w:val="24"/>
              </w:rPr>
              <w:t>П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о техническо задание от ВК Пловдив ЕООД е разрешено заустване в уличен канал РР315/276 с 3% наклон. Въпросния канал провежда 165,33 л/с. Началото на канала е в кръстовището на бул „Северен” с бул.”България” и ул.”Рогошко шосе”.  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Канализацията на площадката както и на сградата е разделна. Проектирани са два потока на канализационна мрежа: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мах.с.битово =2.60 л/с. 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Атмосферни води – оразмерителна интензивност 314 л/с/ха, К=0.9 за сграда.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Поток А зауства директно в градска канализация – състои се от канал 1 и канал 4.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Канал 1 събира отпадните води от покрива на търговската зала и приемната за стоки. Площ 1951.0 м3. К=0.9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мах.с.=55.13 л/с.  Дъждовните води се улавят от 12 водосточни тръби. Най-голямо водно количество е при водосточните тръби на търговската зала.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>мах.с.=6.70 л/с за най-натоварената водосточна тръба. При диаметър ф100 максималната проводимодн е 10.42 л/с.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 Канал 4 улавя всички останали водосточни тръби както и битово-фекалните води от сградата. Зауства в канал 1. Площ покриви 311.0 м3. К=0.9 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>п.мах.с.=8.79 +2.60 = 11.39л/с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65">
              <w:rPr>
                <w:rFonts w:ascii="Times New Roman" w:hAnsi="Times New Roman"/>
                <w:b/>
                <w:sz w:val="24"/>
                <w:szCs w:val="24"/>
              </w:rPr>
              <w:t xml:space="preserve">          Общо води поток А: </w:t>
            </w:r>
            <w:r w:rsidRPr="002F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b/>
                <w:sz w:val="24"/>
                <w:szCs w:val="24"/>
              </w:rPr>
              <w:t>мах.с.= 66.52 л/с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Поток Б – Състои се от канал 2 и канал 3. Това са води замърсени с нефтопродукти –тоест атмосферни води от паркинга. Улавят се от улични водосбори и решетки, решени според вертикалната планировка на терена. Преминават през каломасло улавител, след това в буферен резервоар и заустват в градска канализация. 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Площ към канал клон 2 и 3 -5130.0 м2 – К 0.85,  </w:t>
            </w:r>
            <w:r w:rsidRPr="002F7C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b/>
                <w:sz w:val="24"/>
                <w:szCs w:val="24"/>
              </w:rPr>
              <w:t>двор.мах.с.= 137.02 л/с. поток Б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Общо отпадни води от площадката: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>мах.с.площадка= 203.54 л/с. Отпадните води са повече от проводимостта на уличния канал. За това на площадката е проектиран буферен резервоар. В него зауства водното количество от паркинга след преминаване през каломасло уловител.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  Поради неравномерния приток на вода при различната интензивност на дъжда е необходимо да се предвиди съоръжение с байпасна връзка. При нормални нива на отток и концентрация на замърсителя – водата преминава през съоръжението и нефтопродуктите се </w:t>
            </w:r>
            <w:r w:rsidRPr="002F7C65">
              <w:rPr>
                <w:rFonts w:ascii="Times New Roman" w:hAnsi="Times New Roman"/>
                <w:sz w:val="24"/>
                <w:szCs w:val="24"/>
              </w:rPr>
              <w:lastRenderedPageBreak/>
              <w:t>отделят. При пределни интензивни валежи и ниска концентрация на замърсителя – водата преминава през байпасната връзка и зауства в буферния резервоар.</w:t>
            </w:r>
          </w:p>
          <w:p w:rsidR="004E4EC7" w:rsidRP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F7C65">
              <w:rPr>
                <w:rFonts w:ascii="Times New Roman" w:hAnsi="Times New Roman"/>
                <w:sz w:val="24"/>
                <w:szCs w:val="24"/>
              </w:rPr>
              <w:t xml:space="preserve">Предвижда се използването на 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>локално пречиствателно съоръжение 15/15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л/с. Параметри – 15.0 л/с номинално водно количество и 150 л/с максимално водно количество. Изработен е от полиетилен висока плътност, което гарантира непропускливостта му, а също така е устойчив на корозия и не изисква специална поддръжка. Обем на каловата яма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>00 л.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Пълен обем 2560 л. капацитет на задържане 350 л. </w:t>
            </w:r>
          </w:p>
          <w:p w:rsidR="002F7C65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 Битово-фекалните води от санитарните възли, битова и пекарна се отвеждат в площадковата канализационна мрежа с канал </w:t>
            </w:r>
            <w:r w:rsidRPr="002F7C65">
              <w:rPr>
                <w:rFonts w:ascii="Times New Roman" w:hAnsi="Times New Roman"/>
                <w:sz w:val="24"/>
                <w:szCs w:val="24"/>
                <w:lang w:val="en-US"/>
              </w:rPr>
              <w:t>PVC 160</w:t>
            </w: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с три отклонения.           Канализация конденз от хладилни витрини е проектирана отделно, като са оставени излази за хладилните витрини</w:t>
            </w:r>
          </w:p>
          <w:p w:rsidR="004E4EC7" w:rsidRDefault="004E4EC7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          Конденз от климатични машини, хладилни машини и климатици: отвежда се във водосточните тръби и в каналните вертикали. </w:t>
            </w:r>
          </w:p>
          <w:p w:rsidR="002F7C65" w:rsidRPr="002F7C65" w:rsidRDefault="002F7C65" w:rsidP="004E4EC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2F7C6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C65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Pr="002F7C6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57AA0" w:rsidRPr="002F7C65" w:rsidRDefault="00E845B6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65">
              <w:rPr>
                <w:rFonts w:ascii="Times New Roman" w:hAnsi="Times New Roman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2F7C65">
              <w:rPr>
                <w:rFonts w:ascii="Times New Roman" w:hAnsi="Times New Roman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A652D7" w:rsidRPr="00AD5384" w:rsidRDefault="00A652D7" w:rsidP="00A652D7">
            <w:pPr>
              <w:tabs>
                <w:tab w:val="num" w:pos="1656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7C65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>Обектът не се класифицира като предприятие и/или съоръжение с нисък рисков потенциал или предприятие и/или съоръжение</w:t>
            </w:r>
            <w:r w:rsidRPr="00AD5384">
              <w:rPr>
                <w:rFonts w:ascii="Times New Roman" w:eastAsia="Times New Roman" w:hAnsi="Times New Roman"/>
                <w:sz w:val="24"/>
                <w:szCs w:val="24"/>
                <w:lang w:val="en-AU" w:eastAsia="bg-BG"/>
              </w:rPr>
              <w:t xml:space="preserve">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      </w:r>
          </w:p>
          <w:p w:rsidR="00A652D7" w:rsidRPr="00AD5384" w:rsidRDefault="00A652D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AD5384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AD53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8D" w:rsidRPr="00AD5384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lastRenderedPageBreak/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3. Други документи по преценка на уведомителя: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Pr="00AD5384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84">
              <w:rPr>
                <w:rFonts w:ascii="Times New Roman" w:hAnsi="Times New Roman"/>
                <w:sz w:val="24"/>
                <w:szCs w:val="24"/>
              </w:rPr>
              <w:t>4. Електронен носител - 1 бр.</w:t>
            </w:r>
          </w:p>
          <w:p w:rsidR="00374A71" w:rsidRDefault="00374A71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384" w:rsidRPr="00AD5384" w:rsidRDefault="00AD5384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5386"/>
            </w:tblGrid>
            <w:tr w:rsidR="00E8508D" w:rsidRPr="00AD5384" w:rsidTr="004E4EC7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AD5384" w:rsidRDefault="00E8508D" w:rsidP="002F7C6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="004E4EC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449E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E918F2" w:rsidRPr="00AD53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E4EC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E918F2" w:rsidRPr="00AD5384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="004E4EC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918F2" w:rsidRPr="00AD5384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Pr="00AD5384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384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E918F2" w:rsidRPr="002F7C65" w:rsidRDefault="004E40BB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7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</w:t>
                  </w:r>
                  <w:r w:rsidR="004E4EC7" w:rsidRPr="002F7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ЛИДЪЛ БЪЛГАРИЯ ЕООД ЕНД КО</w:t>
                  </w:r>
                  <w:r w:rsidRPr="002F7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r w:rsidR="004E4EC7" w:rsidRPr="002F7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2F7C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  <w:p w:rsidR="00E8508D" w:rsidRPr="00AD5384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384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AD538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E8508D" w:rsidRPr="00AD538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626A" w:rsidRPr="00AD5384" w:rsidRDefault="0095626A">
      <w:pPr>
        <w:rPr>
          <w:rFonts w:ascii="Times New Roman" w:hAnsi="Times New Roman"/>
          <w:sz w:val="24"/>
          <w:szCs w:val="24"/>
        </w:rPr>
      </w:pPr>
    </w:p>
    <w:sectPr w:rsidR="0095626A" w:rsidRPr="00AD5384" w:rsidSect="00E270D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0F" w:rsidRDefault="00FA270F" w:rsidP="004142DB">
      <w:pPr>
        <w:spacing w:after="0" w:line="240" w:lineRule="auto"/>
      </w:pPr>
      <w:r>
        <w:separator/>
      </w:r>
    </w:p>
  </w:endnote>
  <w:endnote w:type="continuationSeparator" w:id="0">
    <w:p w:rsidR="00FA270F" w:rsidRDefault="00FA270F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0F" w:rsidRDefault="00FA270F" w:rsidP="004142DB">
      <w:pPr>
        <w:spacing w:after="0" w:line="240" w:lineRule="auto"/>
      </w:pPr>
      <w:r>
        <w:separator/>
      </w:r>
    </w:p>
  </w:footnote>
  <w:footnote w:type="continuationSeparator" w:id="0">
    <w:p w:rsidR="00FA270F" w:rsidRDefault="00FA270F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D52"/>
    <w:multiLevelType w:val="hybridMultilevel"/>
    <w:tmpl w:val="70A27146"/>
    <w:lvl w:ilvl="0" w:tplc="748E0A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BF4"/>
    <w:multiLevelType w:val="hybridMultilevel"/>
    <w:tmpl w:val="37DEBFAE"/>
    <w:lvl w:ilvl="0" w:tplc="5F3AB9F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103A6"/>
    <w:rsid w:val="00024E5A"/>
    <w:rsid w:val="00076A2E"/>
    <w:rsid w:val="000822B6"/>
    <w:rsid w:val="000866C4"/>
    <w:rsid w:val="000D6060"/>
    <w:rsid w:val="000D6F6A"/>
    <w:rsid w:val="000E23EE"/>
    <w:rsid w:val="00123C5A"/>
    <w:rsid w:val="00151060"/>
    <w:rsid w:val="001660D6"/>
    <w:rsid w:val="001C4936"/>
    <w:rsid w:val="001C6961"/>
    <w:rsid w:val="001E0F74"/>
    <w:rsid w:val="001F3491"/>
    <w:rsid w:val="00251AFB"/>
    <w:rsid w:val="002A1F48"/>
    <w:rsid w:val="002C74BE"/>
    <w:rsid w:val="002E7D5A"/>
    <w:rsid w:val="002F365E"/>
    <w:rsid w:val="002F7293"/>
    <w:rsid w:val="002F7C65"/>
    <w:rsid w:val="003115D1"/>
    <w:rsid w:val="00315413"/>
    <w:rsid w:val="0037102C"/>
    <w:rsid w:val="00374A71"/>
    <w:rsid w:val="0037702E"/>
    <w:rsid w:val="003F6659"/>
    <w:rsid w:val="0041015C"/>
    <w:rsid w:val="004142DB"/>
    <w:rsid w:val="004414B3"/>
    <w:rsid w:val="00476C7B"/>
    <w:rsid w:val="004E40BB"/>
    <w:rsid w:val="004E4EC7"/>
    <w:rsid w:val="004F27F8"/>
    <w:rsid w:val="0053587E"/>
    <w:rsid w:val="00582677"/>
    <w:rsid w:val="005829B7"/>
    <w:rsid w:val="00582EFA"/>
    <w:rsid w:val="005940E4"/>
    <w:rsid w:val="005A016B"/>
    <w:rsid w:val="005D4851"/>
    <w:rsid w:val="006214AB"/>
    <w:rsid w:val="00633017"/>
    <w:rsid w:val="00641A7A"/>
    <w:rsid w:val="0066527C"/>
    <w:rsid w:val="006828A7"/>
    <w:rsid w:val="006861D4"/>
    <w:rsid w:val="006B0BA0"/>
    <w:rsid w:val="00733146"/>
    <w:rsid w:val="0077485F"/>
    <w:rsid w:val="008126BC"/>
    <w:rsid w:val="0082322E"/>
    <w:rsid w:val="00827F6F"/>
    <w:rsid w:val="0084270C"/>
    <w:rsid w:val="008449ED"/>
    <w:rsid w:val="00850DD3"/>
    <w:rsid w:val="0092456F"/>
    <w:rsid w:val="0095626A"/>
    <w:rsid w:val="009848CF"/>
    <w:rsid w:val="009852CE"/>
    <w:rsid w:val="00994E31"/>
    <w:rsid w:val="009B22FF"/>
    <w:rsid w:val="009C068E"/>
    <w:rsid w:val="009F4F53"/>
    <w:rsid w:val="00A1510A"/>
    <w:rsid w:val="00A37884"/>
    <w:rsid w:val="00A45216"/>
    <w:rsid w:val="00A507C1"/>
    <w:rsid w:val="00A51209"/>
    <w:rsid w:val="00A652D7"/>
    <w:rsid w:val="00AB1D79"/>
    <w:rsid w:val="00AD5384"/>
    <w:rsid w:val="00AD6331"/>
    <w:rsid w:val="00B55CF2"/>
    <w:rsid w:val="00B572EA"/>
    <w:rsid w:val="00B80AE7"/>
    <w:rsid w:val="00B820BC"/>
    <w:rsid w:val="00B97D30"/>
    <w:rsid w:val="00BC07EB"/>
    <w:rsid w:val="00BC662E"/>
    <w:rsid w:val="00BF5257"/>
    <w:rsid w:val="00C05255"/>
    <w:rsid w:val="00C06DA5"/>
    <w:rsid w:val="00C06FD7"/>
    <w:rsid w:val="00C13CB6"/>
    <w:rsid w:val="00C246F8"/>
    <w:rsid w:val="00C57A16"/>
    <w:rsid w:val="00C83158"/>
    <w:rsid w:val="00C83D60"/>
    <w:rsid w:val="00C876C9"/>
    <w:rsid w:val="00CF0BF6"/>
    <w:rsid w:val="00D552EF"/>
    <w:rsid w:val="00D57AA0"/>
    <w:rsid w:val="00D66013"/>
    <w:rsid w:val="00D84037"/>
    <w:rsid w:val="00D934A1"/>
    <w:rsid w:val="00DB16A3"/>
    <w:rsid w:val="00DB3A63"/>
    <w:rsid w:val="00DC3F03"/>
    <w:rsid w:val="00E02143"/>
    <w:rsid w:val="00E143C7"/>
    <w:rsid w:val="00E2078B"/>
    <w:rsid w:val="00E270D5"/>
    <w:rsid w:val="00E31080"/>
    <w:rsid w:val="00E845B6"/>
    <w:rsid w:val="00E8508D"/>
    <w:rsid w:val="00E918F2"/>
    <w:rsid w:val="00EA25B4"/>
    <w:rsid w:val="00EC0632"/>
    <w:rsid w:val="00ED4E33"/>
    <w:rsid w:val="00ED53EF"/>
    <w:rsid w:val="00ED60E3"/>
    <w:rsid w:val="00EF12CE"/>
    <w:rsid w:val="00F174E5"/>
    <w:rsid w:val="00F32D9A"/>
    <w:rsid w:val="00F765ED"/>
    <w:rsid w:val="00F83AAF"/>
    <w:rsid w:val="00FA270F"/>
    <w:rsid w:val="00FB7DFE"/>
    <w:rsid w:val="00FC2365"/>
    <w:rsid w:val="00FC238B"/>
    <w:rsid w:val="00FC3888"/>
    <w:rsid w:val="00FD0448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5458"/>
  <w15:docId w15:val="{102F8F35-6828-4FB4-8F5D-FC9C1BC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246F8"/>
    <w:pPr>
      <w:spacing w:after="0" w:line="240" w:lineRule="auto"/>
      <w:jc w:val="center"/>
    </w:pPr>
    <w:rPr>
      <w:rFonts w:ascii="HebarU" w:eastAsia="Times New Roman" w:hAnsi="HebarU"/>
      <w:sz w:val="20"/>
      <w:szCs w:val="20"/>
      <w:lang w:val="x-none" w:eastAsia="bg-BG"/>
    </w:rPr>
  </w:style>
  <w:style w:type="character" w:customStyle="1" w:styleId="20">
    <w:name w:val="Основен текст 2 Знак"/>
    <w:basedOn w:val="a0"/>
    <w:link w:val="2"/>
    <w:rsid w:val="00C246F8"/>
    <w:rPr>
      <w:rFonts w:ascii="HebarU" w:eastAsia="Times New Roman" w:hAnsi="HebarU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C246F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C246F8"/>
    <w:rPr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46F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246F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4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BF19-3E02-4663-B870-942C8C18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Vera Katsarova</cp:lastModifiedBy>
  <cp:revision>3</cp:revision>
  <cp:lastPrinted>2020-11-18T09:15:00Z</cp:lastPrinted>
  <dcterms:created xsi:type="dcterms:W3CDTF">2020-11-18T09:16:00Z</dcterms:created>
  <dcterms:modified xsi:type="dcterms:W3CDTF">2020-11-25T08:11:00Z</dcterms:modified>
</cp:coreProperties>
</file>