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B" w:rsidRPr="00F5387C" w:rsidRDefault="009B5A1B" w:rsidP="006909BC">
      <w:pPr>
        <w:shd w:val="clear" w:color="auto" w:fill="FFFFFF"/>
        <w:spacing w:after="0" w:line="240" w:lineRule="auto"/>
        <w:ind w:firstLine="165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F5387C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Приложение № 5 към чл. 4, ал. 1</w:t>
      </w:r>
      <w:r w:rsidRPr="00F538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bg-BG"/>
        </w:rPr>
        <w:t xml:space="preserve"> </w:t>
      </w:r>
    </w:p>
    <w:p w:rsidR="009B5A1B" w:rsidRPr="00F5387C" w:rsidRDefault="009B5A1B" w:rsidP="00F5387C">
      <w:pPr>
        <w:spacing w:after="0" w:line="240" w:lineRule="auto"/>
        <w:rPr>
          <w:rFonts w:ascii="Verdana" w:hAnsi="Verdana" w:cs="Verdana"/>
          <w:i/>
          <w:iCs/>
        </w:rPr>
      </w:pPr>
      <w:r w:rsidRPr="00F5387C">
        <w:rPr>
          <w:rFonts w:ascii="Verdana" w:hAnsi="Verdana" w:cs="Verdana"/>
          <w:i/>
          <w:iCs/>
        </w:rPr>
        <w:t>Наредбата за условията и реда за извършване на оценка на въздействието върху околната среда (Наредба за ОВОС)</w:t>
      </w:r>
    </w:p>
    <w:p w:rsidR="009B5A1B" w:rsidRPr="006909BC" w:rsidRDefault="009B5A1B" w:rsidP="00F538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6506A">
        <w:rPr>
          <w:rFonts w:ascii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B650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28.08.2019 г</w:t>
      </w:r>
      <w:r w:rsidRPr="00B6506A">
        <w:rPr>
          <w:rFonts w:ascii="Times New Roman" w:hAnsi="Times New Roman" w:cs="Times New Roman"/>
          <w:sz w:val="24"/>
          <w:szCs w:val="24"/>
          <w:lang w:eastAsia="bg-BG"/>
        </w:rPr>
        <w:t>.)</w:t>
      </w:r>
    </w:p>
    <w:p w:rsidR="009B5A1B" w:rsidRPr="00936E43" w:rsidRDefault="009B5A1B" w:rsidP="00E95E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B5A1B" w:rsidRPr="00936E43" w:rsidRDefault="009B5A1B" w:rsidP="00E95E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B5A1B" w:rsidRPr="00275A65" w:rsidRDefault="009B5A1B" w:rsidP="00E95E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hAnsi="Times New Roman" w:cs="Times New Roman"/>
          <w:sz w:val="24"/>
          <w:szCs w:val="24"/>
          <w:lang w:eastAsia="bg-BG"/>
        </w:rPr>
        <w:t>ДО</w:t>
      </w:r>
    </w:p>
    <w:p w:rsidR="009B5A1B" w:rsidRPr="00275A65" w:rsidRDefault="009B5A1B" w:rsidP="00E95E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hAnsi="Times New Roman" w:cs="Times New Roman"/>
          <w:sz w:val="24"/>
          <w:szCs w:val="24"/>
          <w:lang w:eastAsia="bg-BG"/>
        </w:rPr>
        <w:t>ДИРЕКТОРА НА РИОСВ</w:t>
      </w:r>
    </w:p>
    <w:p w:rsidR="009B5A1B" w:rsidRDefault="009B5A1B" w:rsidP="00E95E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ПЛОВДИВ</w:t>
      </w:r>
    </w:p>
    <w:p w:rsidR="009B5A1B" w:rsidRPr="00275A65" w:rsidRDefault="009B5A1B" w:rsidP="00E95E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B5A1B" w:rsidRPr="00275A65" w:rsidRDefault="009B5A1B" w:rsidP="00E95E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hAnsi="Times New Roman" w:cs="Times New Roman"/>
          <w:sz w:val="24"/>
          <w:szCs w:val="24"/>
          <w:lang w:eastAsia="bg-BG"/>
        </w:rPr>
        <w:t>УВЕДОМЛЕНИЕ</w:t>
      </w:r>
    </w:p>
    <w:p w:rsidR="009B5A1B" w:rsidRPr="00275A65" w:rsidRDefault="009B5A1B" w:rsidP="00E95E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hAnsi="Times New Roman" w:cs="Times New Roman"/>
          <w:sz w:val="24"/>
          <w:szCs w:val="24"/>
          <w:lang w:eastAsia="bg-BG"/>
        </w:rPr>
        <w:t>за инвестиционно предложение</w:t>
      </w:r>
    </w:p>
    <w:p w:rsidR="009B5A1B" w:rsidRDefault="009B5A1B" w:rsidP="00085AB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8F2CE1">
        <w:rPr>
          <w:rFonts w:ascii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bg-BG"/>
        </w:rPr>
        <w:t>„УЗУНОВ И СИНОВЕ“ ООД</w:t>
      </w:r>
    </w:p>
    <w:p w:rsidR="00085AB0" w:rsidRDefault="00085AB0" w:rsidP="00085AB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9B5A1B" w:rsidRPr="00275A65" w:rsidRDefault="009B5A1B" w:rsidP="00E95E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hAnsi="Times New Roman" w:cs="Times New Roman"/>
          <w:sz w:val="24"/>
          <w:szCs w:val="24"/>
          <w:lang w:eastAsia="bg-BG"/>
        </w:rPr>
        <w:t>УВАЖАЕМ</w:t>
      </w:r>
      <w:r>
        <w:rPr>
          <w:rFonts w:ascii="Times New Roman" w:hAnsi="Times New Roman" w:cs="Times New Roman"/>
          <w:sz w:val="24"/>
          <w:szCs w:val="24"/>
          <w:lang w:eastAsia="bg-BG"/>
        </w:rPr>
        <w:t>И Г-Н</w:t>
      </w:r>
      <w:r w:rsidRPr="00275A65">
        <w:rPr>
          <w:rFonts w:ascii="Times New Roman" w:hAnsi="Times New Roman" w:cs="Times New Roman"/>
          <w:sz w:val="24"/>
          <w:szCs w:val="24"/>
          <w:lang w:eastAsia="bg-BG"/>
        </w:rPr>
        <w:t xml:space="preserve"> ДИРЕКТОР,</w:t>
      </w:r>
    </w:p>
    <w:p w:rsidR="009B5A1B" w:rsidRDefault="009B5A1B" w:rsidP="00E95E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B5A1B" w:rsidRDefault="009B5A1B" w:rsidP="00E95E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hAnsi="Times New Roman" w:cs="Times New Roman"/>
          <w:sz w:val="24"/>
          <w:szCs w:val="24"/>
          <w:lang w:eastAsia="bg-BG"/>
        </w:rPr>
        <w:t xml:space="preserve">Уведомяваме Ви, че </w:t>
      </w:r>
      <w:r w:rsidR="005A289C">
        <w:rPr>
          <w:rFonts w:ascii="Times New Roman" w:hAnsi="Times New Roman" w:cs="Times New Roman"/>
          <w:sz w:val="24"/>
          <w:szCs w:val="24"/>
          <w:lang w:eastAsia="bg-BG"/>
        </w:rPr>
        <w:t>„УЗУНОВ И СИНОВЕ“ ООД</w:t>
      </w:r>
    </w:p>
    <w:p w:rsidR="009B5A1B" w:rsidRPr="00275A65" w:rsidRDefault="009B5A1B" w:rsidP="00E95E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</w:p>
    <w:p w:rsidR="009B5A1B" w:rsidRDefault="009B5A1B" w:rsidP="00E95E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Да изгради обект „</w:t>
      </w:r>
      <w:r w:rsidRPr="00D94C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Овцеферма</w:t>
      </w:r>
      <w:r>
        <w:rPr>
          <w:rFonts w:ascii="Times New Roman" w:hAnsi="Times New Roman" w:cs="Times New Roman"/>
          <w:sz w:val="24"/>
          <w:szCs w:val="24"/>
          <w:lang w:eastAsia="bg-BG"/>
        </w:rPr>
        <w:t>“.</w:t>
      </w:r>
    </w:p>
    <w:p w:rsidR="009B5A1B" w:rsidRPr="00275A65" w:rsidRDefault="009B5A1B" w:rsidP="00E95E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B5A1B" w:rsidRDefault="009B5A1B" w:rsidP="00E95E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bg-BG"/>
        </w:rPr>
      </w:pPr>
      <w:r w:rsidRPr="004C71A6">
        <w:rPr>
          <w:rFonts w:ascii="Times New Roman" w:hAnsi="Times New Roman" w:cs="Times New Roman"/>
          <w:sz w:val="24"/>
          <w:szCs w:val="24"/>
          <w:u w:val="single"/>
          <w:lang w:eastAsia="bg-BG"/>
        </w:rPr>
        <w:t>Характеристика на инвестиционното предложение:</w:t>
      </w:r>
    </w:p>
    <w:p w:rsidR="009B5A1B" w:rsidRPr="004C71A6" w:rsidRDefault="009B5A1B" w:rsidP="00E95E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bg-BG"/>
        </w:rPr>
      </w:pPr>
    </w:p>
    <w:p w:rsidR="009B5A1B" w:rsidRPr="004C71A6" w:rsidRDefault="009B5A1B" w:rsidP="004C71A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8F2CE1">
        <w:rPr>
          <w:rFonts w:ascii="Times New Roman" w:hAnsi="Times New Roman" w:cs="Times New Roman"/>
          <w:sz w:val="24"/>
          <w:szCs w:val="24"/>
          <w:lang w:eastAsia="bg-BG"/>
        </w:rPr>
        <w:t>Резюме на предложението:</w:t>
      </w:r>
    </w:p>
    <w:p w:rsidR="009B5A1B" w:rsidRDefault="009B5A1B" w:rsidP="00BB7829">
      <w:pPr>
        <w:pStyle w:val="Default"/>
      </w:pPr>
      <w:r>
        <w:t xml:space="preserve">      </w:t>
      </w:r>
    </w:p>
    <w:p w:rsidR="009B5A1B" w:rsidRDefault="009B5A1B" w:rsidP="00770725">
      <w:pPr>
        <w:pStyle w:val="Default"/>
        <w:spacing w:line="276" w:lineRule="auto"/>
        <w:jc w:val="both"/>
        <w:rPr>
          <w:sz w:val="23"/>
          <w:szCs w:val="23"/>
        </w:rPr>
      </w:pPr>
      <w:r>
        <w:t xml:space="preserve">      </w:t>
      </w:r>
      <w:r>
        <w:rPr>
          <w:sz w:val="23"/>
          <w:szCs w:val="23"/>
        </w:rPr>
        <w:t xml:space="preserve">Целта на проекта е създаването на ферма, съответстваща на европейските стандарти за производство на мляко и на шилешко и овче месо, съобразена с природните и фуражни условия, опазваща в максимална степен екосистемите в региона на фермата. </w:t>
      </w:r>
    </w:p>
    <w:p w:rsidR="009B5A1B" w:rsidRDefault="009B5A1B" w:rsidP="0077072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Pr="00770725">
        <w:rPr>
          <w:sz w:val="23"/>
          <w:szCs w:val="23"/>
        </w:rPr>
        <w:t xml:space="preserve">Фермата за отглеждане на овце майки млечно направление ще се отглеждат в сграда с размери: дължина – 95м и широчина – 24м, която ще се разположи в имот ПИ 27139.306.3, който е с площ </w:t>
      </w:r>
      <w:r w:rsidR="00BF348D" w:rsidRPr="00BF348D">
        <w:rPr>
          <w:color w:val="auto"/>
          <w:sz w:val="23"/>
          <w:szCs w:val="23"/>
        </w:rPr>
        <w:t>9069кв.м</w:t>
      </w:r>
      <w:r w:rsidR="00BF348D">
        <w:rPr>
          <w:sz w:val="23"/>
          <w:szCs w:val="23"/>
        </w:rPr>
        <w:t xml:space="preserve">. </w:t>
      </w:r>
      <w:r w:rsidRPr="00770725">
        <w:rPr>
          <w:sz w:val="23"/>
          <w:szCs w:val="23"/>
        </w:rPr>
        <w:t xml:space="preserve">В нея се предвижда да се обособи и доилна зала, както и </w:t>
      </w:r>
      <w:proofErr w:type="spellStart"/>
      <w:r w:rsidRPr="00770725">
        <w:rPr>
          <w:sz w:val="23"/>
          <w:szCs w:val="23"/>
        </w:rPr>
        <w:t>млекопунк</w:t>
      </w:r>
      <w:r w:rsidR="00A1548A" w:rsidRPr="00770725">
        <w:rPr>
          <w:sz w:val="23"/>
          <w:szCs w:val="23"/>
        </w:rPr>
        <w:t>т</w:t>
      </w:r>
      <w:proofErr w:type="spellEnd"/>
      <w:r w:rsidRPr="00770725">
        <w:rPr>
          <w:sz w:val="23"/>
          <w:szCs w:val="23"/>
        </w:rPr>
        <w:t>, санитарно-битови помещения и стая за почивка.</w:t>
      </w:r>
      <w:r>
        <w:rPr>
          <w:sz w:val="23"/>
          <w:szCs w:val="23"/>
        </w:rPr>
        <w:t xml:space="preserve">   На съседна площадка има съществуващи сгради и структура, която позволява настаняването на кочовете и ремонтните мъжки и женски животни, както и съхраняването на необходимия за тях фураж. </w:t>
      </w:r>
    </w:p>
    <w:p w:rsidR="009B5A1B" w:rsidRPr="00770725" w:rsidRDefault="009B5A1B" w:rsidP="00770725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      </w:t>
      </w:r>
      <w:r w:rsidRPr="00BB7829">
        <w:rPr>
          <w:b/>
          <w:bCs/>
          <w:sz w:val="23"/>
          <w:szCs w:val="23"/>
        </w:rPr>
        <w:t xml:space="preserve">Обект на проектиране е изграждане на нова ферма, в която да се отглеждат само овцете и свързаните с това подобекти (доилна и </w:t>
      </w:r>
      <w:proofErr w:type="spellStart"/>
      <w:r w:rsidRPr="00BB7829">
        <w:rPr>
          <w:b/>
          <w:bCs/>
          <w:sz w:val="23"/>
          <w:szCs w:val="23"/>
        </w:rPr>
        <w:t>млекоохладителна</w:t>
      </w:r>
      <w:proofErr w:type="spellEnd"/>
      <w:r w:rsidRPr="00BB7829">
        <w:rPr>
          <w:b/>
          <w:bCs/>
          <w:sz w:val="23"/>
          <w:szCs w:val="23"/>
        </w:rPr>
        <w:t xml:space="preserve"> техника, административно- битов сектор и др. свързани с дейността подобекти</w:t>
      </w:r>
      <w:r>
        <w:rPr>
          <w:b/>
          <w:bCs/>
          <w:sz w:val="23"/>
          <w:szCs w:val="23"/>
        </w:rPr>
        <w:t>).</w:t>
      </w:r>
    </w:p>
    <w:p w:rsidR="009B5A1B" w:rsidRPr="00275A65" w:rsidRDefault="009B5A1B" w:rsidP="00770725">
      <w:pPr>
        <w:pStyle w:val="Default"/>
        <w:spacing w:line="276" w:lineRule="auto"/>
        <w:jc w:val="both"/>
        <w:rPr>
          <w:lang w:eastAsia="bg-BG"/>
        </w:rPr>
      </w:pPr>
      <w:r>
        <w:rPr>
          <w:sz w:val="23"/>
          <w:szCs w:val="23"/>
        </w:rPr>
        <w:t xml:space="preserve">      В обекта ще се изградят една сграда за животни, доилната зала с млечен и административно- битов блок. </w:t>
      </w:r>
    </w:p>
    <w:p w:rsidR="009B5A1B" w:rsidRDefault="009B5A1B" w:rsidP="006909B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</w:t>
      </w:r>
      <w:r w:rsidRPr="006909BC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приложение № 1</w:t>
      </w:r>
      <w:r w:rsidRPr="00275A65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 или </w:t>
      </w:r>
      <w:r w:rsidRPr="006909BC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приложение № 2 към Закона за опазване на околната среда (ЗООС)</w:t>
      </w:r>
    </w:p>
    <w:p w:rsidR="009B5A1B" w:rsidRPr="00275A65" w:rsidRDefault="009B5A1B" w:rsidP="006909B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</w:p>
    <w:p w:rsidR="009B5A1B" w:rsidRPr="00275A65" w:rsidRDefault="009B5A1B" w:rsidP="0077072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  <w:r w:rsidRPr="00275A65">
        <w:rPr>
          <w:rFonts w:ascii="Times New Roman" w:hAnsi="Times New Roman" w:cs="Times New Roman"/>
          <w:sz w:val="24"/>
          <w:szCs w:val="24"/>
          <w:lang w:eastAsia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9B5A1B" w:rsidRDefault="009B5A1B" w:rsidP="0077072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hAnsi="Times New Roman" w:cs="Times New Roman"/>
          <w:sz w:val="24"/>
          <w:szCs w:val="24"/>
          <w:lang w:eastAsia="bg-BG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……………………………………………………………………………     </w:t>
      </w:r>
    </w:p>
    <w:p w:rsidR="009B5A1B" w:rsidRDefault="009B5A1B" w:rsidP="00770725">
      <w:pPr>
        <w:spacing w:after="0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Обекта е със застроена площ около 2300 кв.м .Сградата ще се изгради от смесена конструкция – бетонови стени с височина до 2,20 и метална конструкция от колони и ферми. В план обекта ще бъде с приблизителни размери 24/95 м. Височината на сградата до кота корниз ще е около 4.50, като до най - високата част няма да надвишава 8,50м.</w:t>
      </w:r>
    </w:p>
    <w:p w:rsidR="009B5A1B" w:rsidRPr="00BB7829" w:rsidRDefault="009B5A1B" w:rsidP="00770725">
      <w:pPr>
        <w:spacing w:after="0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BB7829">
        <w:rPr>
          <w:rFonts w:ascii="Times New Roman" w:hAnsi="Times New Roman" w:cs="Times New Roman"/>
          <w:sz w:val="23"/>
          <w:szCs w:val="23"/>
        </w:rPr>
        <w:t xml:space="preserve">В обекта ще се изградят една сграда за животни, доилна зала с млечен и административно- </w:t>
      </w:r>
      <w:r>
        <w:rPr>
          <w:rFonts w:ascii="Times New Roman" w:hAnsi="Times New Roman" w:cs="Times New Roman"/>
          <w:sz w:val="23"/>
          <w:szCs w:val="23"/>
        </w:rPr>
        <w:t>битов блок. Ще се отглеждат 840</w:t>
      </w:r>
      <w:r w:rsidR="005A289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броя дойни </w:t>
      </w:r>
      <w:r w:rsidRPr="00BB7829">
        <w:rPr>
          <w:rFonts w:ascii="Times New Roman" w:hAnsi="Times New Roman" w:cs="Times New Roman"/>
          <w:sz w:val="23"/>
          <w:szCs w:val="23"/>
        </w:rPr>
        <w:t>овце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BB7829">
        <w:rPr>
          <w:rFonts w:ascii="Times New Roman" w:hAnsi="Times New Roman" w:cs="Times New Roman"/>
          <w:sz w:val="23"/>
          <w:szCs w:val="23"/>
        </w:rPr>
        <w:t xml:space="preserve"> а приплодите и ремонтните женски шилета както и родените мъжки агнета ще се отглеждат в съществуващи на съседна площадка помещения. Предвижда се системата на отглеждане да бъде оборна с ползване на пасище.</w:t>
      </w:r>
      <w:r w:rsidRPr="00BB7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A1B" w:rsidRDefault="009B5A1B" w:rsidP="00770725">
      <w:pPr>
        <w:pStyle w:val="Default"/>
        <w:spacing w:line="276" w:lineRule="auto"/>
        <w:jc w:val="both"/>
      </w:pPr>
      <w:r w:rsidRPr="00BB7829">
        <w:rPr>
          <w:color w:val="auto"/>
          <w:sz w:val="23"/>
          <w:szCs w:val="23"/>
        </w:rPr>
        <w:t xml:space="preserve">Пода на сградата се изгражда от </w:t>
      </w:r>
      <w:proofErr w:type="spellStart"/>
      <w:r w:rsidRPr="00BB7829">
        <w:rPr>
          <w:color w:val="auto"/>
          <w:sz w:val="23"/>
          <w:szCs w:val="23"/>
        </w:rPr>
        <w:t>сулфатоустойчив</w:t>
      </w:r>
      <w:proofErr w:type="spellEnd"/>
      <w:r w:rsidRPr="00BB7829">
        <w:rPr>
          <w:color w:val="auto"/>
          <w:sz w:val="23"/>
          <w:szCs w:val="23"/>
        </w:rPr>
        <w:t xml:space="preserve"> стоманобетон</w:t>
      </w:r>
      <w:r>
        <w:rPr>
          <w:color w:val="auto"/>
          <w:sz w:val="23"/>
          <w:szCs w:val="23"/>
        </w:rPr>
        <w:t>,</w:t>
      </w:r>
      <w:r w:rsidRPr="00BB7829">
        <w:rPr>
          <w:color w:val="auto"/>
          <w:sz w:val="23"/>
          <w:szCs w:val="23"/>
        </w:rPr>
        <w:t xml:space="preserve"> който не позволява да се замърсят почвите в и около сградата. </w:t>
      </w:r>
      <w:r>
        <w:rPr>
          <w:color w:val="auto"/>
          <w:sz w:val="23"/>
          <w:szCs w:val="23"/>
        </w:rPr>
        <w:t>Частта от сградата, в която се отглеждат овцете и се застила със слама, може да побере до 6м тора им, като след това е необходимо почистване и изкарване в торище за съхранение на оборската тор. Подът на тази част ще се изпълни от</w:t>
      </w:r>
      <w:r w:rsidRPr="00BB7829">
        <w:rPr>
          <w:color w:val="auto"/>
          <w:sz w:val="23"/>
          <w:szCs w:val="23"/>
        </w:rPr>
        <w:t xml:space="preserve"> </w:t>
      </w:r>
      <w:proofErr w:type="spellStart"/>
      <w:r w:rsidRPr="00BB7829">
        <w:rPr>
          <w:color w:val="auto"/>
          <w:sz w:val="23"/>
          <w:szCs w:val="23"/>
        </w:rPr>
        <w:t>сулфатоустойчив</w:t>
      </w:r>
      <w:proofErr w:type="spellEnd"/>
      <w:r w:rsidRPr="00BB7829">
        <w:rPr>
          <w:color w:val="auto"/>
          <w:sz w:val="23"/>
          <w:szCs w:val="23"/>
        </w:rPr>
        <w:t xml:space="preserve"> стоманобетон</w:t>
      </w:r>
      <w:r>
        <w:rPr>
          <w:color w:val="auto"/>
          <w:sz w:val="23"/>
          <w:szCs w:val="23"/>
        </w:rPr>
        <w:t>,</w:t>
      </w:r>
      <w:r w:rsidRPr="00BB7829">
        <w:rPr>
          <w:color w:val="auto"/>
          <w:sz w:val="23"/>
          <w:szCs w:val="23"/>
        </w:rPr>
        <w:t xml:space="preserve"> който не позволява замърсяване на почвите в и около терена.</w:t>
      </w:r>
      <w:r w:rsidRPr="00BB7829">
        <w:t xml:space="preserve"> </w:t>
      </w:r>
    </w:p>
    <w:p w:rsidR="009B5A1B" w:rsidRPr="00DC7D22" w:rsidRDefault="009B5A1B" w:rsidP="005A289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D22">
        <w:rPr>
          <w:rFonts w:ascii="Times New Roman" w:hAnsi="Times New Roman" w:cs="Times New Roman"/>
          <w:sz w:val="24"/>
          <w:szCs w:val="24"/>
        </w:rPr>
        <w:t>Предвижда се системата на отглеждане да бъде оборно-пасищно, екстензивно. В обекта се определя двор за движение на животните.</w:t>
      </w:r>
      <w:r w:rsidR="005A289C">
        <w:rPr>
          <w:rFonts w:ascii="Times New Roman" w:hAnsi="Times New Roman" w:cs="Times New Roman"/>
          <w:sz w:val="24"/>
          <w:szCs w:val="24"/>
        </w:rPr>
        <w:t xml:space="preserve"> </w:t>
      </w:r>
      <w:r w:rsidRPr="00DC7D22">
        <w:rPr>
          <w:rFonts w:ascii="Times New Roman" w:hAnsi="Times New Roman" w:cs="Times New Roman"/>
          <w:sz w:val="24"/>
          <w:szCs w:val="24"/>
        </w:rPr>
        <w:t xml:space="preserve">През зимния период </w:t>
      </w:r>
      <w:r>
        <w:rPr>
          <w:rFonts w:ascii="Times New Roman" w:hAnsi="Times New Roman" w:cs="Times New Roman"/>
          <w:sz w:val="24"/>
          <w:szCs w:val="24"/>
        </w:rPr>
        <w:t>овцете</w:t>
      </w:r>
      <w:r w:rsidRPr="00DC7D22">
        <w:rPr>
          <w:rFonts w:ascii="Times New Roman" w:hAnsi="Times New Roman" w:cs="Times New Roman"/>
          <w:sz w:val="24"/>
          <w:szCs w:val="24"/>
        </w:rPr>
        <w:t xml:space="preserve"> се отглеждат основно в помещението. Площта за ползване на всяко животно е по нормите, което осигурява достатъчна свобода на движение. Като цяло технологичното разпределение и параметрите на това разпределение, както и конструктивното решение на сградата, са в съответствие с осигуряване на седемте </w:t>
      </w:r>
      <w:proofErr w:type="spellStart"/>
      <w:r w:rsidRPr="00DC7D22">
        <w:rPr>
          <w:rFonts w:ascii="Times New Roman" w:hAnsi="Times New Roman" w:cs="Times New Roman"/>
          <w:sz w:val="24"/>
          <w:szCs w:val="24"/>
        </w:rPr>
        <w:t>превилегии</w:t>
      </w:r>
      <w:proofErr w:type="spellEnd"/>
      <w:r w:rsidRPr="00DC7D22">
        <w:rPr>
          <w:rFonts w:ascii="Times New Roman" w:hAnsi="Times New Roman" w:cs="Times New Roman"/>
          <w:sz w:val="24"/>
          <w:szCs w:val="24"/>
        </w:rPr>
        <w:t xml:space="preserve"> на животните(«</w:t>
      </w:r>
      <w:proofErr w:type="spellStart"/>
      <w:r w:rsidRPr="00DC7D22">
        <w:rPr>
          <w:rFonts w:ascii="Times New Roman" w:hAnsi="Times New Roman" w:cs="Times New Roman"/>
          <w:sz w:val="24"/>
          <w:szCs w:val="24"/>
        </w:rPr>
        <w:t>Cow</w:t>
      </w:r>
      <w:proofErr w:type="spellEnd"/>
      <w:r w:rsidRPr="00DC7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D22">
        <w:rPr>
          <w:rFonts w:ascii="Times New Roman" w:hAnsi="Times New Roman" w:cs="Times New Roman"/>
          <w:sz w:val="24"/>
          <w:szCs w:val="24"/>
        </w:rPr>
        <w:t>Signals</w:t>
      </w:r>
      <w:proofErr w:type="spellEnd"/>
      <w:r w:rsidRPr="00DC7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D22">
        <w:rPr>
          <w:rFonts w:ascii="Times New Roman" w:hAnsi="Times New Roman" w:cs="Times New Roman"/>
          <w:sz w:val="24"/>
          <w:szCs w:val="24"/>
        </w:rPr>
        <w:t>Diamond</w:t>
      </w:r>
      <w:proofErr w:type="spellEnd"/>
      <w:r w:rsidRPr="00DC7D22">
        <w:rPr>
          <w:rFonts w:ascii="Times New Roman" w:hAnsi="Times New Roman" w:cs="Times New Roman"/>
          <w:sz w:val="24"/>
          <w:szCs w:val="24"/>
        </w:rPr>
        <w:t xml:space="preserve">») </w:t>
      </w:r>
      <w:r w:rsidRPr="00DC7D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 достатъчно количество вода, светлина, пространство, фураж, почивка, въздух и здраве.</w:t>
      </w:r>
      <w:r w:rsidRPr="00DC7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A1B" w:rsidRPr="00DC7D22" w:rsidRDefault="009B5A1B" w:rsidP="007707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DC7D22">
        <w:rPr>
          <w:rFonts w:ascii="Times New Roman" w:hAnsi="Times New Roman" w:cs="Times New Roman"/>
          <w:sz w:val="24"/>
          <w:szCs w:val="24"/>
        </w:rPr>
        <w:t>В помещенията за отглеждане на животните, храната се зарежда автоматично на хранителната лента. Равномерно в помещенията са разположени на удобни места поилки.</w:t>
      </w:r>
    </w:p>
    <w:p w:rsidR="009B5A1B" w:rsidRDefault="009B5A1B" w:rsidP="00770725">
      <w:pPr>
        <w:jc w:val="both"/>
        <w:rPr>
          <w:rFonts w:ascii="Times New Roman" w:hAnsi="Times New Roman" w:cs="Times New Roman"/>
          <w:sz w:val="24"/>
          <w:szCs w:val="24"/>
        </w:rPr>
      </w:pPr>
      <w:r w:rsidRPr="00DC7D2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Овцете</w:t>
      </w:r>
      <w:r w:rsidRPr="00DC7D22">
        <w:rPr>
          <w:rFonts w:ascii="Times New Roman" w:hAnsi="Times New Roman" w:cs="Times New Roman"/>
          <w:sz w:val="24"/>
          <w:szCs w:val="24"/>
        </w:rPr>
        <w:t xml:space="preserve"> майки, разплодните </w:t>
      </w:r>
      <w:proofErr w:type="spellStart"/>
      <w:r w:rsidRPr="00DC7D22">
        <w:rPr>
          <w:rFonts w:ascii="Times New Roman" w:hAnsi="Times New Roman" w:cs="Times New Roman"/>
          <w:sz w:val="24"/>
          <w:szCs w:val="24"/>
        </w:rPr>
        <w:t>звиски</w:t>
      </w:r>
      <w:proofErr w:type="spellEnd"/>
      <w:r w:rsidRPr="00DC7D22">
        <w:rPr>
          <w:rFonts w:ascii="Times New Roman" w:hAnsi="Times New Roman" w:cs="Times New Roman"/>
          <w:sz w:val="24"/>
          <w:szCs w:val="24"/>
        </w:rPr>
        <w:t xml:space="preserve">, и бозаещите ярета се отглеждат върху дълбока постеля. Разликата в нивата между хранителната лента и </w:t>
      </w:r>
      <w:proofErr w:type="spellStart"/>
      <w:r w:rsidRPr="00DC7D22">
        <w:rPr>
          <w:rFonts w:ascii="Times New Roman" w:hAnsi="Times New Roman" w:cs="Times New Roman"/>
          <w:sz w:val="24"/>
          <w:szCs w:val="24"/>
        </w:rPr>
        <w:t>местото</w:t>
      </w:r>
      <w:proofErr w:type="spellEnd"/>
      <w:r w:rsidRPr="00DC7D22">
        <w:rPr>
          <w:rFonts w:ascii="Times New Roman" w:hAnsi="Times New Roman" w:cs="Times New Roman"/>
          <w:sz w:val="24"/>
          <w:szCs w:val="24"/>
        </w:rPr>
        <w:t xml:space="preserve"> за животни дава възможност за съхранение на торова маса. </w:t>
      </w:r>
    </w:p>
    <w:p w:rsidR="009B5A1B" w:rsidRPr="00DC7D22" w:rsidRDefault="009B5A1B" w:rsidP="00770725">
      <w:pPr>
        <w:jc w:val="both"/>
        <w:rPr>
          <w:rFonts w:ascii="Times New Roman" w:hAnsi="Times New Roman" w:cs="Times New Roman"/>
          <w:sz w:val="24"/>
          <w:szCs w:val="24"/>
        </w:rPr>
      </w:pPr>
      <w:r w:rsidRPr="00DC7D22">
        <w:rPr>
          <w:rFonts w:ascii="Times New Roman" w:hAnsi="Times New Roman" w:cs="Times New Roman"/>
          <w:sz w:val="24"/>
          <w:szCs w:val="24"/>
        </w:rPr>
        <w:t xml:space="preserve">       До началото на родилната кампания е образуван дебел слой торова маса с високо съдържание на слама, която служи и като биотопливо.</w:t>
      </w:r>
    </w:p>
    <w:p w:rsidR="009B5A1B" w:rsidRPr="006A4B17" w:rsidRDefault="009B5A1B" w:rsidP="00770725">
      <w:pPr>
        <w:pStyle w:val="Default"/>
        <w:spacing w:line="276" w:lineRule="auto"/>
        <w:jc w:val="both"/>
      </w:pPr>
      <w:r>
        <w:t xml:space="preserve">       </w:t>
      </w:r>
      <w:r w:rsidRPr="006A4B17">
        <w:t xml:space="preserve">Преди </w:t>
      </w:r>
      <w:r>
        <w:t>роди</w:t>
      </w:r>
      <w:r w:rsidRPr="006A4B17">
        <w:t xml:space="preserve">лната кампания се изграждат единични боксове за </w:t>
      </w:r>
      <w:r>
        <w:t>овцете</w:t>
      </w:r>
      <w:r w:rsidRPr="006A4B17">
        <w:t>-майки с малките. В тях майките трябва да прекарат няколко дни, докато новородените ги приемат и укрепнат. Стените на боксовете се правят от сглобяем</w:t>
      </w:r>
      <w:r>
        <w:t>и елементи от</w:t>
      </w:r>
      <w:r w:rsidRPr="006A4B17">
        <w:t xml:space="preserve"> метал. Те са пре</w:t>
      </w:r>
      <w:r>
        <w:t>носими с дължина  около 1,5х2,0</w:t>
      </w:r>
      <w:r w:rsidRPr="006A4B17">
        <w:t xml:space="preserve"> м и височина 1-1,2 м. Достатъчно е боксът да бъде с площ около 1,5 м2. След 4 - 7-ия ден от раждането се сформира група от </w:t>
      </w:r>
      <w:r>
        <w:t>10</w:t>
      </w:r>
      <w:r w:rsidRPr="006A4B17">
        <w:t>-</w:t>
      </w:r>
      <w:r>
        <w:t>15</w:t>
      </w:r>
      <w:r w:rsidRPr="006A4B17">
        <w:t xml:space="preserve"> майки. Боксовете за тази група се изгражда т</w:t>
      </w:r>
      <w:r>
        <w:t xml:space="preserve">ака, че по дължината на всеки </w:t>
      </w:r>
      <w:r w:rsidRPr="006A4B17">
        <w:t xml:space="preserve"> бокс </w:t>
      </w:r>
      <w:r>
        <w:t>да има поилка</w:t>
      </w:r>
      <w:r w:rsidRPr="006A4B17">
        <w:t xml:space="preserve">, а между всеки два се слага комбинирана </w:t>
      </w:r>
      <w:r>
        <w:t>хранилка</w:t>
      </w:r>
      <w:r w:rsidRPr="006A4B17">
        <w:t xml:space="preserve"> за концентриран и груб фураж. За </w:t>
      </w:r>
      <w:r>
        <w:t>агнетата</w:t>
      </w:r>
      <w:r w:rsidRPr="006A4B17">
        <w:t xml:space="preserve"> се построява отделение, в което след 10-ия - 12-ия ден започва да се залагат смеска и люцерна.</w:t>
      </w:r>
    </w:p>
    <w:p w:rsidR="009B5A1B" w:rsidRPr="00DC7D22" w:rsidRDefault="009B5A1B" w:rsidP="00770725">
      <w:pPr>
        <w:jc w:val="both"/>
        <w:rPr>
          <w:rFonts w:ascii="Times New Roman" w:hAnsi="Times New Roman" w:cs="Times New Roman"/>
          <w:sz w:val="24"/>
          <w:szCs w:val="24"/>
        </w:rPr>
      </w:pPr>
      <w:r w:rsidRPr="00DC7D22">
        <w:rPr>
          <w:rFonts w:ascii="Times New Roman" w:hAnsi="Times New Roman" w:cs="Times New Roman"/>
          <w:sz w:val="24"/>
          <w:szCs w:val="24"/>
        </w:rPr>
        <w:t xml:space="preserve">      Здравите овце и агнета остават в </w:t>
      </w:r>
      <w:proofErr w:type="spellStart"/>
      <w:r w:rsidRPr="00DC7D22">
        <w:rPr>
          <w:rFonts w:ascii="Times New Roman" w:hAnsi="Times New Roman" w:cs="Times New Roman"/>
          <w:sz w:val="24"/>
          <w:szCs w:val="24"/>
        </w:rPr>
        <w:t>боксчетата</w:t>
      </w:r>
      <w:proofErr w:type="spellEnd"/>
      <w:r w:rsidRPr="00DC7D22">
        <w:rPr>
          <w:rFonts w:ascii="Times New Roman" w:hAnsi="Times New Roman" w:cs="Times New Roman"/>
          <w:sz w:val="24"/>
          <w:szCs w:val="24"/>
        </w:rPr>
        <w:t xml:space="preserve"> 48 часа за заздравяване на връзката майка – агне (при 3 агнета– 72 часа). След това овцете се настаняват в групови боксове по 50 овце, а агнетата в групови боксове по 40. </w:t>
      </w:r>
    </w:p>
    <w:p w:rsidR="009B5A1B" w:rsidRDefault="009B5A1B" w:rsidP="00770725">
      <w:pPr>
        <w:pStyle w:val="Default"/>
        <w:spacing w:line="276" w:lineRule="auto"/>
        <w:jc w:val="both"/>
        <w:rPr>
          <w:sz w:val="23"/>
          <w:szCs w:val="23"/>
        </w:rPr>
      </w:pPr>
      <w:r w:rsidRPr="00BB7829">
        <w:rPr>
          <w:sz w:val="23"/>
          <w:szCs w:val="23"/>
        </w:rPr>
        <w:t>Почистването на тора става веднъж на 6 месеца като имаме подово оборно торохранилище</w:t>
      </w:r>
      <w:r>
        <w:rPr>
          <w:sz w:val="23"/>
          <w:szCs w:val="23"/>
        </w:rPr>
        <w:t xml:space="preserve"> </w:t>
      </w:r>
    </w:p>
    <w:p w:rsidR="009B5A1B" w:rsidRDefault="009B5A1B" w:rsidP="0077072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площадката се разполага сграда, с капацитет за 848броя дойни овце и 180броя </w:t>
      </w:r>
      <w:proofErr w:type="spellStart"/>
      <w:r>
        <w:rPr>
          <w:sz w:val="23"/>
          <w:szCs w:val="23"/>
        </w:rPr>
        <w:t>ремонни</w:t>
      </w:r>
      <w:proofErr w:type="spellEnd"/>
      <w:r>
        <w:rPr>
          <w:sz w:val="23"/>
          <w:szCs w:val="23"/>
        </w:rPr>
        <w:t xml:space="preserve"> шилета. Сградата образува блок с доилно- млечния и административно- битов блок. </w:t>
      </w:r>
    </w:p>
    <w:p w:rsidR="009B5A1B" w:rsidRDefault="00770725" w:rsidP="0077072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 </w:t>
      </w:r>
      <w:r w:rsidR="009B5A1B">
        <w:rPr>
          <w:sz w:val="23"/>
          <w:szCs w:val="23"/>
        </w:rPr>
        <w:t xml:space="preserve"> сградата има </w:t>
      </w:r>
      <w:r w:rsidR="009B5A1B" w:rsidRPr="005A289C">
        <w:rPr>
          <w:sz w:val="23"/>
          <w:szCs w:val="23"/>
        </w:rPr>
        <w:t>бункери</w:t>
      </w:r>
      <w:r w:rsidR="009B5A1B">
        <w:rPr>
          <w:sz w:val="23"/>
          <w:szCs w:val="23"/>
        </w:rPr>
        <w:t xml:space="preserve"> за съхраняване на концентрирания фураж за настанените в нея животни. Вместимостта на </w:t>
      </w:r>
      <w:r w:rsidR="009B5A1B" w:rsidRPr="005A289C">
        <w:rPr>
          <w:sz w:val="23"/>
          <w:szCs w:val="23"/>
        </w:rPr>
        <w:t>бункерите</w:t>
      </w:r>
      <w:r w:rsidR="009B5A1B">
        <w:rPr>
          <w:sz w:val="23"/>
          <w:szCs w:val="23"/>
        </w:rPr>
        <w:t xml:space="preserve"> гарантира един резерв от концентрат за минимум 9 седмици. </w:t>
      </w:r>
    </w:p>
    <w:p w:rsidR="009B5A1B" w:rsidRDefault="009B5A1B" w:rsidP="0077072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Обособена е сграда от съществуващите за ветеринарно обслужване и осеменяване на овцете. В същата са предвидени и изолатори за условно болни животни. </w:t>
      </w:r>
    </w:p>
    <w:p w:rsidR="009B5A1B" w:rsidRDefault="009B5A1B" w:rsidP="0077072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 къпане на овцете е предвидена баня с площадки за овцете преди и след къпането. Площадките са оградени с </w:t>
      </w:r>
      <w:proofErr w:type="spellStart"/>
      <w:r>
        <w:rPr>
          <w:sz w:val="23"/>
          <w:szCs w:val="23"/>
        </w:rPr>
        <w:t>преместваемите</w:t>
      </w:r>
      <w:proofErr w:type="spellEnd"/>
      <w:r>
        <w:rPr>
          <w:sz w:val="23"/>
          <w:szCs w:val="23"/>
        </w:rPr>
        <w:t xml:space="preserve"> делители, които се използват в сградите по време на </w:t>
      </w:r>
      <w:proofErr w:type="spellStart"/>
      <w:r>
        <w:rPr>
          <w:sz w:val="23"/>
          <w:szCs w:val="23"/>
        </w:rPr>
        <w:t>агнилната</w:t>
      </w:r>
      <w:proofErr w:type="spellEnd"/>
      <w:r>
        <w:rPr>
          <w:sz w:val="23"/>
          <w:szCs w:val="23"/>
        </w:rPr>
        <w:t xml:space="preserve"> кампания. </w:t>
      </w:r>
    </w:p>
    <w:p w:rsidR="009B5A1B" w:rsidRDefault="009B5A1B" w:rsidP="00770725">
      <w:pPr>
        <w:pStyle w:val="Default"/>
        <w:spacing w:line="276" w:lineRule="auto"/>
        <w:jc w:val="both"/>
        <w:rPr>
          <w:sz w:val="23"/>
          <w:szCs w:val="23"/>
        </w:rPr>
      </w:pPr>
      <w:r w:rsidRPr="00BF348D">
        <w:rPr>
          <w:color w:val="auto"/>
          <w:sz w:val="23"/>
          <w:szCs w:val="23"/>
        </w:rPr>
        <w:t>Сеното и сламата се съхраняват в метални навеси, които</w:t>
      </w:r>
      <w:r w:rsidRPr="00BF348D">
        <w:rPr>
          <w:sz w:val="23"/>
          <w:szCs w:val="23"/>
        </w:rPr>
        <w:t xml:space="preserve"> </w:t>
      </w:r>
      <w:r w:rsidR="00BF348D">
        <w:rPr>
          <w:sz w:val="23"/>
          <w:szCs w:val="23"/>
        </w:rPr>
        <w:t>са съществуващи.</w:t>
      </w:r>
    </w:p>
    <w:p w:rsidR="009B5A1B" w:rsidRDefault="009B5A1B" w:rsidP="0077072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Подовото торохранилище осигурява гарантирано 6- месечно съхраняване на тора. </w:t>
      </w:r>
    </w:p>
    <w:p w:rsidR="009B5A1B" w:rsidRDefault="009B5A1B" w:rsidP="0077072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Влизането и излизането на работещите във фермата и транспортните средства ще се извършва само през съществуващ портал с дезинфекционна площадка.</w:t>
      </w:r>
    </w:p>
    <w:p w:rsidR="009B5A1B" w:rsidRPr="00C874BE" w:rsidRDefault="009B5A1B" w:rsidP="00770725">
      <w:pPr>
        <w:jc w:val="both"/>
        <w:rPr>
          <w:rFonts w:ascii="Times New Roman" w:hAnsi="Times New Roman" w:cs="Times New Roman"/>
          <w:sz w:val="24"/>
          <w:szCs w:val="24"/>
        </w:rPr>
      </w:pPr>
      <w:r w:rsidRPr="00C874BE">
        <w:rPr>
          <w:rFonts w:ascii="Times New Roman" w:hAnsi="Times New Roman" w:cs="Times New Roman"/>
          <w:sz w:val="24"/>
          <w:szCs w:val="24"/>
        </w:rPr>
        <w:t xml:space="preserve">       Заплождането на </w:t>
      </w:r>
      <w:r>
        <w:rPr>
          <w:rFonts w:ascii="Times New Roman" w:hAnsi="Times New Roman" w:cs="Times New Roman"/>
          <w:sz w:val="24"/>
          <w:szCs w:val="24"/>
        </w:rPr>
        <w:t>овцете</w:t>
      </w:r>
      <w:r w:rsidRPr="00C874BE">
        <w:rPr>
          <w:rFonts w:ascii="Times New Roman" w:hAnsi="Times New Roman" w:cs="Times New Roman"/>
          <w:sz w:val="24"/>
          <w:szCs w:val="24"/>
        </w:rPr>
        <w:t xml:space="preserve"> ще се извърши изкуствено със свежа семенна течност или естествено – от ръка, на базата на предварително разработен случен план.</w:t>
      </w:r>
    </w:p>
    <w:p w:rsidR="009B5A1B" w:rsidRPr="00C874BE" w:rsidRDefault="009B5A1B" w:rsidP="00C874BE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4BE">
        <w:rPr>
          <w:rFonts w:ascii="Times New Roman" w:hAnsi="Times New Roman" w:cs="Times New Roman"/>
          <w:sz w:val="24"/>
          <w:szCs w:val="24"/>
        </w:rPr>
        <w:t xml:space="preserve">     Откриването на </w:t>
      </w:r>
      <w:proofErr w:type="spellStart"/>
      <w:r w:rsidRPr="00C874BE">
        <w:rPr>
          <w:rFonts w:ascii="Times New Roman" w:hAnsi="Times New Roman" w:cs="Times New Roman"/>
          <w:sz w:val="24"/>
          <w:szCs w:val="24"/>
        </w:rPr>
        <w:t>размърляните</w:t>
      </w:r>
      <w:proofErr w:type="spellEnd"/>
      <w:r w:rsidRPr="00C87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овце</w:t>
      </w:r>
      <w:r w:rsidRPr="00C874BE">
        <w:rPr>
          <w:rFonts w:ascii="Times New Roman" w:hAnsi="Times New Roman" w:cs="Times New Roman"/>
          <w:sz w:val="24"/>
          <w:szCs w:val="24"/>
        </w:rPr>
        <w:t xml:space="preserve"> ще се извършва с </w:t>
      </w:r>
      <w:r>
        <w:rPr>
          <w:rFonts w:ascii="Times New Roman" w:hAnsi="Times New Roman" w:cs="Times New Roman"/>
          <w:sz w:val="24"/>
          <w:szCs w:val="24"/>
        </w:rPr>
        <w:t>кочове</w:t>
      </w:r>
      <w:r w:rsidRPr="00C874B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874BE">
        <w:rPr>
          <w:rFonts w:ascii="Times New Roman" w:hAnsi="Times New Roman" w:cs="Times New Roman"/>
          <w:sz w:val="24"/>
          <w:szCs w:val="24"/>
        </w:rPr>
        <w:t>пробници</w:t>
      </w:r>
      <w:proofErr w:type="spellEnd"/>
      <w:r w:rsidRPr="00C874BE">
        <w:rPr>
          <w:rFonts w:ascii="Times New Roman" w:hAnsi="Times New Roman" w:cs="Times New Roman"/>
          <w:sz w:val="24"/>
          <w:szCs w:val="24"/>
        </w:rPr>
        <w:t xml:space="preserve">. Това ще става сутрин и вечер. </w:t>
      </w:r>
      <w:proofErr w:type="spellStart"/>
      <w:r w:rsidRPr="00C874BE">
        <w:rPr>
          <w:rFonts w:ascii="Times New Roman" w:hAnsi="Times New Roman" w:cs="Times New Roman"/>
          <w:sz w:val="24"/>
          <w:szCs w:val="24"/>
        </w:rPr>
        <w:t>Размърляните</w:t>
      </w:r>
      <w:proofErr w:type="spellEnd"/>
      <w:r w:rsidRPr="00C87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овце</w:t>
      </w:r>
      <w:r w:rsidRPr="00C874BE">
        <w:rPr>
          <w:rFonts w:ascii="Times New Roman" w:hAnsi="Times New Roman" w:cs="Times New Roman"/>
          <w:sz w:val="24"/>
          <w:szCs w:val="24"/>
        </w:rPr>
        <w:t xml:space="preserve"> ще се заделят и ще се осеменяват двукратно – сутрин и вечер или вечер и сутрин, в зависимост от това кога са открити. Осеменяването става на място в обора, във временно изграден за това бокс, съоръжен с портативен </w:t>
      </w:r>
      <w:proofErr w:type="spellStart"/>
      <w:r w:rsidRPr="00C874BE">
        <w:rPr>
          <w:rFonts w:ascii="Times New Roman" w:hAnsi="Times New Roman" w:cs="Times New Roman"/>
          <w:sz w:val="24"/>
          <w:szCs w:val="24"/>
        </w:rPr>
        <w:t>станок</w:t>
      </w:r>
      <w:proofErr w:type="spellEnd"/>
      <w:r w:rsidRPr="00C874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5A1B" w:rsidRPr="00C874BE" w:rsidRDefault="009B5A1B" w:rsidP="00C874BE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4BE">
        <w:rPr>
          <w:rFonts w:ascii="Times New Roman" w:hAnsi="Times New Roman" w:cs="Times New Roman"/>
          <w:sz w:val="24"/>
          <w:szCs w:val="24"/>
        </w:rPr>
        <w:t xml:space="preserve">     Предварително ще се разработва случен план, на базата на който ще се определя коя </w:t>
      </w:r>
      <w:r>
        <w:rPr>
          <w:rFonts w:ascii="Times New Roman" w:hAnsi="Times New Roman" w:cs="Times New Roman"/>
          <w:sz w:val="24"/>
          <w:szCs w:val="24"/>
        </w:rPr>
        <w:t>овц</w:t>
      </w:r>
      <w:r w:rsidRPr="00C874BE">
        <w:rPr>
          <w:rFonts w:ascii="Times New Roman" w:hAnsi="Times New Roman" w:cs="Times New Roman"/>
          <w:sz w:val="24"/>
          <w:szCs w:val="24"/>
        </w:rPr>
        <w:t xml:space="preserve">а от кой </w:t>
      </w:r>
      <w:r>
        <w:rPr>
          <w:rFonts w:ascii="Times New Roman" w:hAnsi="Times New Roman" w:cs="Times New Roman"/>
          <w:sz w:val="24"/>
          <w:szCs w:val="24"/>
        </w:rPr>
        <w:t>коч</w:t>
      </w:r>
      <w:r w:rsidRPr="00C874BE">
        <w:rPr>
          <w:rFonts w:ascii="Times New Roman" w:hAnsi="Times New Roman" w:cs="Times New Roman"/>
          <w:sz w:val="24"/>
          <w:szCs w:val="24"/>
        </w:rPr>
        <w:t xml:space="preserve"> трябва да бъде осеменена. Желателно е осеменяването да се извърши изкуствено, с предварително получена на изкуствена вагина семенна течност от основния </w:t>
      </w:r>
      <w:r>
        <w:rPr>
          <w:rFonts w:ascii="Times New Roman" w:hAnsi="Times New Roman" w:cs="Times New Roman"/>
          <w:sz w:val="24"/>
          <w:szCs w:val="24"/>
        </w:rPr>
        <w:t>коч</w:t>
      </w:r>
      <w:r w:rsidRPr="00C874BE">
        <w:rPr>
          <w:rFonts w:ascii="Times New Roman" w:hAnsi="Times New Roman" w:cs="Times New Roman"/>
          <w:sz w:val="24"/>
          <w:szCs w:val="24"/>
        </w:rPr>
        <w:t xml:space="preserve"> или от негов заместник, според </w:t>
      </w:r>
      <w:proofErr w:type="spellStart"/>
      <w:r w:rsidRPr="00C874BE">
        <w:rPr>
          <w:rFonts w:ascii="Times New Roman" w:hAnsi="Times New Roman" w:cs="Times New Roman"/>
          <w:sz w:val="24"/>
          <w:szCs w:val="24"/>
        </w:rPr>
        <w:t>случния</w:t>
      </w:r>
      <w:proofErr w:type="spellEnd"/>
      <w:r w:rsidRPr="00C874BE">
        <w:rPr>
          <w:rFonts w:ascii="Times New Roman" w:hAnsi="Times New Roman" w:cs="Times New Roman"/>
          <w:sz w:val="24"/>
          <w:szCs w:val="24"/>
        </w:rPr>
        <w:t xml:space="preserve"> план. По този начин със семенна течност от един </w:t>
      </w:r>
      <w:r>
        <w:rPr>
          <w:rFonts w:ascii="Times New Roman" w:hAnsi="Times New Roman" w:cs="Times New Roman"/>
          <w:sz w:val="24"/>
          <w:szCs w:val="24"/>
        </w:rPr>
        <w:t>ко</w:t>
      </w:r>
      <w:r w:rsidRPr="00C874BE">
        <w:rPr>
          <w:rFonts w:ascii="Times New Roman" w:hAnsi="Times New Roman" w:cs="Times New Roman"/>
          <w:sz w:val="24"/>
          <w:szCs w:val="24"/>
        </w:rPr>
        <w:t xml:space="preserve">ч ще могат да бъдат осеменени голям брой </w:t>
      </w:r>
      <w:r>
        <w:rPr>
          <w:rFonts w:ascii="Times New Roman" w:hAnsi="Times New Roman" w:cs="Times New Roman"/>
          <w:sz w:val="24"/>
          <w:szCs w:val="24"/>
        </w:rPr>
        <w:t>овце</w:t>
      </w:r>
      <w:r w:rsidRPr="00C874BE">
        <w:rPr>
          <w:rFonts w:ascii="Times New Roman" w:hAnsi="Times New Roman" w:cs="Times New Roman"/>
          <w:sz w:val="24"/>
          <w:szCs w:val="24"/>
        </w:rPr>
        <w:t xml:space="preserve">. Чрез прилагането на изкуствено осеменяване със свежа сперма и чрез естествено осеменяване от ръка ще се създаде порядък, при който ще се знае произхода на </w:t>
      </w:r>
      <w:r>
        <w:rPr>
          <w:rFonts w:ascii="Times New Roman" w:hAnsi="Times New Roman" w:cs="Times New Roman"/>
          <w:sz w:val="24"/>
          <w:szCs w:val="24"/>
        </w:rPr>
        <w:t>агнета</w:t>
      </w:r>
      <w:r w:rsidRPr="00C874BE">
        <w:rPr>
          <w:rFonts w:ascii="Times New Roman" w:hAnsi="Times New Roman" w:cs="Times New Roman"/>
          <w:sz w:val="24"/>
          <w:szCs w:val="24"/>
        </w:rPr>
        <w:t xml:space="preserve">та, които ще се получат. Този начин на провеждане на </w:t>
      </w:r>
      <w:proofErr w:type="spellStart"/>
      <w:r w:rsidRPr="00C874BE">
        <w:rPr>
          <w:rFonts w:ascii="Times New Roman" w:hAnsi="Times New Roman" w:cs="Times New Roman"/>
          <w:sz w:val="24"/>
          <w:szCs w:val="24"/>
        </w:rPr>
        <w:t>осеменителната</w:t>
      </w:r>
      <w:proofErr w:type="spellEnd"/>
      <w:r w:rsidRPr="00C874BE">
        <w:rPr>
          <w:rFonts w:ascii="Times New Roman" w:hAnsi="Times New Roman" w:cs="Times New Roman"/>
          <w:sz w:val="24"/>
          <w:szCs w:val="24"/>
        </w:rPr>
        <w:t xml:space="preserve"> кампания дава възможност най-високо продуктивните </w:t>
      </w:r>
      <w:r>
        <w:rPr>
          <w:rFonts w:ascii="Times New Roman" w:hAnsi="Times New Roman" w:cs="Times New Roman"/>
          <w:sz w:val="24"/>
          <w:szCs w:val="24"/>
        </w:rPr>
        <w:t>овце</w:t>
      </w:r>
      <w:r w:rsidRPr="00C874BE">
        <w:rPr>
          <w:rFonts w:ascii="Times New Roman" w:hAnsi="Times New Roman" w:cs="Times New Roman"/>
          <w:sz w:val="24"/>
          <w:szCs w:val="24"/>
        </w:rPr>
        <w:t xml:space="preserve"> да се покриват с най-ценните </w:t>
      </w:r>
      <w:r>
        <w:rPr>
          <w:rFonts w:ascii="Times New Roman" w:hAnsi="Times New Roman" w:cs="Times New Roman"/>
          <w:sz w:val="24"/>
          <w:szCs w:val="24"/>
        </w:rPr>
        <w:t>ко</w:t>
      </w:r>
      <w:r w:rsidRPr="00C874BE">
        <w:rPr>
          <w:rFonts w:ascii="Times New Roman" w:hAnsi="Times New Roman" w:cs="Times New Roman"/>
          <w:sz w:val="24"/>
          <w:szCs w:val="24"/>
        </w:rPr>
        <w:t>чове.</w:t>
      </w:r>
    </w:p>
    <w:p w:rsidR="009B5A1B" w:rsidRPr="00EE38CD" w:rsidRDefault="009B5A1B" w:rsidP="00C874BE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C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EE38CD">
        <w:rPr>
          <w:rFonts w:ascii="Times New Roman" w:hAnsi="Times New Roman" w:cs="Times New Roman"/>
          <w:sz w:val="24"/>
          <w:szCs w:val="24"/>
        </w:rPr>
        <w:t>Осеменителната</w:t>
      </w:r>
      <w:proofErr w:type="spellEnd"/>
      <w:r w:rsidRPr="00EE38CD">
        <w:rPr>
          <w:rFonts w:ascii="Times New Roman" w:hAnsi="Times New Roman" w:cs="Times New Roman"/>
          <w:sz w:val="24"/>
          <w:szCs w:val="24"/>
        </w:rPr>
        <w:t xml:space="preserve"> кампания трябва да бъде предшествана от т.нар. “индивидуална </w:t>
      </w:r>
      <w:proofErr w:type="spellStart"/>
      <w:r w:rsidRPr="00EE38CD">
        <w:rPr>
          <w:rFonts w:ascii="Times New Roman" w:hAnsi="Times New Roman" w:cs="Times New Roman"/>
          <w:sz w:val="24"/>
          <w:szCs w:val="24"/>
        </w:rPr>
        <w:t>бонитировка</w:t>
      </w:r>
      <w:proofErr w:type="spellEnd"/>
      <w:r w:rsidRPr="00EE38CD">
        <w:rPr>
          <w:rFonts w:ascii="Times New Roman" w:hAnsi="Times New Roman" w:cs="Times New Roman"/>
          <w:sz w:val="24"/>
          <w:szCs w:val="24"/>
        </w:rPr>
        <w:t xml:space="preserve">” на всички </w:t>
      </w:r>
      <w:r>
        <w:rPr>
          <w:rFonts w:ascii="Times New Roman" w:hAnsi="Times New Roman" w:cs="Times New Roman"/>
          <w:sz w:val="24"/>
          <w:szCs w:val="24"/>
        </w:rPr>
        <w:t>овце</w:t>
      </w:r>
      <w:r w:rsidRPr="00EE38CD">
        <w:rPr>
          <w:rFonts w:ascii="Times New Roman" w:hAnsi="Times New Roman" w:cs="Times New Roman"/>
          <w:sz w:val="24"/>
          <w:szCs w:val="24"/>
        </w:rPr>
        <w:t xml:space="preserve"> майки, </w:t>
      </w:r>
      <w:proofErr w:type="spellStart"/>
      <w:r w:rsidRPr="00EE38CD">
        <w:rPr>
          <w:rFonts w:ascii="Times New Roman" w:hAnsi="Times New Roman" w:cs="Times New Roman"/>
          <w:sz w:val="24"/>
          <w:szCs w:val="24"/>
        </w:rPr>
        <w:t>звиски</w:t>
      </w:r>
      <w:proofErr w:type="spellEnd"/>
      <w:r w:rsidRPr="00EE38C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ко</w:t>
      </w:r>
      <w:r w:rsidRPr="00EE38CD">
        <w:rPr>
          <w:rFonts w:ascii="Times New Roman" w:hAnsi="Times New Roman" w:cs="Times New Roman"/>
          <w:sz w:val="24"/>
          <w:szCs w:val="24"/>
        </w:rPr>
        <w:t xml:space="preserve">чове. След като се определят </w:t>
      </w:r>
      <w:proofErr w:type="spellStart"/>
      <w:r w:rsidRPr="00EE38CD">
        <w:rPr>
          <w:rFonts w:ascii="Times New Roman" w:hAnsi="Times New Roman" w:cs="Times New Roman"/>
          <w:sz w:val="24"/>
          <w:szCs w:val="24"/>
        </w:rPr>
        <w:t>бонитировъчните</w:t>
      </w:r>
      <w:proofErr w:type="spellEnd"/>
      <w:r w:rsidRPr="00EE38CD">
        <w:rPr>
          <w:rFonts w:ascii="Times New Roman" w:hAnsi="Times New Roman" w:cs="Times New Roman"/>
          <w:sz w:val="24"/>
          <w:szCs w:val="24"/>
        </w:rPr>
        <w:t xml:space="preserve"> класове, е желателно да се извърши сортировка на стадата, според ценността на животните. Това до голяма степен би подпомогнало организацията на труда и диференциацията по отношение на храненето според ценността и бъдещата продуктивност на </w:t>
      </w:r>
      <w:r>
        <w:rPr>
          <w:rFonts w:ascii="Times New Roman" w:hAnsi="Times New Roman" w:cs="Times New Roman"/>
          <w:sz w:val="24"/>
          <w:szCs w:val="24"/>
        </w:rPr>
        <w:t>овце</w:t>
      </w:r>
      <w:r w:rsidRPr="00EE38CD">
        <w:rPr>
          <w:rFonts w:ascii="Times New Roman" w:hAnsi="Times New Roman" w:cs="Times New Roman"/>
          <w:sz w:val="24"/>
          <w:szCs w:val="24"/>
        </w:rPr>
        <w:t>те.</w:t>
      </w:r>
    </w:p>
    <w:p w:rsidR="009B5A1B" w:rsidRPr="00EE38CD" w:rsidRDefault="009B5A1B" w:rsidP="00C874BE">
      <w:pPr>
        <w:pStyle w:val="a5"/>
        <w:spacing w:line="300" w:lineRule="auto"/>
        <w:rPr>
          <w:rFonts w:ascii="Times New Roman" w:hAnsi="Times New Roman" w:cs="Times New Roman"/>
          <w:i w:val="0"/>
          <w:iCs w:val="0"/>
          <w:lang w:val="bg-BG"/>
        </w:rPr>
      </w:pPr>
      <w:r w:rsidRPr="00EE38CD">
        <w:rPr>
          <w:rFonts w:ascii="Times New Roman" w:hAnsi="Times New Roman" w:cs="Times New Roman"/>
          <w:i w:val="0"/>
          <w:iCs w:val="0"/>
          <w:lang w:val="bg-BG"/>
        </w:rPr>
        <w:t xml:space="preserve">      Поддържането на високо ниво на продуктивност, както и на генетичния прогрес ще се постига главно чрез селекция на младите животни, анализ на продуктивността на майките и в най-голяма степен по линия на </w:t>
      </w:r>
      <w:r>
        <w:rPr>
          <w:rFonts w:ascii="Times New Roman" w:hAnsi="Times New Roman" w:cs="Times New Roman"/>
          <w:i w:val="0"/>
          <w:iCs w:val="0"/>
          <w:lang w:val="bg-BG"/>
        </w:rPr>
        <w:t>ко</w:t>
      </w:r>
      <w:r w:rsidRPr="00EE38CD">
        <w:rPr>
          <w:rFonts w:ascii="Times New Roman" w:hAnsi="Times New Roman" w:cs="Times New Roman"/>
          <w:i w:val="0"/>
          <w:iCs w:val="0"/>
          <w:lang w:val="bg-BG"/>
        </w:rPr>
        <w:t>човете разплодници.</w:t>
      </w:r>
    </w:p>
    <w:p w:rsidR="009B5A1B" w:rsidRPr="00EE38CD" w:rsidRDefault="009B5A1B" w:rsidP="00C874BE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EE38CD">
        <w:rPr>
          <w:rFonts w:ascii="Times New Roman" w:hAnsi="Times New Roman" w:cs="Times New Roman"/>
          <w:sz w:val="24"/>
          <w:szCs w:val="24"/>
        </w:rPr>
        <w:t xml:space="preserve">Стриктното водене на племенните книги ще даде възможност за ротация на разплодниците, без това да доведе до нарушаване на племенна структура и стихиен </w:t>
      </w:r>
      <w:proofErr w:type="spellStart"/>
      <w:r w:rsidRPr="00EE38CD">
        <w:rPr>
          <w:rFonts w:ascii="Times New Roman" w:hAnsi="Times New Roman" w:cs="Times New Roman"/>
          <w:sz w:val="24"/>
          <w:szCs w:val="24"/>
        </w:rPr>
        <w:t>инбридинг</w:t>
      </w:r>
      <w:proofErr w:type="spellEnd"/>
      <w:r w:rsidRPr="00EE38CD">
        <w:rPr>
          <w:rFonts w:ascii="Times New Roman" w:hAnsi="Times New Roman" w:cs="Times New Roman"/>
          <w:sz w:val="24"/>
          <w:szCs w:val="24"/>
        </w:rPr>
        <w:t xml:space="preserve">. През 2 – 3 години ще се налага внос или покупка от други ферми в страната на </w:t>
      </w:r>
      <w:proofErr w:type="spellStart"/>
      <w:r w:rsidRPr="00EE38CD">
        <w:rPr>
          <w:rFonts w:ascii="Times New Roman" w:hAnsi="Times New Roman" w:cs="Times New Roman"/>
          <w:sz w:val="24"/>
          <w:szCs w:val="24"/>
        </w:rPr>
        <w:t>разплоднници</w:t>
      </w:r>
      <w:proofErr w:type="spellEnd"/>
      <w:r w:rsidRPr="00EE38CD">
        <w:rPr>
          <w:rFonts w:ascii="Times New Roman" w:hAnsi="Times New Roman" w:cs="Times New Roman"/>
          <w:sz w:val="24"/>
          <w:szCs w:val="24"/>
        </w:rPr>
        <w:t xml:space="preserve"> за освежаване на генетичния фонд и наследствеността.</w:t>
      </w:r>
    </w:p>
    <w:p w:rsidR="009B5A1B" w:rsidRPr="00EE38CD" w:rsidRDefault="009B5A1B" w:rsidP="00C874BE">
      <w:pPr>
        <w:spacing w:line="30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38CD">
        <w:rPr>
          <w:rFonts w:ascii="Times New Roman" w:hAnsi="Times New Roman" w:cs="Times New Roman"/>
          <w:sz w:val="24"/>
          <w:szCs w:val="24"/>
        </w:rPr>
        <w:t>Всичко това трябва да бъде съпътствано от:</w:t>
      </w:r>
    </w:p>
    <w:p w:rsidR="009B5A1B" w:rsidRPr="00EE38CD" w:rsidRDefault="009B5A1B" w:rsidP="00C874BE">
      <w:pPr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CD">
        <w:rPr>
          <w:rFonts w:ascii="Times New Roman" w:hAnsi="Times New Roman" w:cs="Times New Roman"/>
          <w:sz w:val="24"/>
          <w:szCs w:val="24"/>
        </w:rPr>
        <w:t>Надлежно водене на всички зоотехнически книги;</w:t>
      </w:r>
    </w:p>
    <w:p w:rsidR="009B5A1B" w:rsidRPr="00EE38CD" w:rsidRDefault="009B5A1B" w:rsidP="00C874BE">
      <w:pPr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CD">
        <w:rPr>
          <w:rFonts w:ascii="Times New Roman" w:hAnsi="Times New Roman" w:cs="Times New Roman"/>
          <w:sz w:val="24"/>
          <w:szCs w:val="24"/>
        </w:rPr>
        <w:t xml:space="preserve">Разработване на случен план, предшестван от </w:t>
      </w:r>
      <w:proofErr w:type="spellStart"/>
      <w:r w:rsidRPr="00EE38CD">
        <w:rPr>
          <w:rFonts w:ascii="Times New Roman" w:hAnsi="Times New Roman" w:cs="Times New Roman"/>
          <w:sz w:val="24"/>
          <w:szCs w:val="24"/>
        </w:rPr>
        <w:t>бонитировка</w:t>
      </w:r>
      <w:proofErr w:type="spellEnd"/>
    </w:p>
    <w:p w:rsidR="009B5A1B" w:rsidRPr="00EE38CD" w:rsidRDefault="009B5A1B" w:rsidP="00C874BE">
      <w:pPr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CD">
        <w:rPr>
          <w:rFonts w:ascii="Times New Roman" w:hAnsi="Times New Roman" w:cs="Times New Roman"/>
          <w:sz w:val="24"/>
          <w:szCs w:val="24"/>
        </w:rPr>
        <w:t xml:space="preserve">Преди </w:t>
      </w:r>
      <w:proofErr w:type="spellStart"/>
      <w:r w:rsidRPr="00EE38CD">
        <w:rPr>
          <w:rFonts w:ascii="Times New Roman" w:hAnsi="Times New Roman" w:cs="Times New Roman"/>
          <w:sz w:val="24"/>
          <w:szCs w:val="24"/>
        </w:rPr>
        <w:t>случната</w:t>
      </w:r>
      <w:proofErr w:type="spellEnd"/>
      <w:r w:rsidRPr="00EE38CD">
        <w:rPr>
          <w:rFonts w:ascii="Times New Roman" w:hAnsi="Times New Roman" w:cs="Times New Roman"/>
          <w:sz w:val="24"/>
          <w:szCs w:val="24"/>
        </w:rPr>
        <w:t xml:space="preserve"> кампания всички </w:t>
      </w:r>
      <w:r>
        <w:rPr>
          <w:rFonts w:ascii="Times New Roman" w:hAnsi="Times New Roman" w:cs="Times New Roman"/>
          <w:sz w:val="24"/>
          <w:szCs w:val="24"/>
        </w:rPr>
        <w:t>ко</w:t>
      </w:r>
      <w:r w:rsidRPr="00EE38CD">
        <w:rPr>
          <w:rFonts w:ascii="Times New Roman" w:hAnsi="Times New Roman" w:cs="Times New Roman"/>
          <w:sz w:val="24"/>
          <w:szCs w:val="24"/>
        </w:rPr>
        <w:t xml:space="preserve">чове да се изследват за </w:t>
      </w:r>
      <w:proofErr w:type="spellStart"/>
      <w:r w:rsidRPr="00EE38CD">
        <w:rPr>
          <w:rFonts w:ascii="Times New Roman" w:hAnsi="Times New Roman" w:cs="Times New Roman"/>
          <w:sz w:val="24"/>
          <w:szCs w:val="24"/>
        </w:rPr>
        <w:t>бруцелоза</w:t>
      </w:r>
      <w:proofErr w:type="spellEnd"/>
      <w:r w:rsidRPr="00EE38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8CD">
        <w:rPr>
          <w:rFonts w:ascii="Times New Roman" w:hAnsi="Times New Roman" w:cs="Times New Roman"/>
          <w:sz w:val="24"/>
          <w:szCs w:val="24"/>
        </w:rPr>
        <w:t>бруцелоидоза</w:t>
      </w:r>
      <w:proofErr w:type="spellEnd"/>
      <w:r w:rsidRPr="00EE38CD">
        <w:rPr>
          <w:rFonts w:ascii="Times New Roman" w:hAnsi="Times New Roman" w:cs="Times New Roman"/>
          <w:sz w:val="24"/>
          <w:szCs w:val="24"/>
        </w:rPr>
        <w:t xml:space="preserve"> и заразен </w:t>
      </w:r>
      <w:proofErr w:type="spellStart"/>
      <w:r w:rsidRPr="00EE38CD">
        <w:rPr>
          <w:rFonts w:ascii="Times New Roman" w:hAnsi="Times New Roman" w:cs="Times New Roman"/>
          <w:sz w:val="24"/>
          <w:szCs w:val="24"/>
        </w:rPr>
        <w:t>спидидимит</w:t>
      </w:r>
      <w:proofErr w:type="spellEnd"/>
      <w:r w:rsidRPr="00EE38CD">
        <w:rPr>
          <w:rFonts w:ascii="Times New Roman" w:hAnsi="Times New Roman" w:cs="Times New Roman"/>
          <w:sz w:val="24"/>
          <w:szCs w:val="24"/>
        </w:rPr>
        <w:t xml:space="preserve">, както и за качеството на семенната течност на базата на </w:t>
      </w:r>
      <w:proofErr w:type="spellStart"/>
      <w:r w:rsidRPr="00EE38CD">
        <w:rPr>
          <w:rFonts w:ascii="Times New Roman" w:hAnsi="Times New Roman" w:cs="Times New Roman"/>
          <w:sz w:val="24"/>
          <w:szCs w:val="24"/>
        </w:rPr>
        <w:t>спермограма</w:t>
      </w:r>
      <w:proofErr w:type="spellEnd"/>
      <w:r w:rsidRPr="00EE38CD">
        <w:rPr>
          <w:rFonts w:ascii="Times New Roman" w:hAnsi="Times New Roman" w:cs="Times New Roman"/>
          <w:sz w:val="24"/>
          <w:szCs w:val="24"/>
        </w:rPr>
        <w:t>.</w:t>
      </w:r>
    </w:p>
    <w:p w:rsidR="009B5A1B" w:rsidRPr="00EE38CD" w:rsidRDefault="009B5A1B" w:rsidP="00C874BE">
      <w:pPr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CD">
        <w:rPr>
          <w:rFonts w:ascii="Times New Roman" w:hAnsi="Times New Roman" w:cs="Times New Roman"/>
          <w:sz w:val="24"/>
          <w:szCs w:val="24"/>
        </w:rPr>
        <w:lastRenderedPageBreak/>
        <w:t xml:space="preserve">Отразяване изпълнението на </w:t>
      </w:r>
      <w:proofErr w:type="spellStart"/>
      <w:r w:rsidRPr="00EE38CD">
        <w:rPr>
          <w:rFonts w:ascii="Times New Roman" w:hAnsi="Times New Roman" w:cs="Times New Roman"/>
          <w:sz w:val="24"/>
          <w:szCs w:val="24"/>
        </w:rPr>
        <w:t>случния</w:t>
      </w:r>
      <w:proofErr w:type="spellEnd"/>
      <w:r w:rsidRPr="00EE38CD">
        <w:rPr>
          <w:rFonts w:ascii="Times New Roman" w:hAnsi="Times New Roman" w:cs="Times New Roman"/>
          <w:sz w:val="24"/>
          <w:szCs w:val="24"/>
        </w:rPr>
        <w:t xml:space="preserve"> план в зоотехническите книги – дата на осеменяване и със семенна течност от кой </w:t>
      </w:r>
      <w:r>
        <w:rPr>
          <w:rFonts w:ascii="Times New Roman" w:hAnsi="Times New Roman" w:cs="Times New Roman"/>
          <w:sz w:val="24"/>
          <w:szCs w:val="24"/>
        </w:rPr>
        <w:t>ко</w:t>
      </w:r>
      <w:r w:rsidRPr="00EE38CD">
        <w:rPr>
          <w:rFonts w:ascii="Times New Roman" w:hAnsi="Times New Roman" w:cs="Times New Roman"/>
          <w:sz w:val="24"/>
          <w:szCs w:val="24"/>
        </w:rPr>
        <w:t>ч е извършено.</w:t>
      </w:r>
    </w:p>
    <w:p w:rsidR="009B5A1B" w:rsidRPr="00EE38CD" w:rsidRDefault="009B5A1B" w:rsidP="00C874BE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CD">
        <w:rPr>
          <w:rFonts w:ascii="Times New Roman" w:hAnsi="Times New Roman" w:cs="Times New Roman"/>
          <w:sz w:val="24"/>
          <w:szCs w:val="24"/>
        </w:rPr>
        <w:t xml:space="preserve">       За осъществяване на селекционната дейност всички животни ще получават майчин номер на лявото ухо и индивидуален номер на дясното ухо. Номерирането ще се извършва с </w:t>
      </w:r>
      <w:proofErr w:type="spellStart"/>
      <w:r w:rsidRPr="00EE38CD">
        <w:rPr>
          <w:rFonts w:ascii="Times New Roman" w:hAnsi="Times New Roman" w:cs="Times New Roman"/>
          <w:sz w:val="24"/>
          <w:szCs w:val="24"/>
        </w:rPr>
        <w:t>татуировъчни</w:t>
      </w:r>
      <w:proofErr w:type="spellEnd"/>
      <w:r w:rsidRPr="00EE38CD">
        <w:rPr>
          <w:rFonts w:ascii="Times New Roman" w:hAnsi="Times New Roman" w:cs="Times New Roman"/>
          <w:sz w:val="24"/>
          <w:szCs w:val="24"/>
        </w:rPr>
        <w:t xml:space="preserve"> клещи и чрез поставяне на ушни марки. На </w:t>
      </w:r>
      <w:r>
        <w:rPr>
          <w:rFonts w:ascii="Times New Roman" w:hAnsi="Times New Roman" w:cs="Times New Roman"/>
          <w:sz w:val="24"/>
          <w:szCs w:val="24"/>
        </w:rPr>
        <w:t>агне</w:t>
      </w:r>
      <w:r w:rsidRPr="00EE38CD">
        <w:rPr>
          <w:rFonts w:ascii="Times New Roman" w:hAnsi="Times New Roman" w:cs="Times New Roman"/>
          <w:sz w:val="24"/>
          <w:szCs w:val="24"/>
        </w:rPr>
        <w:t xml:space="preserve">тата до 10-дневна възраст ще се поставя майчин номер (на лявото ухо). В момента на отбиването всички одобрени за разплод </w:t>
      </w:r>
      <w:r>
        <w:rPr>
          <w:rFonts w:ascii="Times New Roman" w:hAnsi="Times New Roman" w:cs="Times New Roman"/>
          <w:sz w:val="24"/>
          <w:szCs w:val="24"/>
        </w:rPr>
        <w:t>агне</w:t>
      </w:r>
      <w:r w:rsidRPr="00EE38CD">
        <w:rPr>
          <w:rFonts w:ascii="Times New Roman" w:hAnsi="Times New Roman" w:cs="Times New Roman"/>
          <w:sz w:val="24"/>
          <w:szCs w:val="24"/>
        </w:rPr>
        <w:t xml:space="preserve">та ще получават индивидуален номер (на дясното ухо). Под тези номера животните ще се завеждат в племенните книги. Контролата на продуктивните качества, както и </w:t>
      </w:r>
      <w:proofErr w:type="spellStart"/>
      <w:r w:rsidRPr="00EE38CD">
        <w:rPr>
          <w:rFonts w:ascii="Times New Roman" w:hAnsi="Times New Roman" w:cs="Times New Roman"/>
          <w:sz w:val="24"/>
          <w:szCs w:val="24"/>
        </w:rPr>
        <w:t>бонитировката</w:t>
      </w:r>
      <w:proofErr w:type="spellEnd"/>
      <w:r w:rsidRPr="00EE38CD">
        <w:rPr>
          <w:rFonts w:ascii="Times New Roman" w:hAnsi="Times New Roman" w:cs="Times New Roman"/>
          <w:sz w:val="24"/>
          <w:szCs w:val="24"/>
        </w:rPr>
        <w:t xml:space="preserve"> ще се извършват според действащата “Инструкция за </w:t>
      </w:r>
      <w:proofErr w:type="spellStart"/>
      <w:r w:rsidRPr="00EE38CD">
        <w:rPr>
          <w:rFonts w:ascii="Times New Roman" w:hAnsi="Times New Roman" w:cs="Times New Roman"/>
          <w:sz w:val="24"/>
          <w:szCs w:val="24"/>
        </w:rPr>
        <w:t>бонитировка</w:t>
      </w:r>
      <w:proofErr w:type="spellEnd"/>
      <w:r w:rsidRPr="00EE38CD">
        <w:rPr>
          <w:rFonts w:ascii="Times New Roman" w:hAnsi="Times New Roman" w:cs="Times New Roman"/>
          <w:sz w:val="24"/>
          <w:szCs w:val="24"/>
        </w:rPr>
        <w:t xml:space="preserve"> и контрол на продуктивните качества” на млечни </w:t>
      </w:r>
      <w:r>
        <w:rPr>
          <w:rFonts w:ascii="Times New Roman" w:hAnsi="Times New Roman" w:cs="Times New Roman"/>
          <w:sz w:val="24"/>
          <w:szCs w:val="24"/>
        </w:rPr>
        <w:t>овце</w:t>
      </w:r>
      <w:r w:rsidRPr="00EE38CD">
        <w:rPr>
          <w:rFonts w:ascii="Times New Roman" w:hAnsi="Times New Roman" w:cs="Times New Roman"/>
          <w:sz w:val="24"/>
          <w:szCs w:val="24"/>
        </w:rPr>
        <w:t xml:space="preserve"> от племенните стада. След </w:t>
      </w:r>
      <w:proofErr w:type="spellStart"/>
      <w:r w:rsidRPr="00EE38CD">
        <w:rPr>
          <w:rFonts w:ascii="Times New Roman" w:hAnsi="Times New Roman" w:cs="Times New Roman"/>
          <w:sz w:val="24"/>
          <w:szCs w:val="24"/>
        </w:rPr>
        <w:t>бонитировката</w:t>
      </w:r>
      <w:proofErr w:type="spellEnd"/>
      <w:r w:rsidRPr="00EE38CD">
        <w:rPr>
          <w:rFonts w:ascii="Times New Roman" w:hAnsi="Times New Roman" w:cs="Times New Roman"/>
          <w:sz w:val="24"/>
          <w:szCs w:val="24"/>
        </w:rPr>
        <w:t xml:space="preserve"> ще се пристъпва към продажбата или включването в разплод на всички определени за тази цел </w:t>
      </w:r>
      <w:proofErr w:type="spellStart"/>
      <w:r w:rsidRPr="00EE38CD">
        <w:rPr>
          <w:rFonts w:ascii="Times New Roman" w:hAnsi="Times New Roman" w:cs="Times New Roman"/>
          <w:sz w:val="24"/>
          <w:szCs w:val="24"/>
        </w:rPr>
        <w:t>звиски</w:t>
      </w:r>
      <w:proofErr w:type="spellEnd"/>
      <w:r w:rsidRPr="00EE38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</w:t>
      </w:r>
      <w:r w:rsidRPr="00EE38CD">
        <w:rPr>
          <w:rFonts w:ascii="Times New Roman" w:hAnsi="Times New Roman" w:cs="Times New Roman"/>
          <w:sz w:val="24"/>
          <w:szCs w:val="24"/>
        </w:rPr>
        <w:t>члета</w:t>
      </w:r>
      <w:proofErr w:type="spellEnd"/>
      <w:r w:rsidRPr="00EE38CD">
        <w:rPr>
          <w:rFonts w:ascii="Times New Roman" w:hAnsi="Times New Roman" w:cs="Times New Roman"/>
          <w:sz w:val="24"/>
          <w:szCs w:val="24"/>
        </w:rPr>
        <w:t>.</w:t>
      </w:r>
    </w:p>
    <w:p w:rsidR="009B5A1B" w:rsidRPr="00EE38CD" w:rsidRDefault="009B5A1B" w:rsidP="00C874BE">
      <w:pPr>
        <w:spacing w:line="30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38CD">
        <w:rPr>
          <w:rFonts w:ascii="Times New Roman" w:hAnsi="Times New Roman" w:cs="Times New Roman"/>
          <w:sz w:val="24"/>
          <w:szCs w:val="24"/>
        </w:rPr>
        <w:t xml:space="preserve">Наличието на зоотехническо книговодство и надлежното му попълване, както и всички други мероприятия, свързани с племенното дело – номериране, контроли на продуктивните качества, </w:t>
      </w:r>
      <w:proofErr w:type="spellStart"/>
      <w:r w:rsidRPr="00EE38CD">
        <w:rPr>
          <w:rFonts w:ascii="Times New Roman" w:hAnsi="Times New Roman" w:cs="Times New Roman"/>
          <w:sz w:val="24"/>
          <w:szCs w:val="24"/>
        </w:rPr>
        <w:t>бонитировка</w:t>
      </w:r>
      <w:proofErr w:type="spellEnd"/>
      <w:r w:rsidRPr="00EE38CD">
        <w:rPr>
          <w:rFonts w:ascii="Times New Roman" w:hAnsi="Times New Roman" w:cs="Times New Roman"/>
          <w:sz w:val="24"/>
          <w:szCs w:val="24"/>
        </w:rPr>
        <w:t xml:space="preserve"> и други са абсолютно задължителни, за да може фермата да има статут на “племенна ферма” и да произвежда разплоден материал за продажба. </w:t>
      </w:r>
    </w:p>
    <w:p w:rsidR="009B5A1B" w:rsidRPr="007708B5" w:rsidRDefault="009B5A1B" w:rsidP="00770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08B5">
        <w:rPr>
          <w:rFonts w:ascii="Times New Roman" w:hAnsi="Times New Roman" w:cs="Times New Roman"/>
          <w:sz w:val="24"/>
          <w:szCs w:val="24"/>
        </w:rPr>
        <w:t xml:space="preserve">    </w:t>
      </w:r>
      <w:r w:rsidRPr="007708B5">
        <w:rPr>
          <w:rFonts w:ascii="Times New Roman" w:hAnsi="Times New Roman" w:cs="Times New Roman"/>
          <w:b/>
          <w:bCs/>
          <w:sz w:val="24"/>
          <w:szCs w:val="24"/>
        </w:rPr>
        <w:t>Б) Помощни сгради и съоръжения;</w:t>
      </w:r>
    </w:p>
    <w:p w:rsidR="009B5A1B" w:rsidRPr="007708B5" w:rsidRDefault="009B5A1B" w:rsidP="00770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08B5">
        <w:rPr>
          <w:rFonts w:ascii="Times New Roman" w:hAnsi="Times New Roman" w:cs="Times New Roman"/>
          <w:b/>
          <w:bCs/>
          <w:sz w:val="24"/>
          <w:szCs w:val="24"/>
        </w:rPr>
        <w:t>1.Вход с контролно-пропускателен пункт;</w:t>
      </w:r>
    </w:p>
    <w:p w:rsidR="009B5A1B" w:rsidRPr="007708B5" w:rsidRDefault="009B5A1B" w:rsidP="00770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08B5">
        <w:rPr>
          <w:rFonts w:ascii="Times New Roman" w:hAnsi="Times New Roman" w:cs="Times New Roman"/>
          <w:b/>
          <w:bCs/>
          <w:sz w:val="24"/>
          <w:szCs w:val="24"/>
        </w:rPr>
        <w:t>2. Постоянна ограда;</w:t>
      </w:r>
    </w:p>
    <w:p w:rsidR="009B5A1B" w:rsidRPr="007708B5" w:rsidRDefault="009B5A1B" w:rsidP="007708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08B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7708B5">
        <w:rPr>
          <w:rFonts w:ascii="Times New Roman" w:hAnsi="Times New Roman" w:cs="Times New Roman"/>
          <w:b/>
          <w:bCs/>
          <w:sz w:val="24"/>
          <w:szCs w:val="24"/>
        </w:rPr>
        <w:t>Трупосъбирателен</w:t>
      </w:r>
      <w:proofErr w:type="spellEnd"/>
      <w:r w:rsidRPr="007708B5">
        <w:rPr>
          <w:rFonts w:ascii="Times New Roman" w:hAnsi="Times New Roman" w:cs="Times New Roman"/>
          <w:b/>
          <w:bCs/>
          <w:sz w:val="24"/>
          <w:szCs w:val="24"/>
        </w:rPr>
        <w:t xml:space="preserve"> пункт – тип контейнер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охлаждаем</w:t>
      </w:r>
      <w:proofErr w:type="spellEnd"/>
      <w:r w:rsidRPr="007708B5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9B5A1B" w:rsidRPr="002E040D" w:rsidRDefault="009B5A1B" w:rsidP="002E0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B5A1B" w:rsidRPr="002E040D" w:rsidRDefault="009B5A1B" w:rsidP="00E95E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E040D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9B5A1B" w:rsidRPr="00275A65" w:rsidRDefault="009B5A1B" w:rsidP="0077072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</w:t>
      </w:r>
      <w:r w:rsidRPr="00275A65">
        <w:rPr>
          <w:rFonts w:ascii="Times New Roman" w:hAnsi="Times New Roman" w:cs="Times New Roman"/>
          <w:sz w:val="24"/>
          <w:szCs w:val="24"/>
          <w:lang w:eastAsia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9B5A1B" w:rsidRPr="00275A65" w:rsidRDefault="009B5A1B" w:rsidP="00E95E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9B5A1B" w:rsidRPr="00275A65" w:rsidRDefault="009B5A1B" w:rsidP="00770725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Проекта ще се съгласува с Община Първомай, Напоителни системи, ЕВН България, РИОСВ – Пловдив.</w:t>
      </w:r>
    </w:p>
    <w:p w:rsidR="009B5A1B" w:rsidRPr="00275A65" w:rsidRDefault="009B5A1B" w:rsidP="00E95E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9B5A1B" w:rsidRPr="00275A65" w:rsidRDefault="009B5A1B" w:rsidP="00E95E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</w:t>
      </w:r>
      <w:r w:rsidRPr="00275A65">
        <w:rPr>
          <w:rFonts w:ascii="Times New Roman" w:hAnsi="Times New Roman" w:cs="Times New Roman"/>
          <w:sz w:val="24"/>
          <w:szCs w:val="24"/>
          <w:lang w:eastAsia="bg-BG"/>
        </w:rPr>
        <w:t>4. Местоположение:</w:t>
      </w:r>
    </w:p>
    <w:p w:rsidR="009B5A1B" w:rsidRPr="00B6506A" w:rsidRDefault="009B5A1B" w:rsidP="00A806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</w:t>
      </w:r>
      <w:r w:rsidRPr="00B6506A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275A65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9B5A1B" w:rsidRPr="00275A65" w:rsidRDefault="009B5A1B" w:rsidP="00E95E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9B5A1B" w:rsidRPr="00BB7829" w:rsidRDefault="009B5A1B" w:rsidP="00BB7829">
      <w:pPr>
        <w:pStyle w:val="Default"/>
      </w:pPr>
      <w:r>
        <w:rPr>
          <w:lang w:eastAsia="bg-BG"/>
        </w:rPr>
        <w:t xml:space="preserve">Област Пловдив, Община Първомай, с. Езерово ПИ </w:t>
      </w:r>
      <w:r w:rsidRPr="00BB7829">
        <w:t>27 139.306.3</w:t>
      </w:r>
    </w:p>
    <w:p w:rsidR="009B5A1B" w:rsidRPr="00275A65" w:rsidRDefault="009B5A1B" w:rsidP="00E95E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9B5A1B" w:rsidRPr="00275A65" w:rsidRDefault="009B5A1B" w:rsidP="00E95E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</w:t>
      </w:r>
      <w:r w:rsidRPr="00275A65">
        <w:rPr>
          <w:rFonts w:ascii="Times New Roman" w:hAnsi="Times New Roman" w:cs="Times New Roman"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:rsidR="009B5A1B" w:rsidRPr="00275A65" w:rsidRDefault="009B5A1B" w:rsidP="00A8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</w:t>
      </w:r>
      <w:r w:rsidRPr="00275A65">
        <w:rPr>
          <w:rFonts w:ascii="Times New Roman" w:hAnsi="Times New Roman" w:cs="Times New Roman"/>
          <w:i/>
          <w:iCs/>
          <w:sz w:val="24"/>
          <w:szCs w:val="24"/>
          <w:lang w:eastAsia="bg-BG"/>
        </w:rPr>
        <w:lastRenderedPageBreak/>
        <w:t>и/или подземни води, необходими количества, съществуващи съоръжения или необходимост от изграждане на нови)</w:t>
      </w:r>
    </w:p>
    <w:p w:rsidR="009B5A1B" w:rsidRPr="00275A65" w:rsidRDefault="009B5A1B" w:rsidP="00E95E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9B5A1B" w:rsidRPr="00BB7829" w:rsidRDefault="009B5A1B" w:rsidP="00770725">
      <w:pPr>
        <w:pStyle w:val="a3"/>
        <w:widowControl w:val="0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B7829">
        <w:rPr>
          <w:rFonts w:ascii="Times New Roman" w:hAnsi="Times New Roman" w:cs="Times New Roman"/>
          <w:sz w:val="24"/>
          <w:szCs w:val="24"/>
        </w:rPr>
        <w:t>Електроснабдяването на предприятието ще се извършва от съществуващата електрическа мрежа на на</w:t>
      </w:r>
      <w:r>
        <w:rPr>
          <w:rFonts w:ascii="Times New Roman" w:hAnsi="Times New Roman" w:cs="Times New Roman"/>
          <w:sz w:val="24"/>
          <w:szCs w:val="24"/>
        </w:rPr>
        <w:t xml:space="preserve">селеното място </w:t>
      </w:r>
      <w:r w:rsidRPr="00BB7829">
        <w:rPr>
          <w:rFonts w:ascii="Times New Roman" w:hAnsi="Times New Roman" w:cs="Times New Roman"/>
          <w:sz w:val="24"/>
          <w:szCs w:val="24"/>
        </w:rPr>
        <w:t>.</w:t>
      </w:r>
    </w:p>
    <w:p w:rsidR="009B5A1B" w:rsidRPr="00BB7829" w:rsidRDefault="009B5A1B" w:rsidP="00770725">
      <w:pPr>
        <w:pStyle w:val="a3"/>
        <w:widowControl w:val="0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B7829">
        <w:rPr>
          <w:rFonts w:ascii="Times New Roman" w:hAnsi="Times New Roman" w:cs="Times New Roman"/>
          <w:sz w:val="24"/>
          <w:szCs w:val="24"/>
        </w:rPr>
        <w:t>Водоснабдяването на предприятието ще се извър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BB7829">
        <w:rPr>
          <w:rFonts w:ascii="Times New Roman" w:hAnsi="Times New Roman" w:cs="Times New Roman"/>
          <w:sz w:val="24"/>
          <w:szCs w:val="24"/>
        </w:rPr>
        <w:t>ва от съществуващата водоснабдителна мрежа на ВиК.</w:t>
      </w:r>
    </w:p>
    <w:p w:rsidR="009B5A1B" w:rsidRPr="00BB7829" w:rsidRDefault="009B5A1B" w:rsidP="00770725">
      <w:pPr>
        <w:pStyle w:val="a3"/>
        <w:widowControl w:val="0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B7829">
        <w:rPr>
          <w:rFonts w:ascii="Times New Roman" w:hAnsi="Times New Roman" w:cs="Times New Roman"/>
          <w:sz w:val="24"/>
          <w:szCs w:val="24"/>
        </w:rPr>
        <w:t>Ще се из</w:t>
      </w:r>
      <w:r>
        <w:rPr>
          <w:rFonts w:ascii="Times New Roman" w:hAnsi="Times New Roman" w:cs="Times New Roman"/>
          <w:sz w:val="24"/>
          <w:szCs w:val="24"/>
        </w:rPr>
        <w:t>ползва съществуващият канал</w:t>
      </w:r>
      <w:r w:rsidRPr="00BB7829">
        <w:rPr>
          <w:rFonts w:ascii="Times New Roman" w:hAnsi="Times New Roman" w:cs="Times New Roman"/>
          <w:sz w:val="24"/>
          <w:szCs w:val="24"/>
        </w:rPr>
        <w:t xml:space="preserve"> на Ви</w:t>
      </w:r>
      <w:r>
        <w:rPr>
          <w:rFonts w:ascii="Times New Roman" w:hAnsi="Times New Roman" w:cs="Times New Roman"/>
          <w:sz w:val="24"/>
          <w:szCs w:val="24"/>
        </w:rPr>
        <w:t>К  мрежа</w:t>
      </w:r>
      <w:r w:rsidRPr="00BB7829">
        <w:rPr>
          <w:rFonts w:ascii="Times New Roman" w:hAnsi="Times New Roman" w:cs="Times New Roman"/>
          <w:sz w:val="24"/>
          <w:szCs w:val="24"/>
        </w:rPr>
        <w:t>.</w:t>
      </w:r>
    </w:p>
    <w:p w:rsidR="009B5A1B" w:rsidRPr="00275A65" w:rsidRDefault="009B5A1B" w:rsidP="00770725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9B5A1B" w:rsidRPr="00275A65" w:rsidRDefault="009B5A1B" w:rsidP="00770725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</w:t>
      </w:r>
      <w:r w:rsidRPr="00275A65">
        <w:rPr>
          <w:rFonts w:ascii="Times New Roman" w:hAnsi="Times New Roman" w:cs="Times New Roman"/>
          <w:sz w:val="24"/>
          <w:szCs w:val="24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9B5A1B" w:rsidRPr="00275A65" w:rsidRDefault="009B5A1B" w:rsidP="00770725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9B5A1B" w:rsidRPr="001004FB" w:rsidRDefault="009B5A1B" w:rsidP="00770725">
      <w:pPr>
        <w:pStyle w:val="a3"/>
        <w:widowControl w:val="0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004F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помещенията,</w:t>
      </w:r>
      <w:r w:rsidRPr="001004FB">
        <w:rPr>
          <w:rFonts w:ascii="Times New Roman" w:hAnsi="Times New Roman" w:cs="Times New Roman"/>
          <w:sz w:val="24"/>
          <w:szCs w:val="24"/>
        </w:rPr>
        <w:t xml:space="preserve"> както и извън тях не се отделят вредности, които да представляват заплаха за здравето на персонала, работещ в него и населението.</w:t>
      </w:r>
    </w:p>
    <w:p w:rsidR="009B5A1B" w:rsidRPr="00275A65" w:rsidRDefault="009B5A1B" w:rsidP="00770725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9B5A1B" w:rsidRPr="00275A65" w:rsidRDefault="009B5A1B" w:rsidP="00770725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</w:t>
      </w:r>
      <w:r w:rsidRPr="00275A65">
        <w:rPr>
          <w:rFonts w:ascii="Times New Roman" w:hAnsi="Times New Roman" w:cs="Times New Roman"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:rsidR="009B5A1B" w:rsidRPr="00275A65" w:rsidRDefault="009B5A1B" w:rsidP="00770725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9B5A1B" w:rsidRPr="00275A65" w:rsidRDefault="009B5A1B" w:rsidP="00770725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Няма</w:t>
      </w:r>
    </w:p>
    <w:p w:rsidR="009B5A1B" w:rsidRPr="00275A65" w:rsidRDefault="009B5A1B" w:rsidP="00770725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9B5A1B" w:rsidRPr="00275A65" w:rsidRDefault="009B5A1B" w:rsidP="00770725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</w:t>
      </w:r>
      <w:r w:rsidRPr="00275A65">
        <w:rPr>
          <w:rFonts w:ascii="Times New Roman" w:hAnsi="Times New Roman" w:cs="Times New Roman"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:rsidR="009B5A1B" w:rsidRPr="00275A65" w:rsidRDefault="009B5A1B" w:rsidP="00770725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9B5A1B" w:rsidRPr="001004FB" w:rsidRDefault="009B5A1B" w:rsidP="00770725">
      <w:pPr>
        <w:pStyle w:val="a3"/>
        <w:widowControl w:val="0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04FB">
        <w:rPr>
          <w:rFonts w:ascii="Times New Roman" w:hAnsi="Times New Roman" w:cs="Times New Roman"/>
          <w:sz w:val="24"/>
          <w:szCs w:val="24"/>
        </w:rPr>
        <w:t xml:space="preserve">В резултат на функционирането на </w:t>
      </w:r>
      <w:r>
        <w:rPr>
          <w:rFonts w:ascii="Times New Roman" w:hAnsi="Times New Roman" w:cs="Times New Roman"/>
          <w:sz w:val="24"/>
          <w:szCs w:val="24"/>
        </w:rPr>
        <w:t>обекта</w:t>
      </w:r>
      <w:r w:rsidRPr="001004FB">
        <w:rPr>
          <w:rFonts w:ascii="Times New Roman" w:hAnsi="Times New Roman" w:cs="Times New Roman"/>
          <w:sz w:val="24"/>
          <w:szCs w:val="24"/>
        </w:rPr>
        <w:t xml:space="preserve"> ще се отделят следните групи отпадъци:</w:t>
      </w:r>
    </w:p>
    <w:p w:rsidR="009B5A1B" w:rsidRPr="001004FB" w:rsidRDefault="009B5A1B" w:rsidP="00770725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004FB">
        <w:rPr>
          <w:rFonts w:ascii="Times New Roman" w:hAnsi="Times New Roman" w:cs="Times New Roman"/>
          <w:sz w:val="24"/>
          <w:szCs w:val="24"/>
        </w:rPr>
        <w:t>Битови отпадъци - получават се в резултат на човешката дейност в жилищата, административните, социалните и обществените сгради - Събират се в затварящи се контейнери, застлани с PVC чували, на местата, където се отделят. Евакуирането на битовите отпадъци от сградата се извършва след края на всяка работна смяна. Събират се в контейнер разположен на площадката. Извозването им се извършва по установен график от фирма (за комунални услуги) с която инвеститора има сключен договор.</w:t>
      </w:r>
    </w:p>
    <w:p w:rsidR="009B5A1B" w:rsidRPr="001004FB" w:rsidRDefault="009B5A1B" w:rsidP="00770725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004FB">
        <w:rPr>
          <w:rFonts w:ascii="Times New Roman" w:hAnsi="Times New Roman" w:cs="Times New Roman"/>
          <w:sz w:val="24"/>
          <w:szCs w:val="24"/>
        </w:rPr>
        <w:t xml:space="preserve">Производствени отпадъци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0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се отделят такива.</w:t>
      </w:r>
    </w:p>
    <w:p w:rsidR="009B5A1B" w:rsidRPr="001004FB" w:rsidRDefault="009B5A1B" w:rsidP="00770725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004FB">
        <w:rPr>
          <w:rFonts w:ascii="Times New Roman" w:hAnsi="Times New Roman" w:cs="Times New Roman"/>
          <w:sz w:val="24"/>
          <w:szCs w:val="24"/>
        </w:rPr>
        <w:t>Опасни отпадъци - по състав, количество и свойства тези отпадъци представляват риск за човешкото здраве и околната среда. Те са определени в Базелската конвенция за контрол на транспортното движение на опасни отпадъци и тяхното обезвреждане. - При подобни технологични операции описани по горе, не се отделят вредности както в работната, така и в околната среда.</w:t>
      </w:r>
    </w:p>
    <w:p w:rsidR="009B5A1B" w:rsidRPr="001004FB" w:rsidRDefault="009B5A1B" w:rsidP="00770725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004FB">
        <w:rPr>
          <w:rFonts w:ascii="Times New Roman" w:hAnsi="Times New Roman" w:cs="Times New Roman"/>
          <w:sz w:val="24"/>
          <w:szCs w:val="24"/>
        </w:rPr>
        <w:t>Извозване на отпадъците.</w:t>
      </w:r>
    </w:p>
    <w:p w:rsidR="009B5A1B" w:rsidRPr="001004FB" w:rsidRDefault="009B5A1B" w:rsidP="00770725">
      <w:pPr>
        <w:pStyle w:val="a3"/>
        <w:widowControl w:val="0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04FB">
        <w:rPr>
          <w:rFonts w:ascii="Times New Roman" w:hAnsi="Times New Roman" w:cs="Times New Roman"/>
          <w:sz w:val="24"/>
          <w:szCs w:val="24"/>
        </w:rPr>
        <w:t>Извозването на отпадъците се извършва от специализирана фирма, по силата на сключен договор (и по одобрен график), между нея и Възложителя.</w:t>
      </w:r>
    </w:p>
    <w:p w:rsidR="009B5A1B" w:rsidRPr="00275A65" w:rsidRDefault="009B5A1B" w:rsidP="00E95E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9B5A1B" w:rsidRPr="00275A65" w:rsidRDefault="009B5A1B" w:rsidP="00E95E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</w:t>
      </w:r>
      <w:r w:rsidRPr="00275A65">
        <w:rPr>
          <w:rFonts w:ascii="Times New Roman" w:hAnsi="Times New Roman" w:cs="Times New Roman"/>
          <w:sz w:val="24"/>
          <w:szCs w:val="24"/>
          <w:lang w:eastAsia="bg-BG"/>
        </w:rPr>
        <w:t>9. Отпадъчни води:</w:t>
      </w:r>
    </w:p>
    <w:p w:rsidR="009B5A1B" w:rsidRPr="00275A65" w:rsidRDefault="009B5A1B" w:rsidP="00A8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</w:t>
      </w:r>
      <w:r w:rsidRPr="00275A65">
        <w:rPr>
          <w:rFonts w:ascii="Times New Roman" w:hAnsi="Times New Roman" w:cs="Times New Roman"/>
          <w:i/>
          <w:iCs/>
          <w:sz w:val="24"/>
          <w:szCs w:val="24"/>
          <w:lang w:eastAsia="bg-BG"/>
        </w:rPr>
        <w:lastRenderedPageBreak/>
        <w:t>др.), отвеждане и заустване в канализационна система/повърхностен воден обект/водоплътна изгребна яма и др.)</w:t>
      </w:r>
    </w:p>
    <w:p w:rsidR="009B5A1B" w:rsidRPr="0079293D" w:rsidRDefault="009B5A1B" w:rsidP="00770725">
      <w:pPr>
        <w:rPr>
          <w:rFonts w:ascii="Times New Roman" w:hAnsi="Times New Roman" w:cs="Times New Roman"/>
          <w:sz w:val="24"/>
          <w:szCs w:val="24"/>
        </w:rPr>
      </w:pPr>
      <w:r w:rsidRPr="0079293D">
        <w:rPr>
          <w:rFonts w:ascii="Times New Roman" w:hAnsi="Times New Roman" w:cs="Times New Roman"/>
          <w:sz w:val="24"/>
          <w:szCs w:val="24"/>
        </w:rPr>
        <w:t>Битовите отпадни води ще се заустват в изгребна септична яма. Диаметъра на захранващото СКО ще бъде определен в работния проект по част „ВиК. При необходимост може да се предвиди първично пречистване. Капацитета на заустваните отпадни води ще бъде 0,5куб.м. на ден.</w:t>
      </w:r>
    </w:p>
    <w:p w:rsidR="009B5A1B" w:rsidRPr="0079293D" w:rsidRDefault="009B5A1B" w:rsidP="00770725">
      <w:pPr>
        <w:rPr>
          <w:rFonts w:ascii="Times New Roman" w:hAnsi="Times New Roman" w:cs="Times New Roman"/>
          <w:sz w:val="24"/>
          <w:szCs w:val="24"/>
        </w:rPr>
      </w:pPr>
      <w:r w:rsidRPr="0079293D">
        <w:rPr>
          <w:rFonts w:ascii="Times New Roman" w:hAnsi="Times New Roman" w:cs="Times New Roman"/>
          <w:sz w:val="24"/>
          <w:szCs w:val="24"/>
        </w:rPr>
        <w:t xml:space="preserve">  Ще бъде сключен договор с фирма за изгребване на септичната яма.</w:t>
      </w:r>
    </w:p>
    <w:p w:rsidR="009B5A1B" w:rsidRPr="0079293D" w:rsidRDefault="009B5A1B" w:rsidP="00770725">
      <w:pPr>
        <w:rPr>
          <w:rFonts w:ascii="Times New Roman" w:hAnsi="Times New Roman" w:cs="Times New Roman"/>
          <w:sz w:val="24"/>
          <w:szCs w:val="24"/>
        </w:rPr>
      </w:pPr>
      <w:r w:rsidRPr="0079293D">
        <w:rPr>
          <w:rFonts w:ascii="Times New Roman" w:hAnsi="Times New Roman" w:cs="Times New Roman"/>
          <w:sz w:val="24"/>
          <w:szCs w:val="24"/>
        </w:rPr>
        <w:t xml:space="preserve">      Дъждовните води ще се отвеждат свободно по терена съгласно архитектурна разработка и част „Вертикална планировка” за обекта.</w:t>
      </w:r>
    </w:p>
    <w:p w:rsidR="009B5A1B" w:rsidRPr="00C01026" w:rsidRDefault="009B5A1B" w:rsidP="007707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</w:t>
      </w:r>
      <w:r w:rsidRPr="00C01026">
        <w:rPr>
          <w:rFonts w:ascii="Times New Roman" w:hAnsi="Times New Roman" w:cs="Times New Roman"/>
          <w:sz w:val="24"/>
          <w:szCs w:val="24"/>
        </w:rPr>
        <w:t>Ориентировъчният разход на вода за битови нужди на смяна.</w:t>
      </w:r>
    </w:p>
    <w:p w:rsidR="009B5A1B" w:rsidRPr="00C01026" w:rsidRDefault="009B5A1B" w:rsidP="00770725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01026">
        <w:rPr>
          <w:rFonts w:ascii="Times New Roman" w:hAnsi="Times New Roman" w:cs="Times New Roman"/>
          <w:sz w:val="24"/>
          <w:szCs w:val="24"/>
        </w:rPr>
        <w:t>Общо приета битова норма е м/у 150 и 200 л/ден/човек.</w:t>
      </w:r>
    </w:p>
    <w:p w:rsidR="009B5A1B" w:rsidRPr="00C01026" w:rsidRDefault="009B5A1B" w:rsidP="00770725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01026">
        <w:rPr>
          <w:rFonts w:ascii="Times New Roman" w:hAnsi="Times New Roman" w:cs="Times New Roman"/>
          <w:sz w:val="24"/>
          <w:szCs w:val="24"/>
        </w:rPr>
        <w:t xml:space="preserve">Третирането им е през </w:t>
      </w:r>
      <w:proofErr w:type="spellStart"/>
      <w:r w:rsidRPr="00C01026">
        <w:rPr>
          <w:rFonts w:ascii="Times New Roman" w:hAnsi="Times New Roman" w:cs="Times New Roman"/>
          <w:sz w:val="24"/>
          <w:szCs w:val="24"/>
        </w:rPr>
        <w:t>кало</w:t>
      </w:r>
      <w:proofErr w:type="spellEnd"/>
      <w:r w:rsidRPr="00C01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026">
        <w:rPr>
          <w:rFonts w:ascii="Times New Roman" w:hAnsi="Times New Roman" w:cs="Times New Roman"/>
          <w:sz w:val="24"/>
          <w:szCs w:val="24"/>
        </w:rPr>
        <w:t>уловител</w:t>
      </w:r>
      <w:proofErr w:type="spellEnd"/>
      <w:r w:rsidRPr="00C01026">
        <w:rPr>
          <w:rFonts w:ascii="Times New Roman" w:hAnsi="Times New Roman" w:cs="Times New Roman"/>
          <w:sz w:val="24"/>
          <w:szCs w:val="24"/>
        </w:rPr>
        <w:t xml:space="preserve"> и следва– директно заустване в централен канал.</w:t>
      </w:r>
    </w:p>
    <w:p w:rsidR="009B5A1B" w:rsidRPr="00C01026" w:rsidRDefault="009B5A1B" w:rsidP="00770725">
      <w:pPr>
        <w:pStyle w:val="a3"/>
        <w:widowControl w:val="0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1026">
        <w:rPr>
          <w:rFonts w:ascii="Times New Roman" w:hAnsi="Times New Roman" w:cs="Times New Roman"/>
          <w:sz w:val="24"/>
          <w:szCs w:val="24"/>
        </w:rPr>
        <w:t>Промишлени отпадни води:</w:t>
      </w:r>
    </w:p>
    <w:p w:rsidR="009B5A1B" w:rsidRPr="00384A2C" w:rsidRDefault="009B5A1B" w:rsidP="0077072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84A2C">
        <w:rPr>
          <w:rFonts w:ascii="Times New Roman" w:hAnsi="Times New Roman" w:cs="Times New Roman"/>
          <w:sz w:val="24"/>
          <w:szCs w:val="24"/>
          <w:lang w:eastAsia="bg-BG"/>
        </w:rPr>
        <w:t>Очакв</w:t>
      </w:r>
      <w:r w:rsidR="005A289C">
        <w:rPr>
          <w:rFonts w:ascii="Times New Roman" w:hAnsi="Times New Roman" w:cs="Times New Roman"/>
          <w:sz w:val="24"/>
          <w:szCs w:val="24"/>
          <w:lang w:eastAsia="bg-BG"/>
        </w:rPr>
        <w:t xml:space="preserve">аният разход за вода е около 1 куб. </w:t>
      </w:r>
      <w:r w:rsidR="005A289C">
        <w:rPr>
          <w:rFonts w:ascii="Times New Roman" w:hAnsi="Times New Roman" w:cs="Times New Roman"/>
          <w:sz w:val="24"/>
          <w:szCs w:val="24"/>
        </w:rPr>
        <w:t>Третирането</w:t>
      </w:r>
      <w:r w:rsidRPr="00384A2C">
        <w:rPr>
          <w:rFonts w:ascii="Times New Roman" w:hAnsi="Times New Roman" w:cs="Times New Roman"/>
          <w:sz w:val="24"/>
          <w:szCs w:val="24"/>
        </w:rPr>
        <w:t xml:space="preserve"> е през </w:t>
      </w:r>
      <w:proofErr w:type="spellStart"/>
      <w:r w:rsidRPr="00384A2C">
        <w:rPr>
          <w:rFonts w:ascii="Times New Roman" w:hAnsi="Times New Roman" w:cs="Times New Roman"/>
          <w:sz w:val="24"/>
          <w:szCs w:val="24"/>
        </w:rPr>
        <w:t>кало</w:t>
      </w:r>
      <w:proofErr w:type="spellEnd"/>
      <w:r w:rsidRPr="00384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A2C">
        <w:rPr>
          <w:rFonts w:ascii="Times New Roman" w:hAnsi="Times New Roman" w:cs="Times New Roman"/>
          <w:sz w:val="24"/>
          <w:szCs w:val="24"/>
        </w:rPr>
        <w:t>уловител</w:t>
      </w:r>
      <w:proofErr w:type="spellEnd"/>
      <w:r w:rsidRPr="00384A2C">
        <w:rPr>
          <w:rFonts w:ascii="Times New Roman" w:hAnsi="Times New Roman" w:cs="Times New Roman"/>
          <w:sz w:val="24"/>
          <w:szCs w:val="24"/>
        </w:rPr>
        <w:t xml:space="preserve"> и следва – директно заустване в централен канал.</w:t>
      </w:r>
    </w:p>
    <w:p w:rsidR="009B5A1B" w:rsidRPr="00275A65" w:rsidRDefault="009B5A1B" w:rsidP="00770725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B5A1B" w:rsidRPr="00275A65" w:rsidRDefault="009B5A1B" w:rsidP="00770725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9B5A1B" w:rsidRPr="00275A65" w:rsidRDefault="009B5A1B" w:rsidP="00770725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hAnsi="Times New Roman" w:cs="Times New Roman"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9B5A1B" w:rsidRPr="00411190" w:rsidRDefault="009B5A1B" w:rsidP="00A806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</w:t>
      </w:r>
      <w:r w:rsidRPr="00411190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275A65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9B5A1B" w:rsidRPr="00275A65" w:rsidRDefault="009B5A1B" w:rsidP="00E95E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9B5A1B" w:rsidRPr="00275A65" w:rsidRDefault="009B5A1B" w:rsidP="00770725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При подобни технологични операции описани по горе, не се отделят вредности както в работната, така и в околната среда.</w:t>
      </w:r>
    </w:p>
    <w:p w:rsidR="009B5A1B" w:rsidRPr="00275A65" w:rsidRDefault="009B5A1B" w:rsidP="00770725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9B5A1B" w:rsidRPr="00275A65" w:rsidRDefault="009B5A1B" w:rsidP="0077072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hAnsi="Times New Roman" w:cs="Times New Roman"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</w:t>
      </w:r>
      <w:r w:rsidRPr="006909BC">
        <w:rPr>
          <w:rFonts w:ascii="Times New Roman" w:hAnsi="Times New Roman" w:cs="Times New Roman"/>
          <w:sz w:val="24"/>
          <w:szCs w:val="24"/>
          <w:lang w:eastAsia="bg-BG"/>
        </w:rPr>
        <w:t>глава шеста от ЗООС</w:t>
      </w:r>
      <w:r w:rsidRPr="00275A6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9B5A1B" w:rsidRPr="00936E43" w:rsidRDefault="009B5A1B" w:rsidP="0077072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hAnsi="Wingdings 2" w:cs="Wingdings 2"/>
          <w:lang w:eastAsia="bg-BG"/>
        </w:rPr>
        <w:t></w:t>
      </w:r>
      <w:r>
        <w:rPr>
          <w:rFonts w:ascii="Wingdings 2" w:hAnsi="Wingdings 2" w:cs="Wingdings 2"/>
          <w:lang w:val="en-US" w:eastAsia="bg-BG"/>
        </w:rPr>
        <w:t></w:t>
      </w:r>
      <w:r w:rsidRPr="00A80664">
        <w:rPr>
          <w:rFonts w:ascii="Times New Roman" w:hAnsi="Times New Roman" w:cs="Times New Roman"/>
          <w:sz w:val="24"/>
          <w:szCs w:val="24"/>
          <w:lang w:eastAsia="bg-BG"/>
        </w:rPr>
        <w:t>Моля на основание </w:t>
      </w:r>
      <w:r w:rsidRPr="006909BC">
        <w:rPr>
          <w:rFonts w:ascii="Times New Roman" w:hAnsi="Times New Roman" w:cs="Times New Roman"/>
          <w:sz w:val="24"/>
          <w:szCs w:val="24"/>
          <w:lang w:eastAsia="bg-BG"/>
        </w:rPr>
        <w:t>чл. 93, ал. 9, т. 1 от ЗООС</w:t>
      </w:r>
      <w:r w:rsidRPr="00A80664">
        <w:rPr>
          <w:rFonts w:ascii="Times New Roman" w:hAnsi="Times New Roman" w:cs="Times New Roman"/>
          <w:sz w:val="24"/>
          <w:szCs w:val="24"/>
          <w:lang w:eastAsia="bg-BG"/>
        </w:rPr>
        <w:t> да се проведе задължителна ОВОС, без да се извършва преценка.</w:t>
      </w:r>
    </w:p>
    <w:p w:rsidR="009B5A1B" w:rsidRPr="00411190" w:rsidRDefault="009B5A1B" w:rsidP="0077072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hAnsi="Wingdings 2" w:cs="Wingdings 2"/>
          <w:lang w:eastAsia="bg-BG"/>
        </w:rPr>
        <w:t></w:t>
      </w:r>
      <w:r>
        <w:rPr>
          <w:rFonts w:ascii="Wingdings 2" w:hAnsi="Wingdings 2" w:cs="Wingdings 2"/>
          <w:lang w:val="en-US" w:eastAsia="bg-BG"/>
        </w:rPr>
        <w:t></w:t>
      </w:r>
      <w:r w:rsidRPr="00411190">
        <w:rPr>
          <w:rFonts w:ascii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9B5A1B" w:rsidRPr="00275A65" w:rsidRDefault="009B5A1B" w:rsidP="00770725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:rsidR="009B5A1B" w:rsidRPr="00A80664" w:rsidRDefault="009B5A1B" w:rsidP="0077072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hAnsi="Wingdings 2" w:cs="Wingdings 2"/>
          <w:lang w:eastAsia="bg-BG"/>
        </w:rPr>
        <w:t></w:t>
      </w:r>
      <w:r w:rsidRPr="00A80664">
        <w:rPr>
          <w:rFonts w:ascii="Wingdings 2" w:hAnsi="Wingdings 2" w:cs="Wingdings 2"/>
          <w:lang w:val="en-US" w:eastAsia="bg-BG"/>
        </w:rPr>
        <w:t></w:t>
      </w:r>
      <w:r w:rsidRPr="00411190">
        <w:rPr>
          <w:rFonts w:ascii="Arial Narrow" w:hAnsi="Arial Narrow" w:cs="Arial Narrow"/>
          <w:sz w:val="24"/>
          <w:szCs w:val="24"/>
        </w:rPr>
        <w:t xml:space="preserve"> </w:t>
      </w:r>
      <w:r w:rsidRPr="00411190">
        <w:rPr>
          <w:rFonts w:ascii="Times New Roman" w:hAnsi="Times New Roman" w:cs="Times New Roman"/>
          <w:sz w:val="24"/>
          <w:szCs w:val="24"/>
          <w:lang w:eastAsia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9B5A1B" w:rsidRPr="00275A65" w:rsidRDefault="009B5A1B" w:rsidP="00E95E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9B5A1B" w:rsidRPr="00275A65" w:rsidRDefault="009B5A1B" w:rsidP="00E95E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9B5A1B" w:rsidRPr="00275A65" w:rsidRDefault="009B5A1B" w:rsidP="00E95E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9B5A1B" w:rsidRPr="00275A65" w:rsidRDefault="009B5A1B" w:rsidP="00770725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hAnsi="Times New Roman" w:cs="Times New Roman"/>
          <w:sz w:val="24"/>
          <w:szCs w:val="24"/>
          <w:lang w:eastAsia="bg-BG"/>
        </w:rPr>
        <w:t>Прилагам:</w:t>
      </w:r>
    </w:p>
    <w:p w:rsidR="009B5A1B" w:rsidRPr="00275A65" w:rsidRDefault="009B5A1B" w:rsidP="0077072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</w:t>
      </w:r>
      <w:r w:rsidRPr="006909BC">
        <w:rPr>
          <w:rFonts w:ascii="Times New Roman" w:hAnsi="Times New Roman" w:cs="Times New Roman"/>
          <w:sz w:val="24"/>
          <w:szCs w:val="24"/>
          <w:lang w:eastAsia="bg-BG"/>
        </w:rPr>
        <w:t xml:space="preserve"> чл. 95, ал. 1 от ЗООС</w:t>
      </w:r>
      <w:r w:rsidRPr="00275A6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9B5A1B" w:rsidRPr="00275A65" w:rsidRDefault="009B5A1B" w:rsidP="0077072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hAnsi="Times New Roman" w:cs="Times New Roman"/>
          <w:sz w:val="24"/>
          <w:szCs w:val="24"/>
          <w:lang w:eastAsia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9B5A1B" w:rsidRPr="00275A65" w:rsidRDefault="009B5A1B" w:rsidP="0077072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:rsidR="009B5A1B" w:rsidRPr="00275A65" w:rsidRDefault="009B5A1B" w:rsidP="0077072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:rsidR="009B5A1B" w:rsidRPr="00275A65" w:rsidRDefault="009B5A1B" w:rsidP="0077072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hAnsi="Times New Roman" w:cs="Times New Roman"/>
          <w:sz w:val="24"/>
          <w:szCs w:val="24"/>
          <w:lang w:eastAsia="bg-BG"/>
        </w:rPr>
        <w:t>3.2. картен материал, схема, снимков материал в подходящ мащаб.</w:t>
      </w:r>
    </w:p>
    <w:p w:rsidR="009B5A1B" w:rsidRPr="00275A65" w:rsidRDefault="009B5A1B" w:rsidP="0077072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:rsidR="009B5A1B" w:rsidRPr="00275A65" w:rsidRDefault="009B5A1B" w:rsidP="0077072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hAnsi="Times New Roman" w:cs="Times New Roman"/>
          <w:sz w:val="24"/>
          <w:szCs w:val="24"/>
          <w:lang w:eastAsia="bg-BG"/>
        </w:rPr>
        <w:t>5. </w:t>
      </w:r>
      <w:r w:rsidRPr="00275A65">
        <w:rPr>
          <w:rFonts w:ascii="Wingdings 2" w:hAnsi="Wingdings 2" w:cs="Wingdings 2"/>
          <w:lang w:eastAsia="bg-BG"/>
        </w:rPr>
        <w:t></w:t>
      </w:r>
      <w:r w:rsidRPr="00275A65">
        <w:rPr>
          <w:rFonts w:ascii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9B5A1B" w:rsidRPr="00275A65" w:rsidRDefault="009B5A1B" w:rsidP="0077072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hAnsi="Times New Roman" w:cs="Times New Roman"/>
          <w:sz w:val="24"/>
          <w:szCs w:val="24"/>
          <w:lang w:eastAsia="bg-BG"/>
        </w:rPr>
        <w:t>6. </w:t>
      </w:r>
      <w:r w:rsidRPr="00275A65">
        <w:rPr>
          <w:rFonts w:ascii="Wingdings 2" w:hAnsi="Wingdings 2" w:cs="Wingdings 2"/>
          <w:lang w:eastAsia="bg-BG"/>
        </w:rPr>
        <w:t></w:t>
      </w:r>
      <w:r w:rsidRPr="00275A65">
        <w:rPr>
          <w:rFonts w:ascii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9B5A1B" w:rsidRDefault="009B5A1B" w:rsidP="0077072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hAnsi="Times New Roman" w:cs="Times New Roman"/>
          <w:sz w:val="24"/>
          <w:szCs w:val="24"/>
          <w:lang w:eastAsia="bg-BG"/>
        </w:rPr>
        <w:t>7. </w:t>
      </w:r>
      <w:r w:rsidRPr="00275A65">
        <w:rPr>
          <w:rFonts w:ascii="Wingdings 2" w:hAnsi="Wingdings 2" w:cs="Wingdings 2"/>
          <w:lang w:eastAsia="bg-BG"/>
        </w:rPr>
        <w:t></w:t>
      </w:r>
      <w:r w:rsidRPr="00275A65">
        <w:rPr>
          <w:rFonts w:ascii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получено чрез лицензиран пощенски оператор.</w:t>
      </w:r>
    </w:p>
    <w:p w:rsidR="009B5A1B" w:rsidRDefault="009B5A1B" w:rsidP="00E95E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B5A1B" w:rsidRPr="00936E43" w:rsidRDefault="009B5A1B" w:rsidP="00E95E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B5A1B" w:rsidRPr="00936E43" w:rsidRDefault="009B5A1B" w:rsidP="00E95E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B5A1B" w:rsidRPr="00936E43" w:rsidRDefault="009B5A1B" w:rsidP="00E95E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B5A1B" w:rsidRDefault="009B5A1B" w:rsidP="00E95EC3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hAnsi="Times New Roman" w:cs="Times New Roman"/>
          <w:sz w:val="24"/>
          <w:szCs w:val="24"/>
          <w:lang w:eastAsia="bg-BG"/>
        </w:rPr>
        <w:t xml:space="preserve">Дата: </w:t>
      </w:r>
      <w:r w:rsidR="005A289C">
        <w:rPr>
          <w:rFonts w:ascii="Times New Roman" w:hAnsi="Times New Roman" w:cs="Times New Roman"/>
          <w:sz w:val="24"/>
          <w:szCs w:val="24"/>
          <w:lang w:eastAsia="bg-BG"/>
        </w:rPr>
        <w:t>01.07</w:t>
      </w:r>
      <w:r>
        <w:rPr>
          <w:rFonts w:ascii="Times New Roman" w:hAnsi="Times New Roman" w:cs="Times New Roman"/>
          <w:sz w:val="24"/>
          <w:szCs w:val="24"/>
          <w:lang w:eastAsia="bg-BG"/>
        </w:rPr>
        <w:t>.2021г.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Уведомител</w:t>
      </w:r>
      <w:r w:rsidRPr="00275A65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…………………..</w:t>
      </w:r>
    </w:p>
    <w:p w:rsidR="009B5A1B" w:rsidRDefault="009B5A1B" w:rsidP="006543F4">
      <w:pPr>
        <w:tabs>
          <w:tab w:val="left" w:pos="6435"/>
          <w:tab w:val="right" w:pos="9978"/>
        </w:tabs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Geneva" w:hAnsi="Geneva" w:cs="Geneva"/>
          <w:i/>
          <w:iCs/>
          <w:color w:val="333333"/>
        </w:rPr>
        <w:t>(</w:t>
      </w:r>
      <w:r>
        <w:rPr>
          <w:i/>
          <w:iCs/>
          <w:color w:val="333333"/>
        </w:rPr>
        <w:t>подпис</w:t>
      </w:r>
      <w:r>
        <w:rPr>
          <w:rFonts w:ascii="Geneva" w:hAnsi="Geneva" w:cs="Geneva"/>
          <w:i/>
          <w:iCs/>
          <w:color w:val="333333"/>
        </w:rPr>
        <w:t>)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</w:p>
    <w:sectPr w:rsidR="009B5A1B" w:rsidSect="00E95EC3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D0F4F"/>
    <w:multiLevelType w:val="hybridMultilevel"/>
    <w:tmpl w:val="1B1C54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AF3009"/>
    <w:multiLevelType w:val="hybridMultilevel"/>
    <w:tmpl w:val="2FFAF35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882403"/>
    <w:multiLevelType w:val="hybridMultilevel"/>
    <w:tmpl w:val="78E674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3F4CF1"/>
    <w:multiLevelType w:val="hybridMultilevel"/>
    <w:tmpl w:val="C1E4BCD0"/>
    <w:lvl w:ilvl="0" w:tplc="2BD292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C3"/>
    <w:rsid w:val="0000005C"/>
    <w:rsid w:val="00085AB0"/>
    <w:rsid w:val="001004FB"/>
    <w:rsid w:val="00124894"/>
    <w:rsid w:val="00132346"/>
    <w:rsid w:val="001D7701"/>
    <w:rsid w:val="001F5F40"/>
    <w:rsid w:val="00275A65"/>
    <w:rsid w:val="002E040D"/>
    <w:rsid w:val="003450B0"/>
    <w:rsid w:val="00384A2C"/>
    <w:rsid w:val="003D4DB8"/>
    <w:rsid w:val="00402F24"/>
    <w:rsid w:val="00411190"/>
    <w:rsid w:val="004620DB"/>
    <w:rsid w:val="004C6EA2"/>
    <w:rsid w:val="004C71A6"/>
    <w:rsid w:val="0051201D"/>
    <w:rsid w:val="005A289C"/>
    <w:rsid w:val="005F30C6"/>
    <w:rsid w:val="006543F4"/>
    <w:rsid w:val="006909BC"/>
    <w:rsid w:val="006A4B17"/>
    <w:rsid w:val="006B37C8"/>
    <w:rsid w:val="006C4A7B"/>
    <w:rsid w:val="00723C7B"/>
    <w:rsid w:val="00770725"/>
    <w:rsid w:val="007708B5"/>
    <w:rsid w:val="0077280B"/>
    <w:rsid w:val="0079293D"/>
    <w:rsid w:val="007D14EF"/>
    <w:rsid w:val="008F2CE1"/>
    <w:rsid w:val="00936E43"/>
    <w:rsid w:val="009924D8"/>
    <w:rsid w:val="009B5A1B"/>
    <w:rsid w:val="00A1548A"/>
    <w:rsid w:val="00A74F93"/>
    <w:rsid w:val="00A80664"/>
    <w:rsid w:val="00B52482"/>
    <w:rsid w:val="00B6506A"/>
    <w:rsid w:val="00BB7829"/>
    <w:rsid w:val="00BF348D"/>
    <w:rsid w:val="00C01026"/>
    <w:rsid w:val="00C874BE"/>
    <w:rsid w:val="00CF78C3"/>
    <w:rsid w:val="00D84DA2"/>
    <w:rsid w:val="00D94C0D"/>
    <w:rsid w:val="00DA5C8D"/>
    <w:rsid w:val="00DC7D22"/>
    <w:rsid w:val="00E87506"/>
    <w:rsid w:val="00E92AED"/>
    <w:rsid w:val="00E95EC3"/>
    <w:rsid w:val="00EE38CD"/>
    <w:rsid w:val="00EF7EB5"/>
    <w:rsid w:val="00F5387C"/>
    <w:rsid w:val="00F8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B1F165"/>
  <w15:docId w15:val="{05EA28C1-16C3-4558-B89C-B7FDBCE9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C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4DB8"/>
    <w:pPr>
      <w:ind w:left="720"/>
    </w:pPr>
  </w:style>
  <w:style w:type="character" w:styleId="a4">
    <w:name w:val="Hyperlink"/>
    <w:uiPriority w:val="99"/>
    <w:semiHidden/>
    <w:rsid w:val="006909BC"/>
    <w:rPr>
      <w:color w:val="0000FF"/>
      <w:u w:val="single"/>
    </w:rPr>
  </w:style>
  <w:style w:type="paragraph" w:customStyle="1" w:styleId="Default">
    <w:name w:val="Default"/>
    <w:uiPriority w:val="99"/>
    <w:rsid w:val="003450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C874BE"/>
    <w:pPr>
      <w:tabs>
        <w:tab w:val="left" w:pos="1380"/>
      </w:tabs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BodyTextChar">
    <w:name w:val="Body Text Char"/>
    <w:uiPriority w:val="99"/>
    <w:semiHidden/>
    <w:rsid w:val="00892B0B"/>
    <w:rPr>
      <w:rFonts w:cs="Calibri"/>
      <w:lang w:eastAsia="en-US"/>
    </w:rPr>
  </w:style>
  <w:style w:type="character" w:customStyle="1" w:styleId="a6">
    <w:name w:val="Основен текст Знак"/>
    <w:link w:val="a5"/>
    <w:uiPriority w:val="99"/>
    <w:rsid w:val="00C874BE"/>
    <w:rPr>
      <w:rFonts w:ascii="Calibri" w:hAnsi="Calibri" w:cs="Calibri"/>
      <w:i/>
      <w:iCs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C6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rsid w:val="004C6E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10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2707</Words>
  <Characters>15435</Characters>
  <Application>Microsoft Office Word</Application>
  <DocSecurity>0</DocSecurity>
  <Lines>128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Oil</Company>
  <LinksUpToDate>false</LinksUpToDate>
  <CharactersWithSpaces>18106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14</dc:creator>
  <cp:keywords/>
  <dc:description/>
  <cp:lastModifiedBy>Vera Katsarova</cp:lastModifiedBy>
  <cp:revision>3</cp:revision>
  <cp:lastPrinted>2021-06-29T08:39:00Z</cp:lastPrinted>
  <dcterms:created xsi:type="dcterms:W3CDTF">2021-07-09T11:42:00Z</dcterms:created>
  <dcterms:modified xsi:type="dcterms:W3CDTF">2021-07-09T11:47:00Z</dcterms:modified>
</cp:coreProperties>
</file>