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682" w:rsidRDefault="00F107B2" w:rsidP="00F107B2">
      <w:pPr>
        <w:spacing w:after="0"/>
        <w:ind w:left="479" w:right="101" w:firstLine="6461"/>
      </w:pPr>
      <w:r>
        <w:rPr>
          <w:sz w:val="26"/>
        </w:rPr>
        <w:t xml:space="preserve">Приложение № 5 </w:t>
      </w:r>
      <w:proofErr w:type="spellStart"/>
      <w:r>
        <w:rPr>
          <w:sz w:val="26"/>
        </w:rPr>
        <w:t>кьм</w:t>
      </w:r>
      <w:proofErr w:type="spellEnd"/>
      <w:r>
        <w:rPr>
          <w:sz w:val="26"/>
        </w:rPr>
        <w:t xml:space="preserve"> чл. 4, ал. 1 Наредбата за условията и реда за извършване на оценка на въздействието върху околната среда (Наредба за ОВОС)</w:t>
      </w:r>
    </w:p>
    <w:p w:rsidR="00963682" w:rsidRDefault="00F107B2" w:rsidP="00F107B2">
      <w:pPr>
        <w:spacing w:after="513" w:line="265" w:lineRule="auto"/>
        <w:ind w:left="480" w:hanging="5"/>
      </w:pPr>
      <w:r>
        <w:t>(Ново - ДВ, бр. 12 от 2016 г., в сила от 12.02.2016 г., изм. и доп. - ДВ, бр. З от 2018 г., изм. - ДВ, бр. 31 от 2019 г., в сила от 12.04.2019 г., доп. - ДВ, бр. 67 от 2019 г., в сила от 28.08.2019 г.)</w:t>
      </w:r>
    </w:p>
    <w:p w:rsidR="00963682" w:rsidRDefault="00F107B2" w:rsidP="00F107B2">
      <w:pPr>
        <w:pStyle w:val="1"/>
        <w:jc w:val="both"/>
      </w:pPr>
      <w:r>
        <w:t>до</w:t>
      </w:r>
      <w:bookmarkStart w:id="0" w:name="_GoBack"/>
      <w:bookmarkEnd w:id="0"/>
    </w:p>
    <w:p w:rsidR="00963682" w:rsidRDefault="00F107B2" w:rsidP="00F107B2">
      <w:pPr>
        <w:spacing w:after="170" w:line="265" w:lineRule="auto"/>
        <w:ind w:left="480" w:right="6250" w:hanging="5"/>
      </w:pPr>
      <w:r>
        <w:t xml:space="preserve">ДИРЕКТОРА НА РИОСВ </w:t>
      </w:r>
      <w:proofErr w:type="spellStart"/>
      <w:r>
        <w:t>пловдив</w:t>
      </w:r>
      <w:proofErr w:type="spellEnd"/>
    </w:p>
    <w:p w:rsidR="00963682" w:rsidRPr="00F107B2" w:rsidRDefault="00F107B2" w:rsidP="00F107B2">
      <w:pPr>
        <w:spacing w:after="0" w:line="241" w:lineRule="auto"/>
        <w:ind w:left="3830" w:right="3456" w:firstLine="0"/>
        <w:jc w:val="center"/>
        <w:rPr>
          <w:b/>
        </w:rPr>
      </w:pPr>
      <w:r w:rsidRPr="00F107B2">
        <w:rPr>
          <w:b/>
        </w:rPr>
        <w:t>УВЕДОМЛЕНИЕ за инвестици</w:t>
      </w:r>
      <w:r w:rsidRPr="00F107B2">
        <w:rPr>
          <w:b/>
        </w:rPr>
        <w:t>онно предложение</w:t>
      </w:r>
    </w:p>
    <w:p w:rsidR="00F107B2" w:rsidRDefault="00F107B2" w:rsidP="00F107B2">
      <w:pPr>
        <w:spacing w:after="105" w:line="265" w:lineRule="auto"/>
        <w:ind w:left="480" w:hanging="5"/>
        <w:jc w:val="center"/>
      </w:pPr>
    </w:p>
    <w:p w:rsidR="00963682" w:rsidRDefault="00F107B2" w:rsidP="00F107B2">
      <w:pPr>
        <w:spacing w:after="105" w:line="265" w:lineRule="auto"/>
        <w:ind w:left="480" w:hanging="5"/>
        <w:jc w:val="center"/>
      </w:pPr>
      <w:r>
        <w:t>О</w:t>
      </w:r>
      <w:r>
        <w:t>т „ОМК“ ЕАД, гр. Пловдив</w:t>
      </w:r>
    </w:p>
    <w:p w:rsidR="00963682" w:rsidRDefault="00F107B2" w:rsidP="00F107B2">
      <w:pPr>
        <w:spacing w:after="325" w:line="265" w:lineRule="auto"/>
        <w:ind w:left="480" w:right="2626" w:hanging="5"/>
        <w:jc w:val="center"/>
      </w:pPr>
      <w:r>
        <w:t>УВАЖАЕМИ Г-Н ДИРЕКТОР,</w:t>
      </w:r>
    </w:p>
    <w:p w:rsidR="00963682" w:rsidRDefault="00F107B2" w:rsidP="00F107B2">
      <w:pPr>
        <w:spacing w:after="170" w:line="265" w:lineRule="auto"/>
        <w:ind w:left="1167" w:hanging="5"/>
      </w:pPr>
      <w:r>
        <w:t>Уведомяваме Ви, че ОМК - Пловдив има следното инвести</w:t>
      </w:r>
      <w:r>
        <w:t>ционно предложение:</w:t>
      </w:r>
    </w:p>
    <w:p w:rsidR="00963682" w:rsidRDefault="00F107B2" w:rsidP="00F107B2">
      <w:pPr>
        <w:spacing w:after="0" w:line="388" w:lineRule="auto"/>
        <w:ind w:left="475" w:firstLine="720"/>
      </w:pPr>
      <w:r>
        <w:t xml:space="preserve">Изграждане на нов цех за производството на пастьоризирани млека ”Верея”, произведени от краве мляко нормализирано по масленост, </w:t>
      </w:r>
      <w:proofErr w:type="spellStart"/>
      <w:r>
        <w:t>претьрпяло</w:t>
      </w:r>
      <w:proofErr w:type="spellEnd"/>
      <w:r>
        <w:t xml:space="preserve"> процес на </w:t>
      </w:r>
      <w:proofErr w:type="spellStart"/>
      <w:r>
        <w:t>хомогенизация</w:t>
      </w:r>
      <w:proofErr w:type="spellEnd"/>
      <w:r>
        <w:t xml:space="preserve"> и пастьоризация, предназначено за директна консумация като разширение на </w:t>
      </w:r>
      <w:r>
        <w:t xml:space="preserve">основната производствена сграда на ОМК- ПЛОВДИВ, с местонахождение в УПРЫ- ”Млекоцентрала”, кв. 1 — по плана на </w:t>
      </w:r>
      <w:proofErr w:type="spellStart"/>
      <w:r>
        <w:t>кв</w:t>
      </w:r>
      <w:proofErr w:type="spellEnd"/>
      <w:r>
        <w:t>.”Хармани и Айгъри” гр. Пловдив. Дейността попада в обсега на ЗООС</w:t>
      </w:r>
    </w:p>
    <w:p w:rsidR="00963682" w:rsidRDefault="00F107B2" w:rsidP="00F107B2">
      <w:pPr>
        <w:spacing w:after="420" w:line="265" w:lineRule="auto"/>
        <w:ind w:left="480" w:hanging="5"/>
      </w:pPr>
      <w:r>
        <w:t xml:space="preserve">(Закона за опазване на околната среда) — т. 7 „в“ от списъка по Приложение </w:t>
      </w:r>
      <w:r>
        <w:t>№ 2.</w:t>
      </w:r>
    </w:p>
    <w:p w:rsidR="00963682" w:rsidRDefault="00F107B2" w:rsidP="00F107B2">
      <w:pPr>
        <w:spacing w:after="90" w:line="265" w:lineRule="auto"/>
        <w:ind w:left="1138" w:hanging="5"/>
      </w:pPr>
      <w:r>
        <w:t>Характеристика на инвестиционното предложение:</w:t>
      </w:r>
    </w:p>
    <w:p w:rsidR="00963682" w:rsidRDefault="00F107B2" w:rsidP="00F107B2">
      <w:pPr>
        <w:spacing w:after="180"/>
        <w:ind w:left="1157"/>
      </w:pPr>
      <w:r>
        <w:rPr>
          <w:noProof/>
        </w:rPr>
        <w:drawing>
          <wp:inline distT="0" distB="0" distL="0" distR="0">
            <wp:extent cx="97536" cy="112809"/>
            <wp:effectExtent l="0" t="0" r="0" b="0"/>
            <wp:docPr id="19090" name="Picture 190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90" name="Picture 1909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12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Резюме на предложението:</w:t>
      </w:r>
    </w:p>
    <w:p w:rsidR="00963682" w:rsidRDefault="00F107B2" w:rsidP="00F107B2">
      <w:pPr>
        <w:spacing w:after="170" w:line="265" w:lineRule="auto"/>
        <w:ind w:left="1138" w:hanging="5"/>
      </w:pPr>
      <w:r>
        <w:t>Изграждане на нов цех за пастьоризирани млека ”Верея”, произведени от краве мляко</w:t>
      </w:r>
    </w:p>
    <w:p w:rsidR="00963682" w:rsidRDefault="00F107B2" w:rsidP="00F107B2">
      <w:pPr>
        <w:spacing w:after="540" w:line="339" w:lineRule="auto"/>
        <w:ind w:left="480" w:hanging="5"/>
      </w:pPr>
      <w:r>
        <w:t xml:space="preserve">нормализирано по масленост, </w:t>
      </w:r>
      <w:proofErr w:type="spellStart"/>
      <w:r>
        <w:t>претьрпяло</w:t>
      </w:r>
      <w:proofErr w:type="spellEnd"/>
      <w:r>
        <w:t xml:space="preserve"> процес на </w:t>
      </w:r>
      <w:proofErr w:type="spellStart"/>
      <w:r>
        <w:t>хомогенизация</w:t>
      </w:r>
      <w:proofErr w:type="spellEnd"/>
      <w:r>
        <w:t xml:space="preserve"> и пастьоризация, предназначено за директна консумация .</w:t>
      </w:r>
    </w:p>
    <w:p w:rsidR="00963682" w:rsidRDefault="00F107B2" w:rsidP="00F107B2">
      <w:pPr>
        <w:spacing w:after="0" w:line="392" w:lineRule="auto"/>
        <w:ind w:left="479" w:firstLine="701"/>
      </w:pPr>
      <w:r>
        <w:rPr>
          <w:sz w:val="26"/>
        </w:rPr>
        <w:t xml:space="preserve">2. </w:t>
      </w:r>
      <w:r>
        <w:rPr>
          <w:sz w:val="26"/>
        </w:rPr>
        <w:tab/>
        <w:t>Описание на основните процеси, капацитет, обща използвана площ ,</w:t>
      </w:r>
      <w:r>
        <w:rPr>
          <w:sz w:val="26"/>
          <w:vertAlign w:val="superscript"/>
        </w:rPr>
        <w:t xml:space="preserve">е </w:t>
      </w:r>
      <w:r>
        <w:rPr>
          <w:sz w:val="26"/>
        </w:rPr>
        <w:t>необходимост от други свързани с основния предмет</w:t>
      </w:r>
    </w:p>
    <w:p w:rsidR="00963682" w:rsidRDefault="00F107B2" w:rsidP="00F107B2">
      <w:pPr>
        <w:spacing w:after="16"/>
        <w:ind w:left="442" w:firstLine="0"/>
      </w:pPr>
      <w:r>
        <w:rPr>
          <w:noProof/>
        </w:rPr>
        <w:drawing>
          <wp:inline distT="0" distB="0" distL="0" distR="0">
            <wp:extent cx="12192" cy="12195"/>
            <wp:effectExtent l="0" t="0" r="0" b="0"/>
            <wp:docPr id="2966" name="Picture 29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6" name="Picture 296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682" w:rsidRDefault="00F107B2" w:rsidP="00F107B2">
      <w:pPr>
        <w:spacing w:after="170" w:line="378" w:lineRule="auto"/>
        <w:ind w:left="475" w:firstLine="701"/>
      </w:pPr>
      <w:r>
        <w:t>Цехът ще се изг</w:t>
      </w:r>
      <w:r>
        <w:t>ради на територията на ОМК- Пловдив на площ от 827 м</w:t>
      </w:r>
      <w:r>
        <w:rPr>
          <w:vertAlign w:val="superscript"/>
        </w:rPr>
        <w:t>2</w:t>
      </w:r>
      <w:r>
        <w:t>, свързан към основната сграда с коридор.</w:t>
      </w:r>
    </w:p>
    <w:p w:rsidR="00963682" w:rsidRDefault="00F107B2" w:rsidP="00F107B2">
      <w:pPr>
        <w:spacing w:after="99"/>
        <w:ind w:left="1906"/>
      </w:pPr>
      <w:r>
        <w:rPr>
          <w:sz w:val="26"/>
        </w:rPr>
        <w:t>Производствения капацитет е 115 200 л/ден.</w:t>
      </w:r>
    </w:p>
    <w:p w:rsidR="00963682" w:rsidRDefault="00F107B2" w:rsidP="00F107B2">
      <w:pPr>
        <w:spacing w:after="99"/>
        <w:ind w:left="1906"/>
      </w:pPr>
      <w:r>
        <w:rPr>
          <w:sz w:val="26"/>
        </w:rPr>
        <w:t>Състав на линията.</w:t>
      </w:r>
    </w:p>
    <w:p w:rsidR="00963682" w:rsidRDefault="00F107B2" w:rsidP="00F107B2">
      <w:pPr>
        <w:spacing w:after="182"/>
      </w:pPr>
      <w:r>
        <w:lastRenderedPageBreak/>
        <w:t>В цеха ще са разположени следните съоръжения:</w:t>
      </w:r>
    </w:p>
    <w:p w:rsidR="00963682" w:rsidRDefault="00F107B2" w:rsidP="00F107B2">
      <w:pPr>
        <w:numPr>
          <w:ilvl w:val="0"/>
          <w:numId w:val="1"/>
        </w:numPr>
        <w:spacing w:after="150"/>
        <w:ind w:hanging="706"/>
      </w:pPr>
      <w:r>
        <w:t>Автоматичен стерилизатор за мляко. Производителност: от 10000 до 16 000 1/h</w:t>
      </w:r>
    </w:p>
    <w:p w:rsidR="00963682" w:rsidRDefault="00F107B2" w:rsidP="00F107B2">
      <w:pPr>
        <w:numPr>
          <w:ilvl w:val="0"/>
          <w:numId w:val="1"/>
        </w:numPr>
        <w:spacing w:after="173"/>
        <w:ind w:hanging="706"/>
      </w:pPr>
      <w:proofErr w:type="spellStart"/>
      <w:r>
        <w:t>Хомогенизатор</w:t>
      </w:r>
      <w:proofErr w:type="spellEnd"/>
      <w:r>
        <w:t xml:space="preserve"> FBF. Регулируема производителност до 16000 </w:t>
      </w:r>
      <w:proofErr w:type="spellStart"/>
      <w:r>
        <w:t>lph</w:t>
      </w:r>
      <w:proofErr w:type="spellEnd"/>
      <w:r>
        <w:t xml:space="preserve"> при 250 </w:t>
      </w:r>
      <w:proofErr w:type="spellStart"/>
      <w:r>
        <w:t>bar</w:t>
      </w:r>
      <w:proofErr w:type="spellEnd"/>
    </w:p>
    <w:p w:rsidR="00963682" w:rsidRDefault="00F107B2" w:rsidP="00F107B2">
      <w:pPr>
        <w:numPr>
          <w:ilvl w:val="0"/>
          <w:numId w:val="1"/>
        </w:numPr>
        <w:spacing w:after="177"/>
        <w:ind w:hanging="706"/>
      </w:pPr>
      <w:r>
        <w:t>Асептичен танк тип - 20 0001.</w:t>
      </w:r>
    </w:p>
    <w:p w:rsidR="00963682" w:rsidRDefault="00F107B2" w:rsidP="00F107B2">
      <w:pPr>
        <w:numPr>
          <w:ilvl w:val="0"/>
          <w:numId w:val="1"/>
        </w:numPr>
        <w:spacing w:after="179"/>
        <w:ind w:hanging="706"/>
      </w:pPr>
      <w:proofErr w:type="spellStart"/>
      <w:r>
        <w:t>Synchrobloc</w:t>
      </w:r>
      <w:proofErr w:type="spellEnd"/>
      <w:r>
        <w:t xml:space="preserve"> -- издуване, изключително чисто пълнене и затваряне.</w:t>
      </w:r>
    </w:p>
    <w:p w:rsidR="00963682" w:rsidRDefault="00F107B2" w:rsidP="00F107B2">
      <w:pPr>
        <w:spacing w:line="363" w:lineRule="auto"/>
        <w:ind w:left="504"/>
      </w:pPr>
      <w:r>
        <w:rPr>
          <w:noProof/>
        </w:rPr>
        <w:drawing>
          <wp:inline distT="0" distB="0" distL="0" distR="0">
            <wp:extent cx="12192" cy="15244"/>
            <wp:effectExtent l="0" t="0" r="0" b="0"/>
            <wp:docPr id="5183" name="Picture 5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3" name="Picture 518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5. Автоматична инсталация за подготовка на миещи и стерилизиращи разтвори за санитарна обработка.</w:t>
      </w:r>
    </w:p>
    <w:p w:rsidR="00963682" w:rsidRDefault="00F107B2" w:rsidP="00F107B2">
      <w:pPr>
        <w:numPr>
          <w:ilvl w:val="0"/>
          <w:numId w:val="2"/>
        </w:numPr>
        <w:spacing w:after="153"/>
        <w:ind w:hanging="696"/>
      </w:pPr>
      <w:r>
        <w:t>Сушилна машина.</w:t>
      </w:r>
    </w:p>
    <w:p w:rsidR="00963682" w:rsidRDefault="00F107B2" w:rsidP="00F107B2">
      <w:pPr>
        <w:numPr>
          <w:ilvl w:val="0"/>
          <w:numId w:val="2"/>
        </w:numPr>
        <w:spacing w:after="123"/>
        <w:ind w:hanging="696"/>
      </w:pPr>
      <w:r>
        <w:t>Машина за нанасяне на етикети на ръкави.</w:t>
      </w:r>
    </w:p>
    <w:p w:rsidR="00963682" w:rsidRDefault="00F107B2" w:rsidP="00F107B2">
      <w:pPr>
        <w:numPr>
          <w:ilvl w:val="0"/>
          <w:numId w:val="2"/>
        </w:numPr>
        <w:spacing w:after="171"/>
        <w:ind w:hanging="696"/>
      </w:pPr>
      <w:r>
        <w:t>5-секционен парен тунел.</w:t>
      </w:r>
    </w:p>
    <w:p w:rsidR="00963682" w:rsidRDefault="00F107B2" w:rsidP="00F107B2">
      <w:pPr>
        <w:numPr>
          <w:ilvl w:val="0"/>
          <w:numId w:val="2"/>
        </w:numPr>
        <w:spacing w:after="203"/>
        <w:ind w:hanging="696"/>
      </w:pPr>
      <w:r>
        <w:t>Конвейерна система.</w:t>
      </w:r>
    </w:p>
    <w:p w:rsidR="00963682" w:rsidRDefault="00F107B2" w:rsidP="00F107B2">
      <w:pPr>
        <w:numPr>
          <w:ilvl w:val="0"/>
          <w:numId w:val="2"/>
        </w:numPr>
        <w:spacing w:after="133"/>
        <w:ind w:hanging="696"/>
      </w:pPr>
      <w:r>
        <w:t xml:space="preserve">Автоматична машина за опаковане с </w:t>
      </w:r>
      <w:proofErr w:type="spellStart"/>
      <w:r>
        <w:t>термосвиваемо</w:t>
      </w:r>
      <w:proofErr w:type="spellEnd"/>
      <w:r>
        <w:t xml:space="preserve"> фолио.</w:t>
      </w:r>
    </w:p>
    <w:p w:rsidR="00963682" w:rsidRDefault="00F107B2" w:rsidP="00F107B2">
      <w:pPr>
        <w:numPr>
          <w:ilvl w:val="0"/>
          <w:numId w:val="2"/>
        </w:numPr>
        <w:spacing w:after="147"/>
        <w:ind w:hanging="696"/>
      </w:pPr>
      <w:r>
        <w:t>Широк активен конвейер за натрупване.</w:t>
      </w:r>
    </w:p>
    <w:p w:rsidR="00963682" w:rsidRDefault="00F107B2" w:rsidP="00F107B2">
      <w:pPr>
        <w:tabs>
          <w:tab w:val="center" w:pos="814"/>
          <w:tab w:val="center" w:pos="1322"/>
          <w:tab w:val="center" w:pos="3046"/>
        </w:tabs>
        <w:spacing w:after="136"/>
        <w:ind w:left="0" w:firstLine="0"/>
      </w:pPr>
      <w:r>
        <w:tab/>
      </w:r>
      <w:r>
        <w:rPr>
          <w:noProof/>
        </w:rPr>
        <w:drawing>
          <wp:inline distT="0" distB="0" distL="0" distR="0">
            <wp:extent cx="9144" cy="9146"/>
            <wp:effectExtent l="0" t="0" r="0" b="0"/>
            <wp:docPr id="5184" name="Picture 51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4" name="Picture 518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12.</w:t>
      </w:r>
      <w:r>
        <w:tab/>
        <w:t>Палетизираща система</w:t>
      </w:r>
    </w:p>
    <w:p w:rsidR="00963682" w:rsidRDefault="00F107B2" w:rsidP="00F107B2">
      <w:pPr>
        <w:spacing w:after="160"/>
        <w:ind w:left="1877"/>
      </w:pPr>
      <w:r>
        <w:rPr>
          <w:sz w:val="26"/>
        </w:rPr>
        <w:t>Технологични процеси</w:t>
      </w:r>
    </w:p>
    <w:p w:rsidR="00963682" w:rsidRDefault="00F107B2" w:rsidP="00F107B2">
      <w:pPr>
        <w:tabs>
          <w:tab w:val="center" w:pos="548"/>
          <w:tab w:val="center" w:pos="4411"/>
        </w:tabs>
        <w:spacing w:after="170"/>
        <w:ind w:left="0" w:firstLine="0"/>
      </w:pPr>
      <w:r>
        <w:rPr>
          <w:sz w:val="26"/>
        </w:rPr>
        <w:tab/>
      </w:r>
      <w:r>
        <w:rPr>
          <w:noProof/>
        </w:rPr>
        <w:drawing>
          <wp:inline distT="0" distB="0" distL="0" distR="0">
            <wp:extent cx="12192" cy="12196"/>
            <wp:effectExtent l="0" t="0" r="0" b="0"/>
            <wp:docPr id="5185" name="Picture 51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5" name="Picture 518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ab/>
        <w:t xml:space="preserve">Пастьоризация, </w:t>
      </w:r>
      <w:proofErr w:type="spellStart"/>
      <w:r>
        <w:rPr>
          <w:sz w:val="26"/>
        </w:rPr>
        <w:t>хомогенизация</w:t>
      </w:r>
      <w:proofErr w:type="spellEnd"/>
      <w:r>
        <w:rPr>
          <w:sz w:val="26"/>
        </w:rPr>
        <w:t xml:space="preserve"> стерилизация, и охлаждане.</w:t>
      </w:r>
    </w:p>
    <w:p w:rsidR="00963682" w:rsidRDefault="00F107B2" w:rsidP="00F107B2">
      <w:pPr>
        <w:spacing w:line="398" w:lineRule="auto"/>
        <w:ind w:left="494" w:right="110" w:firstLine="706"/>
      </w:pPr>
      <w:r>
        <w:t xml:space="preserve">Нормализираното до необходимата масленост мляко се загрява до 80-83 </w:t>
      </w:r>
      <w:r>
        <w:rPr>
          <w:vertAlign w:val="superscript"/>
        </w:rPr>
        <w:t>0</w:t>
      </w:r>
      <w:r>
        <w:t xml:space="preserve">С и се хомогенизира при налягане до 220bar. Хомогенизираното мляко се пастьоризира при температура 93 </w:t>
      </w:r>
      <w:r>
        <w:rPr>
          <w:vertAlign w:val="superscript"/>
        </w:rPr>
        <w:t>0</w:t>
      </w:r>
      <w:r>
        <w:t xml:space="preserve">С със задръжка от 120секунди за стабилизация на </w:t>
      </w:r>
      <w:proofErr w:type="spellStart"/>
      <w:r>
        <w:t>протеина.Стерилизацията</w:t>
      </w:r>
      <w:proofErr w:type="spellEnd"/>
      <w:r>
        <w:t xml:space="preserve"> за УХТ млякото се извършва при температура от 120 </w:t>
      </w:r>
      <w:r>
        <w:rPr>
          <w:vertAlign w:val="superscript"/>
        </w:rPr>
        <w:t>0</w:t>
      </w:r>
      <w:r>
        <w:t>С до 140</w:t>
      </w:r>
      <w:r>
        <w:rPr>
          <w:vertAlign w:val="superscript"/>
        </w:rPr>
        <w:t xml:space="preserve">0 </w:t>
      </w:r>
      <w:r>
        <w:t xml:space="preserve">С за 2- 4 </w:t>
      </w:r>
      <w:proofErr w:type="spellStart"/>
      <w:r>
        <w:t>sec</w:t>
      </w:r>
      <w:proofErr w:type="spellEnd"/>
      <w:r>
        <w:t xml:space="preserve">. след </w:t>
      </w:r>
      <w:r>
        <w:t>което се охлажда до 4- 1 СС и се прехвърля в стерилен танк.</w:t>
      </w:r>
    </w:p>
    <w:p w:rsidR="00963682" w:rsidRDefault="00F107B2" w:rsidP="00F107B2">
      <w:pPr>
        <w:spacing w:after="165"/>
        <w:ind w:left="1147"/>
      </w:pPr>
      <w:r>
        <w:rPr>
          <w:sz w:val="26"/>
        </w:rPr>
        <w:t>Разфасовка.</w:t>
      </w:r>
    </w:p>
    <w:p w:rsidR="00963682" w:rsidRDefault="00F107B2" w:rsidP="00F107B2">
      <w:pPr>
        <w:spacing w:line="389" w:lineRule="auto"/>
        <w:ind w:left="427" w:right="125" w:firstLine="720"/>
      </w:pPr>
      <w:r>
        <w:t xml:space="preserve">Разфасовката се извършва на пълначна машина РЕТ </w:t>
      </w:r>
      <w:proofErr w:type="spellStart"/>
      <w:r>
        <w:t>Line</w:t>
      </w:r>
      <w:proofErr w:type="spellEnd"/>
      <w:r>
        <w:t xml:space="preserve">. Опаковането на млякото се извършва в бутилки с вместимост 1000 ml изработени от полимерни материали и капачки от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5186" name="Picture 51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6" name="Picture 518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полимерни матери</w:t>
      </w:r>
      <w:r>
        <w:t>али, разрешени от Европейското и Националното законодателството за контакт с храни.</w:t>
      </w:r>
    </w:p>
    <w:p w:rsidR="00963682" w:rsidRDefault="00F107B2" w:rsidP="00F107B2">
      <w:pPr>
        <w:spacing w:after="124"/>
        <w:ind w:left="1147"/>
      </w:pPr>
      <w:r>
        <w:rPr>
          <w:sz w:val="26"/>
        </w:rPr>
        <w:t>Етикетиране.</w:t>
      </w:r>
    </w:p>
    <w:p w:rsidR="00963682" w:rsidRDefault="00F107B2" w:rsidP="00F107B2">
      <w:pPr>
        <w:spacing w:after="47" w:line="349" w:lineRule="auto"/>
        <w:ind w:left="1128" w:right="2486"/>
      </w:pPr>
      <w:r>
        <w:rPr>
          <w:noProof/>
        </w:rPr>
        <w:drawing>
          <wp:inline distT="0" distB="0" distL="0" distR="0">
            <wp:extent cx="6096" cy="6098"/>
            <wp:effectExtent l="0" t="0" r="0" b="0"/>
            <wp:docPr id="5187" name="Picture 5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7" name="Picture 518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Извършва се на машината за нанасяне на етикети на ръкави </w:t>
      </w:r>
      <w:proofErr w:type="spellStart"/>
      <w:r>
        <w:t>Едрова</w:t>
      </w:r>
      <w:proofErr w:type="spellEnd"/>
      <w:r>
        <w:t xml:space="preserve"> опаковка и палетизиране.</w:t>
      </w:r>
    </w:p>
    <w:p w:rsidR="00963682" w:rsidRDefault="00F107B2" w:rsidP="00F107B2">
      <w:pPr>
        <w:spacing w:line="367" w:lineRule="auto"/>
        <w:ind w:left="494" w:firstLine="701"/>
      </w:pPr>
      <w:r>
        <w:t xml:space="preserve">Опакования продукт се групира и опакова в </w:t>
      </w:r>
      <w:proofErr w:type="spellStart"/>
      <w:r>
        <w:t>термосвиваемо</w:t>
      </w:r>
      <w:proofErr w:type="spellEnd"/>
      <w:r>
        <w:t xml:space="preserve"> фолио. Палети</w:t>
      </w:r>
      <w:r>
        <w:t>зира се на системата за палети.</w:t>
      </w:r>
    </w:p>
    <w:p w:rsidR="00963682" w:rsidRDefault="00F107B2" w:rsidP="00F107B2">
      <w:pPr>
        <w:spacing w:after="146"/>
        <w:ind w:left="1147"/>
      </w:pPr>
      <w:r>
        <w:rPr>
          <w:sz w:val="26"/>
        </w:rPr>
        <w:t>Съхранение</w:t>
      </w:r>
    </w:p>
    <w:p w:rsidR="00963682" w:rsidRDefault="00F107B2" w:rsidP="00F107B2">
      <w:pPr>
        <w:ind w:left="1143"/>
      </w:pPr>
      <w:r>
        <w:lastRenderedPageBreak/>
        <w:t xml:space="preserve">Съхранение в съществуващ хладилен склад- при температура до 4 </w:t>
      </w:r>
      <w:r>
        <w:rPr>
          <w:vertAlign w:val="superscript"/>
        </w:rPr>
        <w:t>0</w:t>
      </w:r>
      <w:r>
        <w:t>С</w:t>
      </w:r>
    </w:p>
    <w:p w:rsidR="00963682" w:rsidRDefault="00F107B2" w:rsidP="00F107B2">
      <w:pPr>
        <w:spacing w:line="357" w:lineRule="auto"/>
        <w:ind w:left="494" w:right="101" w:firstLine="691"/>
      </w:pPr>
      <w:r>
        <w:t xml:space="preserve">З. Връзка с други </w:t>
      </w:r>
      <w:proofErr w:type="spellStart"/>
      <w:r>
        <w:t>сьществуващи</w:t>
      </w:r>
      <w:proofErr w:type="spellEnd"/>
      <w:r>
        <w:t xml:space="preserve"> и одобрени с устройствен или друг план дейности в обхвата на </w:t>
      </w:r>
      <w:proofErr w:type="spellStart"/>
      <w:r>
        <w:t>выдействие</w:t>
      </w:r>
      <w:proofErr w:type="spellEnd"/>
      <w:r>
        <w:t xml:space="preserve"> на обекта на инвестиционното предложение, нео</w:t>
      </w:r>
      <w:r>
        <w:t xml:space="preserve">бходимост от издаване на </w:t>
      </w:r>
      <w:proofErr w:type="spellStart"/>
      <w:r>
        <w:t>съгласувателни</w:t>
      </w:r>
      <w:proofErr w:type="spellEnd"/>
      <w:r>
        <w:t>/разрешителни документи по реда на специален закон, орган по одобряване/разрешаване на инвестиционното предложение по реда на специален закон:</w:t>
      </w:r>
    </w:p>
    <w:p w:rsidR="00963682" w:rsidRDefault="00F107B2" w:rsidP="00F107B2">
      <w:pPr>
        <w:spacing w:after="99"/>
        <w:ind w:left="1147"/>
      </w:pPr>
      <w:proofErr w:type="spellStart"/>
      <w:r>
        <w:rPr>
          <w:sz w:val="26"/>
        </w:rPr>
        <w:t>Нама</w:t>
      </w:r>
      <w:proofErr w:type="spellEnd"/>
      <w:r>
        <w:rPr>
          <w:noProof/>
        </w:rPr>
        <w:drawing>
          <wp:inline distT="0" distB="0" distL="0" distR="0">
            <wp:extent cx="475488" cy="33537"/>
            <wp:effectExtent l="0" t="0" r="0" b="0"/>
            <wp:docPr id="19093" name="Picture 190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93" name="Picture 1909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5488" cy="3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682" w:rsidRDefault="00F107B2" w:rsidP="00F107B2">
      <w:pPr>
        <w:numPr>
          <w:ilvl w:val="0"/>
          <w:numId w:val="3"/>
        </w:numPr>
        <w:spacing w:after="99"/>
        <w:ind w:firstLine="701"/>
      </w:pPr>
      <w:r>
        <w:rPr>
          <w:sz w:val="26"/>
        </w:rPr>
        <w:t>Местоположение:</w:t>
      </w:r>
    </w:p>
    <w:p w:rsidR="00963682" w:rsidRDefault="00F107B2" w:rsidP="00F107B2">
      <w:pPr>
        <w:spacing w:line="332" w:lineRule="auto"/>
        <w:ind w:left="494" w:right="82" w:firstLine="715"/>
      </w:pPr>
      <w:r>
        <w:t>(населено място, община, квартал, поземлен имот, кат</w:t>
      </w:r>
      <w:r>
        <w:t xml:space="preserve">о за </w:t>
      </w:r>
      <w:proofErr w:type="spellStart"/>
      <w:r>
        <w:t>ЛИНеЙНИ</w:t>
      </w:r>
      <w:proofErr w:type="spellEnd"/>
      <w:r>
        <w:t xml:space="preserve"> обекти се посочват засегнатите общини/райони/кметства, географски </w:t>
      </w:r>
      <w:proofErr w:type="spellStart"/>
      <w:r>
        <w:t>коорДинати</w:t>
      </w:r>
      <w:proofErr w:type="spellEnd"/>
      <w:r>
        <w:t xml:space="preserve"> </w:t>
      </w:r>
      <w:proofErr w:type="spellStart"/>
      <w:r>
        <w:t>ичи</w:t>
      </w:r>
      <w:proofErr w:type="spellEnd"/>
      <w:r>
        <w:t xml:space="preserve"> правоъгълни проекционни UTM </w:t>
      </w:r>
      <w:proofErr w:type="spellStart"/>
      <w:r>
        <w:t>коорДинати</w:t>
      </w:r>
      <w:proofErr w:type="spellEnd"/>
      <w:r>
        <w:t xml:space="preserve"> в 35 зона в БГС2005, собственост, близост до или засягане на елементи на Националната екологична мрежа (НЕМ), обекти, </w:t>
      </w:r>
      <w:proofErr w:type="spellStart"/>
      <w:r>
        <w:t>поДле</w:t>
      </w:r>
      <w:r>
        <w:t>жащи</w:t>
      </w:r>
      <w:proofErr w:type="spellEnd"/>
      <w:r>
        <w:t xml:space="preserve"> на </w:t>
      </w:r>
      <w:proofErr w:type="spellStart"/>
      <w:r>
        <w:t>зДравна</w:t>
      </w:r>
      <w:proofErr w:type="spellEnd"/>
      <w:r>
        <w:t xml:space="preserve"> защита, и територии за опазване на обектите на културното наследство, очаквано трансгранично </w:t>
      </w:r>
      <w:proofErr w:type="spellStart"/>
      <w:r>
        <w:t>възДействие</w:t>
      </w:r>
      <w:proofErr w:type="spellEnd"/>
      <w:r>
        <w:t xml:space="preserve">, схема на нова </w:t>
      </w:r>
      <w:proofErr w:type="spellStart"/>
      <w:r>
        <w:t>иши</w:t>
      </w:r>
      <w:proofErr w:type="spellEnd"/>
      <w:r>
        <w:t xml:space="preserve"> промяна на съществуваща пътна инфраструктура)</w:t>
      </w:r>
    </w:p>
    <w:p w:rsidR="00963682" w:rsidRDefault="00F107B2" w:rsidP="00F107B2">
      <w:pPr>
        <w:numPr>
          <w:ilvl w:val="0"/>
          <w:numId w:val="3"/>
        </w:numPr>
        <w:spacing w:after="0" w:line="340" w:lineRule="auto"/>
        <w:ind w:firstLine="701"/>
      </w:pPr>
      <w:r>
        <w:rPr>
          <w:sz w:val="26"/>
        </w:rPr>
        <w:t>Природни ресурси, предвидени за използване по време на строителството и експлоатацията:</w:t>
      </w:r>
    </w:p>
    <w:p w:rsidR="00963682" w:rsidRDefault="00F107B2" w:rsidP="00F107B2">
      <w:pPr>
        <w:spacing w:line="334" w:lineRule="auto"/>
        <w:ind w:left="494" w:right="82" w:firstLine="706"/>
      </w:pPr>
      <w:r>
        <w:t xml:space="preserve">(включително </w:t>
      </w:r>
      <w:proofErr w:type="spellStart"/>
      <w:r>
        <w:t>преДвиДено</w:t>
      </w:r>
      <w:proofErr w:type="spellEnd"/>
      <w:r>
        <w:t xml:space="preserve"> </w:t>
      </w:r>
      <w:proofErr w:type="spellStart"/>
      <w:r>
        <w:t>воДовземане</w:t>
      </w:r>
      <w:proofErr w:type="spellEnd"/>
      <w:r>
        <w:t xml:space="preserve"> за питейни, промишлени и други нужди - чрез обществено </w:t>
      </w:r>
      <w:proofErr w:type="spellStart"/>
      <w:r>
        <w:t>воДоснабДяване</w:t>
      </w:r>
      <w:proofErr w:type="spellEnd"/>
      <w:r>
        <w:t xml:space="preserve"> (ВИК или друга мрежа) </w:t>
      </w:r>
      <w:proofErr w:type="spellStart"/>
      <w:r>
        <w:t>Гили</w:t>
      </w:r>
      <w:proofErr w:type="spellEnd"/>
      <w:r>
        <w:t xml:space="preserve"> </w:t>
      </w:r>
      <w:proofErr w:type="spellStart"/>
      <w:r>
        <w:t>воДовземане</w:t>
      </w:r>
      <w:proofErr w:type="spellEnd"/>
      <w:r>
        <w:t xml:space="preserve"> или ползване на повърхн</w:t>
      </w:r>
      <w:r>
        <w:t xml:space="preserve">остни води и/или </w:t>
      </w:r>
      <w:proofErr w:type="spellStart"/>
      <w:r>
        <w:t>поДземни</w:t>
      </w:r>
      <w:proofErr w:type="spellEnd"/>
      <w:r>
        <w:t xml:space="preserve"> води, </w:t>
      </w:r>
      <w:proofErr w:type="spellStart"/>
      <w:r>
        <w:t>необхоДими</w:t>
      </w:r>
      <w:proofErr w:type="spellEnd"/>
      <w:r>
        <w:t xml:space="preserve"> количества, съществуващи съоръжения или </w:t>
      </w:r>
      <w:proofErr w:type="spellStart"/>
      <w:r>
        <w:t>необхоДимост</w:t>
      </w:r>
      <w:proofErr w:type="spellEnd"/>
      <w:r>
        <w:t xml:space="preserve"> от </w:t>
      </w:r>
      <w:proofErr w:type="spellStart"/>
      <w:r>
        <w:t>изгражДане</w:t>
      </w:r>
      <w:proofErr w:type="spellEnd"/>
      <w:r>
        <w:t xml:space="preserve"> на нови)</w:t>
      </w:r>
    </w:p>
    <w:p w:rsidR="00963682" w:rsidRDefault="00F107B2" w:rsidP="00F107B2">
      <w:pPr>
        <w:spacing w:line="344" w:lineRule="auto"/>
        <w:ind w:left="494" w:firstLine="691"/>
      </w:pPr>
      <w:r>
        <w:t>По време на експлоатацията на обекта няма да се използват природни ресурси освен вода от водопроводната мрежа на предприятието.</w:t>
      </w:r>
    </w:p>
    <w:p w:rsidR="00963682" w:rsidRDefault="00F107B2" w:rsidP="00F107B2">
      <w:pPr>
        <w:numPr>
          <w:ilvl w:val="0"/>
          <w:numId w:val="3"/>
        </w:numPr>
        <w:spacing w:line="336" w:lineRule="auto"/>
        <w:ind w:firstLine="701"/>
      </w:pPr>
      <w:r>
        <w:t xml:space="preserve">Очаквани </w:t>
      </w:r>
      <w:r>
        <w:t xml:space="preserve">вещества, които ще бъдат емитирани от </w:t>
      </w:r>
      <w:proofErr w:type="spellStart"/>
      <w:r>
        <w:t>дейностга</w:t>
      </w:r>
      <w:proofErr w:type="spellEnd"/>
      <w:r>
        <w:t>, в т.ч. приоритетни и/или опасни, при които се осъществява или е възможен контакт с води:</w:t>
      </w:r>
    </w:p>
    <w:p w:rsidR="00963682" w:rsidRDefault="00F107B2" w:rsidP="00F107B2">
      <w:pPr>
        <w:spacing w:after="100"/>
        <w:ind w:left="1220"/>
      </w:pPr>
      <w:r>
        <w:t>По време на производствения процес като миещи препарати ще се използват:</w:t>
      </w:r>
    </w:p>
    <w:p w:rsidR="00963682" w:rsidRDefault="00F107B2" w:rsidP="00F107B2">
      <w:pPr>
        <w:spacing w:after="77"/>
        <w:ind w:left="1220"/>
      </w:pPr>
      <w:r>
        <w:t xml:space="preserve">За миене - азотна киселина (HN03) и натриев </w:t>
      </w:r>
      <w:proofErr w:type="spellStart"/>
      <w:r>
        <w:t>х</w:t>
      </w:r>
      <w:r>
        <w:t>идроксид</w:t>
      </w:r>
      <w:proofErr w:type="spellEnd"/>
      <w:r>
        <w:t xml:space="preserve"> (</w:t>
      </w:r>
      <w:proofErr w:type="spellStart"/>
      <w:r>
        <w:t>NaOH</w:t>
      </w:r>
      <w:proofErr w:type="spellEnd"/>
      <w:r>
        <w:t>).</w:t>
      </w:r>
    </w:p>
    <w:p w:rsidR="00963682" w:rsidRDefault="00F107B2" w:rsidP="00F107B2">
      <w:pPr>
        <w:spacing w:after="84"/>
        <w:ind w:left="1220"/>
      </w:pPr>
      <w:r>
        <w:t>За дезинфекция - 20 — 60 % разтвор на водороден прекис и озон.</w:t>
      </w:r>
    </w:p>
    <w:p w:rsidR="00963682" w:rsidRDefault="00F107B2" w:rsidP="00F107B2">
      <w:pPr>
        <w:spacing w:line="330" w:lineRule="auto"/>
        <w:ind w:left="494" w:firstLine="691"/>
      </w:pPr>
      <w:r>
        <w:t>Азотната киселина, натриевата основа и водородния прекис в концентрация до 40-6094 се съхраняват в специално обособен склад. Използването им става след разреждане с вода до 1,5 -</w:t>
      </w:r>
    </w:p>
    <w:p w:rsidR="00963682" w:rsidRDefault="00F107B2" w:rsidP="00F107B2">
      <w:pPr>
        <w:spacing w:after="0"/>
        <w:ind w:left="514" w:firstLine="0"/>
      </w:pPr>
      <w:r>
        <w:rPr>
          <w:sz w:val="18"/>
        </w:rPr>
        <w:t>20/0.</w:t>
      </w:r>
    </w:p>
    <w:p w:rsidR="00963682" w:rsidRDefault="00F107B2" w:rsidP="00F107B2">
      <w:pPr>
        <w:spacing w:after="327" w:line="338" w:lineRule="auto"/>
        <w:ind w:left="557" w:firstLine="691"/>
      </w:pPr>
      <w:r>
        <w:t>В процеса на работа основната част от използваните киселини и основи се</w:t>
      </w:r>
      <w:r>
        <w:t xml:space="preserve"> неутрализират сами. Останалото количество се разрежда многократно с технологична вода и </w:t>
      </w:r>
      <w:proofErr w:type="spellStart"/>
      <w:r>
        <w:t>постьпва</w:t>
      </w:r>
      <w:proofErr w:type="spellEnd"/>
      <w:r>
        <w:t xml:space="preserve"> в пречиствателната станция на предприятието за неутрализация.</w:t>
      </w:r>
    </w:p>
    <w:p w:rsidR="00963682" w:rsidRDefault="00F107B2" w:rsidP="00F107B2">
      <w:pPr>
        <w:numPr>
          <w:ilvl w:val="0"/>
          <w:numId w:val="3"/>
        </w:numPr>
        <w:spacing w:after="133"/>
        <w:ind w:firstLine="701"/>
      </w:pPr>
      <w:r>
        <w:t>Очаквани общи емисии на вредни вещества във въздуха по замърсители:</w:t>
      </w:r>
    </w:p>
    <w:p w:rsidR="00963682" w:rsidRDefault="00F107B2" w:rsidP="00F107B2">
      <w:pPr>
        <w:spacing w:after="408" w:line="340" w:lineRule="auto"/>
        <w:ind w:left="562" w:firstLine="696"/>
      </w:pPr>
      <w:r>
        <w:t>Местата, където се използват</w:t>
      </w:r>
      <w:r>
        <w:t xml:space="preserve"> водородния прекис и озон са добре вентилирани количествата отделени в атмосферата са минимални и отговарят на Наредба № 1 от 27 юни 2005</w:t>
      </w:r>
    </w:p>
    <w:p w:rsidR="00963682" w:rsidRDefault="00F107B2" w:rsidP="00F107B2">
      <w:pPr>
        <w:numPr>
          <w:ilvl w:val="0"/>
          <w:numId w:val="3"/>
        </w:numPr>
        <w:spacing w:after="105"/>
        <w:ind w:firstLine="701"/>
      </w:pPr>
      <w:r>
        <w:lastRenderedPageBreak/>
        <w:t>Отпадъци, които се очаква да се генерират, и предвиждания за тяхното третиране:</w:t>
      </w:r>
    </w:p>
    <w:p w:rsidR="00963682" w:rsidRDefault="00F107B2" w:rsidP="00F107B2">
      <w:pPr>
        <w:spacing w:line="341" w:lineRule="auto"/>
        <w:ind w:left="562" w:firstLine="696"/>
      </w:pPr>
      <w:r>
        <w:t>Заложен е допустим брак за опаковки 1,594 или 1750 на ден. Бракуваните опаковки ще се събират в специално обособени контейнери.</w:t>
      </w:r>
    </w:p>
    <w:p w:rsidR="00963682" w:rsidRDefault="00F107B2" w:rsidP="00F107B2">
      <w:pPr>
        <w:spacing w:after="396" w:line="375" w:lineRule="auto"/>
        <w:ind w:left="562" w:firstLine="696"/>
      </w:pPr>
      <w:r>
        <w:t xml:space="preserve">Преработката на </w:t>
      </w:r>
      <w:proofErr w:type="spellStart"/>
      <w:r>
        <w:t>ОТпадЪЦИТе</w:t>
      </w:r>
      <w:proofErr w:type="spellEnd"/>
      <w:r>
        <w:t xml:space="preserve"> се извършва от оторизирани фирми, с които предприятието има сключени договори.</w:t>
      </w:r>
    </w:p>
    <w:p w:rsidR="00963682" w:rsidRDefault="00F107B2" w:rsidP="00F107B2">
      <w:pPr>
        <w:numPr>
          <w:ilvl w:val="0"/>
          <w:numId w:val="3"/>
        </w:numPr>
        <w:spacing w:after="131"/>
        <w:ind w:firstLine="701"/>
      </w:pPr>
      <w:r>
        <w:t>Отпадъчни води:</w:t>
      </w:r>
    </w:p>
    <w:p w:rsidR="00963682" w:rsidRDefault="00F107B2" w:rsidP="00F107B2">
      <w:pPr>
        <w:spacing w:after="38" w:line="347" w:lineRule="auto"/>
        <w:ind w:left="566" w:firstLine="178"/>
      </w:pPr>
      <w:r>
        <w:rPr>
          <w:noProof/>
        </w:rPr>
        <w:drawing>
          <wp:inline distT="0" distB="0" distL="0" distR="0">
            <wp:extent cx="15240" cy="9146"/>
            <wp:effectExtent l="0" t="0" r="0" b="0"/>
            <wp:docPr id="19096" name="Picture 190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96" name="Picture 1909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(очак</w:t>
      </w:r>
      <w:r>
        <w:t xml:space="preserve">вано количество и вид на формираните </w:t>
      </w:r>
      <w:proofErr w:type="spellStart"/>
      <w:r>
        <w:t>отпаДъчни</w:t>
      </w:r>
      <w:proofErr w:type="spellEnd"/>
      <w:r>
        <w:t xml:space="preserve"> води по </w:t>
      </w:r>
      <w:proofErr w:type="spellStart"/>
      <w:r>
        <w:t>поточи</w:t>
      </w:r>
      <w:proofErr w:type="spellEnd"/>
      <w:r>
        <w:t xml:space="preserve"> (битови, промишлени и др.), сезонност, </w:t>
      </w:r>
      <w:proofErr w:type="spellStart"/>
      <w:r>
        <w:t>преДвиДени</w:t>
      </w:r>
      <w:proofErr w:type="spellEnd"/>
      <w:r>
        <w:t xml:space="preserve"> начини за третирането им (пречиствателна станция/съоръжение и др.), </w:t>
      </w:r>
      <w:proofErr w:type="spellStart"/>
      <w:r>
        <w:t>отвежДане</w:t>
      </w:r>
      <w:proofErr w:type="spellEnd"/>
      <w:r>
        <w:t xml:space="preserve"> и </w:t>
      </w:r>
      <w:proofErr w:type="spellStart"/>
      <w:r>
        <w:t>заустване</w:t>
      </w:r>
      <w:proofErr w:type="spellEnd"/>
      <w:r>
        <w:t xml:space="preserve"> в канализационна система/повърхностен </w:t>
      </w:r>
      <w:proofErr w:type="spellStart"/>
      <w:r>
        <w:t>воДен</w:t>
      </w:r>
      <w:proofErr w:type="spellEnd"/>
      <w:r>
        <w:t xml:space="preserve"> обект/</w:t>
      </w:r>
      <w:proofErr w:type="spellStart"/>
      <w:r>
        <w:t>воДо</w:t>
      </w:r>
      <w:r>
        <w:t>пиътна</w:t>
      </w:r>
      <w:proofErr w:type="spellEnd"/>
      <w:r>
        <w:t xml:space="preserve"> </w:t>
      </w:r>
      <w:proofErr w:type="spellStart"/>
      <w:r>
        <w:t>изгребна</w:t>
      </w:r>
      <w:proofErr w:type="spellEnd"/>
      <w:r>
        <w:t xml:space="preserve"> яма и др.)</w:t>
      </w:r>
    </w:p>
    <w:p w:rsidR="00963682" w:rsidRDefault="00F107B2" w:rsidP="00F107B2">
      <w:pPr>
        <w:tabs>
          <w:tab w:val="center" w:pos="649"/>
          <w:tab w:val="center" w:pos="4013"/>
        </w:tabs>
        <w:spacing w:after="122"/>
        <w:ind w:left="0" w:firstLine="0"/>
      </w:pPr>
      <w:r>
        <w:tab/>
      </w:r>
      <w:r>
        <w:rPr>
          <w:noProof/>
        </w:rPr>
        <w:drawing>
          <wp:inline distT="0" distB="0" distL="0" distR="0">
            <wp:extent cx="6096" cy="12196"/>
            <wp:effectExtent l="0" t="0" r="0" b="0"/>
            <wp:docPr id="8970" name="Picture 89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70" name="Picture 897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Предвижда се отпадните води за ден да са 25 -35 </w:t>
      </w:r>
      <w:proofErr w:type="spellStart"/>
      <w:r>
        <w:t>м</w:t>
      </w:r>
      <w:r>
        <w:rPr>
          <w:vertAlign w:val="superscript"/>
        </w:rPr>
        <w:t>з</w:t>
      </w:r>
      <w:proofErr w:type="spellEnd"/>
    </w:p>
    <w:p w:rsidR="00963682" w:rsidRDefault="00F107B2" w:rsidP="00F107B2">
      <w:pPr>
        <w:spacing w:after="60" w:line="341" w:lineRule="auto"/>
        <w:ind w:left="566" w:firstLine="701"/>
      </w:pPr>
      <w:r>
        <w:t>Производството на пастьоризирано прясно мляко е затворен процес. Машините са проектирани така , че при авария да няма разливане на биологичен материал. Такъв попада в отпаднит</w:t>
      </w:r>
      <w:r>
        <w:t>е води само при промиване на и избутване на технологичните линии и е в минимални количества.</w:t>
      </w:r>
    </w:p>
    <w:p w:rsidR="00963682" w:rsidRDefault="00F107B2" w:rsidP="00F107B2">
      <w:pPr>
        <w:tabs>
          <w:tab w:val="center" w:pos="580"/>
          <w:tab w:val="center" w:pos="5102"/>
        </w:tabs>
        <w:spacing w:after="139"/>
        <w:ind w:left="0" w:firstLine="0"/>
      </w:pPr>
      <w:r>
        <w:tab/>
      </w:r>
      <w:r>
        <w:rPr>
          <w:noProof/>
        </w:rPr>
        <w:drawing>
          <wp:inline distT="0" distB="0" distL="0" distR="0">
            <wp:extent cx="21336" cy="30489"/>
            <wp:effectExtent l="0" t="0" r="0" b="0"/>
            <wp:docPr id="8971" name="Picture 89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71" name="Picture 897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Отпадните води се </w:t>
      </w:r>
      <w:proofErr w:type="spellStart"/>
      <w:r>
        <w:t>заустват</w:t>
      </w:r>
      <w:proofErr w:type="spellEnd"/>
      <w:r>
        <w:t xml:space="preserve"> в пречиствателната станция на предприятието.</w:t>
      </w:r>
    </w:p>
    <w:p w:rsidR="00963682" w:rsidRDefault="00F107B2" w:rsidP="00F107B2">
      <w:pPr>
        <w:numPr>
          <w:ilvl w:val="0"/>
          <w:numId w:val="3"/>
        </w:numPr>
        <w:spacing w:line="375" w:lineRule="auto"/>
        <w:ind w:firstLine="701"/>
      </w:pPr>
      <w:r>
        <w:t>Опасни химични вещества, които се очаква да бъдат налични на площадката на предприятието</w:t>
      </w:r>
      <w:r>
        <w:t>/съоръжението:</w:t>
      </w:r>
    </w:p>
    <w:p w:rsidR="00963682" w:rsidRDefault="00F107B2" w:rsidP="00F107B2">
      <w:pPr>
        <w:spacing w:after="56"/>
        <w:ind w:left="576" w:firstLine="706"/>
      </w:pPr>
      <w:r>
        <w:rPr>
          <w:sz w:val="26"/>
        </w:rPr>
        <w:t xml:space="preserve">(в случаите по чл. 996 от ЗООС се </w:t>
      </w:r>
      <w:proofErr w:type="spellStart"/>
      <w:r>
        <w:rPr>
          <w:sz w:val="26"/>
        </w:rPr>
        <w:t>преДставя</w:t>
      </w:r>
      <w:proofErr w:type="spellEnd"/>
      <w:r>
        <w:rPr>
          <w:sz w:val="26"/>
        </w:rPr>
        <w:t xml:space="preserve"> информация за вида и количеството на опасните вещества, които ще са налични в </w:t>
      </w:r>
      <w:proofErr w:type="spellStart"/>
      <w:r>
        <w:rPr>
          <w:sz w:val="26"/>
        </w:rPr>
        <w:t>преДприятието</w:t>
      </w:r>
      <w:proofErr w:type="spellEnd"/>
      <w:r>
        <w:rPr>
          <w:sz w:val="26"/>
        </w:rPr>
        <w:t xml:space="preserve">/съоръжението съгласно приложение № 1 към </w:t>
      </w:r>
      <w:proofErr w:type="spellStart"/>
      <w:r>
        <w:rPr>
          <w:sz w:val="26"/>
        </w:rPr>
        <w:t>НареДбата</w:t>
      </w:r>
      <w:proofErr w:type="spellEnd"/>
      <w:r>
        <w:rPr>
          <w:sz w:val="26"/>
        </w:rPr>
        <w:t xml:space="preserve"> за </w:t>
      </w:r>
      <w:proofErr w:type="spellStart"/>
      <w:r>
        <w:rPr>
          <w:sz w:val="26"/>
        </w:rPr>
        <w:t>преДотвратяване</w:t>
      </w:r>
      <w:proofErr w:type="spellEnd"/>
      <w:r>
        <w:rPr>
          <w:sz w:val="26"/>
        </w:rPr>
        <w:t xml:space="preserve"> на </w:t>
      </w:r>
      <w:proofErr w:type="spellStart"/>
      <w:r>
        <w:rPr>
          <w:sz w:val="26"/>
        </w:rPr>
        <w:t>голош</w:t>
      </w:r>
      <w:proofErr w:type="spellEnd"/>
      <w:r>
        <w:rPr>
          <w:sz w:val="26"/>
        </w:rPr>
        <w:t xml:space="preserve"> аварии и ограничаване на </w:t>
      </w:r>
      <w:proofErr w:type="spellStart"/>
      <w:r>
        <w:rPr>
          <w:sz w:val="26"/>
        </w:rPr>
        <w:t>п</w:t>
      </w:r>
      <w:r>
        <w:rPr>
          <w:sz w:val="26"/>
        </w:rPr>
        <w:t>ослеДствията</w:t>
      </w:r>
      <w:proofErr w:type="spellEnd"/>
      <w:r>
        <w:rPr>
          <w:sz w:val="26"/>
        </w:rPr>
        <w:t xml:space="preserve"> от тих)</w:t>
      </w:r>
    </w:p>
    <w:p w:rsidR="00963682" w:rsidRDefault="00F107B2" w:rsidP="00F107B2">
      <w:pPr>
        <w:spacing w:after="99"/>
        <w:ind w:left="1282"/>
      </w:pPr>
      <w:r>
        <w:rPr>
          <w:sz w:val="26"/>
        </w:rPr>
        <w:t>Няма</w:t>
      </w:r>
    </w:p>
    <w:p w:rsidR="00963682" w:rsidRDefault="00F107B2" w:rsidP="00F107B2">
      <w:pPr>
        <w:spacing w:line="341" w:lineRule="auto"/>
        <w:ind w:left="571" w:firstLine="701"/>
      </w:pPr>
      <w:r>
        <w:t>1. Моля да ни информирате за необходимите действия, които трябва да предприемем, по реда на глава шеста от ЗООС</w:t>
      </w:r>
    </w:p>
    <w:p w:rsidR="00963682" w:rsidRDefault="00F107B2" w:rsidP="00F107B2">
      <w:pPr>
        <w:spacing w:line="349" w:lineRule="auto"/>
        <w:ind w:left="494" w:firstLine="715"/>
      </w:pPr>
      <w:r>
        <w:t>Ш Моля на основание чл. 93, ал. 9, т. 1 от ЗООС да се проведе задължителна ОВОС, без да се извършва преценка.</w:t>
      </w:r>
    </w:p>
    <w:p w:rsidR="00963682" w:rsidRDefault="00F107B2" w:rsidP="00F107B2">
      <w:pPr>
        <w:spacing w:line="344" w:lineRule="auto"/>
        <w:ind w:left="494" w:right="96" w:firstLine="706"/>
      </w:pPr>
      <w:r>
        <w:t xml:space="preserve">Ш Моля, на основание чл. 94, ал. 1, т. 9 от ЗООС да се проведе процедура по ОВОС и/или процедурата по чл. 109, ал. 1 или 2 или по чл. 117, ал. 1 или 2 от ЗООС </w:t>
      </w:r>
      <w:r>
        <w:rPr>
          <w:noProof/>
        </w:rPr>
        <w:drawing>
          <wp:inline distT="0" distB="0" distL="0" distR="0">
            <wp:extent cx="9144" cy="12196"/>
            <wp:effectExtent l="0" t="0" r="0" b="0"/>
            <wp:docPr id="10816" name="Picture 108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16" name="Picture 1081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П. Друга информация (не е задължително за попълване)</w:t>
      </w:r>
    </w:p>
    <w:p w:rsidR="00963682" w:rsidRDefault="00F107B2" w:rsidP="00F107B2">
      <w:pPr>
        <w:spacing w:line="349" w:lineRule="auto"/>
        <w:ind w:left="494" w:right="82" w:firstLine="710"/>
      </w:pPr>
      <w:r>
        <w:t>Ш Моля да бъде допуснато извършването само</w:t>
      </w:r>
      <w:r>
        <w:t xml:space="preserve"> на ОВОС (в случаите по чл. 91, ал. 2 от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от ЗООС) поради следните основания</w:t>
      </w:r>
      <w:r>
        <w:t xml:space="preserve"> (мотиви):</w:t>
      </w:r>
    </w:p>
    <w:p w:rsidR="00963682" w:rsidRDefault="00F107B2" w:rsidP="00F107B2">
      <w:pPr>
        <w:spacing w:after="778"/>
        <w:ind w:left="1214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36336" cy="6098"/>
                <wp:effectExtent l="0" t="0" r="0" b="0"/>
                <wp:docPr id="19099" name="Group 190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6336" cy="6098"/>
                          <a:chOff x="0" y="0"/>
                          <a:chExt cx="5736336" cy="6098"/>
                        </a:xfrm>
                      </wpg:grpSpPr>
                      <wps:wsp>
                        <wps:cNvPr id="19098" name="Shape 19098"/>
                        <wps:cNvSpPr/>
                        <wps:spPr>
                          <a:xfrm>
                            <a:off x="0" y="0"/>
                            <a:ext cx="5736336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6336" h="6098">
                                <a:moveTo>
                                  <a:pt x="0" y="3049"/>
                                </a:moveTo>
                                <a:lnTo>
                                  <a:pt x="5736336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099" style="width:451.68pt;height:0.480133pt;mso-position-horizontal-relative:char;mso-position-vertical-relative:line" coordsize="57363,60">
                <v:shape id="Shape 19098" style="position:absolute;width:57363;height:60;left:0;top:0;" coordsize="5736336,6098" path="m0,3049l5736336,3049">
                  <v:stroke weight="0.4801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63682" w:rsidRDefault="00F107B2" w:rsidP="00F107B2">
      <w:pPr>
        <w:spacing w:after="778"/>
        <w:ind w:left="1214" w:firstLine="0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5739384" cy="6098"/>
                <wp:effectExtent l="0" t="0" r="0" b="0"/>
                <wp:docPr id="19101" name="Group 19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9384" cy="6098"/>
                          <a:chOff x="0" y="0"/>
                          <a:chExt cx="5739384" cy="6098"/>
                        </a:xfrm>
                      </wpg:grpSpPr>
                      <wps:wsp>
                        <wps:cNvPr id="19100" name="Shape 19100"/>
                        <wps:cNvSpPr/>
                        <wps:spPr>
                          <a:xfrm>
                            <a:off x="0" y="0"/>
                            <a:ext cx="5739384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9384" h="6098">
                                <a:moveTo>
                                  <a:pt x="0" y="3049"/>
                                </a:moveTo>
                                <a:lnTo>
                                  <a:pt x="5739384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101" style="width:451.92pt;height:0.480164pt;mso-position-horizontal-relative:char;mso-position-vertical-relative:line" coordsize="57393,60">
                <v:shape id="Shape 19100" style="position:absolute;width:57393;height:60;left:0;top:0;" coordsize="5739384,6098" path="m0,3049l5739384,3049">
                  <v:stroke weight="0.48016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63682" w:rsidRDefault="00F107B2" w:rsidP="00F107B2">
      <w:pPr>
        <w:spacing w:after="586"/>
        <w:ind w:left="121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39384" cy="6098"/>
                <wp:effectExtent l="0" t="0" r="0" b="0"/>
                <wp:docPr id="19103" name="Group 19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9384" cy="6098"/>
                          <a:chOff x="0" y="0"/>
                          <a:chExt cx="5739384" cy="6098"/>
                        </a:xfrm>
                      </wpg:grpSpPr>
                      <wps:wsp>
                        <wps:cNvPr id="19102" name="Shape 19102"/>
                        <wps:cNvSpPr/>
                        <wps:spPr>
                          <a:xfrm>
                            <a:off x="0" y="0"/>
                            <a:ext cx="5739384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9384" h="6098">
                                <a:moveTo>
                                  <a:pt x="0" y="3049"/>
                                </a:moveTo>
                                <a:lnTo>
                                  <a:pt x="5739384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103" style="width:451.92pt;height:0.480164pt;mso-position-horizontal-relative:char;mso-position-vertical-relative:line" coordsize="57393,60">
                <v:shape id="Shape 19102" style="position:absolute;width:57393;height:60;left:0;top:0;" coordsize="5739384,6098" path="m0,3049l5739384,3049">
                  <v:stroke weight="0.48016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63682" w:rsidRDefault="00F107B2" w:rsidP="00F107B2">
      <w:pPr>
        <w:tabs>
          <w:tab w:val="center" w:pos="812"/>
          <w:tab w:val="center" w:pos="1718"/>
        </w:tabs>
        <w:spacing w:after="127"/>
        <w:ind w:left="0" w:firstLine="0"/>
      </w:pPr>
      <w:r>
        <w:tab/>
      </w:r>
      <w:r>
        <w:rPr>
          <w:noProof/>
        </w:rPr>
        <w:drawing>
          <wp:inline distT="0" distB="0" distL="0" distR="0">
            <wp:extent cx="12192" cy="12196"/>
            <wp:effectExtent l="0" t="0" r="0" b="0"/>
            <wp:docPr id="10817" name="Picture 108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17" name="Picture 1081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Прилагам:</w:t>
      </w:r>
    </w:p>
    <w:p w:rsidR="00963682" w:rsidRDefault="00F107B2" w:rsidP="00F107B2">
      <w:pPr>
        <w:numPr>
          <w:ilvl w:val="0"/>
          <w:numId w:val="4"/>
        </w:numPr>
        <w:spacing w:line="348" w:lineRule="auto"/>
        <w:ind w:right="77" w:firstLine="710"/>
      </w:pPr>
      <w:r>
        <w:t xml:space="preserve">Документи, доказващи обявяване на инвестиционното предложение на интернет страницата на </w:t>
      </w:r>
      <w:proofErr w:type="spellStart"/>
      <w:r>
        <w:t>выложителя</w:t>
      </w:r>
      <w:proofErr w:type="spellEnd"/>
      <w:r>
        <w:t xml:space="preserve">, ако има такава, и чрез средствата за масово осведомяване или по друг подходящ начин съгласно изискванията на чл. 95, ал. 1 от </w:t>
      </w:r>
      <w:r>
        <w:t>ЗООС</w:t>
      </w:r>
    </w:p>
    <w:p w:rsidR="00963682" w:rsidRDefault="00F107B2" w:rsidP="00F107B2">
      <w:pPr>
        <w:numPr>
          <w:ilvl w:val="0"/>
          <w:numId w:val="4"/>
        </w:numPr>
        <w:spacing w:line="360" w:lineRule="auto"/>
        <w:ind w:right="77" w:firstLine="710"/>
      </w:pPr>
      <w:r>
        <w:t>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</w:r>
    </w:p>
    <w:p w:rsidR="00963682" w:rsidRDefault="00F107B2" w:rsidP="00F107B2">
      <w:pPr>
        <w:spacing w:after="121"/>
        <w:ind w:left="1215"/>
      </w:pPr>
      <w:r>
        <w:t>З. Други документи по преценка на уведомителя:</w:t>
      </w:r>
    </w:p>
    <w:p w:rsidR="00963682" w:rsidRDefault="00F107B2" w:rsidP="00F107B2">
      <w:pPr>
        <w:numPr>
          <w:ilvl w:val="1"/>
          <w:numId w:val="5"/>
        </w:numPr>
        <w:spacing w:line="367" w:lineRule="auto"/>
        <w:ind w:firstLine="701"/>
      </w:pPr>
      <w:r>
        <w:t xml:space="preserve">допълнителна информация/документация, поясняваща </w:t>
      </w:r>
      <w:proofErr w:type="spellStart"/>
      <w:r>
        <w:t>ИНВеСТИЦИОННОТО</w:t>
      </w:r>
      <w:proofErr w:type="spellEnd"/>
      <w:r>
        <w:t xml:space="preserve"> предложение;</w:t>
      </w:r>
    </w:p>
    <w:p w:rsidR="00963682" w:rsidRDefault="00F107B2" w:rsidP="00F107B2">
      <w:pPr>
        <w:numPr>
          <w:ilvl w:val="1"/>
          <w:numId w:val="5"/>
        </w:numPr>
        <w:spacing w:after="100"/>
        <w:ind w:firstLine="701"/>
      </w:pPr>
      <w:r>
        <w:t>картен материал, схема, снимков материал в подходящ мащаб.</w:t>
      </w:r>
    </w:p>
    <w:p w:rsidR="00963682" w:rsidRDefault="00F107B2" w:rsidP="00F107B2">
      <w:pPr>
        <w:numPr>
          <w:ilvl w:val="0"/>
          <w:numId w:val="6"/>
        </w:numPr>
        <w:spacing w:after="114"/>
        <w:ind w:firstLine="701"/>
      </w:pPr>
      <w:r>
        <w:t>Електронен носител - 1 бр.</w:t>
      </w:r>
    </w:p>
    <w:p w:rsidR="00963682" w:rsidRDefault="00F107B2" w:rsidP="00F107B2">
      <w:pPr>
        <w:numPr>
          <w:ilvl w:val="0"/>
          <w:numId w:val="6"/>
        </w:numPr>
        <w:spacing w:line="344" w:lineRule="auto"/>
        <w:ind w:firstLine="701"/>
      </w:pPr>
      <w:r>
        <w:t>П Желая писмото за определяне на необходимите действия да бъде издадено в електронна форма и</w:t>
      </w:r>
      <w:r>
        <w:t xml:space="preserve"> изпратено на посочения адрес на електронна поща.</w:t>
      </w:r>
    </w:p>
    <w:p w:rsidR="00963682" w:rsidRDefault="00F107B2" w:rsidP="00F107B2">
      <w:pPr>
        <w:numPr>
          <w:ilvl w:val="0"/>
          <w:numId w:val="6"/>
        </w:numPr>
        <w:spacing w:line="344" w:lineRule="auto"/>
        <w:ind w:firstLine="701"/>
      </w:pPr>
      <w:r>
        <w:t>Желая да получавам електронна кореспонденция във връзка с предоставяната услуга на посочения от мен адрес на електронна поща.</w:t>
      </w:r>
    </w:p>
    <w:p w:rsidR="00963682" w:rsidRDefault="00F107B2" w:rsidP="00F107B2">
      <w:pPr>
        <w:numPr>
          <w:ilvl w:val="0"/>
          <w:numId w:val="6"/>
        </w:numPr>
        <w:spacing w:line="367" w:lineRule="auto"/>
        <w:ind w:firstLine="701"/>
      </w:pPr>
      <w:r>
        <w:t>Ы)</w:t>
      </w:r>
      <w:proofErr w:type="spellStart"/>
      <w:r>
        <w:t>Келая</w:t>
      </w:r>
      <w:proofErr w:type="spellEnd"/>
      <w:r>
        <w:t xml:space="preserve"> писмото за определяне на необходимите действия да бъде получено чрез лицензиран пощенски оператор.</w:t>
      </w:r>
    </w:p>
    <w:p w:rsidR="00963682" w:rsidRDefault="00F107B2" w:rsidP="00F107B2">
      <w:pPr>
        <w:spacing w:after="45"/>
        <w:ind w:left="1085"/>
      </w:pPr>
      <w:proofErr w:type="spellStart"/>
      <w:r>
        <w:rPr>
          <w:sz w:val="26"/>
        </w:rPr>
        <w:t>Датт</w:t>
      </w:r>
      <w:proofErr w:type="spellEnd"/>
      <w:r>
        <w:rPr>
          <w:sz w:val="26"/>
        </w:rPr>
        <w:t xml:space="preserve"> 25.</w:t>
      </w:r>
      <w:r>
        <w:rPr>
          <w:noProof/>
        </w:rPr>
        <w:drawing>
          <wp:inline distT="0" distB="0" distL="0" distR="0">
            <wp:extent cx="783336" cy="185981"/>
            <wp:effectExtent l="0" t="0" r="0" b="0"/>
            <wp:docPr id="19104" name="Picture 19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04" name="Picture 1910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83336" cy="185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682" w:rsidRDefault="00F107B2" w:rsidP="00F107B2">
      <w:pPr>
        <w:ind w:left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140208</wp:posOffset>
            </wp:positionH>
            <wp:positionV relativeFrom="page">
              <wp:posOffset>2079329</wp:posOffset>
            </wp:positionV>
            <wp:extent cx="21336" cy="76222"/>
            <wp:effectExtent l="0" t="0" r="0" b="0"/>
            <wp:wrapSquare wrapText="bothSides"/>
            <wp:docPr id="11712" name="Picture 117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12" name="Picture 1171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76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-р ./.7.a.c.j3Q).k1.l3..</w:t>
      </w:r>
    </w:p>
    <w:p w:rsidR="00963682" w:rsidRDefault="00F107B2" w:rsidP="00F107B2">
      <w:pPr>
        <w:spacing w:after="0"/>
        <w:ind w:left="0" w:right="2914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4712208</wp:posOffset>
                </wp:positionH>
                <wp:positionV relativeFrom="paragraph">
                  <wp:posOffset>-640262</wp:posOffset>
                </wp:positionV>
                <wp:extent cx="2084832" cy="1356747"/>
                <wp:effectExtent l="0" t="0" r="0" b="0"/>
                <wp:wrapSquare wrapText="bothSides"/>
                <wp:docPr id="18664" name="Group 1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4832" cy="1356747"/>
                          <a:chOff x="0" y="0"/>
                          <a:chExt cx="2084832" cy="1356747"/>
                        </a:xfrm>
                      </wpg:grpSpPr>
                      <pic:pic xmlns:pic="http://schemas.openxmlformats.org/drawingml/2006/picture">
                        <pic:nvPicPr>
                          <pic:cNvPr id="19106" name="Picture 19106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252984" y="0"/>
                            <a:ext cx="1831848" cy="135674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575" name="Rectangle 11575"/>
                        <wps:cNvSpPr/>
                        <wps:spPr>
                          <a:xfrm>
                            <a:off x="0" y="30489"/>
                            <a:ext cx="952653" cy="340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3682" w:rsidRDefault="00F107B2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8"/>
                                </w:rPr>
                                <w:t>Уведомите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664" style="width:164.16pt;height:106.83pt;position:absolute;mso-position-horizontal-relative:text;mso-position-horizontal:absolute;margin-left:371.04pt;mso-position-vertical-relative:text;margin-top:-50.4144pt;" coordsize="20848,13567">
                <v:shape id="Picture 19106" style="position:absolute;width:18318;height:13567;left:2529;top:0;" filled="f">
                  <v:imagedata r:id="rId21"/>
                </v:shape>
                <v:rect id="Rectangle 11575" style="position:absolute;width:9526;height:3406;left:0;top:3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"/>
                          </w:rPr>
                          <w:t xml:space="preserve">Уведомите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22"/>
        </w:rPr>
        <w:t>(подпис)</w:t>
      </w:r>
    </w:p>
    <w:sectPr w:rsidR="00963682">
      <w:pgSz w:w="11904" w:h="16834"/>
      <w:pgMar w:top="1803" w:right="1133" w:bottom="597" w:left="26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36101"/>
    <w:multiLevelType w:val="hybridMultilevel"/>
    <w:tmpl w:val="81447B36"/>
    <w:lvl w:ilvl="0" w:tplc="4CCC8504">
      <w:start w:val="1"/>
      <w:numFmt w:val="decimal"/>
      <w:lvlText w:val="%1."/>
      <w:lvlJc w:val="left"/>
      <w:pPr>
        <w:ind w:left="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5A52CC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FC9B06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AE6A18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0ADC3A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EEEF42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F802E6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58756E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3AA910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ED6903"/>
    <w:multiLevelType w:val="hybridMultilevel"/>
    <w:tmpl w:val="E9A87774"/>
    <w:lvl w:ilvl="0" w:tplc="FB3CCCD4">
      <w:start w:val="4"/>
      <w:numFmt w:val="decimal"/>
      <w:lvlText w:val="%1."/>
      <w:lvlJc w:val="left"/>
      <w:pPr>
        <w:ind w:left="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70517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78737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C6C0C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8456B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2833A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10F6A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0EA36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04505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DE651C"/>
    <w:multiLevelType w:val="multilevel"/>
    <w:tmpl w:val="6952C73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7F36A0"/>
    <w:multiLevelType w:val="hybridMultilevel"/>
    <w:tmpl w:val="96A0FB84"/>
    <w:lvl w:ilvl="0" w:tplc="92A0B19C">
      <w:start w:val="1"/>
      <w:numFmt w:val="decimal"/>
      <w:lvlText w:val="%1.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3A9FA4">
      <w:start w:val="1"/>
      <w:numFmt w:val="lowerLetter"/>
      <w:lvlText w:val="%2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3C2684">
      <w:start w:val="1"/>
      <w:numFmt w:val="lowerRoman"/>
      <w:lvlText w:val="%3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FA2F92">
      <w:start w:val="1"/>
      <w:numFmt w:val="decimal"/>
      <w:lvlText w:val="%4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CAE25E">
      <w:start w:val="1"/>
      <w:numFmt w:val="lowerLetter"/>
      <w:lvlText w:val="%5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78442C">
      <w:start w:val="1"/>
      <w:numFmt w:val="lowerRoman"/>
      <w:lvlText w:val="%6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C40DB8">
      <w:start w:val="1"/>
      <w:numFmt w:val="decimal"/>
      <w:lvlText w:val="%7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CC71F8">
      <w:start w:val="1"/>
      <w:numFmt w:val="lowerLetter"/>
      <w:lvlText w:val="%8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B67F74">
      <w:start w:val="1"/>
      <w:numFmt w:val="lowerRoman"/>
      <w:lvlText w:val="%9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5132D21"/>
    <w:multiLevelType w:val="hybridMultilevel"/>
    <w:tmpl w:val="F8EAD73A"/>
    <w:lvl w:ilvl="0" w:tplc="6F626702">
      <w:start w:val="6"/>
      <w:numFmt w:val="decimal"/>
      <w:lvlText w:val="%1.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EA422A">
      <w:start w:val="1"/>
      <w:numFmt w:val="lowerLetter"/>
      <w:lvlText w:val="%2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B4EEFC">
      <w:start w:val="1"/>
      <w:numFmt w:val="lowerRoman"/>
      <w:lvlText w:val="%3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464E2E">
      <w:start w:val="1"/>
      <w:numFmt w:val="decimal"/>
      <w:lvlText w:val="%4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68C208">
      <w:start w:val="1"/>
      <w:numFmt w:val="lowerLetter"/>
      <w:lvlText w:val="%5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A2A448">
      <w:start w:val="1"/>
      <w:numFmt w:val="lowerRoman"/>
      <w:lvlText w:val="%6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BC6948">
      <w:start w:val="1"/>
      <w:numFmt w:val="decimal"/>
      <w:lvlText w:val="%7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F80E4E">
      <w:start w:val="1"/>
      <w:numFmt w:val="lowerLetter"/>
      <w:lvlText w:val="%8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00B2B2">
      <w:start w:val="1"/>
      <w:numFmt w:val="lowerRoman"/>
      <w:lvlText w:val="%9"/>
      <w:lvlJc w:val="left"/>
      <w:pPr>
        <w:ind w:left="6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76E7EA3"/>
    <w:multiLevelType w:val="hybridMultilevel"/>
    <w:tmpl w:val="FD067BEE"/>
    <w:lvl w:ilvl="0" w:tplc="E9C4A52C">
      <w:start w:val="4"/>
      <w:numFmt w:val="decimal"/>
      <w:lvlText w:val="%1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964EFE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BEC3FE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A290E4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285416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8E51E8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FE5528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7E3232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8C22A2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82"/>
    <w:rsid w:val="00963682"/>
    <w:rsid w:val="00C32253"/>
    <w:rsid w:val="00F1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7F017"/>
  <w15:docId w15:val="{6C09CF8B-D2B1-4559-AC76-C65342457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/>
      <w:ind w:left="120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480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Pr>
      <w:rFonts w:ascii="Times New Roman" w:eastAsia="Times New Roman" w:hAnsi="Times New Roman" w:cs="Times New Roman"/>
      <w:color w:val="000000"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image" Target="media/image110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theme" Target="theme/theme1.xml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1308</Words>
  <Characters>7462</Characters>
  <Application>Microsoft Office Word</Application>
  <DocSecurity>0</DocSecurity>
  <Lines>62</Lines>
  <Paragraphs>17</Paragraphs>
  <ScaleCrop>false</ScaleCrop>
  <Company/>
  <LinksUpToDate>false</LinksUpToDate>
  <CharactersWithSpaces>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Iliev</dc:creator>
  <cp:keywords/>
  <cp:lastModifiedBy>Vladimir Iliev</cp:lastModifiedBy>
  <cp:revision>4</cp:revision>
  <dcterms:created xsi:type="dcterms:W3CDTF">2021-06-30T11:29:00Z</dcterms:created>
  <dcterms:modified xsi:type="dcterms:W3CDTF">2021-06-30T11:30:00Z</dcterms:modified>
</cp:coreProperties>
</file>