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C3" w:rsidRDefault="00006F26">
      <w:pPr>
        <w:rPr>
          <w:lang w:eastAsia="bg-BG"/>
        </w:rPr>
      </w:pPr>
      <w:r>
        <w:rPr>
          <w:lang w:eastAsia="bg-BG"/>
        </w:rPr>
        <w:t>Приложение № 5 към чл. 4, ал. 1</w:t>
      </w:r>
      <w:r w:rsidRPr="00C91F4F">
        <w:rPr>
          <w:lang w:val="ru-RU" w:eastAsia="bg-BG"/>
        </w:rPr>
        <w:t xml:space="preserve"> </w:t>
      </w:r>
    </w:p>
    <w:p w:rsidR="00BB78C3" w:rsidRDefault="00006F26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BB78C3" w:rsidRDefault="0000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BB78C3" w:rsidRPr="00C91F4F" w:rsidRDefault="00B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B78C3" w:rsidRPr="00C91F4F" w:rsidRDefault="00B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BB78C3" w:rsidRDefault="00B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8C3" w:rsidRDefault="0000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BB78C3" w:rsidRDefault="0000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BB78C3" w:rsidRDefault="00FC6061" w:rsidP="00FC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М М Б</w:t>
      </w:r>
      <w:r w:rsidR="00006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Г-Н ДИРЕКТОР,</w:t>
      </w:r>
    </w:p>
    <w:p w:rsidR="00BB78C3" w:rsidRDefault="00B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FC60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Изграждане на млекопреработвателно предприятие за производство на сирене, кашкавал и млечни асортименти с капацитет 3 т. преработено мляко дневно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имот </w:t>
      </w:r>
      <w:r w:rsidR="003B0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620075.75.230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землището на град Раковски, община Раковски </w:t>
      </w:r>
      <w:r w:rsidR="003B058A">
        <w:rPr>
          <w:rFonts w:ascii="Times New Roman" w:eastAsia="Times New Roman" w:hAnsi="Times New Roman" w:cs="Times New Roman"/>
          <w:sz w:val="24"/>
          <w:szCs w:val="24"/>
          <w:lang w:eastAsia="bg-BG"/>
        </w:rPr>
        <w:t>,м.Стара Боклоджа</w:t>
      </w:r>
    </w:p>
    <w:p w:rsidR="00BB78C3" w:rsidRDefault="00B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е свързано с изграждане на ново млекопреработвателно предприятие за производство на сирене, кашкавал и млечни асортименти с капацитет 3 т. преработено мляко дневно в имот </w:t>
      </w:r>
      <w:r w:rsidR="003B058A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620075.75.230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землището на град</w:t>
      </w:r>
      <w:r w:rsidR="003B0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Раковски, община Раковски, м.Стара Боклоджа.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Инвестиционното предложение се отнася съгласно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  <w:r>
        <w:rPr>
          <w:rFonts w:ascii="Times New Roman" w:hAnsi="Times New Roman" w:cs="Times New Roman"/>
          <w:sz w:val="24"/>
          <w:szCs w:val="24"/>
        </w:rPr>
        <w:t xml:space="preserve"> към т.7 в. - (Изм. – ДВ, бр. 12 от 2017 г.), Предприятия в хранителната промишленост: производство на млечни продукти;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3B058A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е свързано с изграждане на млекопреработвателно предприятие за производство на сирене, кашкавал и млечни продукти с капацитет 3 т. преработено мляко дневно в имот </w:t>
      </w:r>
      <w:r w:rsidR="003B0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идентификатор 620075.75.230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землището на град Раковски, община Раковски. Общата площ на имота е 4,993 дка. Имотът е собственост на възложителя, което е видно от представените документи за собственост. </w:t>
      </w:r>
      <w:r w:rsidR="003B058A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него ще се изградят производствени и складови площи, необходими за преработката на млякото. Намерението на Възложителя е те да се изпълняват със стоманобетонови основи и метална конструкция със стенни и покривни термопанели.</w:t>
      </w:r>
    </w:p>
    <w:p w:rsidR="003B058A" w:rsidRDefault="003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Изкопаните земни маси ще се ползват за насипи в имота.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Водоснабдяването на обекта ще се извършва от ВиК гр. Пловдив. Ел. захранването ще се направи от трафопост намиращ се близо до имота.</w:t>
      </w:r>
    </w:p>
    <w:p w:rsidR="003B058A" w:rsidRDefault="003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Имотът граничи със селскостопански пътища и общински път гр.Раковски- с.Ясно поле.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Основната суровина е млякото: краве, отговарящо на Наредба № 4 и с показатели съгласно Регламент 853/2004/ЕС 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Спомагателните суровини и материали: мая, СаСІ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опаковки за сирене и др., необходими при производството на сирене, кашкавал, масло, извара и се подготвят предварително в предвидените за целта складове и работни помещения.</w:t>
      </w:r>
    </w:p>
    <w:p w:rsidR="00BB78C3" w:rsidRPr="003B058A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0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Вторичните продукти – млечната сметана от стандартизацията на млякото (при извършване на стандартизация чрез отсметаняване) и суроватката – се обработват в съответните отделения на предприятието по утвърдените технологии.</w:t>
      </w:r>
    </w:p>
    <w:p w:rsidR="00BB78C3" w:rsidRPr="003B058A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B0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Вторичният продукт – суроватка – се обработва в съответното отделение на предприятието по утвърдена технология.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които се извършват в млекопреработвателното предприятие </w:t>
      </w:r>
      <w:r w:rsidR="00C91F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 изцяло на европейските изисквания (Директива 85/337/ЕЕС, Директива 97/11/ЕС, Директива 96/61/ЕС (IPPC)) и няма да промени екологичната обстановка на селището и района в който се намира.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C91F4F" w:rsidRDefault="00C9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КЗЗ към МЗХГ за смяна предназначението на земеделската земя за неземеделски нужди.</w:t>
      </w:r>
    </w:p>
    <w:p w:rsidR="00C91F4F" w:rsidRDefault="00C9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технически проект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с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„Електроразпределение Юг“ ЕАД – Пловдив за присъединяване към електроразпределителната мрежа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с ВиК – Пловдив за включване във водоснабдителната система</w:t>
      </w:r>
    </w:p>
    <w:p w:rsidR="00C91F4F" w:rsidRDefault="00C9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Разрешение за строеж ото Главния архитект на община Раковски.</w:t>
      </w:r>
    </w:p>
    <w:p w:rsidR="00C91F4F" w:rsidRDefault="00C9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 се намира в землището на град Раковски, община Раковски, имот № 000136, с граници описани в скицата, издадена от </w:t>
      </w:r>
      <w:r w:rsidR="00C91F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Служба по геодезия, картография и кадастър- гр.Пловдив.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количество на вода за технологични нужди е 10 m³/d при максимален часов дебит  5 m³/h и налягане min 0,25 МРа.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се използват други природни ресурси по време на строителството и експлоатацията на обекта.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извършващите се в обекта, в това число и производствените помещения дейности не се отделят вредни пари, газове и прах. 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работа на оборудването не се очаква отделяне на шум и вибрации над допустимите норми. Очаквано ниво на звука в обекта се очаква да е под 60 dB.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работа на оборудването не се отделят вредни електромагнитни и радиационни лъчения.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основното технологично производство не се отделят вредности, които да замърсяват въздуха.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Освен това при производството на млечните продукти не се отделят вредни и лошо миришещи вещества.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Отпадъците от обекта ще се събират разделно, ще се съхраняват на предвидената за целта площадка и ще се експедират съгласно програмата за управление на отпадъците както следва: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Получените в процеса на производство СЖП – кат. III се събират в в съответен съд. Депонираните СЖП се предават в Екарисаж – Варна.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02.04.99 – отпадъци от производство на мляко. Получаващия се при производството на извара серум (цвик) ще се реализира за храна на животни. Очаквано количество 910 t/год.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Утайки от пречистване на отпадъчни води на мястото на образуването им се </w:t>
      </w:r>
      <w:r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  <w:lang w:eastAsia="bg-BG"/>
        </w:rPr>
        <w:t>обезводняват и използват за производство на компост, който се реализира по установения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Отпадъци, от които деформирани опаковки, вакуум пликове, кашони, и др., съгласно програмата за управление на отпадъците, се събират в предвидените за целта контейнери за разделно събиране и се изпращат за вторична преработка като се спазват изискванията на закона за управление на отпадъците.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15.01.01 – хартиени и картонени опаковки, целулоза. Събраните остатъци от кашони, етикети и хартиени опаковки ще се подават периодично за рециклиране в пунктовете на “Вторични суровини”. Очаквано количество 0,5 t/год.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15.01.03 – опаковки от дървесни материали, целулоза – 0,5 t/год.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20.03.01 – смесени битови отпадъци – 0,5 t/год.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BB78C3" w:rsidRDefault="00006F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отпадните води</w:t>
      </w:r>
    </w:p>
    <w:tbl>
      <w:tblPr>
        <w:tblW w:w="8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2959"/>
        <w:gridCol w:w="807"/>
        <w:gridCol w:w="806"/>
        <w:gridCol w:w="2663"/>
      </w:tblGrid>
      <w:tr w:rsidR="00BB78C3">
        <w:trPr>
          <w:trHeight w:val="61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Вода, суровина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 [m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Кол.  [m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Характеристика</w:t>
            </w:r>
          </w:p>
        </w:tc>
      </w:tr>
      <w:tr w:rsidR="00BB78C3">
        <w:trPr>
          <w:trHeight w:val="33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Вода, консумирана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питейна</w:t>
            </w:r>
          </w:p>
        </w:tc>
      </w:tr>
      <w:tr w:rsidR="00BB78C3">
        <w:trPr>
          <w:trHeight w:val="33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Вода, отпадна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BB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B78C3">
        <w:trPr>
          <w:trHeight w:val="33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Вода, охлаждане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условно чиста</w:t>
            </w:r>
          </w:p>
        </w:tc>
      </w:tr>
      <w:tr w:rsidR="00BB78C3">
        <w:trPr>
          <w:trHeight w:val="33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Вода, с включени в нея: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замърсена</w:t>
            </w:r>
          </w:p>
        </w:tc>
      </w:tr>
      <w:tr w:rsidR="00BB78C3">
        <w:trPr>
          <w:trHeight w:val="330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BB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промивни води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замърсена</w:t>
            </w:r>
          </w:p>
        </w:tc>
      </w:tr>
      <w:tr w:rsidR="00BB78C3">
        <w:trPr>
          <w:trHeight w:val="33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BB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- алкални разтвори*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1,2% NaOH</w:t>
            </w:r>
          </w:p>
        </w:tc>
      </w:tr>
      <w:tr w:rsidR="00BB78C3">
        <w:trPr>
          <w:trHeight w:val="36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78C3" w:rsidRDefault="00BB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- киселинни разтвори*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1,0% HNO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3</w:t>
            </w:r>
          </w:p>
        </w:tc>
      </w:tr>
      <w:tr w:rsidR="00BB78C3">
        <w:trPr>
          <w:trHeight w:val="33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8C3" w:rsidRDefault="00BB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- мляко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0,002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масл.: 3,8%; белтък: 3,2%; с.в.: 12,5%, рН 6,4</w:t>
            </w:r>
          </w:p>
        </w:tc>
      </w:tr>
      <w:tr w:rsidR="00BB78C3">
        <w:trPr>
          <w:trHeight w:val="36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8C3" w:rsidRDefault="00BB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- суроватка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масл.: 0,4%; белтък: 0,2%; с. в.: 6,2%, рН 5,8</w:t>
            </w:r>
          </w:p>
        </w:tc>
      </w:tr>
      <w:tr w:rsidR="00BB78C3">
        <w:trPr>
          <w:trHeight w:val="42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8C3" w:rsidRDefault="00BB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сиренни отпадъци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 50%, рН 4,8, М 24%, Б 26%</w:t>
            </w:r>
          </w:p>
        </w:tc>
      </w:tr>
      <w:tr w:rsidR="00BB78C3">
        <w:trPr>
          <w:trHeight w:val="377"/>
          <w:jc w:val="center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C3" w:rsidRDefault="00BB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- солов разтвор**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8C3" w:rsidRDefault="0000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22 % NaCl</w:t>
            </w:r>
          </w:p>
        </w:tc>
      </w:tr>
    </w:tbl>
    <w:p w:rsidR="00BB78C3" w:rsidRDefault="00BB7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78C3" w:rsidRDefault="00006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*Подмяната на миещите разтвори на ЦИС се извършва като преди изхвърлянето им задължително се неутрализират, а ползването на киселинен разтвор се извършва през 3 до 5 дни.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** Подмяната на осоляващия разтвор се извършва периодично на 5 дни като изпускането им в канализационната мрежа към пречиствателното съоръжение се осъществява след разреждане в продължение на до 12 часа.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Разтворите, които се използват за измиване на съоръженията са с ниска концентрация на активните субстанции ( NaОН~1,2%; НNО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~ 1%, разтвор на хлорна вар ~200 mg/l), които се освобождават се отвеждат в канализационната мрежа след десетократно разреждане, а от там и в пречиствателното съоръжение.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Предвижда се третирането им да се осъществява чрез пречиствателно съоръжение, а отвеждането и заустването ще се осъщест</w:t>
      </w:r>
      <w:r w:rsidR="00C91F4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вява в повърхностен воден обект, след получаване на разрешително от БДУВ- ИБР Пловдив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Единствено за нуждите на парния котел ще се ползват нефтопродукти и алтернативни горива: газьоли (дизелови горива и газьолни смеси).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BB78C3" w:rsidRDefault="0000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BB78C3" w:rsidRDefault="000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документи по преценка на уведомителя:</w:t>
      </w:r>
    </w:p>
    <w:p w:rsidR="00BB78C3" w:rsidRDefault="0059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06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картен материал, схема, </w:t>
      </w:r>
      <w:r w:rsidR="003B058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собственост.</w:t>
      </w:r>
    </w:p>
    <w:p w:rsidR="00BB78C3" w:rsidRDefault="0059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06F26">
        <w:rPr>
          <w:rFonts w:ascii="Times New Roman" w:eastAsia="Times New Roman" w:hAnsi="Times New Roman" w:cs="Times New Roman"/>
          <w:sz w:val="24"/>
          <w:szCs w:val="24"/>
          <w:lang w:eastAsia="bg-BG"/>
        </w:rPr>
        <w:t>. Електронен носител - 1 бр.</w:t>
      </w:r>
    </w:p>
    <w:p w:rsidR="00BB78C3" w:rsidRDefault="0059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06F26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="00006F26">
        <w:rPr>
          <w:rFonts w:ascii="Wingdings 2" w:eastAsia="Times New Roman" w:hAnsi="Wingdings 2" w:cs="Times New Roman"/>
          <w:lang w:eastAsia="bg-BG"/>
        </w:rPr>
        <w:t></w:t>
      </w:r>
      <w:r w:rsidR="00006F26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BB78C3" w:rsidRDefault="00B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8C3" w:rsidRDefault="00B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8C3" w:rsidRDefault="00006F2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Уведомител: …………………..</w:t>
      </w:r>
    </w:p>
    <w:p w:rsidR="00BB78C3" w:rsidRDefault="00006F26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BB78C3">
      <w:pgSz w:w="11906" w:h="16838"/>
      <w:pgMar w:top="1134" w:right="964" w:bottom="1134" w:left="96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C3"/>
    <w:rsid w:val="00006F26"/>
    <w:rsid w:val="003B058A"/>
    <w:rsid w:val="00593087"/>
    <w:rsid w:val="00BB78C3"/>
    <w:rsid w:val="00C91F4F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CFFE-C967-4D34-A6C7-95D313DF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6</cp:revision>
  <cp:lastPrinted>2020-07-01T15:08:00Z</cp:lastPrinted>
  <dcterms:created xsi:type="dcterms:W3CDTF">2020-07-01T05:51:00Z</dcterms:created>
  <dcterms:modified xsi:type="dcterms:W3CDTF">2020-08-25T10:44:00Z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