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8489F" w:rsidRPr="00352B6D" w:rsidRDefault="00D8489F" w:rsidP="00CE5690">
      <w:pPr>
        <w:spacing w:after="0"/>
        <w:rPr>
          <w:i/>
          <w:sz w:val="20"/>
          <w:szCs w:val="20"/>
        </w:rPr>
      </w:pPr>
      <w:bookmarkStart w:id="0" w:name="_Hlk84780675"/>
      <w:bookmarkEnd w:id="0"/>
    </w:p>
    <w:p w:rsidR="00D8489F" w:rsidRPr="00B75B2E" w:rsidRDefault="00D8489F" w:rsidP="00B75B2E">
      <w:pPr>
        <w:spacing w:after="0"/>
        <w:jc w:val="center"/>
        <w:rPr>
          <w:b/>
          <w:bCs/>
          <w:sz w:val="32"/>
          <w:szCs w:val="32"/>
        </w:rPr>
      </w:pPr>
      <w:r w:rsidRPr="00B75B2E">
        <w:rPr>
          <w:b/>
          <w:bCs/>
          <w:sz w:val="32"/>
          <w:szCs w:val="32"/>
        </w:rPr>
        <w:t>ИНФОРМАЦИЯ ЗА ПРЕЦЕНЯВАНЕ НА НЕОБХОДИМОСТТА ОТ ОВОС</w:t>
      </w:r>
    </w:p>
    <w:p w:rsidR="00D8489F" w:rsidRPr="00CD38C1" w:rsidRDefault="00CD38C1" w:rsidP="00B75B2E">
      <w:pPr>
        <w:spacing w:after="0"/>
        <w:jc w:val="center"/>
        <w:rPr>
          <w:b/>
          <w:sz w:val="32"/>
          <w:szCs w:val="32"/>
        </w:rPr>
      </w:pPr>
      <w:r>
        <w:rPr>
          <w:b/>
          <w:sz w:val="32"/>
          <w:szCs w:val="32"/>
        </w:rPr>
        <w:t>за</w:t>
      </w:r>
    </w:p>
    <w:p w:rsidR="00D8489F" w:rsidRPr="00B75B2E" w:rsidRDefault="00D8489F" w:rsidP="00B75B2E">
      <w:pPr>
        <w:spacing w:after="0"/>
        <w:jc w:val="center"/>
        <w:rPr>
          <w:b/>
          <w:sz w:val="32"/>
          <w:szCs w:val="32"/>
        </w:rPr>
      </w:pPr>
    </w:p>
    <w:p w:rsidR="00D8489F" w:rsidRDefault="00D8489F" w:rsidP="00B75B2E">
      <w:pPr>
        <w:spacing w:after="0"/>
        <w:jc w:val="center"/>
        <w:rPr>
          <w:b/>
          <w:sz w:val="32"/>
          <w:szCs w:val="32"/>
        </w:rPr>
      </w:pPr>
      <w:r w:rsidRPr="00B75B2E">
        <w:rPr>
          <w:b/>
          <w:sz w:val="32"/>
          <w:szCs w:val="32"/>
        </w:rPr>
        <w:t>Инвестиционно предложение</w:t>
      </w:r>
    </w:p>
    <w:p w:rsidR="00D8489F" w:rsidRPr="00B75B2E" w:rsidRDefault="00D8489F" w:rsidP="00B75B2E">
      <w:pPr>
        <w:spacing w:after="0"/>
        <w:jc w:val="center"/>
        <w:rPr>
          <w:b/>
          <w:sz w:val="32"/>
          <w:szCs w:val="32"/>
        </w:rPr>
      </w:pPr>
    </w:p>
    <w:p w:rsidR="00D8489F" w:rsidRDefault="00D8489F" w:rsidP="00D7251B">
      <w:pPr>
        <w:spacing w:after="0"/>
        <w:jc w:val="center"/>
        <w:rPr>
          <w:b/>
          <w:sz w:val="28"/>
          <w:szCs w:val="28"/>
        </w:rPr>
      </w:pPr>
      <w:bookmarkStart w:id="1" w:name="_Hlk84779998"/>
      <w:r w:rsidRPr="00D7251B">
        <w:rPr>
          <w:b/>
          <w:sz w:val="28"/>
          <w:szCs w:val="28"/>
        </w:rPr>
        <w:t>„Разширение на Завод за горещо поцинковане”</w:t>
      </w:r>
    </w:p>
    <w:p w:rsidR="00D8489F" w:rsidRPr="00D30DAA" w:rsidRDefault="00D8489F" w:rsidP="00D30DAA">
      <w:pPr>
        <w:spacing w:after="0"/>
        <w:jc w:val="center"/>
        <w:rPr>
          <w:i/>
          <w:sz w:val="28"/>
          <w:szCs w:val="28"/>
          <w:lang w:val="en-US"/>
        </w:rPr>
      </w:pPr>
      <w:r w:rsidRPr="00D7251B">
        <w:rPr>
          <w:sz w:val="28"/>
          <w:szCs w:val="28"/>
        </w:rPr>
        <w:t xml:space="preserve">в УПИ </w:t>
      </w:r>
      <w:r w:rsidRPr="00D7251B">
        <w:rPr>
          <w:sz w:val="28"/>
          <w:szCs w:val="28"/>
          <w:lang w:val="de-DE"/>
        </w:rPr>
        <w:t>IV</w:t>
      </w:r>
      <w:r w:rsidRPr="00D7251B">
        <w:rPr>
          <w:sz w:val="28"/>
          <w:szCs w:val="28"/>
        </w:rPr>
        <w:t>-011411, производствена и складова дейност, м-ст „Капсида“, ПИ 40467.11.41</w:t>
      </w:r>
      <w:r w:rsidR="00BC795E" w:rsidRPr="00130304">
        <w:rPr>
          <w:sz w:val="28"/>
          <w:szCs w:val="28"/>
          <w:lang w:val="en-US"/>
        </w:rPr>
        <w:t>1</w:t>
      </w:r>
      <w:r w:rsidRPr="00D7251B">
        <w:rPr>
          <w:sz w:val="28"/>
          <w:szCs w:val="28"/>
        </w:rPr>
        <w:t xml:space="preserve"> по КК на гр.</w:t>
      </w:r>
      <w:r>
        <w:rPr>
          <w:sz w:val="28"/>
          <w:szCs w:val="28"/>
        </w:rPr>
        <w:t xml:space="preserve"> </w:t>
      </w:r>
      <w:r w:rsidRPr="00D7251B">
        <w:rPr>
          <w:sz w:val="28"/>
          <w:szCs w:val="28"/>
        </w:rPr>
        <w:t>Куклен.</w:t>
      </w:r>
      <w:bookmarkEnd w:id="1"/>
    </w:p>
    <w:p w:rsidR="00D8489F" w:rsidRDefault="00A40C30" w:rsidP="00CE5690">
      <w:pPr>
        <w:spacing w:after="0"/>
        <w:rPr>
          <w:i/>
          <w:noProof/>
          <w:sz w:val="20"/>
          <w:szCs w:val="20"/>
          <w:lang w:eastAsia="bg-BG"/>
        </w:rPr>
      </w:pPr>
      <w:r>
        <w:rPr>
          <w:noProof/>
          <w:lang w:val="en-US"/>
        </w:rPr>
        <w:drawing>
          <wp:inline distT="0" distB="0" distL="0" distR="0">
            <wp:extent cx="5734052" cy="4314825"/>
            <wp:effectExtent l="0" t="0" r="0" b="0"/>
            <wp:docPr id="1082675837" name="Picture 10826758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5734052" cy="4314825"/>
                    </a:xfrm>
                    <a:prstGeom prst="rect">
                      <a:avLst/>
                    </a:prstGeom>
                  </pic:spPr>
                </pic:pic>
              </a:graphicData>
            </a:graphic>
          </wp:inline>
        </w:drawing>
      </w:r>
    </w:p>
    <w:p w:rsidR="00D8489F" w:rsidRDefault="00D8489F" w:rsidP="00CE5690">
      <w:pPr>
        <w:spacing w:after="0"/>
        <w:rPr>
          <w:i/>
          <w:noProof/>
          <w:sz w:val="20"/>
          <w:szCs w:val="20"/>
          <w:lang w:eastAsia="bg-BG"/>
        </w:rPr>
      </w:pPr>
    </w:p>
    <w:p w:rsidR="00D8489F" w:rsidRDefault="00D8489F" w:rsidP="00CE5690">
      <w:pPr>
        <w:spacing w:after="0"/>
        <w:rPr>
          <w:i/>
          <w:noProof/>
          <w:sz w:val="20"/>
          <w:szCs w:val="20"/>
          <w:lang w:eastAsia="bg-BG"/>
        </w:rPr>
      </w:pPr>
    </w:p>
    <w:p w:rsidR="00D8489F" w:rsidRDefault="00D8489F" w:rsidP="00CE5690">
      <w:pPr>
        <w:spacing w:after="0"/>
        <w:rPr>
          <w:i/>
          <w:noProof/>
          <w:sz w:val="20"/>
          <w:szCs w:val="20"/>
          <w:lang w:eastAsia="bg-BG"/>
        </w:rPr>
      </w:pPr>
    </w:p>
    <w:p w:rsidR="00D8489F" w:rsidRPr="00D30DAA" w:rsidRDefault="00D8489F" w:rsidP="00CE5690">
      <w:pPr>
        <w:spacing w:after="0"/>
        <w:rPr>
          <w:i/>
          <w:noProof/>
          <w:sz w:val="20"/>
          <w:szCs w:val="20"/>
          <w:lang w:val="en-US" w:eastAsia="bg-BG"/>
        </w:rPr>
      </w:pPr>
    </w:p>
    <w:p w:rsidR="00D8489F" w:rsidRDefault="00D8489F" w:rsidP="00CE5690">
      <w:pPr>
        <w:spacing w:after="0"/>
        <w:rPr>
          <w:i/>
          <w:noProof/>
          <w:sz w:val="20"/>
          <w:szCs w:val="20"/>
          <w:lang w:eastAsia="bg-BG"/>
        </w:rPr>
      </w:pPr>
    </w:p>
    <w:p w:rsidR="00D8489F" w:rsidRDefault="00D8489F" w:rsidP="00CE5690">
      <w:pPr>
        <w:spacing w:after="0"/>
        <w:rPr>
          <w:i/>
          <w:noProof/>
          <w:sz w:val="20"/>
          <w:szCs w:val="20"/>
          <w:lang w:eastAsia="bg-BG"/>
        </w:rPr>
      </w:pPr>
    </w:p>
    <w:p w:rsidR="00D8489F" w:rsidRDefault="00D8489F" w:rsidP="00CE5690">
      <w:pPr>
        <w:spacing w:after="0"/>
        <w:rPr>
          <w:i/>
          <w:noProof/>
          <w:sz w:val="20"/>
          <w:szCs w:val="20"/>
          <w:lang w:eastAsia="bg-BG"/>
        </w:rPr>
      </w:pPr>
    </w:p>
    <w:p w:rsidR="00D8489F" w:rsidRPr="00D30DAA" w:rsidRDefault="00D8489F" w:rsidP="00CE5690">
      <w:pPr>
        <w:rPr>
          <w:i/>
          <w:sz w:val="20"/>
          <w:szCs w:val="20"/>
          <w:lang w:val="en-US"/>
        </w:rPr>
      </w:pPr>
    </w:p>
    <w:p w:rsidR="00D8489F" w:rsidRPr="007948E7" w:rsidRDefault="00D8489F" w:rsidP="0093403D">
      <w:pPr>
        <w:jc w:val="center"/>
        <w:rPr>
          <w:b/>
          <w:sz w:val="28"/>
          <w:szCs w:val="32"/>
        </w:rPr>
      </w:pPr>
      <w:r w:rsidRPr="007948E7">
        <w:rPr>
          <w:b/>
          <w:sz w:val="28"/>
          <w:szCs w:val="32"/>
        </w:rPr>
        <w:t>„ЮПИТЕР 05” ООД</w:t>
      </w:r>
    </w:p>
    <w:p w:rsidR="00D8489F" w:rsidRPr="007948E7" w:rsidRDefault="00E9106B" w:rsidP="0093403D">
      <w:pPr>
        <w:jc w:val="center"/>
        <w:rPr>
          <w:b/>
          <w:sz w:val="28"/>
          <w:szCs w:val="32"/>
        </w:rPr>
      </w:pPr>
      <w:r>
        <w:rPr>
          <w:b/>
          <w:sz w:val="28"/>
          <w:szCs w:val="32"/>
        </w:rPr>
        <w:t>Октомври</w:t>
      </w:r>
      <w:r w:rsidR="00D8489F" w:rsidRPr="007948E7">
        <w:rPr>
          <w:b/>
          <w:sz w:val="28"/>
          <w:szCs w:val="32"/>
        </w:rPr>
        <w:t>, 2021</w:t>
      </w:r>
    </w:p>
    <w:p w:rsidR="00D8489F" w:rsidRPr="007948E7" w:rsidRDefault="00D8489F" w:rsidP="003371F2">
      <w:pPr>
        <w:pStyle w:val="Heading1"/>
      </w:pPr>
      <w:r w:rsidRPr="007948E7">
        <w:lastRenderedPageBreak/>
        <w:t>Информация за контакт с възложителя:</w:t>
      </w:r>
    </w:p>
    <w:p w:rsidR="00D8489F" w:rsidRPr="007948E7" w:rsidRDefault="00D8489F" w:rsidP="003371F2">
      <w:pPr>
        <w:pStyle w:val="Heading2"/>
        <w:jc w:val="both"/>
      </w:pPr>
      <w:r w:rsidRPr="007948E7">
        <w:t>Име, постоянен адрес, търговско наименование и седалище.</w:t>
      </w:r>
    </w:p>
    <w:p w:rsidR="00D8489F" w:rsidRPr="007948E7" w:rsidRDefault="00D8489F" w:rsidP="003371F2">
      <w:pPr>
        <w:pStyle w:val="BodyTextIndent"/>
        <w:ind w:left="0"/>
        <w:jc w:val="both"/>
        <w:rPr>
          <w:sz w:val="24"/>
          <w:szCs w:val="24"/>
          <w:lang w:val="bg-BG"/>
        </w:rPr>
      </w:pPr>
      <w:r w:rsidRPr="007948E7">
        <w:rPr>
          <w:sz w:val="24"/>
          <w:szCs w:val="24"/>
          <w:lang w:val="bg-BG"/>
        </w:rPr>
        <w:t>„ЮПИТЕР 05” ООД</w:t>
      </w:r>
    </w:p>
    <w:p w:rsidR="00D8489F" w:rsidRPr="007948E7" w:rsidRDefault="00D8489F" w:rsidP="003371F2">
      <w:pPr>
        <w:spacing w:after="0" w:line="240" w:lineRule="auto"/>
        <w:jc w:val="both"/>
        <w:textAlignment w:val="center"/>
        <w:rPr>
          <w:color w:val="000000"/>
          <w:szCs w:val="24"/>
        </w:rPr>
      </w:pPr>
      <w:r w:rsidRPr="007948E7">
        <w:rPr>
          <w:szCs w:val="24"/>
        </w:rPr>
        <w:t>гр. Пловдив,</w:t>
      </w:r>
      <w:r w:rsidRPr="007948E7">
        <w:t xml:space="preserve"> </w:t>
      </w:r>
      <w:r w:rsidRPr="007948E7">
        <w:rPr>
          <w:color w:val="000000"/>
          <w:szCs w:val="24"/>
        </w:rPr>
        <w:t xml:space="preserve">район Южен, ж.к. Околовръстен път, кв. Коматево, имот № 15006 </w:t>
      </w:r>
    </w:p>
    <w:p w:rsidR="00D8489F" w:rsidRPr="007948E7" w:rsidRDefault="00D8489F" w:rsidP="003371F2">
      <w:pPr>
        <w:pStyle w:val="Heading2"/>
        <w:jc w:val="both"/>
      </w:pPr>
      <w:r w:rsidRPr="007948E7">
        <w:t>Пълен пощенски адрес:</w:t>
      </w:r>
    </w:p>
    <w:p w:rsidR="00D8489F" w:rsidRPr="007948E7" w:rsidRDefault="00D8489F" w:rsidP="003371F2">
      <w:pPr>
        <w:spacing w:after="0" w:line="240" w:lineRule="auto"/>
        <w:jc w:val="both"/>
        <w:textAlignment w:val="center"/>
        <w:rPr>
          <w:color w:val="000000"/>
          <w:szCs w:val="24"/>
        </w:rPr>
      </w:pPr>
      <w:r w:rsidRPr="007948E7">
        <w:rPr>
          <w:szCs w:val="24"/>
        </w:rPr>
        <w:t>гр. Пловдив,</w:t>
      </w:r>
      <w:r w:rsidRPr="007948E7">
        <w:t xml:space="preserve"> </w:t>
      </w:r>
      <w:r w:rsidRPr="007948E7">
        <w:rPr>
          <w:color w:val="000000"/>
          <w:szCs w:val="24"/>
        </w:rPr>
        <w:t xml:space="preserve">район Южен, ж.к. Околовръстен път, кв. Коматево, имот № 15006 </w:t>
      </w:r>
    </w:p>
    <w:p w:rsidR="00AE1F20" w:rsidRPr="007948E7" w:rsidRDefault="00AE1F20" w:rsidP="003371F2">
      <w:pPr>
        <w:jc w:val="both"/>
        <w:rPr>
          <w:b/>
          <w:color w:val="FF0000"/>
          <w:szCs w:val="24"/>
        </w:rPr>
      </w:pPr>
    </w:p>
    <w:p w:rsidR="00D8489F" w:rsidRPr="007948E7" w:rsidRDefault="00D8489F" w:rsidP="003371F2">
      <w:pPr>
        <w:pStyle w:val="Heading1"/>
      </w:pPr>
      <w:r w:rsidRPr="007948E7">
        <w:t>Резюме на инвестиционното предложение:</w:t>
      </w:r>
    </w:p>
    <w:p w:rsidR="00D8489F" w:rsidRPr="007948E7" w:rsidRDefault="00D8489F" w:rsidP="003371F2">
      <w:pPr>
        <w:spacing w:after="0" w:line="240" w:lineRule="auto"/>
        <w:jc w:val="both"/>
        <w:rPr>
          <w:b/>
          <w:szCs w:val="24"/>
        </w:rPr>
      </w:pPr>
      <w:r w:rsidRPr="007948E7">
        <w:rPr>
          <w:b/>
          <w:szCs w:val="24"/>
        </w:rPr>
        <w:t>1. Характеристика на инвестиционното предложение:</w:t>
      </w:r>
    </w:p>
    <w:p w:rsidR="00D8489F" w:rsidRPr="007948E7" w:rsidRDefault="00D8489F" w:rsidP="003371F2">
      <w:pPr>
        <w:spacing w:after="0" w:line="240" w:lineRule="auto"/>
        <w:jc w:val="both"/>
        <w:rPr>
          <w:b/>
          <w:szCs w:val="24"/>
        </w:rPr>
      </w:pPr>
      <w:r w:rsidRPr="007948E7">
        <w:rPr>
          <w:b/>
          <w:szCs w:val="24"/>
        </w:rPr>
        <w:t>а) размер, засегната площ, параметри, мащабност, обем, производителност, обхват, оформление на инвестиционното предложение в неговата цялост;</w:t>
      </w:r>
    </w:p>
    <w:p w:rsidR="00E9106B" w:rsidRDefault="00E9106B" w:rsidP="003371F2">
      <w:pPr>
        <w:spacing w:after="0" w:line="240" w:lineRule="auto"/>
        <w:ind w:firstLine="708"/>
        <w:jc w:val="both"/>
        <w:textAlignment w:val="center"/>
        <w:rPr>
          <w:color w:val="000000"/>
          <w:szCs w:val="24"/>
        </w:rPr>
      </w:pPr>
    </w:p>
    <w:p w:rsidR="00D8489F" w:rsidRPr="007948E7" w:rsidRDefault="00D8489F" w:rsidP="003371F2">
      <w:pPr>
        <w:spacing w:after="0" w:line="240" w:lineRule="auto"/>
        <w:ind w:firstLine="708"/>
        <w:jc w:val="both"/>
        <w:textAlignment w:val="center"/>
        <w:rPr>
          <w:color w:val="000000"/>
          <w:szCs w:val="24"/>
        </w:rPr>
      </w:pPr>
      <w:r w:rsidRPr="007948E7">
        <w:rPr>
          <w:color w:val="000000"/>
          <w:szCs w:val="24"/>
        </w:rPr>
        <w:t>Инвестиционното предложение (ИП) е за разширение на дейността с цел увеличаване на капацитета</w:t>
      </w:r>
      <w:r w:rsidR="00635E3B" w:rsidRPr="007948E7">
        <w:rPr>
          <w:color w:val="000000"/>
          <w:szCs w:val="24"/>
        </w:rPr>
        <w:t xml:space="preserve"> </w:t>
      </w:r>
      <w:r w:rsidR="00AD6302" w:rsidRPr="007948E7">
        <w:rPr>
          <w:color w:val="000000"/>
          <w:szCs w:val="24"/>
        </w:rPr>
        <w:t xml:space="preserve">и разширяване на асортимента </w:t>
      </w:r>
      <w:r w:rsidR="00635E3B" w:rsidRPr="007948E7">
        <w:rPr>
          <w:color w:val="000000"/>
          <w:szCs w:val="24"/>
        </w:rPr>
        <w:t>на</w:t>
      </w:r>
      <w:r w:rsidR="00C70131" w:rsidRPr="007948E7">
        <w:rPr>
          <w:color w:val="000000"/>
          <w:szCs w:val="24"/>
        </w:rPr>
        <w:t xml:space="preserve"> детайли за нанасяне на  покрития на </w:t>
      </w:r>
      <w:r w:rsidR="00635E3B" w:rsidRPr="007948E7">
        <w:rPr>
          <w:color w:val="000000"/>
          <w:szCs w:val="24"/>
        </w:rPr>
        <w:t>действащия Завод за горещо поцинковане</w:t>
      </w:r>
      <w:r w:rsidRPr="007948E7">
        <w:rPr>
          <w:color w:val="000000"/>
          <w:szCs w:val="24"/>
        </w:rPr>
        <w:t xml:space="preserve">. </w:t>
      </w:r>
    </w:p>
    <w:p w:rsidR="00D8489F" w:rsidRPr="007948E7" w:rsidRDefault="00D8489F" w:rsidP="003371F2">
      <w:pPr>
        <w:spacing w:after="0" w:line="240" w:lineRule="auto"/>
        <w:ind w:firstLine="720"/>
        <w:jc w:val="both"/>
        <w:textAlignment w:val="center"/>
        <w:rPr>
          <w:color w:val="000000"/>
          <w:szCs w:val="24"/>
        </w:rPr>
      </w:pPr>
      <w:r w:rsidRPr="007948E7">
        <w:rPr>
          <w:color w:val="000000"/>
          <w:szCs w:val="24"/>
        </w:rPr>
        <w:t xml:space="preserve">В имота, предмет на ИП, възложителят експлоатира Инсталация за </w:t>
      </w:r>
      <w:r w:rsidRPr="007948E7">
        <w:rPr>
          <w:szCs w:val="24"/>
        </w:rPr>
        <w:t>защитни покрития от разтопен метал с консумация над 2 тона нерафинирана стомана за час</w:t>
      </w:r>
      <w:r w:rsidRPr="007948E7">
        <w:rPr>
          <w:color w:val="000000"/>
          <w:szCs w:val="24"/>
        </w:rPr>
        <w:t xml:space="preserve">, работеща по условията на Комплексно разрешително (КР) № 412-Н0/2011, актуализирано с Решение № </w:t>
      </w:r>
      <w:r w:rsidRPr="007948E7">
        <w:rPr>
          <w:szCs w:val="24"/>
        </w:rPr>
        <w:t>412-Н0-И0-А1/2017 година.</w:t>
      </w:r>
    </w:p>
    <w:p w:rsidR="00D8489F" w:rsidRPr="007948E7" w:rsidRDefault="00D8489F" w:rsidP="003371F2">
      <w:pPr>
        <w:spacing w:after="0" w:line="240" w:lineRule="auto"/>
        <w:ind w:firstLine="720"/>
        <w:jc w:val="both"/>
        <w:textAlignment w:val="center"/>
        <w:rPr>
          <w:color w:val="000000"/>
          <w:szCs w:val="24"/>
        </w:rPr>
      </w:pPr>
      <w:r w:rsidRPr="007948E7">
        <w:rPr>
          <w:color w:val="000000"/>
          <w:szCs w:val="24"/>
        </w:rPr>
        <w:t>Предвижда се:</w:t>
      </w:r>
    </w:p>
    <w:p w:rsidR="00D8489F" w:rsidRPr="007948E7" w:rsidRDefault="00D8489F" w:rsidP="003371F2">
      <w:pPr>
        <w:spacing w:after="0" w:line="240" w:lineRule="auto"/>
        <w:ind w:left="720" w:firstLine="720"/>
        <w:jc w:val="both"/>
        <w:textAlignment w:val="center"/>
        <w:rPr>
          <w:szCs w:val="24"/>
        </w:rPr>
      </w:pPr>
      <w:r w:rsidRPr="007948E7">
        <w:rPr>
          <w:color w:val="000000"/>
          <w:szCs w:val="24"/>
        </w:rPr>
        <w:t xml:space="preserve">- в северната част на </w:t>
      </w:r>
      <w:r w:rsidRPr="007948E7">
        <w:rPr>
          <w:szCs w:val="24"/>
        </w:rPr>
        <w:t xml:space="preserve">площадката, западно от съществуващия Склад за метали, да се изгради втори </w:t>
      </w:r>
      <w:r w:rsidR="00AD6302" w:rsidRPr="007948E7">
        <w:rPr>
          <w:szCs w:val="24"/>
        </w:rPr>
        <w:t>Ц</w:t>
      </w:r>
      <w:r w:rsidRPr="007948E7">
        <w:rPr>
          <w:szCs w:val="24"/>
        </w:rPr>
        <w:t>ех (№ 2) за горещо поцинковане;</w:t>
      </w:r>
    </w:p>
    <w:p w:rsidR="00D8489F" w:rsidRPr="007948E7" w:rsidRDefault="00D8489F" w:rsidP="003371F2">
      <w:pPr>
        <w:spacing w:after="0" w:line="240" w:lineRule="auto"/>
        <w:ind w:left="720" w:firstLine="720"/>
        <w:jc w:val="both"/>
        <w:textAlignment w:val="center"/>
        <w:rPr>
          <w:szCs w:val="24"/>
        </w:rPr>
      </w:pPr>
      <w:r w:rsidRPr="007948E7">
        <w:rPr>
          <w:szCs w:val="24"/>
        </w:rPr>
        <w:t xml:space="preserve">- монтиране на допълнителни вани в съществуващия Цех </w:t>
      </w:r>
      <w:r w:rsidR="00AD6302" w:rsidRPr="007948E7">
        <w:rPr>
          <w:szCs w:val="24"/>
        </w:rPr>
        <w:t xml:space="preserve">№ </w:t>
      </w:r>
      <w:r w:rsidRPr="007948E7">
        <w:rPr>
          <w:szCs w:val="24"/>
        </w:rPr>
        <w:t>1 (1 бр. вана за пасивиране и 2 бр. вани за байцване);</w:t>
      </w:r>
    </w:p>
    <w:p w:rsidR="00D8489F" w:rsidRPr="007948E7" w:rsidRDefault="00D8489F" w:rsidP="003371F2">
      <w:pPr>
        <w:spacing w:after="0" w:line="240" w:lineRule="auto"/>
        <w:ind w:left="720" w:firstLine="720"/>
        <w:jc w:val="both"/>
        <w:textAlignment w:val="center"/>
        <w:rPr>
          <w:szCs w:val="24"/>
        </w:rPr>
      </w:pPr>
      <w:r w:rsidRPr="007948E7">
        <w:rPr>
          <w:szCs w:val="24"/>
        </w:rPr>
        <w:t>- покрай северозападната граница на парцела, на 40 м западно от новия цех, да се изгради</w:t>
      </w:r>
      <w:r w:rsidRPr="007948E7">
        <w:t xml:space="preserve"> площадка за </w:t>
      </w:r>
      <w:r w:rsidRPr="007948E7">
        <w:rPr>
          <w:szCs w:val="24"/>
        </w:rPr>
        <w:t xml:space="preserve">резервно захранване с </w:t>
      </w:r>
      <w:r w:rsidR="00AC48AF" w:rsidRPr="007948E7">
        <w:rPr>
          <w:szCs w:val="24"/>
        </w:rPr>
        <w:t xml:space="preserve">гориво </w:t>
      </w:r>
      <w:r w:rsidRPr="007948E7">
        <w:rPr>
          <w:szCs w:val="24"/>
        </w:rPr>
        <w:t>компресиран метан.</w:t>
      </w:r>
    </w:p>
    <w:p w:rsidR="00D8489F" w:rsidRPr="007948E7" w:rsidRDefault="00D8489F" w:rsidP="003371F2">
      <w:pPr>
        <w:spacing w:after="0" w:line="240" w:lineRule="auto"/>
        <w:ind w:left="720"/>
        <w:jc w:val="both"/>
        <w:textAlignment w:val="center"/>
        <w:rPr>
          <w:color w:val="000000"/>
          <w:szCs w:val="24"/>
        </w:rPr>
      </w:pPr>
    </w:p>
    <w:p w:rsidR="00D8489F" w:rsidRPr="007948E7" w:rsidRDefault="00D8489F" w:rsidP="003371F2">
      <w:pPr>
        <w:spacing w:after="0" w:line="240" w:lineRule="auto"/>
        <w:ind w:left="720"/>
        <w:jc w:val="both"/>
        <w:textAlignment w:val="center"/>
        <w:rPr>
          <w:color w:val="000000"/>
          <w:szCs w:val="24"/>
        </w:rPr>
      </w:pPr>
      <w:r w:rsidRPr="007948E7">
        <w:rPr>
          <w:color w:val="000000"/>
          <w:szCs w:val="24"/>
        </w:rPr>
        <w:t>Разширението на действащата инсталация за горещо поцинковане ще включва:</w:t>
      </w:r>
    </w:p>
    <w:p w:rsidR="00AD6302" w:rsidRPr="007948E7" w:rsidRDefault="00AD6302" w:rsidP="003371F2">
      <w:pPr>
        <w:spacing w:after="0" w:line="240" w:lineRule="auto"/>
        <w:ind w:left="696" w:firstLine="24"/>
        <w:jc w:val="both"/>
        <w:textAlignment w:val="center"/>
        <w:rPr>
          <w:b/>
          <w:color w:val="000000"/>
          <w:szCs w:val="24"/>
        </w:rPr>
      </w:pPr>
    </w:p>
    <w:p w:rsidR="00D8489F" w:rsidRPr="007948E7" w:rsidRDefault="00D8489F" w:rsidP="003371F2">
      <w:pPr>
        <w:spacing w:after="0" w:line="240" w:lineRule="auto"/>
        <w:ind w:left="696" w:firstLine="24"/>
        <w:jc w:val="both"/>
        <w:textAlignment w:val="center"/>
        <w:rPr>
          <w:b/>
          <w:color w:val="000000"/>
          <w:szCs w:val="24"/>
        </w:rPr>
      </w:pPr>
      <w:r w:rsidRPr="007948E7">
        <w:rPr>
          <w:b/>
          <w:color w:val="000000"/>
          <w:szCs w:val="24"/>
        </w:rPr>
        <w:t xml:space="preserve">А) </w:t>
      </w:r>
      <w:bookmarkStart w:id="2" w:name="_Hlk80181347"/>
      <w:r w:rsidR="00A83CF0" w:rsidRPr="007948E7">
        <w:rPr>
          <w:b/>
          <w:color w:val="000000"/>
          <w:szCs w:val="24"/>
        </w:rPr>
        <w:t>Изграждане на</w:t>
      </w:r>
      <w:r w:rsidRPr="007948E7">
        <w:rPr>
          <w:b/>
          <w:color w:val="000000"/>
          <w:szCs w:val="24"/>
        </w:rPr>
        <w:t xml:space="preserve"> цех № 2 </w:t>
      </w:r>
      <w:bookmarkEnd w:id="2"/>
      <w:r w:rsidRPr="007948E7">
        <w:rPr>
          <w:b/>
          <w:color w:val="000000"/>
          <w:szCs w:val="24"/>
        </w:rPr>
        <w:t>(нов):</w:t>
      </w:r>
    </w:p>
    <w:p w:rsidR="00C4392A" w:rsidRPr="007948E7" w:rsidRDefault="00C4392A" w:rsidP="003371F2">
      <w:pPr>
        <w:widowControl w:val="0"/>
        <w:overflowPunct w:val="0"/>
        <w:autoSpaceDE w:val="0"/>
        <w:autoSpaceDN w:val="0"/>
        <w:spacing w:after="0" w:line="240" w:lineRule="auto"/>
        <w:ind w:firstLine="720"/>
        <w:jc w:val="both"/>
        <w:textAlignment w:val="baseline"/>
        <w:rPr>
          <w:b/>
          <w:szCs w:val="24"/>
        </w:rPr>
      </w:pPr>
    </w:p>
    <w:p w:rsidR="00D8489F" w:rsidRPr="007948E7" w:rsidRDefault="00D8489F" w:rsidP="003371F2">
      <w:pPr>
        <w:widowControl w:val="0"/>
        <w:overflowPunct w:val="0"/>
        <w:autoSpaceDE w:val="0"/>
        <w:autoSpaceDN w:val="0"/>
        <w:spacing w:after="0" w:line="240" w:lineRule="auto"/>
        <w:ind w:firstLine="720"/>
        <w:jc w:val="both"/>
        <w:textAlignment w:val="baseline"/>
        <w:rPr>
          <w:szCs w:val="24"/>
        </w:rPr>
      </w:pPr>
      <w:r w:rsidRPr="007948E7">
        <w:rPr>
          <w:b/>
          <w:szCs w:val="24"/>
        </w:rPr>
        <w:t>Участък за закачане на изделия</w:t>
      </w:r>
      <w:r w:rsidRPr="007948E7">
        <w:rPr>
          <w:szCs w:val="24"/>
        </w:rPr>
        <w:t>, включващ:</w:t>
      </w:r>
    </w:p>
    <w:p w:rsidR="00D8489F" w:rsidRPr="007948E7" w:rsidRDefault="00D8489F" w:rsidP="003371F2">
      <w:pPr>
        <w:widowControl w:val="0"/>
        <w:numPr>
          <w:ilvl w:val="0"/>
          <w:numId w:val="22"/>
        </w:numPr>
        <w:overflowPunct w:val="0"/>
        <w:autoSpaceDE w:val="0"/>
        <w:autoSpaceDN w:val="0"/>
        <w:spacing w:after="0" w:line="240" w:lineRule="auto"/>
        <w:ind w:hanging="540"/>
        <w:jc w:val="both"/>
        <w:textAlignment w:val="baseline"/>
        <w:rPr>
          <w:szCs w:val="24"/>
        </w:rPr>
      </w:pPr>
      <w:r w:rsidRPr="007948E7">
        <w:rPr>
          <w:szCs w:val="24"/>
        </w:rPr>
        <w:t>Хидравлични и стационарни станоци за подвески;</w:t>
      </w:r>
    </w:p>
    <w:p w:rsidR="00C4392A" w:rsidRPr="007948E7" w:rsidRDefault="00C4392A" w:rsidP="003371F2">
      <w:pPr>
        <w:widowControl w:val="0"/>
        <w:overflowPunct w:val="0"/>
        <w:autoSpaceDE w:val="0"/>
        <w:autoSpaceDN w:val="0"/>
        <w:spacing w:after="0" w:line="240" w:lineRule="auto"/>
        <w:ind w:firstLine="720"/>
        <w:jc w:val="both"/>
        <w:textAlignment w:val="baseline"/>
        <w:rPr>
          <w:b/>
          <w:szCs w:val="24"/>
        </w:rPr>
      </w:pPr>
    </w:p>
    <w:p w:rsidR="00D8489F" w:rsidRPr="007948E7" w:rsidRDefault="00D8489F" w:rsidP="003371F2">
      <w:pPr>
        <w:widowControl w:val="0"/>
        <w:overflowPunct w:val="0"/>
        <w:autoSpaceDE w:val="0"/>
        <w:autoSpaceDN w:val="0"/>
        <w:spacing w:after="0" w:line="240" w:lineRule="auto"/>
        <w:ind w:firstLine="720"/>
        <w:jc w:val="both"/>
        <w:textAlignment w:val="baseline"/>
        <w:rPr>
          <w:szCs w:val="24"/>
        </w:rPr>
      </w:pPr>
      <w:r w:rsidRPr="007948E7">
        <w:rPr>
          <w:b/>
          <w:szCs w:val="24"/>
        </w:rPr>
        <w:t>Участък за предварителна обработка на метални изделия и детайли с процеси по обезмасляване, байцване, промиване</w:t>
      </w:r>
      <w:r w:rsidR="003A0758" w:rsidRPr="007948E7">
        <w:rPr>
          <w:b/>
          <w:szCs w:val="24"/>
        </w:rPr>
        <w:t xml:space="preserve"> и</w:t>
      </w:r>
      <w:r w:rsidRPr="007948E7">
        <w:rPr>
          <w:b/>
          <w:szCs w:val="24"/>
        </w:rPr>
        <w:t xml:space="preserve"> флюсиране, </w:t>
      </w:r>
      <w:r w:rsidR="00B67138" w:rsidRPr="007948E7">
        <w:rPr>
          <w:b/>
          <w:szCs w:val="24"/>
        </w:rPr>
        <w:t>с бордова аспирация и скруберно съоръжение, включващ:</w:t>
      </w:r>
    </w:p>
    <w:p w:rsidR="00D8489F" w:rsidRPr="007948E7" w:rsidRDefault="00D8489F" w:rsidP="00AD6302">
      <w:pPr>
        <w:widowControl w:val="0"/>
        <w:numPr>
          <w:ilvl w:val="0"/>
          <w:numId w:val="19"/>
        </w:numPr>
        <w:overflowPunct w:val="0"/>
        <w:autoSpaceDE w:val="0"/>
        <w:autoSpaceDN w:val="0"/>
        <w:spacing w:after="0" w:line="240" w:lineRule="auto"/>
        <w:ind w:left="1418" w:hanging="218"/>
        <w:jc w:val="both"/>
        <w:textAlignment w:val="baseline"/>
        <w:rPr>
          <w:szCs w:val="24"/>
        </w:rPr>
      </w:pPr>
      <w:r w:rsidRPr="007948E7">
        <w:rPr>
          <w:szCs w:val="24"/>
        </w:rPr>
        <w:t xml:space="preserve">2 бр. вани за обезмасляване с размери </w:t>
      </w:r>
      <w:bookmarkStart w:id="3" w:name="_Hlk58331927"/>
      <w:r w:rsidRPr="007948E7">
        <w:rPr>
          <w:szCs w:val="24"/>
        </w:rPr>
        <w:t>3 400 х 1 000 х 2 000 mm (работен обем  6 m</w:t>
      </w:r>
      <w:r w:rsidRPr="007948E7">
        <w:rPr>
          <w:szCs w:val="24"/>
          <w:vertAlign w:val="superscript"/>
        </w:rPr>
        <w:t>3</w:t>
      </w:r>
      <w:r w:rsidRPr="007948E7">
        <w:rPr>
          <w:szCs w:val="24"/>
        </w:rPr>
        <w:t>);</w:t>
      </w:r>
      <w:bookmarkEnd w:id="3"/>
    </w:p>
    <w:p w:rsidR="00D8489F" w:rsidRPr="007948E7" w:rsidRDefault="00D8489F" w:rsidP="00AD6302">
      <w:pPr>
        <w:widowControl w:val="0"/>
        <w:numPr>
          <w:ilvl w:val="0"/>
          <w:numId w:val="19"/>
        </w:numPr>
        <w:overflowPunct w:val="0"/>
        <w:autoSpaceDE w:val="0"/>
        <w:autoSpaceDN w:val="0"/>
        <w:spacing w:after="0" w:line="240" w:lineRule="auto"/>
        <w:ind w:left="1418" w:hanging="218"/>
        <w:jc w:val="both"/>
        <w:textAlignment w:val="baseline"/>
        <w:rPr>
          <w:szCs w:val="24"/>
        </w:rPr>
      </w:pPr>
      <w:r w:rsidRPr="007948E7">
        <w:rPr>
          <w:szCs w:val="24"/>
        </w:rPr>
        <w:t>5 броя вани за байцване с размери 3 400 х 1 000 х 2 000 mm всяка (работен обем  6 m</w:t>
      </w:r>
      <w:r w:rsidRPr="007948E7">
        <w:rPr>
          <w:szCs w:val="24"/>
          <w:vertAlign w:val="superscript"/>
        </w:rPr>
        <w:t>3</w:t>
      </w:r>
      <w:r w:rsidRPr="007948E7">
        <w:rPr>
          <w:szCs w:val="24"/>
        </w:rPr>
        <w:t xml:space="preserve"> всяка);</w:t>
      </w:r>
    </w:p>
    <w:p w:rsidR="00D8489F" w:rsidRPr="007948E7" w:rsidRDefault="00D8489F" w:rsidP="00AD6302">
      <w:pPr>
        <w:widowControl w:val="0"/>
        <w:numPr>
          <w:ilvl w:val="0"/>
          <w:numId w:val="19"/>
        </w:numPr>
        <w:overflowPunct w:val="0"/>
        <w:autoSpaceDE w:val="0"/>
        <w:autoSpaceDN w:val="0"/>
        <w:spacing w:after="0" w:line="240" w:lineRule="auto"/>
        <w:ind w:left="1418" w:hanging="218"/>
        <w:jc w:val="both"/>
        <w:textAlignment w:val="baseline"/>
        <w:rPr>
          <w:szCs w:val="24"/>
        </w:rPr>
      </w:pPr>
      <w:bookmarkStart w:id="4" w:name="_Hlk34219875"/>
      <w:r w:rsidRPr="007948E7">
        <w:rPr>
          <w:szCs w:val="24"/>
        </w:rPr>
        <w:t>2 бр. вани за промиване /водни/ 3 400 х 1 000 х 2 000 mm всяка (работен обем  6 m</w:t>
      </w:r>
      <w:r w:rsidRPr="007948E7">
        <w:rPr>
          <w:szCs w:val="24"/>
          <w:vertAlign w:val="superscript"/>
        </w:rPr>
        <w:t>3</w:t>
      </w:r>
      <w:r w:rsidRPr="007948E7">
        <w:rPr>
          <w:szCs w:val="24"/>
        </w:rPr>
        <w:t xml:space="preserve"> всяка);</w:t>
      </w:r>
    </w:p>
    <w:p w:rsidR="00D8489F" w:rsidRPr="007948E7" w:rsidRDefault="00D8489F" w:rsidP="00AD6302">
      <w:pPr>
        <w:widowControl w:val="0"/>
        <w:numPr>
          <w:ilvl w:val="0"/>
          <w:numId w:val="19"/>
        </w:numPr>
        <w:overflowPunct w:val="0"/>
        <w:autoSpaceDE w:val="0"/>
        <w:autoSpaceDN w:val="0"/>
        <w:spacing w:after="0" w:line="240" w:lineRule="auto"/>
        <w:ind w:left="1418" w:hanging="218"/>
        <w:jc w:val="both"/>
        <w:textAlignment w:val="baseline"/>
        <w:rPr>
          <w:szCs w:val="24"/>
        </w:rPr>
      </w:pPr>
      <w:r w:rsidRPr="007948E7">
        <w:rPr>
          <w:szCs w:val="24"/>
        </w:rPr>
        <w:t xml:space="preserve">1 бр. вана за флюсиране с размери 3 400 х 1 000 х 2 000 mm (работен обем  </w:t>
      </w:r>
      <w:r w:rsidRPr="007948E7">
        <w:rPr>
          <w:szCs w:val="24"/>
        </w:rPr>
        <w:lastRenderedPageBreak/>
        <w:t>6 m</w:t>
      </w:r>
      <w:r w:rsidRPr="007948E7">
        <w:rPr>
          <w:szCs w:val="24"/>
          <w:vertAlign w:val="superscript"/>
        </w:rPr>
        <w:t>3</w:t>
      </w:r>
      <w:r w:rsidRPr="007948E7">
        <w:rPr>
          <w:szCs w:val="24"/>
        </w:rPr>
        <w:t>);</w:t>
      </w:r>
    </w:p>
    <w:bookmarkEnd w:id="4"/>
    <w:p w:rsidR="00D8489F" w:rsidRPr="007948E7" w:rsidRDefault="00D8489F" w:rsidP="00AD6302">
      <w:pPr>
        <w:widowControl w:val="0"/>
        <w:overflowPunct w:val="0"/>
        <w:autoSpaceDE w:val="0"/>
        <w:autoSpaceDN w:val="0"/>
        <w:spacing w:after="0" w:line="240" w:lineRule="auto"/>
        <w:ind w:firstLine="708"/>
        <w:jc w:val="both"/>
        <w:textAlignment w:val="baseline"/>
        <w:rPr>
          <w:color w:val="000000"/>
          <w:szCs w:val="24"/>
          <w:u w:val="single"/>
        </w:rPr>
      </w:pPr>
      <w:r w:rsidRPr="007948E7">
        <w:rPr>
          <w:b/>
          <w:bCs/>
          <w:szCs w:val="24"/>
          <w:u w:val="single"/>
        </w:rPr>
        <w:t>Общо:</w:t>
      </w:r>
      <w:r w:rsidRPr="007948E7">
        <w:rPr>
          <w:color w:val="FF0000"/>
          <w:szCs w:val="24"/>
          <w:u w:val="single"/>
        </w:rPr>
        <w:t xml:space="preserve"> </w:t>
      </w:r>
      <w:r w:rsidRPr="007948E7">
        <w:rPr>
          <w:color w:val="000000"/>
          <w:szCs w:val="24"/>
          <w:u w:val="single"/>
        </w:rPr>
        <w:t>10 броя вани, инсталирани в общата бетонова обваловка.</w:t>
      </w:r>
    </w:p>
    <w:p w:rsidR="00C4392A" w:rsidRPr="007948E7" w:rsidRDefault="00C4392A" w:rsidP="00AD6302">
      <w:pPr>
        <w:widowControl w:val="0"/>
        <w:overflowPunct w:val="0"/>
        <w:autoSpaceDE w:val="0"/>
        <w:autoSpaceDN w:val="0"/>
        <w:spacing w:after="0" w:line="240" w:lineRule="auto"/>
        <w:ind w:firstLine="720"/>
        <w:jc w:val="both"/>
        <w:textAlignment w:val="baseline"/>
        <w:rPr>
          <w:b/>
          <w:szCs w:val="24"/>
        </w:rPr>
      </w:pPr>
    </w:p>
    <w:p w:rsidR="00D8489F" w:rsidRPr="007948E7" w:rsidRDefault="00D8489F" w:rsidP="00AD6302">
      <w:pPr>
        <w:widowControl w:val="0"/>
        <w:overflowPunct w:val="0"/>
        <w:autoSpaceDE w:val="0"/>
        <w:autoSpaceDN w:val="0"/>
        <w:spacing w:after="0" w:line="240" w:lineRule="auto"/>
        <w:ind w:firstLine="720"/>
        <w:jc w:val="both"/>
        <w:textAlignment w:val="baseline"/>
        <w:rPr>
          <w:szCs w:val="24"/>
        </w:rPr>
      </w:pPr>
      <w:r w:rsidRPr="007948E7">
        <w:rPr>
          <w:b/>
          <w:szCs w:val="24"/>
        </w:rPr>
        <w:t>Участък за сушене</w:t>
      </w:r>
      <w:r w:rsidR="00635E3B" w:rsidRPr="007948E7">
        <w:rPr>
          <w:szCs w:val="24"/>
        </w:rPr>
        <w:t>, включващ:</w:t>
      </w:r>
    </w:p>
    <w:p w:rsidR="00D8489F" w:rsidRPr="007948E7" w:rsidRDefault="00D8489F" w:rsidP="00AD6302">
      <w:pPr>
        <w:widowControl w:val="0"/>
        <w:numPr>
          <w:ilvl w:val="0"/>
          <w:numId w:val="21"/>
        </w:numPr>
        <w:overflowPunct w:val="0"/>
        <w:autoSpaceDE w:val="0"/>
        <w:autoSpaceDN w:val="0"/>
        <w:spacing w:after="0" w:line="240" w:lineRule="auto"/>
        <w:ind w:left="1418" w:hanging="284"/>
        <w:jc w:val="both"/>
        <w:textAlignment w:val="baseline"/>
        <w:rPr>
          <w:szCs w:val="24"/>
        </w:rPr>
      </w:pPr>
      <w:r w:rsidRPr="007948E7">
        <w:rPr>
          <w:szCs w:val="24"/>
        </w:rPr>
        <w:t>Сушилна камера</w:t>
      </w:r>
      <w:r w:rsidR="00C4392A" w:rsidRPr="007948E7">
        <w:rPr>
          <w:szCs w:val="24"/>
        </w:rPr>
        <w:t xml:space="preserve"> </w:t>
      </w:r>
    </w:p>
    <w:p w:rsidR="00C4392A" w:rsidRPr="007948E7" w:rsidRDefault="00C4392A" w:rsidP="00AD6302">
      <w:pPr>
        <w:widowControl w:val="0"/>
        <w:overflowPunct w:val="0"/>
        <w:autoSpaceDE w:val="0"/>
        <w:autoSpaceDN w:val="0"/>
        <w:spacing w:after="0" w:line="240" w:lineRule="auto"/>
        <w:ind w:firstLine="720"/>
        <w:jc w:val="both"/>
        <w:textAlignment w:val="baseline"/>
        <w:rPr>
          <w:b/>
          <w:szCs w:val="24"/>
        </w:rPr>
      </w:pPr>
    </w:p>
    <w:p w:rsidR="00D8489F" w:rsidRPr="007948E7" w:rsidRDefault="00D8489F" w:rsidP="00AD6302">
      <w:pPr>
        <w:widowControl w:val="0"/>
        <w:overflowPunct w:val="0"/>
        <w:autoSpaceDE w:val="0"/>
        <w:autoSpaceDN w:val="0"/>
        <w:spacing w:after="0" w:line="240" w:lineRule="auto"/>
        <w:ind w:firstLine="720"/>
        <w:jc w:val="both"/>
        <w:textAlignment w:val="baseline"/>
        <w:rPr>
          <w:szCs w:val="24"/>
        </w:rPr>
      </w:pPr>
      <w:r w:rsidRPr="007948E7">
        <w:rPr>
          <w:b/>
          <w:szCs w:val="24"/>
        </w:rPr>
        <w:t>Участък за нанасяне на защитни покрития от разтопен метал (горещо поцинковане – цинкова вана/пещ за поцинковане)</w:t>
      </w:r>
      <w:r w:rsidRPr="007948E7">
        <w:rPr>
          <w:szCs w:val="24"/>
        </w:rPr>
        <w:t>, с подвижно краново ограждение (тип Камбана) подвързана с ръкавен филтър, включващ:</w:t>
      </w:r>
    </w:p>
    <w:p w:rsidR="00D8489F" w:rsidRPr="007948E7" w:rsidRDefault="00D8489F" w:rsidP="00AD6302">
      <w:pPr>
        <w:widowControl w:val="0"/>
        <w:numPr>
          <w:ilvl w:val="0"/>
          <w:numId w:val="20"/>
        </w:numPr>
        <w:overflowPunct w:val="0"/>
        <w:autoSpaceDE w:val="0"/>
        <w:autoSpaceDN w:val="0"/>
        <w:spacing w:after="0" w:line="240" w:lineRule="auto"/>
        <w:jc w:val="both"/>
        <w:textAlignment w:val="baseline"/>
        <w:rPr>
          <w:szCs w:val="24"/>
        </w:rPr>
      </w:pPr>
      <w:r w:rsidRPr="007948E7">
        <w:rPr>
          <w:szCs w:val="24"/>
        </w:rPr>
        <w:t>1 бр. пещ и вана за поцинковане с размери 3 200 х 1 000 х 2 000 mm (работен обем  6 m</w:t>
      </w:r>
      <w:r w:rsidRPr="007948E7">
        <w:rPr>
          <w:szCs w:val="24"/>
          <w:vertAlign w:val="superscript"/>
        </w:rPr>
        <w:t>3</w:t>
      </w:r>
      <w:r w:rsidRPr="007948E7">
        <w:rPr>
          <w:szCs w:val="24"/>
        </w:rPr>
        <w:t xml:space="preserve">), </w:t>
      </w:r>
    </w:p>
    <w:p w:rsidR="00C4392A" w:rsidRPr="007948E7" w:rsidRDefault="00C4392A" w:rsidP="00AD6302">
      <w:pPr>
        <w:widowControl w:val="0"/>
        <w:overflowPunct w:val="0"/>
        <w:autoSpaceDE w:val="0"/>
        <w:spacing w:after="0" w:line="240" w:lineRule="auto"/>
        <w:ind w:firstLine="720"/>
        <w:jc w:val="both"/>
        <w:rPr>
          <w:b/>
          <w:szCs w:val="24"/>
        </w:rPr>
      </w:pPr>
    </w:p>
    <w:p w:rsidR="00D8489F" w:rsidRPr="007948E7" w:rsidRDefault="00E03CA4" w:rsidP="00AD6302">
      <w:pPr>
        <w:widowControl w:val="0"/>
        <w:overflowPunct w:val="0"/>
        <w:autoSpaceDE w:val="0"/>
        <w:spacing w:after="0" w:line="240" w:lineRule="auto"/>
        <w:ind w:firstLine="720"/>
        <w:jc w:val="both"/>
        <w:rPr>
          <w:szCs w:val="24"/>
        </w:rPr>
      </w:pPr>
      <w:r w:rsidRPr="007948E7">
        <w:rPr>
          <w:b/>
          <w:szCs w:val="24"/>
        </w:rPr>
        <w:t>Участък за охлаждан</w:t>
      </w:r>
      <w:r w:rsidR="00D8489F" w:rsidRPr="007948E7">
        <w:rPr>
          <w:b/>
          <w:szCs w:val="24"/>
        </w:rPr>
        <w:t>е и пасивиране на готова продукция от поцинковани изделия и детайли</w:t>
      </w:r>
      <w:r w:rsidR="00D8489F" w:rsidRPr="007948E7">
        <w:rPr>
          <w:szCs w:val="24"/>
        </w:rPr>
        <w:t>, включващ:</w:t>
      </w:r>
    </w:p>
    <w:p w:rsidR="00D8489F" w:rsidRPr="007948E7" w:rsidRDefault="00D8489F" w:rsidP="00AD6302">
      <w:pPr>
        <w:widowControl w:val="0"/>
        <w:numPr>
          <w:ilvl w:val="0"/>
          <w:numId w:val="19"/>
        </w:numPr>
        <w:overflowPunct w:val="0"/>
        <w:autoSpaceDE w:val="0"/>
        <w:autoSpaceDN w:val="0"/>
        <w:spacing w:after="0" w:line="240" w:lineRule="auto"/>
        <w:ind w:left="1418" w:hanging="218"/>
        <w:jc w:val="both"/>
        <w:textAlignment w:val="baseline"/>
        <w:rPr>
          <w:szCs w:val="24"/>
        </w:rPr>
      </w:pPr>
      <w:r w:rsidRPr="007948E7">
        <w:rPr>
          <w:szCs w:val="24"/>
        </w:rPr>
        <w:t>1 бр. вана за охлаждане /водна/ с размери 3 400 х 1 000 х 2 000 mm (работен обем  6 m</w:t>
      </w:r>
      <w:r w:rsidRPr="007948E7">
        <w:rPr>
          <w:szCs w:val="24"/>
          <w:vertAlign w:val="superscript"/>
        </w:rPr>
        <w:t>3</w:t>
      </w:r>
      <w:r w:rsidRPr="007948E7">
        <w:rPr>
          <w:szCs w:val="24"/>
        </w:rPr>
        <w:t>);</w:t>
      </w:r>
    </w:p>
    <w:p w:rsidR="00D8489F" w:rsidRPr="007948E7" w:rsidRDefault="00D8489F" w:rsidP="00AD6302">
      <w:pPr>
        <w:widowControl w:val="0"/>
        <w:numPr>
          <w:ilvl w:val="0"/>
          <w:numId w:val="19"/>
        </w:numPr>
        <w:overflowPunct w:val="0"/>
        <w:autoSpaceDE w:val="0"/>
        <w:autoSpaceDN w:val="0"/>
        <w:spacing w:after="0" w:line="240" w:lineRule="auto"/>
        <w:ind w:left="1418" w:hanging="218"/>
        <w:jc w:val="both"/>
        <w:textAlignment w:val="baseline"/>
        <w:rPr>
          <w:szCs w:val="24"/>
        </w:rPr>
      </w:pPr>
      <w:r w:rsidRPr="007948E7">
        <w:rPr>
          <w:szCs w:val="24"/>
        </w:rPr>
        <w:t>1 бр. вана за пасивиране с размери 3 400 х 1 000 х 2 000 mm (работен обем  6 m</w:t>
      </w:r>
      <w:r w:rsidRPr="007948E7">
        <w:rPr>
          <w:szCs w:val="24"/>
          <w:vertAlign w:val="superscript"/>
        </w:rPr>
        <w:t>3</w:t>
      </w:r>
      <w:r w:rsidRPr="007948E7">
        <w:rPr>
          <w:szCs w:val="24"/>
        </w:rPr>
        <w:t>);</w:t>
      </w:r>
    </w:p>
    <w:p w:rsidR="00C4392A" w:rsidRPr="007948E7" w:rsidRDefault="00C4392A" w:rsidP="00AD6302">
      <w:pPr>
        <w:widowControl w:val="0"/>
        <w:overflowPunct w:val="0"/>
        <w:autoSpaceDE w:val="0"/>
        <w:autoSpaceDN w:val="0"/>
        <w:spacing w:after="0" w:line="240" w:lineRule="auto"/>
        <w:ind w:firstLine="720"/>
        <w:jc w:val="both"/>
        <w:textAlignment w:val="baseline"/>
        <w:rPr>
          <w:b/>
          <w:szCs w:val="24"/>
        </w:rPr>
      </w:pPr>
    </w:p>
    <w:p w:rsidR="00D8489F" w:rsidRPr="007948E7" w:rsidRDefault="00D8489F" w:rsidP="00AD6302">
      <w:pPr>
        <w:widowControl w:val="0"/>
        <w:overflowPunct w:val="0"/>
        <w:autoSpaceDE w:val="0"/>
        <w:autoSpaceDN w:val="0"/>
        <w:spacing w:after="0" w:line="240" w:lineRule="auto"/>
        <w:ind w:firstLine="720"/>
        <w:jc w:val="both"/>
        <w:textAlignment w:val="baseline"/>
        <w:rPr>
          <w:szCs w:val="24"/>
        </w:rPr>
      </w:pPr>
      <w:r w:rsidRPr="007948E7">
        <w:rPr>
          <w:b/>
          <w:szCs w:val="24"/>
        </w:rPr>
        <w:t>Участък за разкач</w:t>
      </w:r>
      <w:r w:rsidR="007948E7" w:rsidRPr="007948E7">
        <w:rPr>
          <w:b/>
          <w:szCs w:val="24"/>
        </w:rPr>
        <w:t>в</w:t>
      </w:r>
      <w:r w:rsidRPr="007948E7">
        <w:rPr>
          <w:b/>
          <w:szCs w:val="24"/>
        </w:rPr>
        <w:t>ане на изделия</w:t>
      </w:r>
      <w:r w:rsidRPr="007948E7">
        <w:rPr>
          <w:szCs w:val="24"/>
        </w:rPr>
        <w:t>, включващ:</w:t>
      </w:r>
    </w:p>
    <w:p w:rsidR="00D8489F" w:rsidRPr="007948E7" w:rsidRDefault="00D8489F" w:rsidP="00AD6302">
      <w:pPr>
        <w:widowControl w:val="0"/>
        <w:numPr>
          <w:ilvl w:val="0"/>
          <w:numId w:val="22"/>
        </w:numPr>
        <w:overflowPunct w:val="0"/>
        <w:autoSpaceDE w:val="0"/>
        <w:autoSpaceDN w:val="0"/>
        <w:spacing w:after="0" w:line="240" w:lineRule="auto"/>
        <w:ind w:hanging="540"/>
        <w:jc w:val="both"/>
        <w:textAlignment w:val="baseline"/>
        <w:rPr>
          <w:szCs w:val="24"/>
        </w:rPr>
      </w:pPr>
      <w:r w:rsidRPr="007948E7">
        <w:rPr>
          <w:szCs w:val="24"/>
        </w:rPr>
        <w:t>Хидравлични и стационарни станоци;</w:t>
      </w:r>
    </w:p>
    <w:p w:rsidR="00C4392A" w:rsidRPr="007948E7" w:rsidRDefault="00C4392A" w:rsidP="00AD6302">
      <w:pPr>
        <w:widowControl w:val="0"/>
        <w:overflowPunct w:val="0"/>
        <w:autoSpaceDE w:val="0"/>
        <w:autoSpaceDN w:val="0"/>
        <w:spacing w:after="0" w:line="240" w:lineRule="auto"/>
        <w:ind w:left="720"/>
        <w:jc w:val="both"/>
        <w:textAlignment w:val="baseline"/>
        <w:rPr>
          <w:b/>
          <w:szCs w:val="24"/>
        </w:rPr>
      </w:pPr>
    </w:p>
    <w:p w:rsidR="00D8489F" w:rsidRPr="007948E7" w:rsidRDefault="00D8489F" w:rsidP="00AD6302">
      <w:pPr>
        <w:widowControl w:val="0"/>
        <w:overflowPunct w:val="0"/>
        <w:autoSpaceDE w:val="0"/>
        <w:autoSpaceDN w:val="0"/>
        <w:spacing w:after="0" w:line="240" w:lineRule="auto"/>
        <w:ind w:left="720"/>
        <w:jc w:val="both"/>
        <w:textAlignment w:val="baseline"/>
        <w:rPr>
          <w:b/>
          <w:szCs w:val="24"/>
        </w:rPr>
      </w:pPr>
      <w:r w:rsidRPr="007948E7">
        <w:rPr>
          <w:b/>
          <w:szCs w:val="24"/>
        </w:rPr>
        <w:t xml:space="preserve">Б) В действащия основен </w:t>
      </w:r>
      <w:r w:rsidR="00C4392A" w:rsidRPr="007948E7">
        <w:rPr>
          <w:b/>
          <w:szCs w:val="24"/>
        </w:rPr>
        <w:t>Ц</w:t>
      </w:r>
      <w:r w:rsidRPr="007948E7">
        <w:rPr>
          <w:b/>
          <w:szCs w:val="24"/>
        </w:rPr>
        <w:t>ех:</w:t>
      </w:r>
    </w:p>
    <w:p w:rsidR="00C4392A" w:rsidRPr="007948E7" w:rsidRDefault="00C4392A" w:rsidP="00AD6302">
      <w:pPr>
        <w:pStyle w:val="1"/>
        <w:autoSpaceDN w:val="0"/>
        <w:ind w:left="0" w:firstLine="720"/>
        <w:contextualSpacing w:val="0"/>
        <w:jc w:val="both"/>
        <w:rPr>
          <w:b/>
          <w:bCs/>
          <w:szCs w:val="24"/>
        </w:rPr>
      </w:pPr>
    </w:p>
    <w:p w:rsidR="00A83CF0" w:rsidRPr="007948E7" w:rsidRDefault="00D8489F" w:rsidP="002C6CA0">
      <w:pPr>
        <w:pStyle w:val="1"/>
        <w:autoSpaceDN w:val="0"/>
        <w:ind w:left="0" w:firstLine="720"/>
        <w:contextualSpacing w:val="0"/>
        <w:jc w:val="both"/>
        <w:rPr>
          <w:bCs/>
          <w:szCs w:val="24"/>
        </w:rPr>
      </w:pPr>
      <w:r w:rsidRPr="007948E7">
        <w:rPr>
          <w:b/>
          <w:bCs/>
          <w:szCs w:val="24"/>
        </w:rPr>
        <w:t>Монтиране на допълнителна вана</w:t>
      </w:r>
      <w:r w:rsidRPr="007948E7">
        <w:rPr>
          <w:bCs/>
          <w:szCs w:val="24"/>
        </w:rPr>
        <w:t xml:space="preserve"> с размери 13400 х 1600 х 3200 mm</w:t>
      </w:r>
      <w:r w:rsidRPr="007948E7" w:rsidDel="00D51F8B">
        <w:rPr>
          <w:bCs/>
          <w:szCs w:val="24"/>
        </w:rPr>
        <w:t xml:space="preserve"> </w:t>
      </w:r>
      <w:r w:rsidRPr="007948E7">
        <w:rPr>
          <w:bCs/>
          <w:szCs w:val="24"/>
        </w:rPr>
        <w:t>(вместимост 60 m</w:t>
      </w:r>
      <w:r w:rsidRPr="007948E7">
        <w:rPr>
          <w:bCs/>
          <w:szCs w:val="24"/>
          <w:vertAlign w:val="superscript"/>
        </w:rPr>
        <w:t>3</w:t>
      </w:r>
      <w:r w:rsidRPr="007948E7">
        <w:rPr>
          <w:bCs/>
          <w:szCs w:val="24"/>
        </w:rPr>
        <w:t xml:space="preserve">) </w:t>
      </w:r>
      <w:r w:rsidRPr="007948E7">
        <w:rPr>
          <w:b/>
          <w:bCs/>
          <w:szCs w:val="24"/>
        </w:rPr>
        <w:t>за пасивиране</w:t>
      </w:r>
      <w:r w:rsidRPr="007948E7">
        <w:rPr>
          <w:bCs/>
          <w:szCs w:val="24"/>
        </w:rPr>
        <w:t xml:space="preserve"> на готовата продукция от поцинковани изделия и детайли в съществуващ</w:t>
      </w:r>
      <w:r w:rsidR="00AC48AF" w:rsidRPr="007948E7">
        <w:rPr>
          <w:bCs/>
          <w:szCs w:val="24"/>
        </w:rPr>
        <w:t>ия</w:t>
      </w:r>
      <w:r w:rsidRPr="007948E7">
        <w:rPr>
          <w:bCs/>
          <w:szCs w:val="24"/>
        </w:rPr>
        <w:t xml:space="preserve"> корпус на Завод за горещо поцинковане. Ваната ще се монтира в предварително изградена бетонова обваловка с размери: 15,270 м/ 3,2 м/ 2,46</w:t>
      </w:r>
      <w:r w:rsidR="005F3A10" w:rsidRPr="007948E7">
        <w:rPr>
          <w:bCs/>
          <w:szCs w:val="24"/>
        </w:rPr>
        <w:t xml:space="preserve"> и ще замени </w:t>
      </w:r>
      <w:r w:rsidR="00A83CF0" w:rsidRPr="007948E7">
        <w:rPr>
          <w:bCs/>
          <w:szCs w:val="24"/>
        </w:rPr>
        <w:t>разрешената в действащото комплексно разрешително вана за пасивация</w:t>
      </w:r>
      <w:r w:rsidR="00A83CF0" w:rsidRPr="007948E7">
        <w:rPr>
          <w:rFonts w:cs="Calibri"/>
          <w:lang w:eastAsia="bg-BG"/>
        </w:rPr>
        <w:t xml:space="preserve"> </w:t>
      </w:r>
      <w:r w:rsidR="00A83CF0" w:rsidRPr="007948E7">
        <w:rPr>
          <w:bCs/>
          <w:szCs w:val="24"/>
        </w:rPr>
        <w:t xml:space="preserve">с </w:t>
      </w:r>
      <w:r w:rsidR="00394F4D" w:rsidRPr="007948E7">
        <w:rPr>
          <w:bCs/>
          <w:szCs w:val="24"/>
        </w:rPr>
        <w:t>обем 28,875 m</w:t>
      </w:r>
      <w:r w:rsidR="00394F4D" w:rsidRPr="007948E7">
        <w:rPr>
          <w:bCs/>
          <w:szCs w:val="24"/>
          <w:vertAlign w:val="superscript"/>
        </w:rPr>
        <w:t>3</w:t>
      </w:r>
      <w:r w:rsidR="00394F4D" w:rsidRPr="007948E7">
        <w:rPr>
          <w:bCs/>
          <w:szCs w:val="24"/>
        </w:rPr>
        <w:t>, която не е реализирана към настоящия момент.</w:t>
      </w:r>
    </w:p>
    <w:p w:rsidR="00C4392A" w:rsidRPr="007948E7" w:rsidRDefault="00C4392A" w:rsidP="002C6CA0">
      <w:pPr>
        <w:pStyle w:val="1"/>
        <w:autoSpaceDN w:val="0"/>
        <w:ind w:left="0" w:firstLine="720"/>
        <w:contextualSpacing w:val="0"/>
        <w:jc w:val="both"/>
        <w:rPr>
          <w:b/>
          <w:bCs/>
          <w:szCs w:val="24"/>
        </w:rPr>
      </w:pPr>
    </w:p>
    <w:p w:rsidR="00D8489F" w:rsidRPr="007948E7" w:rsidRDefault="00D8489F" w:rsidP="002C6CA0">
      <w:pPr>
        <w:pStyle w:val="1"/>
        <w:autoSpaceDN w:val="0"/>
        <w:ind w:left="0" w:firstLine="720"/>
        <w:contextualSpacing w:val="0"/>
        <w:jc w:val="both"/>
        <w:rPr>
          <w:bCs/>
          <w:szCs w:val="24"/>
        </w:rPr>
      </w:pPr>
      <w:r w:rsidRPr="007948E7">
        <w:rPr>
          <w:b/>
          <w:bCs/>
          <w:szCs w:val="24"/>
        </w:rPr>
        <w:t>Монтиране на 2 броя вани за байцване</w:t>
      </w:r>
      <w:r w:rsidRPr="007948E7">
        <w:rPr>
          <w:bCs/>
          <w:szCs w:val="24"/>
        </w:rPr>
        <w:t xml:space="preserve">, с размери </w:t>
      </w:r>
      <w:bookmarkStart w:id="5" w:name="_Hlk76720141"/>
      <w:r w:rsidRPr="007948E7">
        <w:rPr>
          <w:bCs/>
          <w:szCs w:val="24"/>
        </w:rPr>
        <w:t>13400 х 1600 х 3200 mm</w:t>
      </w:r>
      <w:r w:rsidRPr="007948E7" w:rsidDel="00D51F8B">
        <w:rPr>
          <w:bCs/>
          <w:szCs w:val="24"/>
        </w:rPr>
        <w:t xml:space="preserve"> </w:t>
      </w:r>
      <w:r w:rsidRPr="007948E7">
        <w:rPr>
          <w:bCs/>
          <w:szCs w:val="24"/>
        </w:rPr>
        <w:t>всяка (вместимост 60 m</w:t>
      </w:r>
      <w:r w:rsidRPr="007948E7">
        <w:rPr>
          <w:bCs/>
          <w:szCs w:val="24"/>
          <w:vertAlign w:val="superscript"/>
        </w:rPr>
        <w:t>3</w:t>
      </w:r>
      <w:r w:rsidRPr="007948E7">
        <w:rPr>
          <w:bCs/>
          <w:szCs w:val="24"/>
        </w:rPr>
        <w:t xml:space="preserve"> всяка</w:t>
      </w:r>
      <w:bookmarkEnd w:id="5"/>
      <w:r w:rsidRPr="007948E7">
        <w:rPr>
          <w:bCs/>
          <w:szCs w:val="24"/>
        </w:rPr>
        <w:t xml:space="preserve">), </w:t>
      </w:r>
      <w:r w:rsidR="003F3D66" w:rsidRPr="007948E7">
        <w:rPr>
          <w:bCs/>
          <w:szCs w:val="24"/>
        </w:rPr>
        <w:t>които ще се разположат</w:t>
      </w:r>
      <w:r w:rsidRPr="007948E7">
        <w:rPr>
          <w:bCs/>
          <w:szCs w:val="24"/>
        </w:rPr>
        <w:t xml:space="preserve"> в съществуващ</w:t>
      </w:r>
      <w:r w:rsidR="003F3D66" w:rsidRPr="007948E7">
        <w:rPr>
          <w:bCs/>
          <w:szCs w:val="24"/>
        </w:rPr>
        <w:t>ия</w:t>
      </w:r>
      <w:r w:rsidRPr="007948E7">
        <w:rPr>
          <w:bCs/>
          <w:szCs w:val="24"/>
        </w:rPr>
        <w:t xml:space="preserve"> участък за повърхностна обработка на Завод за горещо поцинковане</w:t>
      </w:r>
      <w:r w:rsidR="003F3D66" w:rsidRPr="007948E7">
        <w:rPr>
          <w:bCs/>
          <w:szCs w:val="24"/>
        </w:rPr>
        <w:t>, обхванат от</w:t>
      </w:r>
      <w:r w:rsidRPr="007948E7">
        <w:rPr>
          <w:bCs/>
          <w:szCs w:val="24"/>
        </w:rPr>
        <w:t xml:space="preserve"> </w:t>
      </w:r>
      <w:r w:rsidR="003F3D66" w:rsidRPr="007948E7">
        <w:rPr>
          <w:bCs/>
          <w:szCs w:val="24"/>
        </w:rPr>
        <w:t xml:space="preserve">обща </w:t>
      </w:r>
      <w:r w:rsidRPr="007948E7">
        <w:rPr>
          <w:bCs/>
          <w:szCs w:val="24"/>
        </w:rPr>
        <w:t>бетонова обваловка</w:t>
      </w:r>
      <w:r w:rsidR="003F3D66" w:rsidRPr="007948E7">
        <w:rPr>
          <w:bCs/>
          <w:szCs w:val="24"/>
        </w:rPr>
        <w:t>.</w:t>
      </w:r>
    </w:p>
    <w:p w:rsidR="002C6CA0" w:rsidRPr="007948E7" w:rsidRDefault="00D8489F" w:rsidP="002C6CA0">
      <w:pPr>
        <w:tabs>
          <w:tab w:val="left" w:pos="0"/>
        </w:tabs>
        <w:spacing w:after="0" w:line="240" w:lineRule="auto"/>
        <w:ind w:firstLine="720"/>
        <w:jc w:val="both"/>
        <w:rPr>
          <w:szCs w:val="24"/>
        </w:rPr>
      </w:pPr>
      <w:r w:rsidRPr="007948E7">
        <w:rPr>
          <w:b/>
          <w:szCs w:val="24"/>
        </w:rPr>
        <w:t>В) Изграждане на Площадка за резервно захранване с компресиран природен газ</w:t>
      </w:r>
      <w:r w:rsidRPr="007948E7">
        <w:rPr>
          <w:szCs w:val="24"/>
        </w:rPr>
        <w:t xml:space="preserve">, разположена върху съществуващата бетонова настилка, северно от открития склад, на площ от 160 </w:t>
      </w:r>
      <w:r w:rsidR="00286E4D" w:rsidRPr="007948E7">
        <w:rPr>
          <w:szCs w:val="24"/>
        </w:rPr>
        <w:t>м</w:t>
      </w:r>
      <w:r w:rsidR="00286E4D" w:rsidRPr="007948E7">
        <w:rPr>
          <w:szCs w:val="24"/>
          <w:vertAlign w:val="superscript"/>
        </w:rPr>
        <w:t>2</w:t>
      </w:r>
      <w:r w:rsidR="00286E4D" w:rsidRPr="007948E7">
        <w:t xml:space="preserve">. </w:t>
      </w:r>
      <w:r w:rsidR="00286E4D" w:rsidRPr="007948E7">
        <w:rPr>
          <w:szCs w:val="24"/>
        </w:rPr>
        <w:t xml:space="preserve">На площадката се предвижда </w:t>
      </w:r>
      <w:r w:rsidR="002C6CA0" w:rsidRPr="007948E7">
        <w:rPr>
          <w:szCs w:val="24"/>
        </w:rPr>
        <w:t>о</w:t>
      </w:r>
      <w:r w:rsidR="00286E4D" w:rsidRPr="007948E7">
        <w:rPr>
          <w:szCs w:val="24"/>
        </w:rPr>
        <w:t>тклонение от съществуващия газопровод, към което ще се присъедини ГРТ 200</w:t>
      </w:r>
      <w:r w:rsidR="00683D0B" w:rsidRPr="007948E7">
        <w:rPr>
          <w:szCs w:val="24"/>
        </w:rPr>
        <w:t xml:space="preserve"> </w:t>
      </w:r>
      <w:r w:rsidR="00E03CA4" w:rsidRPr="007948E7">
        <w:rPr>
          <w:szCs w:val="24"/>
        </w:rPr>
        <w:t>bar/6 bar,</w:t>
      </w:r>
      <w:r w:rsidR="00286E4D" w:rsidRPr="007948E7">
        <w:rPr>
          <w:szCs w:val="24"/>
        </w:rPr>
        <w:t xml:space="preserve"> за да захрани с резер</w:t>
      </w:r>
      <w:r w:rsidR="002C6CA0" w:rsidRPr="007948E7">
        <w:rPr>
          <w:szCs w:val="24"/>
        </w:rPr>
        <w:t>в</w:t>
      </w:r>
      <w:r w:rsidR="00286E4D" w:rsidRPr="007948E7">
        <w:rPr>
          <w:szCs w:val="24"/>
        </w:rPr>
        <w:t>но гориво (компресиран метан) всички работещи към момента консуматори на газ и всички консуматори в новия цех.</w:t>
      </w:r>
      <w:r w:rsidR="00286E4D" w:rsidRPr="007948E7">
        <w:t xml:space="preserve"> </w:t>
      </w:r>
      <w:r w:rsidR="00286E4D" w:rsidRPr="007948E7">
        <w:rPr>
          <w:szCs w:val="24"/>
        </w:rPr>
        <w:t>На площадката се предвижда да бъдат докарвани при необходимост две платформи всяка с общ обем 2500</w:t>
      </w:r>
      <w:r w:rsidR="00683D0B" w:rsidRPr="007948E7">
        <w:rPr>
          <w:szCs w:val="24"/>
        </w:rPr>
        <w:t xml:space="preserve"> Nm</w:t>
      </w:r>
      <w:r w:rsidR="00683D0B" w:rsidRPr="007948E7">
        <w:rPr>
          <w:szCs w:val="24"/>
          <w:vertAlign w:val="superscript"/>
        </w:rPr>
        <w:t>3</w:t>
      </w:r>
      <w:r w:rsidR="00286E4D" w:rsidRPr="007948E7">
        <w:rPr>
          <w:szCs w:val="24"/>
        </w:rPr>
        <w:t xml:space="preserve"> метан – едната ще е работна, а другата резервна. </w:t>
      </w:r>
      <w:r w:rsidR="00683D0B" w:rsidRPr="007948E7">
        <w:rPr>
          <w:szCs w:val="24"/>
        </w:rPr>
        <w:t xml:space="preserve">Главното разпределително табло, комплектовано с термичен модул за подгряване на газа, ще се достави от доставчика на газ. </w:t>
      </w:r>
    </w:p>
    <w:p w:rsidR="002C6CA0" w:rsidRPr="007948E7" w:rsidRDefault="00683D0B" w:rsidP="002C6CA0">
      <w:pPr>
        <w:tabs>
          <w:tab w:val="left" w:pos="0"/>
        </w:tabs>
        <w:spacing w:after="0" w:line="240" w:lineRule="auto"/>
        <w:ind w:firstLine="720"/>
        <w:jc w:val="both"/>
        <w:rPr>
          <w:szCs w:val="24"/>
        </w:rPr>
      </w:pPr>
      <w:r w:rsidRPr="007948E7">
        <w:rPr>
          <w:szCs w:val="24"/>
        </w:rPr>
        <w:t>Площадката ще е осигурена с физическа защита срещу достъп на трети лица и обозначена с ясно видими знаци, забраняващи ползването на открит огън и тютюнопушене,</w:t>
      </w:r>
      <w:r w:rsidR="00EC1BC8" w:rsidRPr="007948E7">
        <w:rPr>
          <w:szCs w:val="24"/>
        </w:rPr>
        <w:t xml:space="preserve"> както</w:t>
      </w:r>
      <w:r w:rsidRPr="007948E7">
        <w:rPr>
          <w:szCs w:val="24"/>
        </w:rPr>
        <w:t xml:space="preserve"> и с табели, указващи взривоопасността на съоръжението, с телефонния номер на аварийната служба на оператора. Площадката ще бъде отделена </w:t>
      </w:r>
      <w:r w:rsidRPr="007948E7">
        <w:rPr>
          <w:szCs w:val="24"/>
        </w:rPr>
        <w:lastRenderedPageBreak/>
        <w:t xml:space="preserve">посредством ограда, изпълнена от строителни продукти с клас по реакция на огън не по-нисък от А2 (вкл. метална мрежа), с височина най-малко 1,6 m. От двете срещуположни къси страни се предвиждат две заключващи се врати, които да обслужват камионите, доставящи платформите. </w:t>
      </w:r>
    </w:p>
    <w:p w:rsidR="00286E4D" w:rsidRPr="007948E7" w:rsidRDefault="00683D0B" w:rsidP="002C6CA0">
      <w:pPr>
        <w:tabs>
          <w:tab w:val="left" w:pos="0"/>
        </w:tabs>
        <w:spacing w:after="0" w:line="240" w:lineRule="auto"/>
        <w:ind w:firstLine="720"/>
        <w:jc w:val="both"/>
        <w:rPr>
          <w:szCs w:val="24"/>
        </w:rPr>
      </w:pPr>
      <w:r w:rsidRPr="007948E7">
        <w:rPr>
          <w:szCs w:val="24"/>
        </w:rPr>
        <w:t>Предвижда се заземяване и мълниезащита на всички съоръжения и арматури.</w:t>
      </w:r>
    </w:p>
    <w:p w:rsidR="00235AA1" w:rsidRPr="007948E7" w:rsidRDefault="00235AA1" w:rsidP="002C6CA0">
      <w:pPr>
        <w:spacing w:after="0" w:line="240" w:lineRule="auto"/>
        <w:ind w:firstLine="720"/>
        <w:jc w:val="both"/>
        <w:rPr>
          <w:b/>
          <w:szCs w:val="24"/>
          <w:lang w:eastAsia="bg-BG"/>
        </w:rPr>
      </w:pPr>
      <w:r w:rsidRPr="007948E7">
        <w:rPr>
          <w:szCs w:val="24"/>
        </w:rPr>
        <w:t xml:space="preserve">С реализиране на инвестиционното </w:t>
      </w:r>
      <w:r w:rsidR="00567A17" w:rsidRPr="007948E7">
        <w:rPr>
          <w:szCs w:val="24"/>
        </w:rPr>
        <w:t>намерение</w:t>
      </w:r>
      <w:r w:rsidRPr="007948E7">
        <w:rPr>
          <w:szCs w:val="24"/>
        </w:rPr>
        <w:t xml:space="preserve"> обемът на производството на завода ще се увеличи от</w:t>
      </w:r>
      <w:r w:rsidRPr="007948E7">
        <w:rPr>
          <w:szCs w:val="24"/>
          <w:lang w:eastAsia="bg-BG"/>
        </w:rPr>
        <w:t xml:space="preserve"> 9,55 на 11,95 тона нерафинирана стомана на час</w:t>
      </w:r>
      <w:r w:rsidRPr="007948E7">
        <w:rPr>
          <w:szCs w:val="24"/>
        </w:rPr>
        <w:t xml:space="preserve">. </w:t>
      </w:r>
      <w:r w:rsidR="00C47DC5" w:rsidRPr="007948E7">
        <w:rPr>
          <w:szCs w:val="24"/>
        </w:rPr>
        <w:t xml:space="preserve">Технологията на производството </w:t>
      </w:r>
      <w:r w:rsidR="00EC1BC8" w:rsidRPr="007948E7">
        <w:rPr>
          <w:szCs w:val="24"/>
        </w:rPr>
        <w:t xml:space="preserve">в новият Цех № 2 </w:t>
      </w:r>
      <w:r w:rsidR="00C47DC5" w:rsidRPr="007948E7">
        <w:rPr>
          <w:szCs w:val="24"/>
        </w:rPr>
        <w:t xml:space="preserve">е аналогична като тази в действащия основен цех, разликата е в </w:t>
      </w:r>
      <w:r w:rsidR="00E16B92" w:rsidRPr="007948E7">
        <w:rPr>
          <w:szCs w:val="24"/>
        </w:rPr>
        <w:t>по-малкия</w:t>
      </w:r>
      <w:r w:rsidR="00EC1BC8" w:rsidRPr="007948E7">
        <w:rPr>
          <w:szCs w:val="24"/>
        </w:rPr>
        <w:t xml:space="preserve"> капацитет - обем</w:t>
      </w:r>
      <w:r w:rsidR="00C47DC5" w:rsidRPr="007948E7">
        <w:rPr>
          <w:szCs w:val="24"/>
        </w:rPr>
        <w:t xml:space="preserve"> на ваните</w:t>
      </w:r>
      <w:r w:rsidR="00EC1BC8" w:rsidRPr="007948E7">
        <w:rPr>
          <w:szCs w:val="24"/>
        </w:rPr>
        <w:t xml:space="preserve"> и</w:t>
      </w:r>
      <w:r w:rsidR="00C47DC5" w:rsidRPr="007948E7">
        <w:rPr>
          <w:szCs w:val="24"/>
        </w:rPr>
        <w:t xml:space="preserve"> </w:t>
      </w:r>
      <w:r w:rsidR="00E16B92" w:rsidRPr="007948E7">
        <w:rPr>
          <w:szCs w:val="24"/>
        </w:rPr>
        <w:t>размери</w:t>
      </w:r>
      <w:r w:rsidR="00C47DC5" w:rsidRPr="007948E7">
        <w:rPr>
          <w:szCs w:val="24"/>
        </w:rPr>
        <w:t xml:space="preserve"> на изделията и</w:t>
      </w:r>
      <w:r w:rsidR="00EC1BC8" w:rsidRPr="007948E7">
        <w:rPr>
          <w:szCs w:val="24"/>
        </w:rPr>
        <w:t xml:space="preserve"> детайлите, които ще се обработват</w:t>
      </w:r>
      <w:r w:rsidR="00C47DC5" w:rsidRPr="007948E7">
        <w:rPr>
          <w:szCs w:val="24"/>
        </w:rPr>
        <w:t>.</w:t>
      </w:r>
    </w:p>
    <w:p w:rsidR="00A83CF0" w:rsidRPr="007948E7" w:rsidRDefault="00A83CF0" w:rsidP="002C6CA0">
      <w:pPr>
        <w:spacing w:after="0" w:line="240" w:lineRule="auto"/>
        <w:ind w:firstLine="720"/>
        <w:jc w:val="both"/>
        <w:rPr>
          <w:szCs w:val="24"/>
        </w:rPr>
      </w:pPr>
      <w:r w:rsidRPr="007948E7">
        <w:rPr>
          <w:color w:val="000000"/>
          <w:szCs w:val="24"/>
        </w:rPr>
        <w:t>Площадката на ЗГП, с площ 25 111 кв. м, включва съществуващи сгради, производствени – Корпус</w:t>
      </w:r>
      <w:r w:rsidR="00EC1BC8" w:rsidRPr="007948E7">
        <w:rPr>
          <w:color w:val="000000"/>
          <w:szCs w:val="24"/>
        </w:rPr>
        <w:t>/Цех №</w:t>
      </w:r>
      <w:r w:rsidRPr="007948E7">
        <w:rPr>
          <w:color w:val="000000"/>
          <w:szCs w:val="24"/>
        </w:rPr>
        <w:t xml:space="preserve"> 1 за горещо поцинковане, складови и административно-битови,</w:t>
      </w:r>
      <w:r w:rsidRPr="007948E7">
        <w:rPr>
          <w:szCs w:val="24"/>
        </w:rPr>
        <w:t xml:space="preserve"> всичките в един общ производствен комплекс.</w:t>
      </w:r>
    </w:p>
    <w:p w:rsidR="001A0CC3" w:rsidRPr="007948E7" w:rsidRDefault="00567A17" w:rsidP="002C6CA0">
      <w:pPr>
        <w:spacing w:after="0" w:line="240" w:lineRule="auto"/>
        <w:ind w:firstLine="720"/>
        <w:jc w:val="both"/>
        <w:rPr>
          <w:szCs w:val="24"/>
        </w:rPr>
      </w:pPr>
      <w:r w:rsidRPr="007948E7">
        <w:rPr>
          <w:szCs w:val="24"/>
        </w:rPr>
        <w:t xml:space="preserve"> </w:t>
      </w:r>
      <w:r w:rsidR="00A83CF0" w:rsidRPr="007948E7">
        <w:rPr>
          <w:szCs w:val="24"/>
        </w:rPr>
        <w:t xml:space="preserve">Новият цех ще представлява едноетажна сграда със застроена площ 850 </w:t>
      </w:r>
      <w:r w:rsidR="006E13A2" w:rsidRPr="007948E7">
        <w:rPr>
          <w:szCs w:val="24"/>
        </w:rPr>
        <w:t>м</w:t>
      </w:r>
      <w:r w:rsidR="006E13A2" w:rsidRPr="007948E7">
        <w:rPr>
          <w:szCs w:val="24"/>
          <w:vertAlign w:val="superscript"/>
        </w:rPr>
        <w:t>2</w:t>
      </w:r>
      <w:r w:rsidR="00A83CF0" w:rsidRPr="007948E7">
        <w:rPr>
          <w:szCs w:val="24"/>
        </w:rPr>
        <w:t>. Конструкцията ще бъде метална, рамкова, като освен горещо поцинкована, ще бъде защитена и с устойчива боя. Външните стени ще са от термопанели с дебелина 6</w:t>
      </w:r>
      <w:r w:rsidR="003F3D66" w:rsidRPr="007948E7">
        <w:rPr>
          <w:szCs w:val="24"/>
        </w:rPr>
        <w:t xml:space="preserve"> </w:t>
      </w:r>
      <w:r w:rsidR="00A83CF0" w:rsidRPr="007948E7">
        <w:rPr>
          <w:szCs w:val="24"/>
        </w:rPr>
        <w:t xml:space="preserve">см., с устойчиво полимерно покритие към производствената зона. Освен основното помещение, в което ще е разположена производствената линия, ще бъдат обособени и помещение котелно, помещение дизел агрегат, помещение КИП – табла, помещение компресорно, помещение скрубер и помещение ръкавен филтър. </w:t>
      </w:r>
    </w:p>
    <w:p w:rsidR="001A0CC3" w:rsidRPr="007948E7" w:rsidRDefault="00A83CF0" w:rsidP="002C6CA0">
      <w:pPr>
        <w:spacing w:after="0" w:line="240" w:lineRule="auto"/>
        <w:ind w:firstLine="720"/>
        <w:jc w:val="both"/>
        <w:rPr>
          <w:rFonts w:ascii="Arial" w:hAnsi="Arial" w:cs="Arial"/>
        </w:rPr>
      </w:pPr>
      <w:r w:rsidRPr="007948E7">
        <w:rPr>
          <w:szCs w:val="24"/>
        </w:rPr>
        <w:t>Към производствения корпус, от север, ще се разположат помещения с различна височина, за обслужване на съоръжения към основното производство. В сутеренното ниво ще се изградят котловани (обваловки) за ваните от предварителната повърхностна обработка, сушилнята и ваната за горещо поцинковане.</w:t>
      </w:r>
      <w:r w:rsidRPr="007948E7">
        <w:rPr>
          <w:rFonts w:ascii="Arial" w:hAnsi="Arial" w:cs="Arial"/>
        </w:rPr>
        <w:t xml:space="preserve"> </w:t>
      </w:r>
    </w:p>
    <w:p w:rsidR="00A83CF0" w:rsidRPr="007948E7" w:rsidRDefault="00A83CF0" w:rsidP="002C6CA0">
      <w:pPr>
        <w:spacing w:after="0" w:line="240" w:lineRule="auto"/>
        <w:ind w:firstLine="720"/>
        <w:jc w:val="both"/>
        <w:rPr>
          <w:szCs w:val="24"/>
        </w:rPr>
      </w:pPr>
      <w:r w:rsidRPr="007948E7">
        <w:rPr>
          <w:szCs w:val="24"/>
        </w:rPr>
        <w:t>Административно-битовото обслужване на персонала от 6</w:t>
      </w:r>
      <w:r w:rsidR="00352B6D" w:rsidRPr="007948E7">
        <w:rPr>
          <w:szCs w:val="24"/>
        </w:rPr>
        <w:t xml:space="preserve"> </w:t>
      </w:r>
      <w:r w:rsidR="00BF1F98" w:rsidRPr="007948E7">
        <w:rPr>
          <w:szCs w:val="24"/>
        </w:rPr>
        <w:t xml:space="preserve">човека </w:t>
      </w:r>
      <w:r w:rsidRPr="007948E7">
        <w:rPr>
          <w:szCs w:val="24"/>
        </w:rPr>
        <w:t>на една смяна, ще бъде в основната сграда към Корпус</w:t>
      </w:r>
      <w:r w:rsidR="00BF1F98" w:rsidRPr="007948E7">
        <w:rPr>
          <w:szCs w:val="24"/>
        </w:rPr>
        <w:t xml:space="preserve"> </w:t>
      </w:r>
      <w:r w:rsidRPr="007948E7">
        <w:rPr>
          <w:szCs w:val="24"/>
        </w:rPr>
        <w:t>1, като ще се създадат подходящи битови условия и в Цех №2, където са предвидени офис за Началник-цех, стая за почивка на персонала, тоалетна с умивалня.</w:t>
      </w:r>
    </w:p>
    <w:p w:rsidR="00A83CF0" w:rsidRPr="007948E7" w:rsidRDefault="00AF5B6D" w:rsidP="002C6CA0">
      <w:pPr>
        <w:tabs>
          <w:tab w:val="left" w:pos="0"/>
        </w:tabs>
        <w:spacing w:after="0" w:line="240" w:lineRule="auto"/>
        <w:ind w:firstLine="720"/>
        <w:jc w:val="both"/>
        <w:rPr>
          <w:szCs w:val="24"/>
        </w:rPr>
      </w:pPr>
      <w:r w:rsidRPr="007948E7">
        <w:rPr>
          <w:szCs w:val="24"/>
        </w:rPr>
        <w:t>Реализацията на ИП не е свързана с дейности по събаряне и разрушаване.</w:t>
      </w:r>
    </w:p>
    <w:p w:rsidR="00C4392A" w:rsidRPr="007948E7" w:rsidRDefault="00C4392A" w:rsidP="00AD6302">
      <w:pPr>
        <w:spacing w:after="0" w:line="240" w:lineRule="auto"/>
        <w:jc w:val="both"/>
        <w:rPr>
          <w:b/>
          <w:szCs w:val="24"/>
        </w:rPr>
      </w:pPr>
    </w:p>
    <w:p w:rsidR="00D8489F" w:rsidRPr="007948E7" w:rsidRDefault="00D8489F" w:rsidP="00AD6302">
      <w:pPr>
        <w:spacing w:after="0" w:line="240" w:lineRule="auto"/>
        <w:jc w:val="both"/>
        <w:rPr>
          <w:b/>
          <w:szCs w:val="24"/>
        </w:rPr>
      </w:pPr>
      <w:r w:rsidRPr="007948E7">
        <w:rPr>
          <w:b/>
          <w:szCs w:val="24"/>
        </w:rPr>
        <w:t>б) взаимовръзка и кумулиране с други съществуващи и/или одобрени инвестиционни предложения;</w:t>
      </w:r>
    </w:p>
    <w:p w:rsidR="00833E51" w:rsidRPr="007948E7" w:rsidRDefault="00833E51" w:rsidP="00AD6302">
      <w:pPr>
        <w:spacing w:after="0" w:line="240" w:lineRule="auto"/>
        <w:ind w:firstLine="708"/>
        <w:jc w:val="both"/>
        <w:rPr>
          <w:highlight w:val="green"/>
        </w:rPr>
      </w:pPr>
    </w:p>
    <w:p w:rsidR="00AF5B6D" w:rsidRPr="007948E7" w:rsidRDefault="00AF5B6D" w:rsidP="00AD6302">
      <w:pPr>
        <w:spacing w:after="0" w:line="240" w:lineRule="auto"/>
        <w:ind w:firstLine="708"/>
        <w:jc w:val="both"/>
      </w:pPr>
      <w:r w:rsidRPr="007948E7">
        <w:t>Площадката, на която ще се реализира инвестиционното предложение</w:t>
      </w:r>
      <w:r w:rsidR="00E03CA4" w:rsidRPr="007948E7">
        <w:t>,</w:t>
      </w:r>
      <w:r w:rsidRPr="007948E7">
        <w:t xml:space="preserve"> се намира на територията на Индустриална зона “Куклен”. Големи предприятия в зоната, </w:t>
      </w:r>
      <w:r w:rsidR="001F213A" w:rsidRPr="007948E7">
        <w:t>разположени</w:t>
      </w:r>
      <w:r w:rsidRPr="007948E7">
        <w:t xml:space="preserve"> в близост до обекта на ИП</w:t>
      </w:r>
      <w:r w:rsidR="00E03CA4" w:rsidRPr="007948E7">
        <w:t>,</w:t>
      </w:r>
      <w:r w:rsidRPr="007948E7">
        <w:t xml:space="preserve"> са  </w:t>
      </w:r>
      <w:r w:rsidR="00B95BC0" w:rsidRPr="007948E7">
        <w:t>„Мекалит България“ ЕООД</w:t>
      </w:r>
      <w:r w:rsidRPr="007948E7">
        <w:t xml:space="preserve">, </w:t>
      </w:r>
      <w:r w:rsidR="000C44F6" w:rsidRPr="007948E7">
        <w:t>„</w:t>
      </w:r>
      <w:r w:rsidRPr="007948E7">
        <w:t>Техно Акташ</w:t>
      </w:r>
      <w:r w:rsidR="000C44F6" w:rsidRPr="007948E7">
        <w:t>“ АД</w:t>
      </w:r>
      <w:r w:rsidRPr="007948E7">
        <w:t xml:space="preserve">, </w:t>
      </w:r>
      <w:r w:rsidR="000C44F6" w:rsidRPr="007948E7">
        <w:t>„</w:t>
      </w:r>
      <w:r w:rsidRPr="007948E7">
        <w:t>КЦМ 2000</w:t>
      </w:r>
      <w:r w:rsidR="000C44F6" w:rsidRPr="007948E7">
        <w:t>“ АД</w:t>
      </w:r>
      <w:r w:rsidRPr="007948E7">
        <w:t xml:space="preserve">, </w:t>
      </w:r>
      <w:r w:rsidR="000C44F6" w:rsidRPr="007948E7">
        <w:t>„</w:t>
      </w:r>
      <w:r w:rsidRPr="007948E7">
        <w:t>Агрия</w:t>
      </w:r>
      <w:r w:rsidR="000C44F6" w:rsidRPr="007948E7">
        <w:t>“ АД</w:t>
      </w:r>
      <w:r w:rsidRPr="007948E7">
        <w:t xml:space="preserve">, </w:t>
      </w:r>
      <w:r w:rsidR="00E03CA4" w:rsidRPr="007948E7">
        <w:t>„</w:t>
      </w:r>
      <w:r w:rsidRPr="007948E7">
        <w:t>Шпинер</w:t>
      </w:r>
      <w:r w:rsidR="000C44F6" w:rsidRPr="007948E7">
        <w:t xml:space="preserve"> България</w:t>
      </w:r>
      <w:r w:rsidR="00E03CA4" w:rsidRPr="007948E7">
        <w:t>”</w:t>
      </w:r>
      <w:r w:rsidR="000C44F6" w:rsidRPr="007948E7">
        <w:t xml:space="preserve"> </w:t>
      </w:r>
      <w:r w:rsidR="00A7173B" w:rsidRPr="007948E7">
        <w:t>О</w:t>
      </w:r>
      <w:r w:rsidR="000C44F6" w:rsidRPr="007948E7">
        <w:t>ОД</w:t>
      </w:r>
      <w:r w:rsidRPr="007948E7">
        <w:t xml:space="preserve">, </w:t>
      </w:r>
      <w:r w:rsidR="000C44F6" w:rsidRPr="007948E7">
        <w:t>„Вили Елбе Аутомотив България“ ЕООД</w:t>
      </w:r>
      <w:r w:rsidRPr="007948E7">
        <w:t>,</w:t>
      </w:r>
      <w:r w:rsidR="00DC604B" w:rsidRPr="007948E7">
        <w:t xml:space="preserve"> „</w:t>
      </w:r>
      <w:r w:rsidR="00E03CA4" w:rsidRPr="007948E7">
        <w:t>O</w:t>
      </w:r>
      <w:r w:rsidRPr="007948E7">
        <w:t>дело</w:t>
      </w:r>
      <w:r w:rsidR="00DC604B" w:rsidRPr="007948E7">
        <w:t xml:space="preserve"> България“ ЕООД</w:t>
      </w:r>
      <w:r w:rsidRPr="007948E7">
        <w:t>,</w:t>
      </w:r>
      <w:r w:rsidR="00183A58" w:rsidRPr="007948E7">
        <w:t xml:space="preserve"> „Ейч Ритейл Аутомейшън България” ЕООД</w:t>
      </w:r>
      <w:r w:rsidR="00A7173B" w:rsidRPr="007948E7">
        <w:t>,</w:t>
      </w:r>
      <w:r w:rsidRPr="007948E7">
        <w:t xml:space="preserve"> предприятия от машиностроенето, химическата индустрия, автомобилната индустрия и металургията.</w:t>
      </w:r>
    </w:p>
    <w:p w:rsidR="00C86619" w:rsidRPr="007948E7" w:rsidRDefault="00AF5B6D" w:rsidP="00AD6302">
      <w:pPr>
        <w:spacing w:after="0" w:line="240" w:lineRule="auto"/>
        <w:ind w:firstLine="706"/>
        <w:jc w:val="both"/>
        <w:rPr>
          <w:bCs/>
          <w:szCs w:val="24"/>
        </w:rPr>
      </w:pPr>
      <w:bookmarkStart w:id="6" w:name="_Hlk84777156"/>
      <w:r w:rsidRPr="007948E7">
        <w:rPr>
          <w:bCs/>
          <w:szCs w:val="24"/>
        </w:rPr>
        <w:t xml:space="preserve">Към момента дейностите по горещо поцинковане чрез центрофугиране, </w:t>
      </w:r>
      <w:r w:rsidR="00B95BC0" w:rsidRPr="007948E7">
        <w:rPr>
          <w:bCs/>
          <w:szCs w:val="24"/>
        </w:rPr>
        <w:t xml:space="preserve">които се </w:t>
      </w:r>
      <w:r w:rsidR="00DC604B" w:rsidRPr="007948E7">
        <w:rPr>
          <w:bCs/>
          <w:szCs w:val="24"/>
        </w:rPr>
        <w:t>предвижда</w:t>
      </w:r>
      <w:r w:rsidR="00B95BC0" w:rsidRPr="007948E7">
        <w:rPr>
          <w:bCs/>
          <w:szCs w:val="24"/>
        </w:rPr>
        <w:t xml:space="preserve"> да се извършват в </w:t>
      </w:r>
      <w:r w:rsidR="00B95BC0" w:rsidRPr="007948E7">
        <w:rPr>
          <w:bCs/>
          <w:color w:val="000000"/>
          <w:szCs w:val="24"/>
        </w:rPr>
        <w:t>планирания за изграждане Цех № 2</w:t>
      </w:r>
      <w:r w:rsidR="00DC604B" w:rsidRPr="007948E7">
        <w:rPr>
          <w:bCs/>
          <w:color w:val="000000"/>
          <w:szCs w:val="24"/>
        </w:rPr>
        <w:t>,</w:t>
      </w:r>
      <w:r w:rsidR="00B95BC0" w:rsidRPr="007948E7">
        <w:rPr>
          <w:b/>
          <w:color w:val="000000"/>
          <w:szCs w:val="24"/>
        </w:rPr>
        <w:t xml:space="preserve"> </w:t>
      </w:r>
      <w:r w:rsidRPr="007948E7">
        <w:rPr>
          <w:bCs/>
          <w:szCs w:val="24"/>
        </w:rPr>
        <w:t>се извършва</w:t>
      </w:r>
      <w:r w:rsidR="00B95BC0" w:rsidRPr="007948E7">
        <w:rPr>
          <w:bCs/>
          <w:szCs w:val="24"/>
        </w:rPr>
        <w:t>т</w:t>
      </w:r>
      <w:r w:rsidRPr="007948E7">
        <w:rPr>
          <w:bCs/>
          <w:szCs w:val="24"/>
        </w:rPr>
        <w:t xml:space="preserve"> на площадка</w:t>
      </w:r>
      <w:r w:rsidR="00FF651A" w:rsidRPr="007948E7">
        <w:rPr>
          <w:bCs/>
          <w:szCs w:val="24"/>
        </w:rPr>
        <w:t>,</w:t>
      </w:r>
      <w:r w:rsidRPr="007948E7">
        <w:rPr>
          <w:bCs/>
          <w:szCs w:val="24"/>
        </w:rPr>
        <w:t xml:space="preserve"> разположена на територията </w:t>
      </w:r>
      <w:r w:rsidR="000245AA" w:rsidRPr="007948E7">
        <w:rPr>
          <w:bCs/>
          <w:szCs w:val="24"/>
        </w:rPr>
        <w:t xml:space="preserve">на </w:t>
      </w:r>
      <w:r w:rsidRPr="007948E7">
        <w:rPr>
          <w:bCs/>
          <w:szCs w:val="24"/>
        </w:rPr>
        <w:t>общ. Куклен, местност „Орта хан”</w:t>
      </w:r>
      <w:r w:rsidR="00DC604B" w:rsidRPr="007948E7">
        <w:rPr>
          <w:bCs/>
          <w:szCs w:val="24"/>
        </w:rPr>
        <w:t xml:space="preserve"> с оператор „ЗГП БЪЛГАРИЯ“ АД. </w:t>
      </w:r>
      <w:r w:rsidR="00FF651A" w:rsidRPr="007948E7">
        <w:rPr>
          <w:bCs/>
          <w:szCs w:val="24"/>
        </w:rPr>
        <w:t>Площадката в</w:t>
      </w:r>
      <w:r w:rsidRPr="007948E7">
        <w:rPr>
          <w:bCs/>
          <w:szCs w:val="24"/>
        </w:rPr>
        <w:t xml:space="preserve"> южна и западна посоки граничи с „КЦМ” АД, </w:t>
      </w:r>
      <w:r w:rsidR="00FF651A" w:rsidRPr="007948E7">
        <w:rPr>
          <w:bCs/>
          <w:szCs w:val="24"/>
        </w:rPr>
        <w:t xml:space="preserve">а </w:t>
      </w:r>
      <w:r w:rsidRPr="007948E7">
        <w:rPr>
          <w:bCs/>
          <w:szCs w:val="24"/>
        </w:rPr>
        <w:t>на север със „Заводски строежи – ПС – П-в” АД и „КЦМ инженеринг” АД.</w:t>
      </w:r>
    </w:p>
    <w:p w:rsidR="00FF651A" w:rsidRPr="007948E7" w:rsidRDefault="00FF651A" w:rsidP="00AD6302">
      <w:pPr>
        <w:spacing w:after="0" w:line="240" w:lineRule="auto"/>
        <w:ind w:firstLine="706"/>
        <w:jc w:val="both"/>
        <w:rPr>
          <w:bCs/>
          <w:color w:val="002060"/>
          <w:szCs w:val="24"/>
        </w:rPr>
      </w:pPr>
      <w:r w:rsidRPr="007948E7">
        <w:rPr>
          <w:bCs/>
          <w:szCs w:val="24"/>
        </w:rPr>
        <w:t xml:space="preserve">След реализиране на ИП </w:t>
      </w:r>
      <w:r w:rsidR="00E063F2" w:rsidRPr="007948E7">
        <w:rPr>
          <w:bCs/>
          <w:szCs w:val="24"/>
        </w:rPr>
        <w:t xml:space="preserve">и преместване на технологичното оборудване в новия Цех № 2, </w:t>
      </w:r>
      <w:r w:rsidR="00DD01B6" w:rsidRPr="007948E7">
        <w:rPr>
          <w:bCs/>
          <w:szCs w:val="24"/>
        </w:rPr>
        <w:t xml:space="preserve">дейностите по горещо поцинковане на </w:t>
      </w:r>
      <w:r w:rsidRPr="007948E7">
        <w:rPr>
          <w:bCs/>
          <w:szCs w:val="24"/>
        </w:rPr>
        <w:t>площадката на „ЗГП БЪЛГАРИЯ“ АД ще бъд</w:t>
      </w:r>
      <w:r w:rsidR="00DD01B6" w:rsidRPr="007948E7">
        <w:rPr>
          <w:bCs/>
          <w:szCs w:val="24"/>
        </w:rPr>
        <w:t>ат преустановени.</w:t>
      </w:r>
    </w:p>
    <w:bookmarkEnd w:id="6"/>
    <w:p w:rsidR="00D8489F" w:rsidRPr="007948E7" w:rsidRDefault="00DD01B6" w:rsidP="00AD6302">
      <w:pPr>
        <w:spacing w:after="0" w:line="240" w:lineRule="auto"/>
        <w:ind w:firstLine="706"/>
        <w:jc w:val="both"/>
        <w:rPr>
          <w:b/>
          <w:bCs/>
          <w:szCs w:val="24"/>
        </w:rPr>
      </w:pPr>
      <w:r w:rsidRPr="007948E7">
        <w:rPr>
          <w:b/>
          <w:bCs/>
          <w:szCs w:val="24"/>
        </w:rPr>
        <w:lastRenderedPageBreak/>
        <w:t>В резултат от реализаци</w:t>
      </w:r>
      <w:r w:rsidR="00A304C8" w:rsidRPr="007948E7">
        <w:rPr>
          <w:b/>
          <w:bCs/>
          <w:szCs w:val="24"/>
        </w:rPr>
        <w:t>ята на инвестиционното намерение</w:t>
      </w:r>
      <w:r w:rsidRPr="007948E7">
        <w:rPr>
          <w:b/>
          <w:bCs/>
          <w:szCs w:val="24"/>
        </w:rPr>
        <w:t xml:space="preserve"> </w:t>
      </w:r>
      <w:r w:rsidR="003E227B" w:rsidRPr="007948E7">
        <w:rPr>
          <w:b/>
          <w:bCs/>
          <w:szCs w:val="24"/>
        </w:rPr>
        <w:t>няма да се наблюдава кумулативен ефект</w:t>
      </w:r>
      <w:r w:rsidR="00FF651A" w:rsidRPr="007948E7">
        <w:rPr>
          <w:b/>
          <w:bCs/>
          <w:szCs w:val="24"/>
        </w:rPr>
        <w:t xml:space="preserve">, </w:t>
      </w:r>
      <w:r w:rsidR="003E227B" w:rsidRPr="007948E7">
        <w:rPr>
          <w:b/>
          <w:bCs/>
          <w:szCs w:val="24"/>
        </w:rPr>
        <w:t>тъй като от години този процес</w:t>
      </w:r>
      <w:r w:rsidR="007948E7" w:rsidRPr="007948E7">
        <w:rPr>
          <w:b/>
          <w:bCs/>
          <w:szCs w:val="24"/>
        </w:rPr>
        <w:t>,</w:t>
      </w:r>
      <w:r w:rsidR="003E227B" w:rsidRPr="007948E7">
        <w:rPr>
          <w:b/>
          <w:bCs/>
          <w:szCs w:val="24"/>
        </w:rPr>
        <w:t xml:space="preserve"> с тези параметри се извършва на територията на цех, намиращ се </w:t>
      </w:r>
      <w:r w:rsidR="001F213A" w:rsidRPr="007948E7">
        <w:rPr>
          <w:b/>
          <w:bCs/>
          <w:noProof/>
          <w:szCs w:val="24"/>
        </w:rPr>
        <w:t>в зоната на</w:t>
      </w:r>
      <w:r w:rsidR="003E227B" w:rsidRPr="007948E7">
        <w:rPr>
          <w:b/>
          <w:bCs/>
          <w:szCs w:val="24"/>
        </w:rPr>
        <w:t xml:space="preserve"> горецитираните предприятия</w:t>
      </w:r>
      <w:r w:rsidR="00FF651A" w:rsidRPr="007948E7">
        <w:rPr>
          <w:b/>
          <w:bCs/>
          <w:szCs w:val="24"/>
        </w:rPr>
        <w:t>.</w:t>
      </w:r>
    </w:p>
    <w:p w:rsidR="00567A17" w:rsidRPr="007948E7" w:rsidRDefault="00567A17" w:rsidP="00AD6302">
      <w:pPr>
        <w:spacing w:after="0" w:line="240" w:lineRule="auto"/>
        <w:ind w:firstLine="706"/>
        <w:jc w:val="both"/>
        <w:rPr>
          <w:bCs/>
          <w:color w:val="002060"/>
          <w:szCs w:val="24"/>
        </w:rPr>
      </w:pPr>
    </w:p>
    <w:p w:rsidR="00D8489F" w:rsidRPr="007948E7" w:rsidRDefault="00D8489F" w:rsidP="00AD6302">
      <w:pPr>
        <w:spacing w:after="0" w:line="240" w:lineRule="auto"/>
        <w:rPr>
          <w:b/>
          <w:szCs w:val="24"/>
        </w:rPr>
      </w:pPr>
      <w:r w:rsidRPr="007948E7">
        <w:rPr>
          <w:bCs/>
          <w:szCs w:val="24"/>
        </w:rPr>
        <w:t xml:space="preserve"> </w:t>
      </w:r>
      <w:r w:rsidRPr="007948E7">
        <w:rPr>
          <w:b/>
          <w:szCs w:val="24"/>
        </w:rPr>
        <w:t>в) използване на природни ресурси по време на строителството и експлоатацията на земните недра, почвите, водите и на биологичното разнообразие;</w:t>
      </w:r>
    </w:p>
    <w:p w:rsidR="00823559" w:rsidRPr="007948E7" w:rsidRDefault="00823559" w:rsidP="00823559">
      <w:pPr>
        <w:spacing w:after="0" w:line="240" w:lineRule="auto"/>
        <w:jc w:val="both"/>
        <w:rPr>
          <w:bCs/>
          <w:szCs w:val="24"/>
          <w:highlight w:val="green"/>
        </w:rPr>
      </w:pPr>
    </w:p>
    <w:p w:rsidR="00E6105F" w:rsidRPr="007948E7" w:rsidRDefault="00E6105F" w:rsidP="002E4EB5">
      <w:pPr>
        <w:spacing w:after="0" w:line="240" w:lineRule="auto"/>
        <w:ind w:firstLine="708"/>
        <w:jc w:val="both"/>
        <w:rPr>
          <w:bCs/>
          <w:szCs w:val="24"/>
        </w:rPr>
      </w:pPr>
      <w:r w:rsidRPr="007948E7">
        <w:rPr>
          <w:bCs/>
          <w:szCs w:val="24"/>
        </w:rPr>
        <w:t xml:space="preserve">Съгласно </w:t>
      </w:r>
      <w:r w:rsidR="00A7173B" w:rsidRPr="007948E7">
        <w:rPr>
          <w:bCs/>
          <w:szCs w:val="24"/>
        </w:rPr>
        <w:t>проектната документация</w:t>
      </w:r>
      <w:r w:rsidR="00BF66BA" w:rsidRPr="007948E7">
        <w:rPr>
          <w:bCs/>
          <w:szCs w:val="24"/>
        </w:rPr>
        <w:t>, разработен</w:t>
      </w:r>
      <w:r w:rsidR="00CA53CC" w:rsidRPr="007948E7">
        <w:rPr>
          <w:bCs/>
          <w:szCs w:val="24"/>
        </w:rPr>
        <w:t>а</w:t>
      </w:r>
      <w:r w:rsidR="00BF66BA" w:rsidRPr="007948E7">
        <w:rPr>
          <w:bCs/>
          <w:szCs w:val="24"/>
        </w:rPr>
        <w:t xml:space="preserve"> за </w:t>
      </w:r>
      <w:r w:rsidR="00CA53CC" w:rsidRPr="007948E7">
        <w:rPr>
          <w:bCs/>
          <w:szCs w:val="24"/>
        </w:rPr>
        <w:t>изграждане</w:t>
      </w:r>
      <w:r w:rsidR="00BF66BA" w:rsidRPr="007948E7">
        <w:rPr>
          <w:bCs/>
          <w:szCs w:val="24"/>
        </w:rPr>
        <w:t xml:space="preserve"> на Цех № 2, </w:t>
      </w:r>
      <w:r w:rsidR="00CA53CC" w:rsidRPr="007948E7">
        <w:rPr>
          <w:bCs/>
          <w:szCs w:val="24"/>
        </w:rPr>
        <w:t>при</w:t>
      </w:r>
      <w:r w:rsidR="00FA2F15" w:rsidRPr="007948E7">
        <w:rPr>
          <w:bCs/>
          <w:szCs w:val="24"/>
        </w:rPr>
        <w:t xml:space="preserve"> експлоатацията на обекта </w:t>
      </w:r>
      <w:r w:rsidR="00BF66BA" w:rsidRPr="007948E7">
        <w:rPr>
          <w:bCs/>
          <w:szCs w:val="24"/>
        </w:rPr>
        <w:t>ще са н</w:t>
      </w:r>
      <w:r w:rsidRPr="007948E7">
        <w:rPr>
          <w:bCs/>
          <w:szCs w:val="24"/>
        </w:rPr>
        <w:t xml:space="preserve">еобходими води за питейно </w:t>
      </w:r>
      <w:r w:rsidR="00BF66BA" w:rsidRPr="007948E7">
        <w:rPr>
          <w:bCs/>
          <w:szCs w:val="24"/>
        </w:rPr>
        <w:t>–</w:t>
      </w:r>
      <w:r w:rsidRPr="007948E7">
        <w:rPr>
          <w:bCs/>
          <w:szCs w:val="24"/>
        </w:rPr>
        <w:t xml:space="preserve"> битови</w:t>
      </w:r>
      <w:r w:rsidR="00BF66BA" w:rsidRPr="007948E7">
        <w:rPr>
          <w:bCs/>
          <w:szCs w:val="24"/>
        </w:rPr>
        <w:t xml:space="preserve">, производствени </w:t>
      </w:r>
      <w:r w:rsidR="00823559" w:rsidRPr="007948E7">
        <w:rPr>
          <w:bCs/>
          <w:szCs w:val="24"/>
        </w:rPr>
        <w:t xml:space="preserve">и </w:t>
      </w:r>
      <w:r w:rsidR="00BF66BA" w:rsidRPr="007948E7">
        <w:rPr>
          <w:bCs/>
          <w:szCs w:val="24"/>
        </w:rPr>
        <w:t xml:space="preserve">противопожарни </w:t>
      </w:r>
      <w:r w:rsidRPr="007948E7">
        <w:rPr>
          <w:bCs/>
          <w:szCs w:val="24"/>
        </w:rPr>
        <w:t>нужди</w:t>
      </w:r>
      <w:r w:rsidR="00BF66BA" w:rsidRPr="007948E7">
        <w:rPr>
          <w:bCs/>
          <w:szCs w:val="24"/>
        </w:rPr>
        <w:t>.</w:t>
      </w:r>
    </w:p>
    <w:p w:rsidR="002E4EB5" w:rsidRPr="007948E7" w:rsidRDefault="00E6105F" w:rsidP="002E4EB5">
      <w:pPr>
        <w:spacing w:after="0" w:line="240" w:lineRule="auto"/>
        <w:jc w:val="both"/>
        <w:rPr>
          <w:bCs/>
          <w:szCs w:val="24"/>
        </w:rPr>
      </w:pPr>
      <w:r w:rsidRPr="007948E7">
        <w:rPr>
          <w:bCs/>
          <w:szCs w:val="24"/>
        </w:rPr>
        <w:tab/>
      </w:r>
      <w:r w:rsidR="005A13CB" w:rsidRPr="007948E7">
        <w:rPr>
          <w:bCs/>
          <w:szCs w:val="24"/>
        </w:rPr>
        <w:t>Водоснабдяването на сградата с питейна и противопожарна вода е предвидено от съществуващия площадков водопровод</w:t>
      </w:r>
      <w:r w:rsidR="002E4EB5" w:rsidRPr="007948E7">
        <w:rPr>
          <w:bCs/>
          <w:szCs w:val="24"/>
        </w:rPr>
        <w:t xml:space="preserve"> от мрежата на „В и К” ЕООД, гр. Пловдив </w:t>
      </w:r>
    </w:p>
    <w:p w:rsidR="00FA2F15" w:rsidRPr="007948E7" w:rsidRDefault="002E4EB5" w:rsidP="002E4EB5">
      <w:pPr>
        <w:spacing w:after="0" w:line="240" w:lineRule="auto"/>
        <w:jc w:val="both"/>
        <w:rPr>
          <w:bCs/>
          <w:szCs w:val="24"/>
        </w:rPr>
      </w:pPr>
      <w:r w:rsidRPr="007948E7">
        <w:rPr>
          <w:bCs/>
          <w:szCs w:val="24"/>
        </w:rPr>
        <w:t>(водопровод за с. Крумово)</w:t>
      </w:r>
      <w:r w:rsidR="005A13CB" w:rsidRPr="007948E7">
        <w:rPr>
          <w:bCs/>
          <w:szCs w:val="24"/>
        </w:rPr>
        <w:t>, оразмерен за</w:t>
      </w:r>
      <w:r w:rsidR="00FA2F15" w:rsidRPr="007948E7">
        <w:rPr>
          <w:bCs/>
          <w:szCs w:val="24"/>
        </w:rPr>
        <w:t>:</w:t>
      </w:r>
    </w:p>
    <w:p w:rsidR="00FA2F15" w:rsidRPr="007948E7" w:rsidRDefault="00FA2F15" w:rsidP="001A0CC3">
      <w:pPr>
        <w:spacing w:after="0" w:line="240" w:lineRule="auto"/>
        <w:ind w:left="708"/>
        <w:jc w:val="both"/>
        <w:rPr>
          <w:bCs/>
          <w:szCs w:val="24"/>
        </w:rPr>
      </w:pPr>
      <w:r w:rsidRPr="007948E7">
        <w:rPr>
          <w:bCs/>
          <w:szCs w:val="24"/>
        </w:rPr>
        <w:t>- вода за питейно-битови нужди – 1,02 л/сек;</w:t>
      </w:r>
    </w:p>
    <w:p w:rsidR="00FA2F15" w:rsidRPr="007948E7" w:rsidRDefault="00FA2F15" w:rsidP="001A0CC3">
      <w:pPr>
        <w:spacing w:after="0" w:line="240" w:lineRule="auto"/>
        <w:ind w:left="708"/>
        <w:jc w:val="both"/>
        <w:rPr>
          <w:bCs/>
          <w:szCs w:val="24"/>
        </w:rPr>
      </w:pPr>
      <w:r w:rsidRPr="007948E7">
        <w:rPr>
          <w:bCs/>
          <w:szCs w:val="24"/>
        </w:rPr>
        <w:t>- вода за външно пожарогасене – 5 л/сек;</w:t>
      </w:r>
    </w:p>
    <w:p w:rsidR="00E6105F" w:rsidRPr="007948E7" w:rsidRDefault="00FA2F15" w:rsidP="001A0CC3">
      <w:pPr>
        <w:spacing w:after="0" w:line="240" w:lineRule="auto"/>
        <w:ind w:left="708"/>
        <w:jc w:val="both"/>
        <w:rPr>
          <w:bCs/>
          <w:szCs w:val="24"/>
        </w:rPr>
      </w:pPr>
      <w:r w:rsidRPr="007948E7">
        <w:rPr>
          <w:bCs/>
          <w:szCs w:val="24"/>
        </w:rPr>
        <w:t>- вода за вътрешно пожарогасене – 2,50 л/сек.</w:t>
      </w:r>
      <w:r w:rsidR="00E6105F" w:rsidRPr="007948E7">
        <w:rPr>
          <w:bCs/>
          <w:szCs w:val="24"/>
        </w:rPr>
        <w:t xml:space="preserve"> </w:t>
      </w:r>
    </w:p>
    <w:p w:rsidR="004C0C8C" w:rsidRPr="007948E7" w:rsidRDefault="00C90053" w:rsidP="004C0C8C">
      <w:pPr>
        <w:tabs>
          <w:tab w:val="left" w:pos="1985"/>
        </w:tabs>
        <w:spacing w:after="0" w:line="240" w:lineRule="auto"/>
        <w:ind w:firstLine="709"/>
        <w:jc w:val="both"/>
      </w:pPr>
      <w:r w:rsidRPr="007948E7">
        <w:rPr>
          <w:bCs/>
          <w:szCs w:val="24"/>
        </w:rPr>
        <w:t>За в</w:t>
      </w:r>
      <w:r w:rsidR="005A13CB" w:rsidRPr="007948E7">
        <w:rPr>
          <w:bCs/>
          <w:szCs w:val="24"/>
        </w:rPr>
        <w:t xml:space="preserve">одоснабдяването на цеха с вода за </w:t>
      </w:r>
      <w:r w:rsidR="005A13CB" w:rsidRPr="007948E7">
        <w:rPr>
          <w:szCs w:val="24"/>
        </w:rPr>
        <w:t>производствени нужди</w:t>
      </w:r>
      <w:r w:rsidR="005A13CB" w:rsidRPr="007948E7">
        <w:rPr>
          <w:bCs/>
          <w:szCs w:val="24"/>
        </w:rPr>
        <w:t xml:space="preserve"> е предвидено </w:t>
      </w:r>
      <w:r w:rsidRPr="007948E7">
        <w:rPr>
          <w:bCs/>
          <w:szCs w:val="24"/>
        </w:rPr>
        <w:t xml:space="preserve">ново отклонение от съществуващия площадков водопровод от сондажния кладенец и 3 броя отклонения за новата сграда. Водата за производствени нужди ще се осигурява </w:t>
      </w:r>
      <w:r w:rsidR="005A13CB" w:rsidRPr="007948E7">
        <w:rPr>
          <w:bCs/>
          <w:szCs w:val="24"/>
        </w:rPr>
        <w:t>от со</w:t>
      </w:r>
      <w:r w:rsidR="00FA2F15" w:rsidRPr="007948E7">
        <w:rPr>
          <w:bCs/>
          <w:szCs w:val="24"/>
        </w:rPr>
        <w:t>н</w:t>
      </w:r>
      <w:r w:rsidR="005A13CB" w:rsidRPr="007948E7">
        <w:rPr>
          <w:bCs/>
          <w:szCs w:val="24"/>
        </w:rPr>
        <w:t>дажен кладенец</w:t>
      </w:r>
      <w:r w:rsidR="00792EEC" w:rsidRPr="007948E7">
        <w:rPr>
          <w:bCs/>
          <w:szCs w:val="24"/>
        </w:rPr>
        <w:t>,</w:t>
      </w:r>
      <w:r w:rsidR="002E4EB5" w:rsidRPr="007948E7">
        <w:rPr>
          <w:bCs/>
          <w:szCs w:val="24"/>
        </w:rPr>
        <w:t xml:space="preserve"> </w:t>
      </w:r>
      <w:r w:rsidRPr="007948E7">
        <w:rPr>
          <w:bCs/>
          <w:szCs w:val="24"/>
        </w:rPr>
        <w:t>с</w:t>
      </w:r>
      <w:r w:rsidR="00A15D40" w:rsidRPr="007948E7">
        <w:rPr>
          <w:bCs/>
          <w:szCs w:val="24"/>
        </w:rPr>
        <w:t>ъг</w:t>
      </w:r>
      <w:r w:rsidR="001A0CC3" w:rsidRPr="007948E7">
        <w:rPr>
          <w:bCs/>
          <w:szCs w:val="24"/>
        </w:rPr>
        <w:t>л</w:t>
      </w:r>
      <w:r w:rsidR="00A15D40" w:rsidRPr="007948E7">
        <w:rPr>
          <w:bCs/>
          <w:szCs w:val="24"/>
        </w:rPr>
        <w:t>асно</w:t>
      </w:r>
      <w:r w:rsidRPr="007948E7">
        <w:rPr>
          <w:bCs/>
          <w:szCs w:val="24"/>
        </w:rPr>
        <w:t xml:space="preserve"> </w:t>
      </w:r>
      <w:r w:rsidR="002E4EB5" w:rsidRPr="007948E7">
        <w:rPr>
          <w:bCs/>
          <w:szCs w:val="24"/>
        </w:rPr>
        <w:t xml:space="preserve">Разрешително </w:t>
      </w:r>
      <w:r w:rsidRPr="007948E7">
        <w:rPr>
          <w:bCs/>
          <w:szCs w:val="24"/>
        </w:rPr>
        <w:t>за</w:t>
      </w:r>
      <w:r w:rsidR="002A40E5" w:rsidRPr="007948E7">
        <w:rPr>
          <w:bCs/>
          <w:szCs w:val="24"/>
        </w:rPr>
        <w:t xml:space="preserve"> водовземане от подземни води</w:t>
      </w:r>
      <w:r w:rsidRPr="007948E7">
        <w:rPr>
          <w:bCs/>
          <w:szCs w:val="24"/>
        </w:rPr>
        <w:t xml:space="preserve"> </w:t>
      </w:r>
      <w:r w:rsidR="002E4EB5" w:rsidRPr="007948E7">
        <w:rPr>
          <w:bCs/>
          <w:szCs w:val="24"/>
        </w:rPr>
        <w:t xml:space="preserve">№ 31530155/18.11.2010 г., </w:t>
      </w:r>
      <w:r w:rsidR="002A40E5" w:rsidRPr="007948E7">
        <w:rPr>
          <w:bCs/>
          <w:szCs w:val="24"/>
        </w:rPr>
        <w:t xml:space="preserve">изменено с решение № РР-2068/11.09.2014 г. и с решение № РР-3522/24.04.2019 г., </w:t>
      </w:r>
      <w:r w:rsidR="002E4EB5" w:rsidRPr="007948E7">
        <w:rPr>
          <w:bCs/>
          <w:szCs w:val="24"/>
        </w:rPr>
        <w:t>продължено с Решение № РР-4223/16.04.2021 г.</w:t>
      </w:r>
      <w:r w:rsidR="002630C7" w:rsidRPr="007948E7">
        <w:t xml:space="preserve"> </w:t>
      </w:r>
      <w:r w:rsidR="002630C7" w:rsidRPr="007948E7">
        <w:rPr>
          <w:bCs/>
          <w:szCs w:val="24"/>
        </w:rPr>
        <w:t>Предвижда се за първоначално напълване на ваните</w:t>
      </w:r>
      <w:r w:rsidR="008E69EB" w:rsidRPr="007948E7">
        <w:rPr>
          <w:bCs/>
          <w:szCs w:val="24"/>
        </w:rPr>
        <w:t xml:space="preserve"> </w:t>
      </w:r>
      <w:r w:rsidR="00A15D40" w:rsidRPr="007948E7">
        <w:rPr>
          <w:bCs/>
          <w:szCs w:val="24"/>
        </w:rPr>
        <w:t xml:space="preserve">в Цех 2 </w:t>
      </w:r>
      <w:r w:rsidR="008E69EB" w:rsidRPr="007948E7">
        <w:rPr>
          <w:bCs/>
          <w:szCs w:val="24"/>
        </w:rPr>
        <w:t>да се използват</w:t>
      </w:r>
      <w:r w:rsidR="002630C7" w:rsidRPr="007948E7">
        <w:rPr>
          <w:bCs/>
          <w:szCs w:val="24"/>
        </w:rPr>
        <w:t xml:space="preserve"> количества от 24,80 m</w:t>
      </w:r>
      <w:r w:rsidR="002630C7" w:rsidRPr="007948E7">
        <w:rPr>
          <w:bCs/>
          <w:szCs w:val="24"/>
          <w:vertAlign w:val="superscript"/>
        </w:rPr>
        <w:t>3</w:t>
      </w:r>
      <w:r w:rsidR="002630C7" w:rsidRPr="007948E7">
        <w:rPr>
          <w:bCs/>
          <w:szCs w:val="24"/>
        </w:rPr>
        <w:t>, а за доливане на ваните – 0,10 m</w:t>
      </w:r>
      <w:r w:rsidR="002630C7" w:rsidRPr="007948E7">
        <w:rPr>
          <w:bCs/>
          <w:szCs w:val="24"/>
          <w:vertAlign w:val="superscript"/>
        </w:rPr>
        <w:t>3</w:t>
      </w:r>
      <w:r w:rsidR="002630C7" w:rsidRPr="007948E7">
        <w:rPr>
          <w:bCs/>
          <w:szCs w:val="24"/>
        </w:rPr>
        <w:t>/ден.</w:t>
      </w:r>
      <w:r w:rsidR="004C0C8C" w:rsidRPr="007948E7">
        <w:rPr>
          <w:bCs/>
          <w:szCs w:val="24"/>
        </w:rPr>
        <w:t xml:space="preserve"> </w:t>
      </w:r>
      <w:r w:rsidR="004C0C8C" w:rsidRPr="007948E7">
        <w:t>За приготвяне на първоначалния разтвор в предвидените за монтиране в основния цех две байцващи вани ще се напълнят с вода до половината от обема (30 m</w:t>
      </w:r>
      <w:r w:rsidR="004C0C8C" w:rsidRPr="007948E7">
        <w:rPr>
          <w:vertAlign w:val="superscript"/>
        </w:rPr>
        <w:t>3</w:t>
      </w:r>
      <w:r w:rsidR="004C0C8C" w:rsidRPr="007948E7">
        <w:t>), след което ваните се допълват с още 30 m</w:t>
      </w:r>
      <w:r w:rsidR="004C0C8C" w:rsidRPr="007948E7">
        <w:rPr>
          <w:vertAlign w:val="superscript"/>
        </w:rPr>
        <w:t>3</w:t>
      </w:r>
      <w:r w:rsidR="004C0C8C" w:rsidRPr="007948E7">
        <w:t xml:space="preserve"> 33 %-на солна киселина до работното ниво.</w:t>
      </w:r>
      <w:r w:rsidR="00A15D40" w:rsidRPr="007948E7">
        <w:t xml:space="preserve"> Пасивира</w:t>
      </w:r>
      <w:r w:rsidR="007948E7">
        <w:t>щ</w:t>
      </w:r>
      <w:r w:rsidR="00A15D40" w:rsidRPr="007948E7">
        <w:t>ата вана ще се запълни с вода почти на 100% от обема си при първоначалното зареждане.</w:t>
      </w:r>
    </w:p>
    <w:p w:rsidR="00A731FC" w:rsidRPr="007948E7" w:rsidRDefault="00FA6571" w:rsidP="004C0C8C">
      <w:pPr>
        <w:tabs>
          <w:tab w:val="left" w:pos="1985"/>
        </w:tabs>
        <w:spacing w:after="0" w:line="240" w:lineRule="auto"/>
        <w:ind w:firstLine="709"/>
        <w:jc w:val="both"/>
        <w:rPr>
          <w:b/>
          <w:bCs/>
          <w:szCs w:val="24"/>
        </w:rPr>
      </w:pPr>
      <w:r w:rsidRPr="007948E7">
        <w:rPr>
          <w:b/>
          <w:bCs/>
          <w:szCs w:val="24"/>
        </w:rPr>
        <w:t xml:space="preserve">Реализацията на ИП няма да доведе до значително увеличение на консумацията на вода за производствени нужди, </w:t>
      </w:r>
      <w:r w:rsidR="009148FE" w:rsidRPr="007948E7">
        <w:rPr>
          <w:b/>
          <w:bCs/>
          <w:szCs w:val="24"/>
        </w:rPr>
        <w:t>няма да се надвишава разрешения минимален годишен воден обем съгласно разрешителното за водоползване.</w:t>
      </w:r>
    </w:p>
    <w:p w:rsidR="00CF60A9" w:rsidRPr="007948E7" w:rsidRDefault="00A731FC" w:rsidP="004C0C8C">
      <w:pPr>
        <w:spacing w:after="0" w:line="240" w:lineRule="auto"/>
        <w:ind w:firstLine="709"/>
        <w:jc w:val="both"/>
        <w:rPr>
          <w:bCs/>
          <w:szCs w:val="24"/>
        </w:rPr>
      </w:pPr>
      <w:r w:rsidRPr="007948E7">
        <w:rPr>
          <w:bCs/>
          <w:szCs w:val="24"/>
        </w:rPr>
        <w:t>При изграждане на подземната инфраструктура на площадката ще се ползва</w:t>
      </w:r>
      <w:r w:rsidR="00FA7A42" w:rsidRPr="007948E7">
        <w:rPr>
          <w:bCs/>
          <w:szCs w:val="24"/>
        </w:rPr>
        <w:t>т инертни материали – пясък.</w:t>
      </w:r>
      <w:r w:rsidRPr="007948E7">
        <w:rPr>
          <w:bCs/>
          <w:szCs w:val="24"/>
        </w:rPr>
        <w:t xml:space="preserve"> </w:t>
      </w:r>
      <w:r w:rsidR="00FA7A42" w:rsidRPr="007948E7">
        <w:rPr>
          <w:bCs/>
          <w:szCs w:val="24"/>
        </w:rPr>
        <w:t xml:space="preserve">За </w:t>
      </w:r>
      <w:r w:rsidRPr="007948E7">
        <w:rPr>
          <w:bCs/>
          <w:szCs w:val="24"/>
        </w:rPr>
        <w:t>водопроводни</w:t>
      </w:r>
      <w:r w:rsidR="00FA7A42" w:rsidRPr="007948E7">
        <w:rPr>
          <w:bCs/>
          <w:szCs w:val="24"/>
        </w:rPr>
        <w:t>те</w:t>
      </w:r>
      <w:r w:rsidRPr="007948E7">
        <w:rPr>
          <w:bCs/>
          <w:szCs w:val="24"/>
        </w:rPr>
        <w:t xml:space="preserve"> и канализационни отклонения, газови и кабелни трасета</w:t>
      </w:r>
      <w:r w:rsidR="00FA7A42" w:rsidRPr="007948E7">
        <w:rPr>
          <w:bCs/>
          <w:szCs w:val="24"/>
        </w:rPr>
        <w:t xml:space="preserve"> </w:t>
      </w:r>
      <w:r w:rsidRPr="007948E7">
        <w:rPr>
          <w:bCs/>
          <w:szCs w:val="24"/>
        </w:rPr>
        <w:t>ще се правят линейни изкопи (траншеи) с различна дълбочина, ще се полага пясъчна подложка, а изкопаните земни маси ще се връщат обратно в изкопите.</w:t>
      </w:r>
    </w:p>
    <w:p w:rsidR="00CF60A9" w:rsidRPr="007948E7" w:rsidRDefault="00CF60A9" w:rsidP="004C0C8C">
      <w:pPr>
        <w:spacing w:after="0" w:line="240" w:lineRule="auto"/>
        <w:ind w:firstLine="708"/>
        <w:jc w:val="both"/>
      </w:pPr>
      <w:r w:rsidRPr="007948E7">
        <w:t>За работата на новия цех ще се осигури електрозахранване с предвидена инсталирана мощност от 188 kW и максимална работна от 132 kW</w:t>
      </w:r>
      <w:r w:rsidR="000D4E15" w:rsidRPr="007948E7">
        <w:t xml:space="preserve"> и з</w:t>
      </w:r>
      <w:r w:rsidRPr="007948E7">
        <w:t>ахранването с природен газ общ максимален дебит 154 Nm3/h.</w:t>
      </w:r>
    </w:p>
    <w:p w:rsidR="000D4E15" w:rsidRPr="007948E7" w:rsidRDefault="000D4E15" w:rsidP="00A7173B">
      <w:pPr>
        <w:spacing w:after="0" w:line="240" w:lineRule="auto"/>
        <w:ind w:firstLine="708"/>
        <w:jc w:val="both"/>
      </w:pPr>
      <w:r w:rsidRPr="007948E7">
        <w:t xml:space="preserve">За строителството ще се използват </w:t>
      </w:r>
      <w:r w:rsidR="003E5272" w:rsidRPr="007948E7">
        <w:t xml:space="preserve">също бетон, стомана, </w:t>
      </w:r>
      <w:r w:rsidRPr="007948E7">
        <w:t>метални конструкции</w:t>
      </w:r>
      <w:r w:rsidR="003E5272" w:rsidRPr="007948E7">
        <w:t xml:space="preserve"> и </w:t>
      </w:r>
      <w:r w:rsidRPr="007948E7">
        <w:t>термопанели</w:t>
      </w:r>
      <w:r w:rsidR="003E5272" w:rsidRPr="007948E7">
        <w:t>.</w:t>
      </w:r>
    </w:p>
    <w:p w:rsidR="006367BB" w:rsidRPr="007948E7" w:rsidRDefault="006367BB" w:rsidP="006367BB">
      <w:pPr>
        <w:spacing w:after="0" w:line="240" w:lineRule="auto"/>
        <w:ind w:firstLine="708"/>
        <w:jc w:val="both"/>
      </w:pPr>
      <w:r w:rsidRPr="007948E7">
        <w:t xml:space="preserve">За периода на строителството, както и по време на експлоатацията няма да се засягат необработваеми или земеделски земи. Всички планирани дейности ще се извършват единствено в границите на действащата площадка на Завода за горещо поцинковане. Няма да се използват </w:t>
      </w:r>
      <w:r w:rsidR="00F85EC8" w:rsidRPr="007948E7">
        <w:t xml:space="preserve">ресурси като </w:t>
      </w:r>
      <w:r w:rsidRPr="007948E7">
        <w:t>земни недра</w:t>
      </w:r>
      <w:r w:rsidR="000D4E15" w:rsidRPr="007948E7">
        <w:t xml:space="preserve"> </w:t>
      </w:r>
      <w:r w:rsidRPr="007948E7">
        <w:t>и биологично разнообразие.</w:t>
      </w:r>
    </w:p>
    <w:p w:rsidR="00792EEC" w:rsidRPr="00792EEC" w:rsidRDefault="00792EEC" w:rsidP="00776877">
      <w:pPr>
        <w:spacing w:after="0" w:line="240" w:lineRule="auto"/>
        <w:jc w:val="both"/>
        <w:rPr>
          <w:color w:val="000000"/>
          <w:szCs w:val="24"/>
        </w:rPr>
      </w:pPr>
    </w:p>
    <w:p w:rsidR="00D8489F" w:rsidRPr="00A4344A" w:rsidRDefault="00D8489F" w:rsidP="00AD6302">
      <w:pPr>
        <w:spacing w:after="0" w:line="240" w:lineRule="auto"/>
        <w:jc w:val="both"/>
        <w:rPr>
          <w:b/>
          <w:szCs w:val="24"/>
        </w:rPr>
      </w:pPr>
      <w:r w:rsidRPr="00CE5690">
        <w:rPr>
          <w:b/>
          <w:szCs w:val="24"/>
        </w:rPr>
        <w:lastRenderedPageBreak/>
        <w:t xml:space="preserve">г) </w:t>
      </w:r>
      <w:r w:rsidRPr="00A4344A">
        <w:rPr>
          <w:b/>
          <w:szCs w:val="24"/>
        </w:rPr>
        <w:t xml:space="preserve">генериране на отпадъци - видове, количества и начин на третиране, и отпадъчни води; </w:t>
      </w:r>
    </w:p>
    <w:p w:rsidR="00A4344A" w:rsidRDefault="00A4344A" w:rsidP="00AD6302">
      <w:pPr>
        <w:spacing w:after="0" w:line="240" w:lineRule="auto"/>
        <w:ind w:firstLine="426"/>
        <w:jc w:val="both"/>
        <w:rPr>
          <w:szCs w:val="24"/>
        </w:rPr>
      </w:pPr>
    </w:p>
    <w:p w:rsidR="00883865" w:rsidRPr="000A1316" w:rsidRDefault="00883865" w:rsidP="00AD6302">
      <w:pPr>
        <w:spacing w:after="0" w:line="240" w:lineRule="auto"/>
        <w:ind w:firstLine="426"/>
        <w:jc w:val="both"/>
        <w:rPr>
          <w:szCs w:val="24"/>
        </w:rPr>
      </w:pPr>
      <w:r w:rsidRPr="000A1316">
        <w:rPr>
          <w:szCs w:val="24"/>
        </w:rPr>
        <w:t xml:space="preserve">От дейността на ИП ще се формират производствени, опасни и битови отпадъци, които няма да се различават от вече образуваните от дейността на настоящия Завод за горещо поцинковане. За всички отпадъци са налични утвърдени работни листове за класификация. </w:t>
      </w:r>
    </w:p>
    <w:p w:rsidR="00FA50E3" w:rsidRPr="00A4344A" w:rsidRDefault="00883865" w:rsidP="00AD6302">
      <w:pPr>
        <w:spacing w:after="0" w:line="240" w:lineRule="auto"/>
        <w:ind w:firstLine="426"/>
        <w:jc w:val="both"/>
        <w:rPr>
          <w:szCs w:val="24"/>
        </w:rPr>
      </w:pPr>
      <w:r w:rsidRPr="00A4344A">
        <w:rPr>
          <w:szCs w:val="24"/>
        </w:rPr>
        <w:t>Новият отпадък, който ще се образува е опаковки от дървесни материали</w:t>
      </w:r>
      <w:r w:rsidR="00CB6669" w:rsidRPr="00A4344A">
        <w:rPr>
          <w:szCs w:val="24"/>
        </w:rPr>
        <w:t>, за който оператор</w:t>
      </w:r>
      <w:r w:rsidR="002B5C6F" w:rsidRPr="00A4344A">
        <w:rPr>
          <w:szCs w:val="24"/>
        </w:rPr>
        <w:t>ът</w:t>
      </w:r>
      <w:r w:rsidR="00CB6669" w:rsidRPr="00A4344A">
        <w:rPr>
          <w:szCs w:val="24"/>
        </w:rPr>
        <w:t xml:space="preserve"> има утвърден работен лист в НИСО.</w:t>
      </w:r>
      <w:r w:rsidR="00FA50E3" w:rsidRPr="00A4344A">
        <w:rPr>
          <w:szCs w:val="24"/>
        </w:rPr>
        <w:t xml:space="preserve"> Всички отпадъци</w:t>
      </w:r>
      <w:r w:rsidR="00A01B55">
        <w:rPr>
          <w:szCs w:val="24"/>
        </w:rPr>
        <w:t>, които ще се образуват са пред</w:t>
      </w:r>
      <w:r w:rsidR="00FA50E3" w:rsidRPr="00A4344A">
        <w:rPr>
          <w:szCs w:val="24"/>
        </w:rPr>
        <w:t>ставени в таблицата по – долу.</w:t>
      </w:r>
    </w:p>
    <w:p w:rsidR="00E9106B" w:rsidRDefault="00E9106B" w:rsidP="00AD6302">
      <w:pPr>
        <w:spacing w:after="0" w:line="240" w:lineRule="auto"/>
        <w:ind w:firstLine="426"/>
        <w:jc w:val="both"/>
        <w:rPr>
          <w:szCs w:val="24"/>
        </w:rPr>
      </w:pPr>
    </w:p>
    <w:tbl>
      <w:tblPr>
        <w:tblW w:w="9653" w:type="dxa"/>
        <w:tblInd w:w="75" w:type="dxa"/>
        <w:tblCellMar>
          <w:left w:w="70" w:type="dxa"/>
          <w:right w:w="70" w:type="dxa"/>
        </w:tblCellMar>
        <w:tblLook w:val="04A0" w:firstRow="1" w:lastRow="0" w:firstColumn="1" w:lastColumn="0" w:noHBand="0" w:noVBand="1"/>
      </w:tblPr>
      <w:tblGrid>
        <w:gridCol w:w="1188"/>
        <w:gridCol w:w="5328"/>
        <w:gridCol w:w="1417"/>
        <w:gridCol w:w="1720"/>
      </w:tblGrid>
      <w:tr w:rsidR="00E9106B" w:rsidRPr="00A4344A" w:rsidTr="00E9106B">
        <w:trPr>
          <w:trHeight w:val="1150"/>
          <w:tblHeader/>
        </w:trPr>
        <w:tc>
          <w:tcPr>
            <w:tcW w:w="1188" w:type="dxa"/>
            <w:tcBorders>
              <w:top w:val="single" w:sz="4" w:space="0" w:color="auto"/>
              <w:left w:val="single" w:sz="4" w:space="0" w:color="auto"/>
              <w:right w:val="single" w:sz="4" w:space="0" w:color="auto"/>
            </w:tcBorders>
            <w:shd w:val="clear" w:color="auto" w:fill="BDD6EE"/>
            <w:noWrap/>
            <w:vAlign w:val="center"/>
            <w:hideMark/>
          </w:tcPr>
          <w:p w:rsidR="00E9106B" w:rsidRPr="00A4344A" w:rsidRDefault="00E9106B" w:rsidP="00A4344A">
            <w:pPr>
              <w:spacing w:after="0" w:line="240" w:lineRule="auto"/>
              <w:jc w:val="center"/>
              <w:rPr>
                <w:b/>
                <w:bCs/>
                <w:i/>
                <w:sz w:val="20"/>
                <w:szCs w:val="20"/>
              </w:rPr>
            </w:pPr>
            <w:r w:rsidRPr="00A4344A">
              <w:rPr>
                <w:b/>
                <w:bCs/>
                <w:i/>
                <w:sz w:val="20"/>
                <w:szCs w:val="20"/>
              </w:rPr>
              <w:t>Код на отпадъка</w:t>
            </w:r>
          </w:p>
        </w:tc>
        <w:tc>
          <w:tcPr>
            <w:tcW w:w="5328" w:type="dxa"/>
            <w:tcBorders>
              <w:top w:val="single" w:sz="4" w:space="0" w:color="auto"/>
              <w:left w:val="nil"/>
              <w:right w:val="single" w:sz="4" w:space="0" w:color="auto"/>
            </w:tcBorders>
            <w:shd w:val="clear" w:color="auto" w:fill="BDD6EE"/>
            <w:noWrap/>
            <w:vAlign w:val="center"/>
            <w:hideMark/>
          </w:tcPr>
          <w:p w:rsidR="00E9106B" w:rsidRPr="00A4344A" w:rsidRDefault="00E9106B" w:rsidP="00A4344A">
            <w:pPr>
              <w:spacing w:after="0" w:line="240" w:lineRule="auto"/>
              <w:jc w:val="center"/>
              <w:rPr>
                <w:b/>
                <w:bCs/>
                <w:i/>
                <w:sz w:val="20"/>
                <w:szCs w:val="20"/>
              </w:rPr>
            </w:pPr>
            <w:r w:rsidRPr="00A4344A">
              <w:rPr>
                <w:b/>
                <w:bCs/>
                <w:i/>
                <w:sz w:val="20"/>
                <w:szCs w:val="20"/>
              </w:rPr>
              <w:t>Наименование на отпадъка</w:t>
            </w:r>
          </w:p>
        </w:tc>
        <w:tc>
          <w:tcPr>
            <w:tcW w:w="1417" w:type="dxa"/>
            <w:tcBorders>
              <w:top w:val="single" w:sz="4" w:space="0" w:color="auto"/>
              <w:left w:val="nil"/>
              <w:right w:val="single" w:sz="4" w:space="0" w:color="auto"/>
            </w:tcBorders>
            <w:shd w:val="clear" w:color="auto" w:fill="BDD6EE"/>
            <w:noWrap/>
            <w:vAlign w:val="center"/>
          </w:tcPr>
          <w:p w:rsidR="00E9106B" w:rsidRPr="00A4344A" w:rsidRDefault="00E9106B" w:rsidP="00A4344A">
            <w:pPr>
              <w:spacing w:after="0" w:line="240" w:lineRule="auto"/>
              <w:jc w:val="center"/>
              <w:rPr>
                <w:b/>
                <w:bCs/>
                <w:i/>
                <w:sz w:val="20"/>
                <w:szCs w:val="20"/>
              </w:rPr>
            </w:pPr>
            <w:r w:rsidRPr="00A4344A">
              <w:rPr>
                <w:b/>
                <w:bCs/>
                <w:i/>
                <w:sz w:val="20"/>
                <w:szCs w:val="20"/>
              </w:rPr>
              <w:t>Очаквано количество</w:t>
            </w:r>
          </w:p>
          <w:p w:rsidR="00E9106B" w:rsidRPr="00A4344A" w:rsidRDefault="00E9106B" w:rsidP="00A4344A">
            <w:pPr>
              <w:spacing w:after="0" w:line="240" w:lineRule="auto"/>
              <w:jc w:val="center"/>
              <w:rPr>
                <w:b/>
                <w:bCs/>
                <w:i/>
                <w:sz w:val="20"/>
                <w:szCs w:val="20"/>
              </w:rPr>
            </w:pPr>
            <w:r w:rsidRPr="00A4344A">
              <w:rPr>
                <w:b/>
                <w:bCs/>
                <w:i/>
                <w:sz w:val="20"/>
                <w:szCs w:val="20"/>
              </w:rPr>
              <w:t>t/год.</w:t>
            </w:r>
          </w:p>
        </w:tc>
        <w:tc>
          <w:tcPr>
            <w:tcW w:w="1720" w:type="dxa"/>
            <w:tcBorders>
              <w:top w:val="single" w:sz="4" w:space="0" w:color="auto"/>
              <w:left w:val="single" w:sz="4" w:space="0" w:color="auto"/>
              <w:right w:val="single" w:sz="4" w:space="0" w:color="auto"/>
            </w:tcBorders>
            <w:shd w:val="clear" w:color="auto" w:fill="BDD6EE"/>
            <w:noWrap/>
            <w:vAlign w:val="center"/>
          </w:tcPr>
          <w:p w:rsidR="00E9106B" w:rsidRPr="00A4344A" w:rsidRDefault="00E9106B" w:rsidP="00A4344A">
            <w:pPr>
              <w:spacing w:after="0" w:line="240" w:lineRule="auto"/>
              <w:jc w:val="center"/>
              <w:rPr>
                <w:b/>
                <w:bCs/>
                <w:i/>
                <w:sz w:val="20"/>
                <w:szCs w:val="20"/>
              </w:rPr>
            </w:pPr>
            <w:r w:rsidRPr="00A4344A">
              <w:rPr>
                <w:b/>
                <w:bCs/>
                <w:i/>
                <w:sz w:val="20"/>
                <w:szCs w:val="20"/>
              </w:rPr>
              <w:t>Направление за третиране</w:t>
            </w:r>
          </w:p>
        </w:tc>
      </w:tr>
      <w:tr w:rsidR="00E9106B" w:rsidRPr="00A4344A" w:rsidTr="00E9106B">
        <w:trPr>
          <w:trHeight w:val="630"/>
        </w:trPr>
        <w:tc>
          <w:tcPr>
            <w:tcW w:w="1188" w:type="dxa"/>
            <w:tcBorders>
              <w:top w:val="single" w:sz="12" w:space="0" w:color="auto"/>
              <w:left w:val="single" w:sz="12" w:space="0" w:color="auto"/>
              <w:bottom w:val="single" w:sz="4" w:space="0" w:color="auto"/>
              <w:right w:val="single" w:sz="4" w:space="0" w:color="auto"/>
            </w:tcBorders>
            <w:shd w:val="clear" w:color="auto" w:fill="auto"/>
            <w:vAlign w:val="center"/>
            <w:hideMark/>
          </w:tcPr>
          <w:p w:rsidR="00E9106B" w:rsidRPr="00A4344A" w:rsidRDefault="00E9106B" w:rsidP="00E9106B">
            <w:pPr>
              <w:spacing w:after="0" w:line="240" w:lineRule="auto"/>
              <w:jc w:val="both"/>
              <w:rPr>
                <w:b/>
                <w:bCs/>
                <w:i/>
                <w:sz w:val="20"/>
                <w:szCs w:val="20"/>
              </w:rPr>
            </w:pPr>
            <w:r w:rsidRPr="00A4344A">
              <w:rPr>
                <w:b/>
                <w:bCs/>
                <w:i/>
                <w:sz w:val="20"/>
                <w:szCs w:val="20"/>
              </w:rPr>
              <w:t>11 01 05*</w:t>
            </w:r>
          </w:p>
        </w:tc>
        <w:tc>
          <w:tcPr>
            <w:tcW w:w="5328" w:type="dxa"/>
            <w:tcBorders>
              <w:top w:val="single" w:sz="12" w:space="0" w:color="auto"/>
              <w:left w:val="nil"/>
              <w:bottom w:val="single" w:sz="4" w:space="0" w:color="auto"/>
              <w:right w:val="single" w:sz="4" w:space="0" w:color="auto"/>
            </w:tcBorders>
            <w:shd w:val="clear" w:color="auto" w:fill="auto"/>
            <w:vAlign w:val="center"/>
            <w:hideMark/>
          </w:tcPr>
          <w:p w:rsidR="00E9106B" w:rsidRPr="00A4344A" w:rsidRDefault="00E9106B" w:rsidP="00E9106B">
            <w:pPr>
              <w:spacing w:after="0" w:line="240" w:lineRule="auto"/>
              <w:jc w:val="both"/>
              <w:rPr>
                <w:b/>
                <w:bCs/>
                <w:i/>
                <w:sz w:val="20"/>
                <w:szCs w:val="20"/>
              </w:rPr>
            </w:pPr>
            <w:r w:rsidRPr="00A4344A">
              <w:rPr>
                <w:b/>
                <w:bCs/>
                <w:i/>
                <w:sz w:val="20"/>
                <w:szCs w:val="20"/>
              </w:rPr>
              <w:t>Киселини от химично почистване на повърхности (</w:t>
            </w:r>
            <w:r w:rsidRPr="00A4344A">
              <w:rPr>
                <w:b/>
                <w:bCs/>
                <w:i/>
                <w:iCs/>
                <w:sz w:val="20"/>
                <w:szCs w:val="20"/>
              </w:rPr>
              <w:t>отработена солна киселина</w:t>
            </w:r>
            <w:r w:rsidRPr="00A4344A">
              <w:rPr>
                <w:b/>
                <w:bCs/>
                <w:i/>
                <w:sz w:val="20"/>
                <w:szCs w:val="20"/>
              </w:rPr>
              <w:t>)</w:t>
            </w:r>
          </w:p>
        </w:tc>
        <w:tc>
          <w:tcPr>
            <w:tcW w:w="1417" w:type="dxa"/>
            <w:tcBorders>
              <w:top w:val="single" w:sz="12" w:space="0" w:color="auto"/>
              <w:left w:val="single" w:sz="4" w:space="0" w:color="auto"/>
              <w:bottom w:val="single" w:sz="4" w:space="0" w:color="auto"/>
              <w:right w:val="single" w:sz="12" w:space="0" w:color="auto"/>
            </w:tcBorders>
            <w:shd w:val="clear" w:color="auto" w:fill="auto"/>
            <w:vAlign w:val="center"/>
          </w:tcPr>
          <w:p w:rsidR="00E9106B" w:rsidRPr="00A4344A" w:rsidRDefault="00E9106B" w:rsidP="00E9106B">
            <w:pPr>
              <w:spacing w:after="0" w:line="240" w:lineRule="auto"/>
              <w:jc w:val="center"/>
              <w:rPr>
                <w:b/>
                <w:bCs/>
                <w:i/>
                <w:sz w:val="20"/>
                <w:szCs w:val="20"/>
              </w:rPr>
            </w:pPr>
            <w:r w:rsidRPr="00A4344A">
              <w:rPr>
                <w:b/>
                <w:bCs/>
                <w:i/>
                <w:sz w:val="20"/>
                <w:szCs w:val="20"/>
              </w:rPr>
              <w:t>1 912</w:t>
            </w:r>
          </w:p>
        </w:tc>
        <w:tc>
          <w:tcPr>
            <w:tcW w:w="1720" w:type="dxa"/>
            <w:tcBorders>
              <w:top w:val="single" w:sz="12" w:space="0" w:color="auto"/>
              <w:left w:val="single" w:sz="4" w:space="0" w:color="auto"/>
              <w:bottom w:val="single" w:sz="4" w:space="0" w:color="auto"/>
              <w:right w:val="single" w:sz="12" w:space="0" w:color="auto"/>
            </w:tcBorders>
            <w:shd w:val="clear" w:color="auto" w:fill="auto"/>
            <w:vAlign w:val="center"/>
          </w:tcPr>
          <w:p w:rsidR="00E9106B" w:rsidRPr="00A4344A" w:rsidRDefault="00E9106B" w:rsidP="00E9106B">
            <w:pPr>
              <w:spacing w:after="0" w:line="240" w:lineRule="auto"/>
              <w:jc w:val="center"/>
              <w:rPr>
                <w:b/>
                <w:bCs/>
                <w:i/>
                <w:sz w:val="20"/>
                <w:szCs w:val="20"/>
              </w:rPr>
            </w:pPr>
            <w:r w:rsidRPr="00A4344A">
              <w:rPr>
                <w:b/>
                <w:bCs/>
                <w:i/>
                <w:sz w:val="20"/>
                <w:szCs w:val="20"/>
              </w:rPr>
              <w:t>Предаване за оползотворяване</w:t>
            </w:r>
          </w:p>
        </w:tc>
      </w:tr>
      <w:tr w:rsidR="00E9106B" w:rsidRPr="00A4344A" w:rsidTr="00E9106B">
        <w:trPr>
          <w:trHeight w:val="315"/>
        </w:trPr>
        <w:tc>
          <w:tcPr>
            <w:tcW w:w="1188" w:type="dxa"/>
            <w:tcBorders>
              <w:top w:val="single" w:sz="4" w:space="0" w:color="auto"/>
              <w:left w:val="single" w:sz="12" w:space="0" w:color="auto"/>
              <w:bottom w:val="single" w:sz="4" w:space="0" w:color="auto"/>
              <w:right w:val="single" w:sz="4" w:space="0" w:color="auto"/>
            </w:tcBorders>
            <w:shd w:val="clear" w:color="auto" w:fill="auto"/>
            <w:vAlign w:val="center"/>
            <w:hideMark/>
          </w:tcPr>
          <w:p w:rsidR="00E9106B" w:rsidRPr="00A4344A" w:rsidRDefault="00E9106B" w:rsidP="00E9106B">
            <w:pPr>
              <w:spacing w:after="0" w:line="240" w:lineRule="auto"/>
              <w:jc w:val="both"/>
              <w:rPr>
                <w:b/>
                <w:bCs/>
                <w:i/>
                <w:sz w:val="20"/>
                <w:szCs w:val="20"/>
              </w:rPr>
            </w:pPr>
            <w:r w:rsidRPr="00A4344A">
              <w:rPr>
                <w:b/>
                <w:bCs/>
                <w:i/>
                <w:sz w:val="20"/>
                <w:szCs w:val="20"/>
              </w:rPr>
              <w:t>11 05 03*</w:t>
            </w:r>
          </w:p>
        </w:tc>
        <w:tc>
          <w:tcPr>
            <w:tcW w:w="5328" w:type="dxa"/>
            <w:tcBorders>
              <w:top w:val="single" w:sz="4" w:space="0" w:color="auto"/>
              <w:left w:val="nil"/>
              <w:bottom w:val="single" w:sz="4" w:space="0" w:color="auto"/>
              <w:right w:val="single" w:sz="4" w:space="0" w:color="auto"/>
            </w:tcBorders>
            <w:shd w:val="clear" w:color="auto" w:fill="auto"/>
            <w:vAlign w:val="center"/>
            <w:hideMark/>
          </w:tcPr>
          <w:p w:rsidR="00E9106B" w:rsidRPr="00A4344A" w:rsidRDefault="00E9106B" w:rsidP="00E9106B">
            <w:pPr>
              <w:spacing w:after="0" w:line="240" w:lineRule="auto"/>
              <w:jc w:val="both"/>
              <w:rPr>
                <w:b/>
                <w:bCs/>
                <w:i/>
                <w:sz w:val="20"/>
                <w:szCs w:val="20"/>
              </w:rPr>
            </w:pPr>
            <w:r w:rsidRPr="00A4344A">
              <w:rPr>
                <w:b/>
                <w:bCs/>
                <w:i/>
                <w:sz w:val="20"/>
                <w:szCs w:val="20"/>
              </w:rPr>
              <w:t>Твърди отпадъци от пречистване на газове (</w:t>
            </w:r>
            <w:r w:rsidRPr="00A4344A">
              <w:rPr>
                <w:b/>
                <w:bCs/>
                <w:i/>
                <w:iCs/>
                <w:sz w:val="20"/>
                <w:szCs w:val="20"/>
              </w:rPr>
              <w:t>прах от ръкавни филтри</w:t>
            </w:r>
            <w:r w:rsidRPr="00A4344A">
              <w:rPr>
                <w:b/>
                <w:bCs/>
                <w:i/>
                <w:sz w:val="20"/>
                <w:szCs w:val="20"/>
              </w:rPr>
              <w:t>)</w:t>
            </w:r>
          </w:p>
        </w:tc>
        <w:tc>
          <w:tcPr>
            <w:tcW w:w="1417" w:type="dxa"/>
            <w:tcBorders>
              <w:top w:val="single" w:sz="4" w:space="0" w:color="auto"/>
              <w:left w:val="single" w:sz="4" w:space="0" w:color="auto"/>
              <w:bottom w:val="single" w:sz="4" w:space="0" w:color="auto"/>
              <w:right w:val="single" w:sz="12" w:space="0" w:color="auto"/>
            </w:tcBorders>
            <w:shd w:val="clear" w:color="auto" w:fill="auto"/>
            <w:vAlign w:val="center"/>
          </w:tcPr>
          <w:p w:rsidR="00E9106B" w:rsidRPr="00A4344A" w:rsidRDefault="00E9106B" w:rsidP="00E9106B">
            <w:pPr>
              <w:spacing w:after="0" w:line="240" w:lineRule="auto"/>
              <w:jc w:val="center"/>
              <w:rPr>
                <w:b/>
                <w:bCs/>
                <w:i/>
                <w:sz w:val="20"/>
                <w:szCs w:val="20"/>
              </w:rPr>
            </w:pPr>
            <w:r w:rsidRPr="00A4344A">
              <w:rPr>
                <w:b/>
                <w:bCs/>
                <w:i/>
                <w:sz w:val="20"/>
                <w:szCs w:val="20"/>
              </w:rPr>
              <w:t>12</w:t>
            </w:r>
          </w:p>
        </w:tc>
        <w:tc>
          <w:tcPr>
            <w:tcW w:w="1720" w:type="dxa"/>
            <w:tcBorders>
              <w:top w:val="single" w:sz="4" w:space="0" w:color="auto"/>
              <w:left w:val="single" w:sz="4" w:space="0" w:color="auto"/>
              <w:bottom w:val="single" w:sz="4" w:space="0" w:color="auto"/>
              <w:right w:val="single" w:sz="12" w:space="0" w:color="auto"/>
            </w:tcBorders>
            <w:shd w:val="clear" w:color="auto" w:fill="auto"/>
            <w:vAlign w:val="center"/>
          </w:tcPr>
          <w:p w:rsidR="00E9106B" w:rsidRPr="00A4344A" w:rsidRDefault="00E9106B" w:rsidP="00E9106B">
            <w:pPr>
              <w:spacing w:after="0" w:line="240" w:lineRule="auto"/>
              <w:jc w:val="center"/>
              <w:rPr>
                <w:b/>
                <w:bCs/>
                <w:i/>
                <w:sz w:val="20"/>
                <w:szCs w:val="20"/>
              </w:rPr>
            </w:pPr>
            <w:r w:rsidRPr="00A4344A">
              <w:rPr>
                <w:b/>
                <w:bCs/>
                <w:i/>
                <w:sz w:val="20"/>
                <w:szCs w:val="20"/>
              </w:rPr>
              <w:t>Предаване за оползотворяване</w:t>
            </w:r>
          </w:p>
        </w:tc>
      </w:tr>
      <w:tr w:rsidR="00E9106B" w:rsidRPr="00A4344A" w:rsidTr="00E9106B">
        <w:trPr>
          <w:trHeight w:val="1590"/>
        </w:trPr>
        <w:tc>
          <w:tcPr>
            <w:tcW w:w="1188" w:type="dxa"/>
            <w:tcBorders>
              <w:top w:val="single" w:sz="4" w:space="0" w:color="auto"/>
              <w:left w:val="single" w:sz="12" w:space="0" w:color="auto"/>
              <w:bottom w:val="single" w:sz="12" w:space="0" w:color="auto"/>
              <w:right w:val="single" w:sz="4" w:space="0" w:color="auto"/>
            </w:tcBorders>
            <w:shd w:val="clear" w:color="auto" w:fill="auto"/>
            <w:vAlign w:val="center"/>
            <w:hideMark/>
          </w:tcPr>
          <w:p w:rsidR="00E9106B" w:rsidRPr="00A4344A" w:rsidRDefault="00E9106B" w:rsidP="00E9106B">
            <w:pPr>
              <w:spacing w:after="0" w:line="240" w:lineRule="auto"/>
              <w:jc w:val="both"/>
              <w:rPr>
                <w:b/>
                <w:bCs/>
                <w:i/>
                <w:sz w:val="20"/>
                <w:szCs w:val="20"/>
              </w:rPr>
            </w:pPr>
            <w:r w:rsidRPr="00A4344A">
              <w:rPr>
                <w:b/>
                <w:bCs/>
                <w:i/>
                <w:sz w:val="20"/>
                <w:szCs w:val="20"/>
              </w:rPr>
              <w:t>15 02 02*</w:t>
            </w:r>
          </w:p>
        </w:tc>
        <w:tc>
          <w:tcPr>
            <w:tcW w:w="5328" w:type="dxa"/>
            <w:tcBorders>
              <w:top w:val="single" w:sz="4" w:space="0" w:color="auto"/>
              <w:left w:val="nil"/>
              <w:bottom w:val="single" w:sz="12" w:space="0" w:color="auto"/>
              <w:right w:val="single" w:sz="4" w:space="0" w:color="auto"/>
            </w:tcBorders>
            <w:shd w:val="clear" w:color="auto" w:fill="auto"/>
            <w:vAlign w:val="center"/>
            <w:hideMark/>
          </w:tcPr>
          <w:p w:rsidR="00E9106B" w:rsidRPr="00A4344A" w:rsidRDefault="00E9106B" w:rsidP="00E9106B">
            <w:pPr>
              <w:spacing w:after="0" w:line="240" w:lineRule="auto"/>
              <w:jc w:val="both"/>
              <w:rPr>
                <w:b/>
                <w:bCs/>
                <w:i/>
                <w:sz w:val="20"/>
                <w:szCs w:val="20"/>
              </w:rPr>
            </w:pPr>
            <w:r w:rsidRPr="00A4344A">
              <w:rPr>
                <w:b/>
                <w:bCs/>
                <w:i/>
                <w:sz w:val="20"/>
                <w:szCs w:val="20"/>
              </w:rPr>
              <w:t>Абсорбенти, филтърни материали (включително маслени филтри, неупоменати другаде), кърпи за изтриване, предпазни облекла, замърсени с опасни вещества</w:t>
            </w:r>
          </w:p>
          <w:p w:rsidR="00E9106B" w:rsidRPr="00A4344A" w:rsidRDefault="00E9106B" w:rsidP="00E9106B">
            <w:pPr>
              <w:spacing w:after="0" w:line="240" w:lineRule="auto"/>
              <w:jc w:val="both"/>
              <w:rPr>
                <w:b/>
                <w:bCs/>
                <w:i/>
                <w:sz w:val="20"/>
                <w:szCs w:val="20"/>
              </w:rPr>
            </w:pPr>
            <w:r w:rsidRPr="00A4344A">
              <w:rPr>
                <w:b/>
                <w:bCs/>
                <w:i/>
                <w:sz w:val="20"/>
                <w:szCs w:val="20"/>
              </w:rPr>
              <w:t>(</w:t>
            </w:r>
            <w:r w:rsidRPr="00A4344A">
              <w:rPr>
                <w:b/>
                <w:bCs/>
                <w:i/>
                <w:iCs/>
                <w:sz w:val="20"/>
                <w:szCs w:val="20"/>
              </w:rPr>
              <w:t>ръкави от ръкавни филтри, парцали, ръкавици и др.</w:t>
            </w:r>
            <w:r w:rsidRPr="00A4344A">
              <w:rPr>
                <w:b/>
                <w:bCs/>
                <w:i/>
                <w:sz w:val="20"/>
                <w:szCs w:val="20"/>
              </w:rPr>
              <w:t>)</w:t>
            </w:r>
          </w:p>
        </w:tc>
        <w:tc>
          <w:tcPr>
            <w:tcW w:w="1417" w:type="dxa"/>
            <w:tcBorders>
              <w:top w:val="single" w:sz="4" w:space="0" w:color="auto"/>
              <w:left w:val="single" w:sz="4" w:space="0" w:color="auto"/>
              <w:bottom w:val="single" w:sz="12" w:space="0" w:color="auto"/>
              <w:right w:val="single" w:sz="12" w:space="0" w:color="auto"/>
            </w:tcBorders>
            <w:shd w:val="clear" w:color="auto" w:fill="auto"/>
            <w:vAlign w:val="center"/>
          </w:tcPr>
          <w:p w:rsidR="00E9106B" w:rsidRPr="00A4344A" w:rsidRDefault="00E9106B" w:rsidP="00E9106B">
            <w:pPr>
              <w:spacing w:after="0" w:line="240" w:lineRule="auto"/>
              <w:jc w:val="center"/>
              <w:rPr>
                <w:b/>
                <w:bCs/>
                <w:i/>
                <w:sz w:val="20"/>
                <w:szCs w:val="20"/>
              </w:rPr>
            </w:pPr>
            <w:r w:rsidRPr="00A4344A">
              <w:rPr>
                <w:b/>
                <w:bCs/>
                <w:i/>
                <w:sz w:val="20"/>
                <w:szCs w:val="20"/>
              </w:rPr>
              <w:t>2,4</w:t>
            </w:r>
          </w:p>
        </w:tc>
        <w:tc>
          <w:tcPr>
            <w:tcW w:w="1720" w:type="dxa"/>
            <w:tcBorders>
              <w:top w:val="single" w:sz="4" w:space="0" w:color="auto"/>
              <w:left w:val="single" w:sz="4" w:space="0" w:color="auto"/>
              <w:bottom w:val="single" w:sz="12" w:space="0" w:color="auto"/>
              <w:right w:val="single" w:sz="12" w:space="0" w:color="auto"/>
            </w:tcBorders>
            <w:shd w:val="clear" w:color="auto" w:fill="auto"/>
            <w:vAlign w:val="center"/>
          </w:tcPr>
          <w:p w:rsidR="00E9106B" w:rsidRPr="00A4344A" w:rsidRDefault="00E9106B" w:rsidP="00E9106B">
            <w:pPr>
              <w:spacing w:after="0" w:line="240" w:lineRule="auto"/>
              <w:jc w:val="center"/>
              <w:rPr>
                <w:b/>
                <w:bCs/>
                <w:i/>
                <w:sz w:val="20"/>
                <w:szCs w:val="20"/>
              </w:rPr>
            </w:pPr>
            <w:r w:rsidRPr="00A4344A">
              <w:rPr>
                <w:b/>
                <w:bCs/>
                <w:i/>
                <w:sz w:val="20"/>
                <w:szCs w:val="20"/>
              </w:rPr>
              <w:t>Предаване за оползотворяване, а при невъзможност -за обезвреждане</w:t>
            </w:r>
          </w:p>
        </w:tc>
      </w:tr>
      <w:tr w:rsidR="00E9106B" w:rsidRPr="00A4344A" w:rsidTr="00E9106B">
        <w:trPr>
          <w:trHeight w:val="630"/>
        </w:trPr>
        <w:tc>
          <w:tcPr>
            <w:tcW w:w="1188" w:type="dxa"/>
            <w:tcBorders>
              <w:top w:val="single" w:sz="12" w:space="0" w:color="auto"/>
              <w:left w:val="single" w:sz="12" w:space="0" w:color="auto"/>
              <w:bottom w:val="single" w:sz="4" w:space="0" w:color="auto"/>
              <w:right w:val="single" w:sz="4" w:space="0" w:color="auto"/>
            </w:tcBorders>
            <w:shd w:val="clear" w:color="auto" w:fill="auto"/>
            <w:vAlign w:val="center"/>
            <w:hideMark/>
          </w:tcPr>
          <w:p w:rsidR="00E9106B" w:rsidRPr="00A4344A" w:rsidRDefault="00E9106B" w:rsidP="00E9106B">
            <w:pPr>
              <w:spacing w:after="0" w:line="240" w:lineRule="auto"/>
              <w:jc w:val="both"/>
              <w:rPr>
                <w:b/>
                <w:bCs/>
                <w:i/>
                <w:sz w:val="20"/>
                <w:szCs w:val="20"/>
              </w:rPr>
            </w:pPr>
            <w:r w:rsidRPr="00A4344A">
              <w:rPr>
                <w:b/>
                <w:bCs/>
                <w:i/>
                <w:sz w:val="20"/>
                <w:szCs w:val="20"/>
              </w:rPr>
              <w:t>11 01 14</w:t>
            </w:r>
          </w:p>
        </w:tc>
        <w:tc>
          <w:tcPr>
            <w:tcW w:w="5328" w:type="dxa"/>
            <w:tcBorders>
              <w:top w:val="single" w:sz="12" w:space="0" w:color="auto"/>
              <w:left w:val="nil"/>
              <w:bottom w:val="single" w:sz="4" w:space="0" w:color="auto"/>
              <w:right w:val="single" w:sz="4" w:space="0" w:color="auto"/>
            </w:tcBorders>
            <w:shd w:val="clear" w:color="auto" w:fill="auto"/>
            <w:vAlign w:val="center"/>
            <w:hideMark/>
          </w:tcPr>
          <w:p w:rsidR="00E9106B" w:rsidRPr="00A4344A" w:rsidRDefault="00E9106B" w:rsidP="00E9106B">
            <w:pPr>
              <w:spacing w:after="0" w:line="240" w:lineRule="auto"/>
              <w:jc w:val="both"/>
              <w:rPr>
                <w:b/>
                <w:bCs/>
                <w:i/>
                <w:sz w:val="20"/>
                <w:szCs w:val="20"/>
              </w:rPr>
            </w:pPr>
            <w:r w:rsidRPr="00A4344A">
              <w:rPr>
                <w:b/>
                <w:bCs/>
                <w:i/>
                <w:sz w:val="20"/>
                <w:szCs w:val="20"/>
              </w:rPr>
              <w:t xml:space="preserve">Отпадъци от обезмасляване, различни от упоменатите в 11 01 13 </w:t>
            </w:r>
          </w:p>
          <w:p w:rsidR="00E9106B" w:rsidRPr="00A4344A" w:rsidRDefault="00E9106B" w:rsidP="00E9106B">
            <w:pPr>
              <w:spacing w:after="0" w:line="240" w:lineRule="auto"/>
              <w:jc w:val="both"/>
              <w:rPr>
                <w:b/>
                <w:bCs/>
                <w:i/>
                <w:sz w:val="20"/>
                <w:szCs w:val="20"/>
              </w:rPr>
            </w:pPr>
            <w:r w:rsidRPr="00A4344A">
              <w:rPr>
                <w:b/>
                <w:bCs/>
                <w:i/>
                <w:iCs/>
                <w:sz w:val="20"/>
                <w:szCs w:val="20"/>
              </w:rPr>
              <w:t>(утайки от вани за обезмасляване)</w:t>
            </w:r>
          </w:p>
        </w:tc>
        <w:tc>
          <w:tcPr>
            <w:tcW w:w="1417" w:type="dxa"/>
            <w:tcBorders>
              <w:top w:val="single" w:sz="12" w:space="0" w:color="auto"/>
              <w:left w:val="single" w:sz="4" w:space="0" w:color="auto"/>
              <w:bottom w:val="single" w:sz="4" w:space="0" w:color="auto"/>
              <w:right w:val="single" w:sz="12" w:space="0" w:color="auto"/>
            </w:tcBorders>
            <w:shd w:val="clear" w:color="auto" w:fill="auto"/>
            <w:vAlign w:val="center"/>
          </w:tcPr>
          <w:p w:rsidR="00E9106B" w:rsidRPr="00A4344A" w:rsidRDefault="00E9106B" w:rsidP="00E9106B">
            <w:pPr>
              <w:spacing w:after="0" w:line="240" w:lineRule="auto"/>
              <w:jc w:val="center"/>
              <w:rPr>
                <w:b/>
                <w:bCs/>
                <w:i/>
                <w:sz w:val="20"/>
                <w:szCs w:val="20"/>
              </w:rPr>
            </w:pPr>
            <w:r w:rsidRPr="00A4344A">
              <w:rPr>
                <w:b/>
                <w:bCs/>
                <w:i/>
                <w:sz w:val="20"/>
                <w:szCs w:val="20"/>
              </w:rPr>
              <w:t>25</w:t>
            </w:r>
          </w:p>
        </w:tc>
        <w:tc>
          <w:tcPr>
            <w:tcW w:w="1720" w:type="dxa"/>
            <w:tcBorders>
              <w:top w:val="single" w:sz="12" w:space="0" w:color="auto"/>
              <w:left w:val="single" w:sz="4" w:space="0" w:color="auto"/>
              <w:bottom w:val="single" w:sz="4" w:space="0" w:color="auto"/>
              <w:right w:val="single" w:sz="12" w:space="0" w:color="auto"/>
            </w:tcBorders>
            <w:shd w:val="clear" w:color="auto" w:fill="auto"/>
          </w:tcPr>
          <w:p w:rsidR="00E9106B" w:rsidRPr="00A4344A" w:rsidRDefault="00E9106B" w:rsidP="00E9106B">
            <w:pPr>
              <w:spacing w:after="0" w:line="240" w:lineRule="auto"/>
              <w:jc w:val="center"/>
              <w:rPr>
                <w:b/>
                <w:bCs/>
                <w:i/>
                <w:sz w:val="20"/>
                <w:szCs w:val="20"/>
              </w:rPr>
            </w:pPr>
            <w:r w:rsidRPr="00A4344A">
              <w:rPr>
                <w:b/>
                <w:bCs/>
                <w:i/>
                <w:sz w:val="20"/>
                <w:szCs w:val="20"/>
              </w:rPr>
              <w:t>Предаване за оползотворяване</w:t>
            </w:r>
          </w:p>
        </w:tc>
      </w:tr>
      <w:tr w:rsidR="00E9106B" w:rsidRPr="00A4344A" w:rsidTr="00E9106B">
        <w:trPr>
          <w:trHeight w:val="315"/>
        </w:trPr>
        <w:tc>
          <w:tcPr>
            <w:tcW w:w="1188" w:type="dxa"/>
            <w:tcBorders>
              <w:top w:val="single" w:sz="4" w:space="0" w:color="auto"/>
              <w:left w:val="single" w:sz="12" w:space="0" w:color="auto"/>
              <w:bottom w:val="single" w:sz="4" w:space="0" w:color="auto"/>
              <w:right w:val="single" w:sz="4" w:space="0" w:color="auto"/>
            </w:tcBorders>
            <w:shd w:val="clear" w:color="auto" w:fill="auto"/>
            <w:vAlign w:val="center"/>
            <w:hideMark/>
          </w:tcPr>
          <w:p w:rsidR="00E9106B" w:rsidRPr="00A4344A" w:rsidRDefault="00E9106B" w:rsidP="00E9106B">
            <w:pPr>
              <w:spacing w:after="0" w:line="240" w:lineRule="auto"/>
              <w:jc w:val="both"/>
              <w:rPr>
                <w:b/>
                <w:bCs/>
                <w:i/>
                <w:sz w:val="20"/>
                <w:szCs w:val="20"/>
              </w:rPr>
            </w:pPr>
            <w:r w:rsidRPr="00A4344A">
              <w:rPr>
                <w:b/>
                <w:bCs/>
                <w:i/>
                <w:sz w:val="20"/>
                <w:szCs w:val="20"/>
              </w:rPr>
              <w:t>11 05 01</w:t>
            </w:r>
          </w:p>
        </w:tc>
        <w:tc>
          <w:tcPr>
            <w:tcW w:w="5328" w:type="dxa"/>
            <w:tcBorders>
              <w:top w:val="single" w:sz="4" w:space="0" w:color="auto"/>
              <w:left w:val="nil"/>
              <w:bottom w:val="single" w:sz="4" w:space="0" w:color="auto"/>
              <w:right w:val="single" w:sz="4" w:space="0" w:color="auto"/>
            </w:tcBorders>
            <w:shd w:val="clear" w:color="auto" w:fill="auto"/>
            <w:vAlign w:val="center"/>
            <w:hideMark/>
          </w:tcPr>
          <w:p w:rsidR="00E9106B" w:rsidRPr="00A4344A" w:rsidRDefault="00E9106B" w:rsidP="00E9106B">
            <w:pPr>
              <w:spacing w:after="0" w:line="240" w:lineRule="auto"/>
              <w:jc w:val="both"/>
              <w:rPr>
                <w:b/>
                <w:bCs/>
                <w:i/>
                <w:sz w:val="20"/>
                <w:szCs w:val="20"/>
              </w:rPr>
            </w:pPr>
            <w:r w:rsidRPr="00A4344A">
              <w:rPr>
                <w:b/>
                <w:bCs/>
                <w:i/>
                <w:sz w:val="20"/>
                <w:szCs w:val="20"/>
              </w:rPr>
              <w:t>Твърд цинк</w:t>
            </w:r>
          </w:p>
        </w:tc>
        <w:tc>
          <w:tcPr>
            <w:tcW w:w="1417" w:type="dxa"/>
            <w:tcBorders>
              <w:top w:val="single" w:sz="4" w:space="0" w:color="auto"/>
              <w:left w:val="single" w:sz="4" w:space="0" w:color="auto"/>
              <w:bottom w:val="single" w:sz="4" w:space="0" w:color="auto"/>
              <w:right w:val="single" w:sz="12" w:space="0" w:color="auto"/>
            </w:tcBorders>
            <w:shd w:val="clear" w:color="auto" w:fill="auto"/>
            <w:vAlign w:val="center"/>
          </w:tcPr>
          <w:p w:rsidR="00E9106B" w:rsidRPr="00A4344A" w:rsidRDefault="00E9106B" w:rsidP="00E9106B">
            <w:pPr>
              <w:spacing w:after="0" w:line="240" w:lineRule="auto"/>
              <w:jc w:val="center"/>
              <w:rPr>
                <w:b/>
                <w:bCs/>
                <w:i/>
                <w:sz w:val="20"/>
                <w:szCs w:val="20"/>
              </w:rPr>
            </w:pPr>
            <w:r w:rsidRPr="00A4344A">
              <w:rPr>
                <w:b/>
                <w:bCs/>
                <w:i/>
                <w:sz w:val="20"/>
                <w:szCs w:val="20"/>
              </w:rPr>
              <w:t>575</w:t>
            </w:r>
          </w:p>
        </w:tc>
        <w:tc>
          <w:tcPr>
            <w:tcW w:w="1720" w:type="dxa"/>
            <w:tcBorders>
              <w:top w:val="single" w:sz="4" w:space="0" w:color="auto"/>
              <w:left w:val="single" w:sz="4" w:space="0" w:color="auto"/>
              <w:bottom w:val="single" w:sz="4" w:space="0" w:color="auto"/>
              <w:right w:val="single" w:sz="12" w:space="0" w:color="auto"/>
            </w:tcBorders>
            <w:shd w:val="clear" w:color="auto" w:fill="auto"/>
          </w:tcPr>
          <w:p w:rsidR="00E9106B" w:rsidRPr="00A4344A" w:rsidRDefault="00E9106B" w:rsidP="00E9106B">
            <w:pPr>
              <w:spacing w:after="0" w:line="240" w:lineRule="auto"/>
              <w:jc w:val="center"/>
              <w:rPr>
                <w:b/>
                <w:bCs/>
                <w:i/>
                <w:sz w:val="20"/>
                <w:szCs w:val="20"/>
              </w:rPr>
            </w:pPr>
            <w:r w:rsidRPr="00A4344A">
              <w:rPr>
                <w:b/>
                <w:bCs/>
                <w:i/>
                <w:sz w:val="20"/>
                <w:szCs w:val="20"/>
              </w:rPr>
              <w:t>Предаване за оползотворяване</w:t>
            </w:r>
          </w:p>
        </w:tc>
      </w:tr>
      <w:tr w:rsidR="00E9106B" w:rsidRPr="00A4344A" w:rsidTr="00E9106B">
        <w:trPr>
          <w:trHeight w:val="315"/>
        </w:trPr>
        <w:tc>
          <w:tcPr>
            <w:tcW w:w="1188" w:type="dxa"/>
            <w:tcBorders>
              <w:top w:val="single" w:sz="4" w:space="0" w:color="auto"/>
              <w:left w:val="single" w:sz="12" w:space="0" w:color="auto"/>
              <w:bottom w:val="single" w:sz="4" w:space="0" w:color="auto"/>
              <w:right w:val="single" w:sz="4" w:space="0" w:color="auto"/>
            </w:tcBorders>
            <w:shd w:val="clear" w:color="auto" w:fill="auto"/>
            <w:vAlign w:val="center"/>
            <w:hideMark/>
          </w:tcPr>
          <w:p w:rsidR="00E9106B" w:rsidRPr="00A4344A" w:rsidRDefault="00E9106B" w:rsidP="00E9106B">
            <w:pPr>
              <w:spacing w:after="0" w:line="240" w:lineRule="auto"/>
              <w:jc w:val="both"/>
              <w:rPr>
                <w:b/>
                <w:bCs/>
                <w:i/>
                <w:sz w:val="20"/>
                <w:szCs w:val="20"/>
              </w:rPr>
            </w:pPr>
            <w:r w:rsidRPr="00A4344A">
              <w:rPr>
                <w:b/>
                <w:bCs/>
                <w:i/>
                <w:sz w:val="20"/>
                <w:szCs w:val="20"/>
              </w:rPr>
              <w:t>11 05 02</w:t>
            </w:r>
          </w:p>
        </w:tc>
        <w:tc>
          <w:tcPr>
            <w:tcW w:w="5328" w:type="dxa"/>
            <w:tcBorders>
              <w:top w:val="single" w:sz="4" w:space="0" w:color="auto"/>
              <w:left w:val="nil"/>
              <w:bottom w:val="single" w:sz="4" w:space="0" w:color="auto"/>
              <w:right w:val="single" w:sz="4" w:space="0" w:color="auto"/>
            </w:tcBorders>
            <w:shd w:val="clear" w:color="auto" w:fill="auto"/>
            <w:vAlign w:val="center"/>
            <w:hideMark/>
          </w:tcPr>
          <w:p w:rsidR="00E9106B" w:rsidRPr="00A4344A" w:rsidRDefault="00E9106B" w:rsidP="00E9106B">
            <w:pPr>
              <w:spacing w:after="0" w:line="240" w:lineRule="auto"/>
              <w:jc w:val="both"/>
              <w:rPr>
                <w:b/>
                <w:bCs/>
                <w:i/>
                <w:sz w:val="20"/>
                <w:szCs w:val="20"/>
              </w:rPr>
            </w:pPr>
            <w:r w:rsidRPr="00A4344A">
              <w:rPr>
                <w:b/>
                <w:bCs/>
                <w:i/>
                <w:sz w:val="20"/>
                <w:szCs w:val="20"/>
              </w:rPr>
              <w:t>Цинкова пепел</w:t>
            </w:r>
          </w:p>
        </w:tc>
        <w:tc>
          <w:tcPr>
            <w:tcW w:w="1417" w:type="dxa"/>
            <w:tcBorders>
              <w:top w:val="single" w:sz="4" w:space="0" w:color="auto"/>
              <w:left w:val="single" w:sz="4" w:space="0" w:color="auto"/>
              <w:bottom w:val="single" w:sz="4" w:space="0" w:color="auto"/>
              <w:right w:val="single" w:sz="12" w:space="0" w:color="auto"/>
            </w:tcBorders>
            <w:shd w:val="clear" w:color="auto" w:fill="auto"/>
            <w:vAlign w:val="center"/>
          </w:tcPr>
          <w:p w:rsidR="00E9106B" w:rsidRPr="00A4344A" w:rsidRDefault="00E9106B" w:rsidP="00E9106B">
            <w:pPr>
              <w:spacing w:after="0" w:line="240" w:lineRule="auto"/>
              <w:jc w:val="center"/>
              <w:rPr>
                <w:b/>
                <w:bCs/>
                <w:i/>
                <w:sz w:val="20"/>
                <w:szCs w:val="20"/>
              </w:rPr>
            </w:pPr>
            <w:r w:rsidRPr="00A4344A">
              <w:rPr>
                <w:b/>
                <w:bCs/>
                <w:i/>
                <w:sz w:val="20"/>
                <w:szCs w:val="20"/>
              </w:rPr>
              <w:t>565</w:t>
            </w:r>
          </w:p>
        </w:tc>
        <w:tc>
          <w:tcPr>
            <w:tcW w:w="1720" w:type="dxa"/>
            <w:tcBorders>
              <w:top w:val="single" w:sz="4" w:space="0" w:color="auto"/>
              <w:left w:val="single" w:sz="4" w:space="0" w:color="auto"/>
              <w:bottom w:val="single" w:sz="4" w:space="0" w:color="auto"/>
              <w:right w:val="single" w:sz="12" w:space="0" w:color="auto"/>
            </w:tcBorders>
            <w:shd w:val="clear" w:color="auto" w:fill="auto"/>
          </w:tcPr>
          <w:p w:rsidR="00E9106B" w:rsidRPr="00A4344A" w:rsidRDefault="00E9106B" w:rsidP="00E9106B">
            <w:pPr>
              <w:spacing w:after="0" w:line="240" w:lineRule="auto"/>
              <w:jc w:val="center"/>
              <w:rPr>
                <w:b/>
                <w:bCs/>
                <w:i/>
                <w:sz w:val="20"/>
                <w:szCs w:val="20"/>
              </w:rPr>
            </w:pPr>
            <w:r w:rsidRPr="00A4344A">
              <w:rPr>
                <w:b/>
                <w:bCs/>
                <w:i/>
                <w:sz w:val="20"/>
                <w:szCs w:val="20"/>
              </w:rPr>
              <w:t>Предаване за оползотворяване</w:t>
            </w:r>
          </w:p>
        </w:tc>
      </w:tr>
      <w:tr w:rsidR="00E9106B" w:rsidRPr="00A4344A" w:rsidTr="00E9106B">
        <w:trPr>
          <w:trHeight w:val="630"/>
        </w:trPr>
        <w:tc>
          <w:tcPr>
            <w:tcW w:w="1188" w:type="dxa"/>
            <w:tcBorders>
              <w:top w:val="single" w:sz="4" w:space="0" w:color="auto"/>
              <w:left w:val="single" w:sz="12" w:space="0" w:color="auto"/>
              <w:bottom w:val="single" w:sz="4" w:space="0" w:color="auto"/>
              <w:right w:val="single" w:sz="4" w:space="0" w:color="auto"/>
            </w:tcBorders>
            <w:shd w:val="clear" w:color="auto" w:fill="auto"/>
            <w:vAlign w:val="center"/>
            <w:hideMark/>
          </w:tcPr>
          <w:p w:rsidR="00E9106B" w:rsidRPr="00A4344A" w:rsidRDefault="00E9106B" w:rsidP="00E9106B">
            <w:pPr>
              <w:spacing w:after="0" w:line="240" w:lineRule="auto"/>
              <w:jc w:val="both"/>
              <w:rPr>
                <w:b/>
                <w:bCs/>
                <w:i/>
                <w:sz w:val="20"/>
                <w:szCs w:val="20"/>
              </w:rPr>
            </w:pPr>
            <w:r w:rsidRPr="00A4344A">
              <w:rPr>
                <w:b/>
                <w:bCs/>
                <w:i/>
                <w:sz w:val="20"/>
                <w:szCs w:val="20"/>
              </w:rPr>
              <w:t>19 02 06</w:t>
            </w:r>
          </w:p>
        </w:tc>
        <w:tc>
          <w:tcPr>
            <w:tcW w:w="5328" w:type="dxa"/>
            <w:tcBorders>
              <w:top w:val="single" w:sz="4" w:space="0" w:color="auto"/>
              <w:left w:val="nil"/>
              <w:bottom w:val="single" w:sz="4" w:space="0" w:color="auto"/>
              <w:right w:val="single" w:sz="4" w:space="0" w:color="auto"/>
            </w:tcBorders>
            <w:shd w:val="clear" w:color="auto" w:fill="auto"/>
            <w:vAlign w:val="center"/>
            <w:hideMark/>
          </w:tcPr>
          <w:p w:rsidR="00E9106B" w:rsidRPr="00A4344A" w:rsidRDefault="00E9106B" w:rsidP="00E9106B">
            <w:pPr>
              <w:spacing w:after="0" w:line="240" w:lineRule="auto"/>
              <w:jc w:val="both"/>
              <w:rPr>
                <w:b/>
                <w:bCs/>
                <w:i/>
                <w:sz w:val="20"/>
                <w:szCs w:val="20"/>
              </w:rPr>
            </w:pPr>
            <w:r w:rsidRPr="00A4344A">
              <w:rPr>
                <w:b/>
                <w:bCs/>
                <w:i/>
                <w:sz w:val="20"/>
                <w:szCs w:val="20"/>
              </w:rPr>
              <w:t xml:space="preserve">Утайки от физико-химично обработване, различни от упоменатите в 19 02 05 </w:t>
            </w:r>
            <w:r w:rsidRPr="00A4344A">
              <w:rPr>
                <w:b/>
                <w:bCs/>
                <w:i/>
                <w:iCs/>
                <w:sz w:val="20"/>
                <w:szCs w:val="20"/>
              </w:rPr>
              <w:t>(утайки от флуксомат)</w:t>
            </w:r>
          </w:p>
        </w:tc>
        <w:tc>
          <w:tcPr>
            <w:tcW w:w="1417" w:type="dxa"/>
            <w:tcBorders>
              <w:top w:val="single" w:sz="4" w:space="0" w:color="auto"/>
              <w:left w:val="single" w:sz="4" w:space="0" w:color="auto"/>
              <w:bottom w:val="single" w:sz="4" w:space="0" w:color="auto"/>
              <w:right w:val="single" w:sz="12" w:space="0" w:color="auto"/>
            </w:tcBorders>
            <w:shd w:val="clear" w:color="auto" w:fill="auto"/>
            <w:vAlign w:val="center"/>
          </w:tcPr>
          <w:p w:rsidR="00E9106B" w:rsidRPr="00A4344A" w:rsidRDefault="00E9106B" w:rsidP="00E9106B">
            <w:pPr>
              <w:spacing w:after="0" w:line="240" w:lineRule="auto"/>
              <w:jc w:val="center"/>
              <w:rPr>
                <w:b/>
                <w:bCs/>
                <w:i/>
                <w:sz w:val="20"/>
                <w:szCs w:val="20"/>
              </w:rPr>
            </w:pPr>
            <w:r w:rsidRPr="00A4344A">
              <w:rPr>
                <w:b/>
                <w:bCs/>
                <w:i/>
                <w:sz w:val="20"/>
                <w:szCs w:val="20"/>
              </w:rPr>
              <w:t>190</w:t>
            </w:r>
          </w:p>
        </w:tc>
        <w:tc>
          <w:tcPr>
            <w:tcW w:w="1720" w:type="dxa"/>
            <w:tcBorders>
              <w:top w:val="single" w:sz="12" w:space="0" w:color="auto"/>
              <w:left w:val="single" w:sz="4" w:space="0" w:color="auto"/>
              <w:bottom w:val="single" w:sz="4" w:space="0" w:color="auto"/>
              <w:right w:val="single" w:sz="12" w:space="0" w:color="auto"/>
            </w:tcBorders>
            <w:shd w:val="clear" w:color="auto" w:fill="auto"/>
          </w:tcPr>
          <w:p w:rsidR="00E9106B" w:rsidRPr="00A4344A" w:rsidRDefault="00E9106B" w:rsidP="00E9106B">
            <w:pPr>
              <w:spacing w:after="0" w:line="240" w:lineRule="auto"/>
              <w:jc w:val="center"/>
              <w:rPr>
                <w:b/>
                <w:bCs/>
                <w:i/>
                <w:sz w:val="20"/>
                <w:szCs w:val="20"/>
              </w:rPr>
            </w:pPr>
            <w:r w:rsidRPr="00A4344A">
              <w:rPr>
                <w:b/>
                <w:bCs/>
                <w:i/>
                <w:sz w:val="20"/>
                <w:szCs w:val="20"/>
              </w:rPr>
              <w:t>Предаване за оползотворяване, а при невъзможност -за обезвреждане</w:t>
            </w:r>
          </w:p>
        </w:tc>
      </w:tr>
      <w:tr w:rsidR="00E9106B" w:rsidRPr="00A4344A" w:rsidTr="00E9106B">
        <w:trPr>
          <w:trHeight w:val="960"/>
        </w:trPr>
        <w:tc>
          <w:tcPr>
            <w:tcW w:w="1188" w:type="dxa"/>
            <w:tcBorders>
              <w:top w:val="single" w:sz="4" w:space="0" w:color="auto"/>
              <w:left w:val="single" w:sz="12" w:space="0" w:color="auto"/>
              <w:bottom w:val="single" w:sz="12" w:space="0" w:color="auto"/>
              <w:right w:val="single" w:sz="4" w:space="0" w:color="auto"/>
            </w:tcBorders>
            <w:shd w:val="clear" w:color="auto" w:fill="auto"/>
            <w:vAlign w:val="center"/>
            <w:hideMark/>
          </w:tcPr>
          <w:p w:rsidR="00E9106B" w:rsidRPr="00A4344A" w:rsidRDefault="00E9106B" w:rsidP="00E9106B">
            <w:pPr>
              <w:spacing w:after="0" w:line="240" w:lineRule="auto"/>
              <w:jc w:val="both"/>
              <w:rPr>
                <w:b/>
                <w:bCs/>
                <w:i/>
                <w:sz w:val="20"/>
                <w:szCs w:val="20"/>
              </w:rPr>
            </w:pPr>
            <w:r w:rsidRPr="00A4344A">
              <w:rPr>
                <w:b/>
                <w:bCs/>
                <w:i/>
                <w:sz w:val="20"/>
                <w:szCs w:val="20"/>
              </w:rPr>
              <w:t>19 02 06</w:t>
            </w:r>
          </w:p>
        </w:tc>
        <w:tc>
          <w:tcPr>
            <w:tcW w:w="5328" w:type="dxa"/>
            <w:tcBorders>
              <w:top w:val="single" w:sz="4" w:space="0" w:color="auto"/>
              <w:left w:val="nil"/>
              <w:bottom w:val="single" w:sz="12" w:space="0" w:color="auto"/>
              <w:right w:val="single" w:sz="4" w:space="0" w:color="auto"/>
            </w:tcBorders>
            <w:shd w:val="clear" w:color="auto" w:fill="auto"/>
            <w:vAlign w:val="center"/>
            <w:hideMark/>
          </w:tcPr>
          <w:p w:rsidR="00E9106B" w:rsidRPr="00A4344A" w:rsidRDefault="00E9106B" w:rsidP="00E9106B">
            <w:pPr>
              <w:spacing w:after="0" w:line="240" w:lineRule="auto"/>
              <w:jc w:val="both"/>
              <w:rPr>
                <w:b/>
                <w:bCs/>
                <w:i/>
                <w:sz w:val="20"/>
                <w:szCs w:val="20"/>
              </w:rPr>
            </w:pPr>
            <w:r w:rsidRPr="00A4344A">
              <w:rPr>
                <w:b/>
                <w:bCs/>
                <w:i/>
                <w:sz w:val="20"/>
                <w:szCs w:val="20"/>
              </w:rPr>
              <w:t xml:space="preserve">Утайки от физико-химично обработване, различни от упоменатите в 19 02 05 </w:t>
            </w:r>
            <w:r w:rsidRPr="00A4344A">
              <w:rPr>
                <w:b/>
                <w:bCs/>
                <w:i/>
                <w:iCs/>
                <w:sz w:val="20"/>
                <w:szCs w:val="20"/>
              </w:rPr>
              <w:t>(утайки от пасивация на детайлите)</w:t>
            </w:r>
          </w:p>
        </w:tc>
        <w:tc>
          <w:tcPr>
            <w:tcW w:w="1417" w:type="dxa"/>
            <w:tcBorders>
              <w:top w:val="single" w:sz="4" w:space="0" w:color="auto"/>
              <w:left w:val="single" w:sz="4" w:space="0" w:color="auto"/>
              <w:bottom w:val="single" w:sz="12" w:space="0" w:color="auto"/>
              <w:right w:val="single" w:sz="12" w:space="0" w:color="auto"/>
            </w:tcBorders>
            <w:shd w:val="clear" w:color="auto" w:fill="auto"/>
            <w:vAlign w:val="center"/>
          </w:tcPr>
          <w:p w:rsidR="00E9106B" w:rsidRPr="00A4344A" w:rsidRDefault="00E9106B" w:rsidP="00E9106B">
            <w:pPr>
              <w:spacing w:after="0" w:line="240" w:lineRule="auto"/>
              <w:jc w:val="center"/>
              <w:rPr>
                <w:b/>
                <w:bCs/>
                <w:i/>
                <w:sz w:val="20"/>
                <w:szCs w:val="20"/>
              </w:rPr>
            </w:pPr>
            <w:r w:rsidRPr="00A4344A">
              <w:rPr>
                <w:b/>
                <w:bCs/>
                <w:i/>
                <w:sz w:val="20"/>
                <w:szCs w:val="20"/>
              </w:rPr>
              <w:t>14</w:t>
            </w:r>
          </w:p>
        </w:tc>
        <w:tc>
          <w:tcPr>
            <w:tcW w:w="1720" w:type="dxa"/>
            <w:tcBorders>
              <w:top w:val="single" w:sz="4" w:space="0" w:color="auto"/>
              <w:left w:val="single" w:sz="4" w:space="0" w:color="auto"/>
              <w:bottom w:val="single" w:sz="12" w:space="0" w:color="auto"/>
              <w:right w:val="single" w:sz="12" w:space="0" w:color="auto"/>
            </w:tcBorders>
            <w:shd w:val="clear" w:color="auto" w:fill="auto"/>
            <w:vAlign w:val="center"/>
          </w:tcPr>
          <w:p w:rsidR="00E9106B" w:rsidRPr="00A4344A" w:rsidRDefault="00E9106B" w:rsidP="00E9106B">
            <w:pPr>
              <w:spacing w:after="0" w:line="240" w:lineRule="auto"/>
              <w:jc w:val="center"/>
              <w:rPr>
                <w:b/>
                <w:bCs/>
                <w:i/>
                <w:sz w:val="20"/>
                <w:szCs w:val="20"/>
              </w:rPr>
            </w:pPr>
            <w:r w:rsidRPr="00A4344A">
              <w:rPr>
                <w:b/>
                <w:bCs/>
                <w:i/>
                <w:sz w:val="20"/>
                <w:szCs w:val="20"/>
              </w:rPr>
              <w:t>Предаване за оползотворяване, а при невъзможност -за обезвреждане</w:t>
            </w:r>
          </w:p>
        </w:tc>
      </w:tr>
      <w:tr w:rsidR="00E9106B" w:rsidRPr="00A4344A" w:rsidTr="00E9106B">
        <w:trPr>
          <w:trHeight w:val="630"/>
        </w:trPr>
        <w:tc>
          <w:tcPr>
            <w:tcW w:w="1188" w:type="dxa"/>
            <w:tcBorders>
              <w:top w:val="single" w:sz="12" w:space="0" w:color="auto"/>
              <w:left w:val="single" w:sz="12" w:space="0" w:color="auto"/>
              <w:bottom w:val="single" w:sz="4" w:space="0" w:color="auto"/>
              <w:right w:val="single" w:sz="4" w:space="0" w:color="auto"/>
            </w:tcBorders>
            <w:shd w:val="clear" w:color="auto" w:fill="auto"/>
            <w:vAlign w:val="center"/>
            <w:hideMark/>
          </w:tcPr>
          <w:p w:rsidR="00E9106B" w:rsidRPr="00A4344A" w:rsidRDefault="00E9106B" w:rsidP="00E9106B">
            <w:pPr>
              <w:spacing w:after="0" w:line="240" w:lineRule="auto"/>
              <w:jc w:val="both"/>
              <w:rPr>
                <w:b/>
                <w:bCs/>
                <w:i/>
                <w:sz w:val="20"/>
                <w:szCs w:val="20"/>
              </w:rPr>
            </w:pPr>
            <w:r w:rsidRPr="00A4344A">
              <w:rPr>
                <w:b/>
                <w:bCs/>
                <w:i/>
                <w:sz w:val="20"/>
                <w:szCs w:val="20"/>
              </w:rPr>
              <w:t>12 01 01</w:t>
            </w:r>
          </w:p>
        </w:tc>
        <w:tc>
          <w:tcPr>
            <w:tcW w:w="5328" w:type="dxa"/>
            <w:tcBorders>
              <w:top w:val="single" w:sz="12" w:space="0" w:color="auto"/>
              <w:left w:val="nil"/>
              <w:bottom w:val="single" w:sz="4" w:space="0" w:color="auto"/>
              <w:right w:val="single" w:sz="4" w:space="0" w:color="auto"/>
            </w:tcBorders>
            <w:shd w:val="clear" w:color="auto" w:fill="auto"/>
            <w:vAlign w:val="center"/>
            <w:hideMark/>
          </w:tcPr>
          <w:p w:rsidR="00E9106B" w:rsidRPr="00A4344A" w:rsidRDefault="00E9106B" w:rsidP="00E9106B">
            <w:pPr>
              <w:spacing w:after="0" w:line="240" w:lineRule="auto"/>
              <w:jc w:val="both"/>
              <w:rPr>
                <w:b/>
                <w:bCs/>
                <w:i/>
                <w:sz w:val="20"/>
                <w:szCs w:val="20"/>
              </w:rPr>
            </w:pPr>
            <w:r w:rsidRPr="00A4344A">
              <w:rPr>
                <w:b/>
                <w:bCs/>
                <w:i/>
                <w:sz w:val="20"/>
                <w:szCs w:val="20"/>
              </w:rPr>
              <w:t>Стърготини, стружки и изрезки от черни метали</w:t>
            </w:r>
          </w:p>
        </w:tc>
        <w:tc>
          <w:tcPr>
            <w:tcW w:w="1417" w:type="dxa"/>
            <w:tcBorders>
              <w:top w:val="single" w:sz="12" w:space="0" w:color="auto"/>
              <w:left w:val="single" w:sz="4" w:space="0" w:color="auto"/>
              <w:bottom w:val="single" w:sz="4" w:space="0" w:color="auto"/>
              <w:right w:val="single" w:sz="12" w:space="0" w:color="auto"/>
            </w:tcBorders>
            <w:shd w:val="clear" w:color="auto" w:fill="auto"/>
            <w:vAlign w:val="center"/>
          </w:tcPr>
          <w:p w:rsidR="00E9106B" w:rsidRPr="00A4344A" w:rsidRDefault="00E9106B" w:rsidP="00E9106B">
            <w:pPr>
              <w:spacing w:after="0" w:line="240" w:lineRule="auto"/>
              <w:jc w:val="center"/>
              <w:rPr>
                <w:b/>
                <w:bCs/>
                <w:i/>
                <w:sz w:val="20"/>
                <w:szCs w:val="20"/>
              </w:rPr>
            </w:pPr>
            <w:r w:rsidRPr="00A4344A">
              <w:rPr>
                <w:b/>
                <w:bCs/>
                <w:i/>
                <w:sz w:val="20"/>
                <w:szCs w:val="20"/>
              </w:rPr>
              <w:t>1</w:t>
            </w:r>
          </w:p>
        </w:tc>
        <w:tc>
          <w:tcPr>
            <w:tcW w:w="1720" w:type="dxa"/>
            <w:tcBorders>
              <w:top w:val="single" w:sz="12" w:space="0" w:color="auto"/>
              <w:left w:val="single" w:sz="4" w:space="0" w:color="auto"/>
              <w:bottom w:val="single" w:sz="4" w:space="0" w:color="auto"/>
              <w:right w:val="single" w:sz="12" w:space="0" w:color="auto"/>
            </w:tcBorders>
            <w:shd w:val="clear" w:color="auto" w:fill="auto"/>
            <w:noWrap/>
            <w:vAlign w:val="center"/>
          </w:tcPr>
          <w:p w:rsidR="00E9106B" w:rsidRPr="00A4344A" w:rsidRDefault="00E9106B" w:rsidP="00E9106B">
            <w:pPr>
              <w:spacing w:after="0" w:line="240" w:lineRule="auto"/>
              <w:jc w:val="center"/>
              <w:rPr>
                <w:b/>
                <w:bCs/>
                <w:i/>
                <w:sz w:val="20"/>
                <w:szCs w:val="20"/>
              </w:rPr>
            </w:pPr>
            <w:r w:rsidRPr="00A4344A">
              <w:rPr>
                <w:b/>
                <w:bCs/>
                <w:i/>
                <w:sz w:val="20"/>
                <w:szCs w:val="20"/>
              </w:rPr>
              <w:t>Предаване за рециклиране</w:t>
            </w:r>
          </w:p>
        </w:tc>
      </w:tr>
      <w:tr w:rsidR="00E9106B" w:rsidRPr="00A4344A" w:rsidTr="00E9106B">
        <w:trPr>
          <w:trHeight w:val="630"/>
        </w:trPr>
        <w:tc>
          <w:tcPr>
            <w:tcW w:w="1188" w:type="dxa"/>
            <w:tcBorders>
              <w:top w:val="single" w:sz="4" w:space="0" w:color="auto"/>
              <w:left w:val="single" w:sz="12" w:space="0" w:color="auto"/>
              <w:bottom w:val="single" w:sz="4" w:space="0" w:color="auto"/>
              <w:right w:val="single" w:sz="4" w:space="0" w:color="auto"/>
            </w:tcBorders>
            <w:shd w:val="clear" w:color="auto" w:fill="auto"/>
            <w:vAlign w:val="center"/>
            <w:hideMark/>
          </w:tcPr>
          <w:p w:rsidR="00E9106B" w:rsidRPr="00A4344A" w:rsidRDefault="00E9106B" w:rsidP="00E9106B">
            <w:pPr>
              <w:spacing w:after="0" w:line="240" w:lineRule="auto"/>
              <w:jc w:val="both"/>
              <w:rPr>
                <w:b/>
                <w:bCs/>
                <w:i/>
                <w:sz w:val="20"/>
                <w:szCs w:val="20"/>
              </w:rPr>
            </w:pPr>
            <w:r w:rsidRPr="00A4344A">
              <w:rPr>
                <w:b/>
                <w:bCs/>
                <w:i/>
                <w:sz w:val="20"/>
                <w:szCs w:val="20"/>
              </w:rPr>
              <w:t>12 01 03</w:t>
            </w:r>
          </w:p>
        </w:tc>
        <w:tc>
          <w:tcPr>
            <w:tcW w:w="5328" w:type="dxa"/>
            <w:tcBorders>
              <w:top w:val="single" w:sz="4" w:space="0" w:color="auto"/>
              <w:left w:val="nil"/>
              <w:bottom w:val="single" w:sz="4" w:space="0" w:color="auto"/>
              <w:right w:val="single" w:sz="4" w:space="0" w:color="auto"/>
            </w:tcBorders>
            <w:shd w:val="clear" w:color="auto" w:fill="auto"/>
            <w:vAlign w:val="center"/>
            <w:hideMark/>
          </w:tcPr>
          <w:p w:rsidR="00E9106B" w:rsidRPr="00A4344A" w:rsidRDefault="00E9106B" w:rsidP="00E9106B">
            <w:pPr>
              <w:spacing w:after="0" w:line="240" w:lineRule="auto"/>
              <w:jc w:val="both"/>
              <w:rPr>
                <w:b/>
                <w:bCs/>
                <w:i/>
                <w:sz w:val="20"/>
                <w:szCs w:val="20"/>
              </w:rPr>
            </w:pPr>
            <w:r w:rsidRPr="00A4344A">
              <w:rPr>
                <w:b/>
                <w:bCs/>
                <w:i/>
                <w:sz w:val="20"/>
                <w:szCs w:val="20"/>
              </w:rPr>
              <w:t>Стърготини, стружки и изрезки от цветни метали</w:t>
            </w:r>
          </w:p>
        </w:tc>
        <w:tc>
          <w:tcPr>
            <w:tcW w:w="1417" w:type="dxa"/>
            <w:tcBorders>
              <w:top w:val="single" w:sz="4" w:space="0" w:color="auto"/>
              <w:left w:val="single" w:sz="4" w:space="0" w:color="auto"/>
              <w:bottom w:val="single" w:sz="4" w:space="0" w:color="auto"/>
              <w:right w:val="single" w:sz="12" w:space="0" w:color="auto"/>
            </w:tcBorders>
            <w:shd w:val="clear" w:color="auto" w:fill="auto"/>
            <w:vAlign w:val="center"/>
          </w:tcPr>
          <w:p w:rsidR="00E9106B" w:rsidRPr="00A4344A" w:rsidRDefault="00E9106B" w:rsidP="00E9106B">
            <w:pPr>
              <w:spacing w:after="0" w:line="240" w:lineRule="auto"/>
              <w:jc w:val="center"/>
              <w:rPr>
                <w:b/>
                <w:bCs/>
                <w:i/>
                <w:sz w:val="20"/>
                <w:szCs w:val="20"/>
              </w:rPr>
            </w:pPr>
            <w:r w:rsidRPr="00A4344A">
              <w:rPr>
                <w:b/>
                <w:bCs/>
                <w:i/>
                <w:sz w:val="20"/>
                <w:szCs w:val="20"/>
              </w:rPr>
              <w:t>0,5</w:t>
            </w:r>
          </w:p>
        </w:tc>
        <w:tc>
          <w:tcPr>
            <w:tcW w:w="1720" w:type="dxa"/>
            <w:tcBorders>
              <w:top w:val="single" w:sz="12" w:space="0" w:color="auto"/>
              <w:left w:val="single" w:sz="4" w:space="0" w:color="auto"/>
              <w:bottom w:val="single" w:sz="4" w:space="0" w:color="auto"/>
              <w:right w:val="single" w:sz="12" w:space="0" w:color="auto"/>
            </w:tcBorders>
            <w:shd w:val="clear" w:color="auto" w:fill="auto"/>
            <w:noWrap/>
            <w:vAlign w:val="center"/>
          </w:tcPr>
          <w:p w:rsidR="00E9106B" w:rsidRPr="00A4344A" w:rsidRDefault="00E9106B" w:rsidP="00E9106B">
            <w:pPr>
              <w:spacing w:after="0" w:line="240" w:lineRule="auto"/>
              <w:jc w:val="center"/>
              <w:rPr>
                <w:b/>
                <w:bCs/>
                <w:i/>
                <w:sz w:val="20"/>
                <w:szCs w:val="20"/>
              </w:rPr>
            </w:pPr>
            <w:r w:rsidRPr="00A4344A">
              <w:rPr>
                <w:b/>
                <w:bCs/>
                <w:i/>
                <w:sz w:val="20"/>
                <w:szCs w:val="20"/>
              </w:rPr>
              <w:t>Предаване за рециклиране</w:t>
            </w:r>
          </w:p>
        </w:tc>
      </w:tr>
      <w:tr w:rsidR="00E9106B" w:rsidRPr="00A4344A" w:rsidTr="00E9106B">
        <w:trPr>
          <w:trHeight w:val="315"/>
        </w:trPr>
        <w:tc>
          <w:tcPr>
            <w:tcW w:w="1188" w:type="dxa"/>
            <w:tcBorders>
              <w:top w:val="single" w:sz="4" w:space="0" w:color="auto"/>
              <w:left w:val="single" w:sz="12" w:space="0" w:color="auto"/>
              <w:bottom w:val="single" w:sz="4" w:space="0" w:color="auto"/>
              <w:right w:val="single" w:sz="4" w:space="0" w:color="auto"/>
            </w:tcBorders>
            <w:shd w:val="clear" w:color="auto" w:fill="auto"/>
            <w:vAlign w:val="center"/>
            <w:hideMark/>
          </w:tcPr>
          <w:p w:rsidR="00E9106B" w:rsidRPr="00A4344A" w:rsidRDefault="00E9106B" w:rsidP="00E9106B">
            <w:pPr>
              <w:spacing w:after="0" w:line="240" w:lineRule="auto"/>
              <w:jc w:val="both"/>
              <w:rPr>
                <w:b/>
                <w:bCs/>
                <w:i/>
                <w:sz w:val="20"/>
                <w:szCs w:val="20"/>
              </w:rPr>
            </w:pPr>
            <w:r w:rsidRPr="00A4344A">
              <w:rPr>
                <w:b/>
                <w:bCs/>
                <w:i/>
                <w:sz w:val="20"/>
                <w:szCs w:val="20"/>
              </w:rPr>
              <w:t>19 12 02</w:t>
            </w:r>
          </w:p>
        </w:tc>
        <w:tc>
          <w:tcPr>
            <w:tcW w:w="5328" w:type="dxa"/>
            <w:tcBorders>
              <w:top w:val="single" w:sz="4" w:space="0" w:color="auto"/>
              <w:left w:val="nil"/>
              <w:bottom w:val="single" w:sz="4" w:space="0" w:color="auto"/>
              <w:right w:val="single" w:sz="4" w:space="0" w:color="auto"/>
            </w:tcBorders>
            <w:shd w:val="clear" w:color="auto" w:fill="auto"/>
            <w:vAlign w:val="center"/>
            <w:hideMark/>
          </w:tcPr>
          <w:p w:rsidR="00E9106B" w:rsidRPr="00A4344A" w:rsidRDefault="00E9106B" w:rsidP="00E9106B">
            <w:pPr>
              <w:spacing w:after="0" w:line="240" w:lineRule="auto"/>
              <w:jc w:val="both"/>
              <w:rPr>
                <w:b/>
                <w:bCs/>
                <w:i/>
                <w:sz w:val="20"/>
                <w:szCs w:val="20"/>
              </w:rPr>
            </w:pPr>
            <w:r w:rsidRPr="00A4344A">
              <w:rPr>
                <w:b/>
                <w:bCs/>
                <w:i/>
                <w:sz w:val="20"/>
                <w:szCs w:val="20"/>
              </w:rPr>
              <w:t>Черни метали</w:t>
            </w:r>
          </w:p>
        </w:tc>
        <w:tc>
          <w:tcPr>
            <w:tcW w:w="1417" w:type="dxa"/>
            <w:tcBorders>
              <w:top w:val="single" w:sz="4" w:space="0" w:color="auto"/>
              <w:left w:val="single" w:sz="4" w:space="0" w:color="auto"/>
              <w:bottom w:val="single" w:sz="4" w:space="0" w:color="auto"/>
              <w:right w:val="single" w:sz="12" w:space="0" w:color="auto"/>
            </w:tcBorders>
            <w:shd w:val="clear" w:color="auto" w:fill="auto"/>
            <w:vAlign w:val="center"/>
          </w:tcPr>
          <w:p w:rsidR="00E9106B" w:rsidRPr="00A4344A" w:rsidRDefault="00E9106B" w:rsidP="00E9106B">
            <w:pPr>
              <w:spacing w:after="0" w:line="240" w:lineRule="auto"/>
              <w:jc w:val="center"/>
              <w:rPr>
                <w:b/>
                <w:bCs/>
                <w:i/>
                <w:sz w:val="20"/>
                <w:szCs w:val="20"/>
              </w:rPr>
            </w:pPr>
            <w:r w:rsidRPr="00A4344A">
              <w:rPr>
                <w:b/>
                <w:bCs/>
                <w:i/>
                <w:sz w:val="20"/>
                <w:szCs w:val="20"/>
              </w:rPr>
              <w:t>500</w:t>
            </w:r>
          </w:p>
        </w:tc>
        <w:tc>
          <w:tcPr>
            <w:tcW w:w="1720" w:type="dxa"/>
            <w:tcBorders>
              <w:top w:val="single" w:sz="12" w:space="0" w:color="auto"/>
              <w:left w:val="single" w:sz="4" w:space="0" w:color="auto"/>
              <w:bottom w:val="single" w:sz="4" w:space="0" w:color="auto"/>
              <w:right w:val="single" w:sz="12" w:space="0" w:color="auto"/>
            </w:tcBorders>
            <w:shd w:val="clear" w:color="auto" w:fill="auto"/>
            <w:noWrap/>
            <w:vAlign w:val="center"/>
          </w:tcPr>
          <w:p w:rsidR="00E9106B" w:rsidRPr="00A4344A" w:rsidRDefault="00E9106B" w:rsidP="00E9106B">
            <w:pPr>
              <w:spacing w:after="0" w:line="240" w:lineRule="auto"/>
              <w:jc w:val="center"/>
              <w:rPr>
                <w:b/>
                <w:bCs/>
                <w:i/>
                <w:sz w:val="20"/>
                <w:szCs w:val="20"/>
              </w:rPr>
            </w:pPr>
            <w:r w:rsidRPr="00A4344A">
              <w:rPr>
                <w:b/>
                <w:bCs/>
                <w:i/>
                <w:sz w:val="20"/>
                <w:szCs w:val="20"/>
              </w:rPr>
              <w:t>Предаване за рециклиране</w:t>
            </w:r>
          </w:p>
        </w:tc>
      </w:tr>
      <w:tr w:rsidR="00E9106B" w:rsidRPr="00A4344A" w:rsidTr="00E9106B">
        <w:trPr>
          <w:trHeight w:val="315"/>
        </w:trPr>
        <w:tc>
          <w:tcPr>
            <w:tcW w:w="1188" w:type="dxa"/>
            <w:tcBorders>
              <w:top w:val="single" w:sz="4" w:space="0" w:color="auto"/>
              <w:left w:val="single" w:sz="12" w:space="0" w:color="auto"/>
              <w:bottom w:val="single" w:sz="4" w:space="0" w:color="auto"/>
              <w:right w:val="single" w:sz="4" w:space="0" w:color="auto"/>
            </w:tcBorders>
            <w:shd w:val="clear" w:color="auto" w:fill="auto"/>
            <w:vAlign w:val="center"/>
            <w:hideMark/>
          </w:tcPr>
          <w:p w:rsidR="00E9106B" w:rsidRPr="00A4344A" w:rsidRDefault="00E9106B" w:rsidP="00E9106B">
            <w:pPr>
              <w:spacing w:after="0" w:line="240" w:lineRule="auto"/>
              <w:jc w:val="both"/>
              <w:rPr>
                <w:b/>
                <w:bCs/>
                <w:i/>
                <w:sz w:val="20"/>
                <w:szCs w:val="20"/>
              </w:rPr>
            </w:pPr>
            <w:r w:rsidRPr="00A4344A">
              <w:rPr>
                <w:b/>
                <w:bCs/>
                <w:i/>
                <w:sz w:val="20"/>
                <w:szCs w:val="20"/>
              </w:rPr>
              <w:t>19 12 03</w:t>
            </w:r>
          </w:p>
        </w:tc>
        <w:tc>
          <w:tcPr>
            <w:tcW w:w="5328" w:type="dxa"/>
            <w:tcBorders>
              <w:top w:val="single" w:sz="4" w:space="0" w:color="auto"/>
              <w:left w:val="nil"/>
              <w:bottom w:val="single" w:sz="4" w:space="0" w:color="auto"/>
              <w:right w:val="single" w:sz="4" w:space="0" w:color="auto"/>
            </w:tcBorders>
            <w:shd w:val="clear" w:color="auto" w:fill="auto"/>
            <w:vAlign w:val="center"/>
            <w:hideMark/>
          </w:tcPr>
          <w:p w:rsidR="00E9106B" w:rsidRPr="00A4344A" w:rsidRDefault="00E9106B" w:rsidP="00E9106B">
            <w:pPr>
              <w:spacing w:after="0" w:line="240" w:lineRule="auto"/>
              <w:jc w:val="both"/>
              <w:rPr>
                <w:b/>
                <w:bCs/>
                <w:i/>
                <w:sz w:val="20"/>
                <w:szCs w:val="20"/>
              </w:rPr>
            </w:pPr>
            <w:r w:rsidRPr="00A4344A">
              <w:rPr>
                <w:b/>
                <w:bCs/>
                <w:i/>
                <w:sz w:val="20"/>
                <w:szCs w:val="20"/>
              </w:rPr>
              <w:t>Цветни метали</w:t>
            </w:r>
          </w:p>
        </w:tc>
        <w:tc>
          <w:tcPr>
            <w:tcW w:w="1417" w:type="dxa"/>
            <w:tcBorders>
              <w:top w:val="single" w:sz="4" w:space="0" w:color="auto"/>
              <w:left w:val="single" w:sz="4" w:space="0" w:color="auto"/>
              <w:bottom w:val="single" w:sz="4" w:space="0" w:color="auto"/>
              <w:right w:val="single" w:sz="12" w:space="0" w:color="auto"/>
            </w:tcBorders>
            <w:shd w:val="clear" w:color="auto" w:fill="auto"/>
            <w:vAlign w:val="center"/>
          </w:tcPr>
          <w:p w:rsidR="00E9106B" w:rsidRPr="00A4344A" w:rsidRDefault="00E9106B" w:rsidP="00E9106B">
            <w:pPr>
              <w:spacing w:after="0" w:line="240" w:lineRule="auto"/>
              <w:jc w:val="center"/>
              <w:rPr>
                <w:b/>
                <w:bCs/>
                <w:i/>
                <w:sz w:val="20"/>
                <w:szCs w:val="20"/>
              </w:rPr>
            </w:pPr>
            <w:r w:rsidRPr="00A4344A">
              <w:rPr>
                <w:b/>
                <w:bCs/>
                <w:i/>
                <w:sz w:val="20"/>
                <w:szCs w:val="20"/>
              </w:rPr>
              <w:t>20</w:t>
            </w:r>
          </w:p>
        </w:tc>
        <w:tc>
          <w:tcPr>
            <w:tcW w:w="1720" w:type="dxa"/>
            <w:tcBorders>
              <w:top w:val="single" w:sz="4" w:space="0" w:color="auto"/>
              <w:left w:val="single" w:sz="4" w:space="0" w:color="auto"/>
              <w:bottom w:val="single" w:sz="4" w:space="0" w:color="auto"/>
              <w:right w:val="single" w:sz="12" w:space="0" w:color="auto"/>
            </w:tcBorders>
            <w:shd w:val="clear" w:color="auto" w:fill="auto"/>
            <w:noWrap/>
            <w:vAlign w:val="center"/>
          </w:tcPr>
          <w:p w:rsidR="00E9106B" w:rsidRPr="00A4344A" w:rsidRDefault="00E9106B" w:rsidP="00E9106B">
            <w:pPr>
              <w:spacing w:after="0" w:line="240" w:lineRule="auto"/>
              <w:jc w:val="center"/>
              <w:rPr>
                <w:b/>
                <w:bCs/>
                <w:i/>
                <w:sz w:val="20"/>
                <w:szCs w:val="20"/>
              </w:rPr>
            </w:pPr>
            <w:r w:rsidRPr="00A4344A">
              <w:rPr>
                <w:b/>
                <w:bCs/>
                <w:i/>
                <w:sz w:val="20"/>
                <w:szCs w:val="20"/>
              </w:rPr>
              <w:t>Предаване за рециклиране</w:t>
            </w:r>
          </w:p>
        </w:tc>
      </w:tr>
      <w:tr w:rsidR="00E9106B" w:rsidRPr="00A4344A" w:rsidTr="00E9106B">
        <w:trPr>
          <w:trHeight w:val="630"/>
        </w:trPr>
        <w:tc>
          <w:tcPr>
            <w:tcW w:w="1188" w:type="dxa"/>
            <w:tcBorders>
              <w:top w:val="single" w:sz="4" w:space="0" w:color="auto"/>
              <w:left w:val="single" w:sz="12" w:space="0" w:color="auto"/>
              <w:bottom w:val="single" w:sz="4" w:space="0" w:color="auto"/>
              <w:right w:val="single" w:sz="4" w:space="0" w:color="auto"/>
            </w:tcBorders>
            <w:shd w:val="clear" w:color="auto" w:fill="auto"/>
            <w:vAlign w:val="center"/>
            <w:hideMark/>
          </w:tcPr>
          <w:p w:rsidR="00E9106B" w:rsidRPr="00A4344A" w:rsidRDefault="00E9106B" w:rsidP="00E9106B">
            <w:pPr>
              <w:spacing w:after="0" w:line="240" w:lineRule="auto"/>
              <w:jc w:val="both"/>
              <w:rPr>
                <w:b/>
                <w:bCs/>
                <w:i/>
                <w:sz w:val="20"/>
                <w:szCs w:val="20"/>
              </w:rPr>
            </w:pPr>
            <w:r w:rsidRPr="00A4344A">
              <w:rPr>
                <w:b/>
                <w:bCs/>
                <w:i/>
                <w:sz w:val="20"/>
                <w:szCs w:val="20"/>
              </w:rPr>
              <w:lastRenderedPageBreak/>
              <w:t>16 02 14</w:t>
            </w:r>
          </w:p>
        </w:tc>
        <w:tc>
          <w:tcPr>
            <w:tcW w:w="5328" w:type="dxa"/>
            <w:tcBorders>
              <w:top w:val="single" w:sz="4" w:space="0" w:color="auto"/>
              <w:left w:val="nil"/>
              <w:bottom w:val="single" w:sz="4" w:space="0" w:color="auto"/>
              <w:right w:val="single" w:sz="4" w:space="0" w:color="auto"/>
            </w:tcBorders>
            <w:shd w:val="clear" w:color="auto" w:fill="auto"/>
            <w:vAlign w:val="center"/>
            <w:hideMark/>
          </w:tcPr>
          <w:p w:rsidR="00E9106B" w:rsidRPr="00A4344A" w:rsidRDefault="00E9106B" w:rsidP="00E9106B">
            <w:pPr>
              <w:spacing w:after="0" w:line="240" w:lineRule="auto"/>
              <w:jc w:val="both"/>
              <w:rPr>
                <w:b/>
                <w:bCs/>
                <w:i/>
                <w:sz w:val="20"/>
                <w:szCs w:val="20"/>
              </w:rPr>
            </w:pPr>
            <w:r w:rsidRPr="00A4344A">
              <w:rPr>
                <w:b/>
                <w:bCs/>
                <w:i/>
                <w:sz w:val="20"/>
                <w:szCs w:val="20"/>
              </w:rPr>
              <w:t>Излязло от употреба оборудване, различно от упоменатото в кодове от 16 02 09 до 16 02 13</w:t>
            </w:r>
          </w:p>
        </w:tc>
        <w:tc>
          <w:tcPr>
            <w:tcW w:w="1417" w:type="dxa"/>
            <w:tcBorders>
              <w:top w:val="single" w:sz="4" w:space="0" w:color="auto"/>
              <w:left w:val="single" w:sz="4" w:space="0" w:color="auto"/>
              <w:bottom w:val="single" w:sz="4" w:space="0" w:color="auto"/>
              <w:right w:val="single" w:sz="12" w:space="0" w:color="auto"/>
            </w:tcBorders>
            <w:shd w:val="clear" w:color="auto" w:fill="auto"/>
            <w:vAlign w:val="center"/>
          </w:tcPr>
          <w:p w:rsidR="00E9106B" w:rsidRPr="00A4344A" w:rsidRDefault="00E9106B" w:rsidP="00E9106B">
            <w:pPr>
              <w:spacing w:after="0" w:line="240" w:lineRule="auto"/>
              <w:jc w:val="center"/>
              <w:rPr>
                <w:b/>
                <w:bCs/>
                <w:i/>
                <w:sz w:val="20"/>
                <w:szCs w:val="20"/>
              </w:rPr>
            </w:pPr>
            <w:r w:rsidRPr="00A4344A">
              <w:rPr>
                <w:b/>
                <w:bCs/>
                <w:i/>
                <w:sz w:val="20"/>
                <w:szCs w:val="20"/>
              </w:rPr>
              <w:t>0,35</w:t>
            </w:r>
          </w:p>
        </w:tc>
        <w:tc>
          <w:tcPr>
            <w:tcW w:w="1720" w:type="dxa"/>
            <w:tcBorders>
              <w:top w:val="single" w:sz="4" w:space="0" w:color="auto"/>
              <w:left w:val="single" w:sz="4" w:space="0" w:color="auto"/>
              <w:bottom w:val="single" w:sz="4" w:space="0" w:color="auto"/>
              <w:right w:val="single" w:sz="12" w:space="0" w:color="auto"/>
            </w:tcBorders>
            <w:shd w:val="clear" w:color="auto" w:fill="auto"/>
            <w:noWrap/>
            <w:vAlign w:val="center"/>
          </w:tcPr>
          <w:p w:rsidR="00E9106B" w:rsidRPr="00A4344A" w:rsidRDefault="00E9106B" w:rsidP="00E9106B">
            <w:pPr>
              <w:spacing w:after="0" w:line="240" w:lineRule="auto"/>
              <w:jc w:val="center"/>
              <w:rPr>
                <w:b/>
                <w:bCs/>
                <w:i/>
                <w:sz w:val="20"/>
                <w:szCs w:val="20"/>
              </w:rPr>
            </w:pPr>
            <w:r w:rsidRPr="00A4344A">
              <w:rPr>
                <w:b/>
                <w:bCs/>
                <w:i/>
                <w:sz w:val="20"/>
                <w:szCs w:val="20"/>
              </w:rPr>
              <w:t>Предаване за рециклиране</w:t>
            </w:r>
          </w:p>
        </w:tc>
      </w:tr>
      <w:tr w:rsidR="00E9106B" w:rsidRPr="00A4344A" w:rsidTr="00E9106B">
        <w:trPr>
          <w:trHeight w:val="945"/>
        </w:trPr>
        <w:tc>
          <w:tcPr>
            <w:tcW w:w="1188" w:type="dxa"/>
            <w:tcBorders>
              <w:top w:val="single" w:sz="4" w:space="0" w:color="auto"/>
              <w:left w:val="single" w:sz="12" w:space="0" w:color="auto"/>
              <w:bottom w:val="single" w:sz="4" w:space="0" w:color="auto"/>
              <w:right w:val="single" w:sz="4" w:space="0" w:color="auto"/>
            </w:tcBorders>
            <w:shd w:val="clear" w:color="auto" w:fill="auto"/>
            <w:vAlign w:val="center"/>
            <w:hideMark/>
          </w:tcPr>
          <w:p w:rsidR="00E9106B" w:rsidRPr="00A4344A" w:rsidRDefault="00E9106B" w:rsidP="00E9106B">
            <w:pPr>
              <w:spacing w:after="0" w:line="240" w:lineRule="auto"/>
              <w:jc w:val="both"/>
              <w:rPr>
                <w:b/>
                <w:bCs/>
                <w:i/>
                <w:sz w:val="20"/>
                <w:szCs w:val="20"/>
              </w:rPr>
            </w:pPr>
            <w:r w:rsidRPr="00A4344A">
              <w:rPr>
                <w:b/>
                <w:bCs/>
                <w:i/>
                <w:sz w:val="20"/>
                <w:szCs w:val="20"/>
              </w:rPr>
              <w:t>17 01 07</w:t>
            </w:r>
          </w:p>
        </w:tc>
        <w:tc>
          <w:tcPr>
            <w:tcW w:w="5328" w:type="dxa"/>
            <w:tcBorders>
              <w:top w:val="single" w:sz="4" w:space="0" w:color="auto"/>
              <w:left w:val="nil"/>
              <w:bottom w:val="single" w:sz="4" w:space="0" w:color="auto"/>
              <w:right w:val="single" w:sz="4" w:space="0" w:color="auto"/>
            </w:tcBorders>
            <w:shd w:val="clear" w:color="auto" w:fill="auto"/>
            <w:vAlign w:val="center"/>
            <w:hideMark/>
          </w:tcPr>
          <w:p w:rsidR="00E9106B" w:rsidRPr="00A4344A" w:rsidRDefault="00E9106B" w:rsidP="00E9106B">
            <w:pPr>
              <w:spacing w:after="0" w:line="240" w:lineRule="auto"/>
              <w:jc w:val="both"/>
              <w:rPr>
                <w:b/>
                <w:bCs/>
                <w:i/>
                <w:sz w:val="20"/>
                <w:szCs w:val="20"/>
              </w:rPr>
            </w:pPr>
            <w:r w:rsidRPr="00A4344A">
              <w:rPr>
                <w:b/>
                <w:bCs/>
                <w:i/>
                <w:sz w:val="20"/>
                <w:szCs w:val="20"/>
              </w:rPr>
              <w:t>Смеси от бетон, тухли, керемиди, плочки и керамични изделия, различни от упоменатите в 17 01 06</w:t>
            </w:r>
          </w:p>
        </w:tc>
        <w:tc>
          <w:tcPr>
            <w:tcW w:w="1417" w:type="dxa"/>
            <w:tcBorders>
              <w:top w:val="single" w:sz="4" w:space="0" w:color="auto"/>
              <w:left w:val="single" w:sz="4" w:space="0" w:color="auto"/>
              <w:bottom w:val="single" w:sz="4" w:space="0" w:color="auto"/>
              <w:right w:val="single" w:sz="12" w:space="0" w:color="auto"/>
            </w:tcBorders>
            <w:shd w:val="clear" w:color="auto" w:fill="auto"/>
            <w:vAlign w:val="center"/>
          </w:tcPr>
          <w:p w:rsidR="00E9106B" w:rsidRPr="00A4344A" w:rsidRDefault="00E9106B" w:rsidP="00E9106B">
            <w:pPr>
              <w:spacing w:after="0" w:line="240" w:lineRule="auto"/>
              <w:jc w:val="center"/>
              <w:rPr>
                <w:b/>
                <w:bCs/>
                <w:i/>
                <w:sz w:val="20"/>
                <w:szCs w:val="20"/>
              </w:rPr>
            </w:pPr>
            <w:r w:rsidRPr="00A4344A">
              <w:rPr>
                <w:b/>
                <w:bCs/>
                <w:i/>
                <w:sz w:val="20"/>
                <w:szCs w:val="20"/>
              </w:rPr>
              <w:t>6</w:t>
            </w:r>
          </w:p>
        </w:tc>
        <w:tc>
          <w:tcPr>
            <w:tcW w:w="1720" w:type="dxa"/>
            <w:tcBorders>
              <w:top w:val="single" w:sz="4" w:space="0" w:color="auto"/>
              <w:left w:val="single" w:sz="4" w:space="0" w:color="auto"/>
              <w:bottom w:val="single" w:sz="4" w:space="0" w:color="auto"/>
              <w:right w:val="single" w:sz="12" w:space="0" w:color="auto"/>
            </w:tcBorders>
            <w:shd w:val="clear" w:color="auto" w:fill="auto"/>
            <w:noWrap/>
            <w:vAlign w:val="center"/>
          </w:tcPr>
          <w:p w:rsidR="00E9106B" w:rsidRPr="00A4344A" w:rsidRDefault="00E9106B" w:rsidP="00E9106B">
            <w:pPr>
              <w:spacing w:after="0" w:line="240" w:lineRule="auto"/>
              <w:jc w:val="center"/>
              <w:rPr>
                <w:b/>
                <w:bCs/>
                <w:i/>
                <w:sz w:val="20"/>
                <w:szCs w:val="20"/>
              </w:rPr>
            </w:pPr>
            <w:r w:rsidRPr="00A4344A">
              <w:rPr>
                <w:b/>
                <w:bCs/>
                <w:i/>
                <w:sz w:val="20"/>
                <w:szCs w:val="20"/>
              </w:rPr>
              <w:t>Предаване за оползотворяване, а при невъзможност -за обезвреждане</w:t>
            </w:r>
          </w:p>
        </w:tc>
      </w:tr>
      <w:tr w:rsidR="00E9106B" w:rsidRPr="00A4344A" w:rsidTr="00E9106B">
        <w:trPr>
          <w:trHeight w:val="630"/>
        </w:trPr>
        <w:tc>
          <w:tcPr>
            <w:tcW w:w="1188" w:type="dxa"/>
            <w:tcBorders>
              <w:top w:val="single" w:sz="4" w:space="0" w:color="auto"/>
              <w:left w:val="single" w:sz="12" w:space="0" w:color="auto"/>
              <w:bottom w:val="single" w:sz="4" w:space="0" w:color="auto"/>
              <w:right w:val="single" w:sz="4" w:space="0" w:color="auto"/>
            </w:tcBorders>
            <w:shd w:val="clear" w:color="auto" w:fill="auto"/>
            <w:vAlign w:val="center"/>
            <w:hideMark/>
          </w:tcPr>
          <w:p w:rsidR="00E9106B" w:rsidRPr="00A4344A" w:rsidRDefault="00E9106B" w:rsidP="00E9106B">
            <w:pPr>
              <w:spacing w:after="0" w:line="240" w:lineRule="auto"/>
              <w:jc w:val="both"/>
              <w:rPr>
                <w:b/>
                <w:bCs/>
                <w:i/>
                <w:sz w:val="20"/>
                <w:szCs w:val="20"/>
              </w:rPr>
            </w:pPr>
            <w:r w:rsidRPr="00A4344A">
              <w:rPr>
                <w:b/>
                <w:bCs/>
                <w:i/>
                <w:sz w:val="20"/>
                <w:szCs w:val="20"/>
              </w:rPr>
              <w:t>15 01 10*</w:t>
            </w:r>
          </w:p>
        </w:tc>
        <w:tc>
          <w:tcPr>
            <w:tcW w:w="5328" w:type="dxa"/>
            <w:tcBorders>
              <w:top w:val="single" w:sz="4" w:space="0" w:color="auto"/>
              <w:left w:val="nil"/>
              <w:bottom w:val="single" w:sz="4" w:space="0" w:color="auto"/>
              <w:right w:val="single" w:sz="4" w:space="0" w:color="auto"/>
            </w:tcBorders>
            <w:shd w:val="clear" w:color="auto" w:fill="auto"/>
            <w:vAlign w:val="center"/>
            <w:hideMark/>
          </w:tcPr>
          <w:p w:rsidR="00E9106B" w:rsidRPr="00A4344A" w:rsidRDefault="00E9106B" w:rsidP="00E9106B">
            <w:pPr>
              <w:spacing w:after="0" w:line="240" w:lineRule="auto"/>
              <w:jc w:val="both"/>
              <w:rPr>
                <w:b/>
                <w:bCs/>
                <w:i/>
                <w:sz w:val="20"/>
                <w:szCs w:val="20"/>
              </w:rPr>
            </w:pPr>
            <w:r w:rsidRPr="00A4344A">
              <w:rPr>
                <w:b/>
                <w:bCs/>
                <w:i/>
                <w:sz w:val="20"/>
                <w:szCs w:val="20"/>
              </w:rPr>
              <w:t>Опаковки, съдържащи остатъци от опасни вещества или замърсени с опасни вещества</w:t>
            </w:r>
          </w:p>
        </w:tc>
        <w:tc>
          <w:tcPr>
            <w:tcW w:w="1417" w:type="dxa"/>
            <w:tcBorders>
              <w:top w:val="single" w:sz="4" w:space="0" w:color="auto"/>
              <w:left w:val="single" w:sz="4" w:space="0" w:color="auto"/>
              <w:bottom w:val="single" w:sz="4" w:space="0" w:color="auto"/>
              <w:right w:val="single" w:sz="12" w:space="0" w:color="auto"/>
            </w:tcBorders>
            <w:shd w:val="clear" w:color="auto" w:fill="auto"/>
            <w:vAlign w:val="center"/>
          </w:tcPr>
          <w:p w:rsidR="00E9106B" w:rsidRPr="00A4344A" w:rsidRDefault="00E9106B" w:rsidP="00E9106B">
            <w:pPr>
              <w:spacing w:after="0" w:line="240" w:lineRule="auto"/>
              <w:jc w:val="center"/>
              <w:rPr>
                <w:b/>
                <w:bCs/>
                <w:i/>
                <w:sz w:val="20"/>
                <w:szCs w:val="20"/>
              </w:rPr>
            </w:pPr>
            <w:r w:rsidRPr="00A4344A">
              <w:rPr>
                <w:b/>
                <w:bCs/>
                <w:i/>
                <w:sz w:val="20"/>
                <w:szCs w:val="20"/>
              </w:rPr>
              <w:t>10</w:t>
            </w:r>
          </w:p>
        </w:tc>
        <w:tc>
          <w:tcPr>
            <w:tcW w:w="1720" w:type="dxa"/>
            <w:tcBorders>
              <w:top w:val="single" w:sz="4" w:space="0" w:color="auto"/>
              <w:left w:val="single" w:sz="4" w:space="0" w:color="auto"/>
              <w:bottom w:val="single" w:sz="4" w:space="0" w:color="auto"/>
              <w:right w:val="single" w:sz="12" w:space="0" w:color="auto"/>
            </w:tcBorders>
            <w:shd w:val="clear" w:color="auto" w:fill="auto"/>
            <w:noWrap/>
            <w:vAlign w:val="center"/>
          </w:tcPr>
          <w:p w:rsidR="00E9106B" w:rsidRPr="00A4344A" w:rsidRDefault="00E9106B" w:rsidP="00E9106B">
            <w:pPr>
              <w:spacing w:after="0" w:line="240" w:lineRule="auto"/>
              <w:jc w:val="center"/>
              <w:rPr>
                <w:b/>
                <w:bCs/>
                <w:i/>
                <w:sz w:val="20"/>
                <w:szCs w:val="20"/>
              </w:rPr>
            </w:pPr>
            <w:r w:rsidRPr="00A4344A">
              <w:rPr>
                <w:b/>
                <w:bCs/>
                <w:i/>
                <w:sz w:val="20"/>
                <w:szCs w:val="20"/>
              </w:rPr>
              <w:t>Предаване за оползотворяване, а при невъзможност -за обезвреждане</w:t>
            </w:r>
          </w:p>
        </w:tc>
      </w:tr>
      <w:tr w:rsidR="00E9106B" w:rsidRPr="00A4344A" w:rsidTr="00E9106B">
        <w:trPr>
          <w:trHeight w:val="645"/>
        </w:trPr>
        <w:tc>
          <w:tcPr>
            <w:tcW w:w="1188" w:type="dxa"/>
            <w:tcBorders>
              <w:top w:val="single" w:sz="4" w:space="0" w:color="auto"/>
              <w:left w:val="single" w:sz="12" w:space="0" w:color="auto"/>
              <w:bottom w:val="single" w:sz="2" w:space="0" w:color="auto"/>
              <w:right w:val="single" w:sz="4" w:space="0" w:color="auto"/>
            </w:tcBorders>
            <w:shd w:val="clear" w:color="auto" w:fill="auto"/>
            <w:vAlign w:val="center"/>
          </w:tcPr>
          <w:p w:rsidR="00E9106B" w:rsidRPr="00A4344A" w:rsidRDefault="00E9106B" w:rsidP="00E9106B">
            <w:pPr>
              <w:spacing w:after="0" w:line="240" w:lineRule="auto"/>
              <w:jc w:val="both"/>
              <w:rPr>
                <w:b/>
                <w:bCs/>
                <w:i/>
                <w:sz w:val="20"/>
                <w:szCs w:val="20"/>
              </w:rPr>
            </w:pPr>
            <w:r w:rsidRPr="00A4344A">
              <w:rPr>
                <w:b/>
                <w:bCs/>
                <w:i/>
                <w:sz w:val="20"/>
                <w:szCs w:val="20"/>
              </w:rPr>
              <w:t>20 01 21*</w:t>
            </w:r>
          </w:p>
        </w:tc>
        <w:tc>
          <w:tcPr>
            <w:tcW w:w="5328" w:type="dxa"/>
            <w:tcBorders>
              <w:top w:val="single" w:sz="4" w:space="0" w:color="auto"/>
              <w:left w:val="nil"/>
              <w:bottom w:val="single" w:sz="2" w:space="0" w:color="auto"/>
              <w:right w:val="single" w:sz="4" w:space="0" w:color="auto"/>
            </w:tcBorders>
            <w:shd w:val="clear" w:color="auto" w:fill="auto"/>
            <w:vAlign w:val="center"/>
          </w:tcPr>
          <w:p w:rsidR="00E9106B" w:rsidRPr="00A4344A" w:rsidRDefault="00E9106B" w:rsidP="00E9106B">
            <w:pPr>
              <w:spacing w:after="0" w:line="240" w:lineRule="auto"/>
              <w:jc w:val="both"/>
              <w:rPr>
                <w:b/>
                <w:bCs/>
                <w:i/>
                <w:sz w:val="20"/>
                <w:szCs w:val="20"/>
              </w:rPr>
            </w:pPr>
            <w:r w:rsidRPr="00A4344A">
              <w:rPr>
                <w:b/>
                <w:bCs/>
                <w:i/>
                <w:sz w:val="20"/>
                <w:szCs w:val="20"/>
              </w:rPr>
              <w:t>Луминесцентни тръби и други отпадъци, съдържащи живак</w:t>
            </w:r>
          </w:p>
        </w:tc>
        <w:tc>
          <w:tcPr>
            <w:tcW w:w="1417" w:type="dxa"/>
            <w:tcBorders>
              <w:top w:val="single" w:sz="4" w:space="0" w:color="auto"/>
              <w:left w:val="single" w:sz="4" w:space="0" w:color="auto"/>
              <w:bottom w:val="single" w:sz="2" w:space="0" w:color="auto"/>
              <w:right w:val="single" w:sz="12" w:space="0" w:color="auto"/>
            </w:tcBorders>
            <w:shd w:val="clear" w:color="auto" w:fill="auto"/>
            <w:vAlign w:val="center"/>
          </w:tcPr>
          <w:p w:rsidR="00E9106B" w:rsidRPr="00A4344A" w:rsidRDefault="00E9106B" w:rsidP="00E9106B">
            <w:pPr>
              <w:spacing w:after="0" w:line="240" w:lineRule="auto"/>
              <w:jc w:val="center"/>
              <w:rPr>
                <w:b/>
                <w:bCs/>
                <w:i/>
                <w:sz w:val="20"/>
                <w:szCs w:val="20"/>
              </w:rPr>
            </w:pPr>
            <w:r w:rsidRPr="00A4344A">
              <w:rPr>
                <w:b/>
                <w:bCs/>
                <w:i/>
                <w:sz w:val="20"/>
                <w:szCs w:val="20"/>
              </w:rPr>
              <w:t>0,1</w:t>
            </w:r>
          </w:p>
        </w:tc>
        <w:tc>
          <w:tcPr>
            <w:tcW w:w="1720" w:type="dxa"/>
            <w:tcBorders>
              <w:top w:val="single" w:sz="4" w:space="0" w:color="auto"/>
              <w:left w:val="single" w:sz="4" w:space="0" w:color="auto"/>
              <w:bottom w:val="single" w:sz="2" w:space="0" w:color="auto"/>
              <w:right w:val="single" w:sz="12" w:space="0" w:color="auto"/>
            </w:tcBorders>
            <w:shd w:val="clear" w:color="auto" w:fill="auto"/>
            <w:noWrap/>
            <w:vAlign w:val="center"/>
          </w:tcPr>
          <w:p w:rsidR="00E9106B" w:rsidRPr="00A4344A" w:rsidRDefault="00E9106B" w:rsidP="00E9106B">
            <w:pPr>
              <w:spacing w:after="0" w:line="240" w:lineRule="auto"/>
              <w:jc w:val="center"/>
              <w:rPr>
                <w:b/>
                <w:bCs/>
                <w:i/>
                <w:sz w:val="20"/>
                <w:szCs w:val="20"/>
              </w:rPr>
            </w:pPr>
            <w:r w:rsidRPr="00A4344A">
              <w:rPr>
                <w:b/>
                <w:bCs/>
                <w:i/>
                <w:sz w:val="20"/>
                <w:szCs w:val="20"/>
              </w:rPr>
              <w:t>Предаване за за обезвреждане</w:t>
            </w:r>
          </w:p>
        </w:tc>
      </w:tr>
      <w:tr w:rsidR="00E9106B" w:rsidRPr="00A4344A" w:rsidTr="00E9106B">
        <w:trPr>
          <w:trHeight w:val="645"/>
        </w:trPr>
        <w:tc>
          <w:tcPr>
            <w:tcW w:w="1188" w:type="dxa"/>
            <w:tcBorders>
              <w:top w:val="single" w:sz="4" w:space="0" w:color="auto"/>
              <w:left w:val="single" w:sz="12" w:space="0" w:color="auto"/>
              <w:bottom w:val="single" w:sz="2" w:space="0" w:color="auto"/>
              <w:right w:val="single" w:sz="4" w:space="0" w:color="auto"/>
            </w:tcBorders>
            <w:shd w:val="clear" w:color="auto" w:fill="auto"/>
            <w:vAlign w:val="center"/>
          </w:tcPr>
          <w:p w:rsidR="00E9106B" w:rsidRPr="00A4344A" w:rsidRDefault="00E9106B" w:rsidP="00E9106B">
            <w:pPr>
              <w:spacing w:after="0" w:line="240" w:lineRule="auto"/>
              <w:jc w:val="both"/>
              <w:rPr>
                <w:b/>
                <w:bCs/>
                <w:i/>
                <w:sz w:val="20"/>
                <w:szCs w:val="20"/>
              </w:rPr>
            </w:pPr>
            <w:r w:rsidRPr="00A4344A">
              <w:rPr>
                <w:b/>
                <w:bCs/>
                <w:i/>
                <w:sz w:val="20"/>
                <w:szCs w:val="20"/>
              </w:rPr>
              <w:t>17 02 01</w:t>
            </w:r>
          </w:p>
        </w:tc>
        <w:tc>
          <w:tcPr>
            <w:tcW w:w="5328" w:type="dxa"/>
            <w:tcBorders>
              <w:top w:val="single" w:sz="4" w:space="0" w:color="auto"/>
              <w:left w:val="nil"/>
              <w:bottom w:val="single" w:sz="2" w:space="0" w:color="auto"/>
              <w:right w:val="single" w:sz="4" w:space="0" w:color="auto"/>
            </w:tcBorders>
            <w:shd w:val="clear" w:color="auto" w:fill="auto"/>
            <w:vAlign w:val="center"/>
          </w:tcPr>
          <w:p w:rsidR="00E9106B" w:rsidRPr="00A4344A" w:rsidRDefault="00E9106B" w:rsidP="00E9106B">
            <w:pPr>
              <w:spacing w:after="0" w:line="240" w:lineRule="auto"/>
              <w:jc w:val="both"/>
              <w:rPr>
                <w:b/>
                <w:bCs/>
                <w:i/>
                <w:sz w:val="20"/>
                <w:szCs w:val="20"/>
              </w:rPr>
            </w:pPr>
            <w:r w:rsidRPr="00A4344A">
              <w:rPr>
                <w:b/>
                <w:bCs/>
                <w:i/>
                <w:sz w:val="20"/>
                <w:szCs w:val="20"/>
              </w:rPr>
              <w:t>Дървесина</w:t>
            </w:r>
          </w:p>
        </w:tc>
        <w:tc>
          <w:tcPr>
            <w:tcW w:w="1417" w:type="dxa"/>
            <w:tcBorders>
              <w:top w:val="single" w:sz="4" w:space="0" w:color="auto"/>
              <w:left w:val="single" w:sz="4" w:space="0" w:color="auto"/>
              <w:bottom w:val="single" w:sz="2" w:space="0" w:color="auto"/>
              <w:right w:val="single" w:sz="12" w:space="0" w:color="auto"/>
            </w:tcBorders>
            <w:shd w:val="clear" w:color="auto" w:fill="auto"/>
            <w:vAlign w:val="center"/>
          </w:tcPr>
          <w:p w:rsidR="00E9106B" w:rsidRPr="00A4344A" w:rsidRDefault="00E9106B" w:rsidP="00E9106B">
            <w:pPr>
              <w:spacing w:after="0" w:line="240" w:lineRule="auto"/>
              <w:jc w:val="center"/>
              <w:rPr>
                <w:b/>
                <w:bCs/>
                <w:i/>
                <w:sz w:val="20"/>
                <w:szCs w:val="20"/>
              </w:rPr>
            </w:pPr>
            <w:r w:rsidRPr="00A4344A">
              <w:rPr>
                <w:b/>
                <w:bCs/>
                <w:i/>
                <w:sz w:val="20"/>
                <w:szCs w:val="20"/>
              </w:rPr>
              <w:t>1,7</w:t>
            </w:r>
          </w:p>
        </w:tc>
        <w:tc>
          <w:tcPr>
            <w:tcW w:w="1720" w:type="dxa"/>
            <w:tcBorders>
              <w:top w:val="single" w:sz="4" w:space="0" w:color="auto"/>
              <w:left w:val="single" w:sz="4" w:space="0" w:color="auto"/>
              <w:bottom w:val="single" w:sz="2" w:space="0" w:color="auto"/>
              <w:right w:val="single" w:sz="12" w:space="0" w:color="auto"/>
            </w:tcBorders>
            <w:shd w:val="clear" w:color="auto" w:fill="auto"/>
            <w:noWrap/>
            <w:vAlign w:val="center"/>
          </w:tcPr>
          <w:p w:rsidR="00E9106B" w:rsidRPr="00A4344A" w:rsidRDefault="00E9106B" w:rsidP="00E9106B">
            <w:pPr>
              <w:spacing w:after="0" w:line="240" w:lineRule="auto"/>
              <w:jc w:val="center"/>
              <w:rPr>
                <w:b/>
                <w:bCs/>
                <w:i/>
                <w:sz w:val="20"/>
                <w:szCs w:val="20"/>
              </w:rPr>
            </w:pPr>
            <w:r w:rsidRPr="00A4344A">
              <w:rPr>
                <w:b/>
                <w:bCs/>
                <w:i/>
                <w:sz w:val="20"/>
                <w:szCs w:val="20"/>
              </w:rPr>
              <w:t>Предаване за оползотворяване</w:t>
            </w:r>
          </w:p>
        </w:tc>
      </w:tr>
      <w:tr w:rsidR="00E9106B" w:rsidRPr="00A4344A" w:rsidTr="00E9106B">
        <w:trPr>
          <w:trHeight w:val="645"/>
        </w:trPr>
        <w:tc>
          <w:tcPr>
            <w:tcW w:w="1188" w:type="dxa"/>
            <w:tcBorders>
              <w:top w:val="single" w:sz="4" w:space="0" w:color="auto"/>
              <w:left w:val="single" w:sz="12" w:space="0" w:color="auto"/>
              <w:bottom w:val="single" w:sz="2" w:space="0" w:color="auto"/>
              <w:right w:val="single" w:sz="4" w:space="0" w:color="auto"/>
            </w:tcBorders>
            <w:shd w:val="clear" w:color="auto" w:fill="auto"/>
            <w:vAlign w:val="center"/>
          </w:tcPr>
          <w:p w:rsidR="00E9106B" w:rsidRPr="00A4344A" w:rsidRDefault="00E9106B" w:rsidP="00E9106B">
            <w:pPr>
              <w:spacing w:after="0" w:line="240" w:lineRule="auto"/>
              <w:jc w:val="both"/>
              <w:rPr>
                <w:b/>
                <w:bCs/>
                <w:i/>
                <w:sz w:val="20"/>
                <w:szCs w:val="20"/>
              </w:rPr>
            </w:pPr>
            <w:r w:rsidRPr="00A4344A">
              <w:rPr>
                <w:b/>
                <w:bCs/>
                <w:i/>
                <w:sz w:val="20"/>
                <w:szCs w:val="20"/>
              </w:rPr>
              <w:t>17 04 05</w:t>
            </w:r>
          </w:p>
        </w:tc>
        <w:tc>
          <w:tcPr>
            <w:tcW w:w="5328" w:type="dxa"/>
            <w:tcBorders>
              <w:top w:val="single" w:sz="4" w:space="0" w:color="auto"/>
              <w:left w:val="nil"/>
              <w:bottom w:val="single" w:sz="2" w:space="0" w:color="auto"/>
              <w:right w:val="single" w:sz="4" w:space="0" w:color="auto"/>
            </w:tcBorders>
            <w:shd w:val="clear" w:color="auto" w:fill="auto"/>
            <w:vAlign w:val="center"/>
          </w:tcPr>
          <w:p w:rsidR="00E9106B" w:rsidRPr="00A4344A" w:rsidRDefault="00E9106B" w:rsidP="00E9106B">
            <w:pPr>
              <w:spacing w:after="0" w:line="240" w:lineRule="auto"/>
              <w:jc w:val="both"/>
              <w:rPr>
                <w:b/>
                <w:bCs/>
                <w:i/>
                <w:sz w:val="20"/>
                <w:szCs w:val="20"/>
              </w:rPr>
            </w:pPr>
            <w:r w:rsidRPr="00A4344A">
              <w:rPr>
                <w:b/>
                <w:bCs/>
                <w:i/>
                <w:sz w:val="20"/>
                <w:szCs w:val="20"/>
              </w:rPr>
              <w:t>Чугун и стомана</w:t>
            </w:r>
          </w:p>
        </w:tc>
        <w:tc>
          <w:tcPr>
            <w:tcW w:w="1417" w:type="dxa"/>
            <w:tcBorders>
              <w:top w:val="single" w:sz="4" w:space="0" w:color="auto"/>
              <w:left w:val="single" w:sz="4" w:space="0" w:color="auto"/>
              <w:bottom w:val="single" w:sz="2" w:space="0" w:color="auto"/>
              <w:right w:val="single" w:sz="12" w:space="0" w:color="auto"/>
            </w:tcBorders>
            <w:shd w:val="clear" w:color="auto" w:fill="auto"/>
            <w:vAlign w:val="center"/>
          </w:tcPr>
          <w:p w:rsidR="00E9106B" w:rsidRPr="00A4344A" w:rsidRDefault="00E9106B" w:rsidP="00E9106B">
            <w:pPr>
              <w:spacing w:after="0" w:line="240" w:lineRule="auto"/>
              <w:jc w:val="center"/>
              <w:rPr>
                <w:b/>
                <w:bCs/>
                <w:i/>
                <w:sz w:val="20"/>
                <w:szCs w:val="20"/>
              </w:rPr>
            </w:pPr>
            <w:r w:rsidRPr="00A4344A">
              <w:rPr>
                <w:b/>
                <w:bCs/>
                <w:i/>
                <w:sz w:val="20"/>
                <w:szCs w:val="20"/>
              </w:rPr>
              <w:t>4</w:t>
            </w:r>
          </w:p>
        </w:tc>
        <w:tc>
          <w:tcPr>
            <w:tcW w:w="1720" w:type="dxa"/>
            <w:tcBorders>
              <w:top w:val="single" w:sz="4" w:space="0" w:color="auto"/>
              <w:left w:val="single" w:sz="4" w:space="0" w:color="auto"/>
              <w:bottom w:val="single" w:sz="2" w:space="0" w:color="auto"/>
              <w:right w:val="single" w:sz="12" w:space="0" w:color="auto"/>
            </w:tcBorders>
            <w:shd w:val="clear" w:color="auto" w:fill="auto"/>
            <w:noWrap/>
            <w:vAlign w:val="center"/>
          </w:tcPr>
          <w:p w:rsidR="00E9106B" w:rsidRPr="00A4344A" w:rsidRDefault="00E9106B" w:rsidP="00E9106B">
            <w:pPr>
              <w:spacing w:after="0" w:line="240" w:lineRule="auto"/>
              <w:jc w:val="center"/>
              <w:rPr>
                <w:b/>
                <w:bCs/>
                <w:i/>
                <w:sz w:val="20"/>
                <w:szCs w:val="20"/>
              </w:rPr>
            </w:pPr>
            <w:r w:rsidRPr="00A4344A">
              <w:rPr>
                <w:b/>
                <w:bCs/>
                <w:i/>
                <w:sz w:val="20"/>
                <w:szCs w:val="20"/>
              </w:rPr>
              <w:t>Предаване за рециклиране</w:t>
            </w:r>
          </w:p>
        </w:tc>
      </w:tr>
      <w:tr w:rsidR="00E9106B" w:rsidRPr="00A4344A" w:rsidTr="00E9106B">
        <w:trPr>
          <w:trHeight w:val="645"/>
        </w:trPr>
        <w:tc>
          <w:tcPr>
            <w:tcW w:w="1188" w:type="dxa"/>
            <w:tcBorders>
              <w:top w:val="single" w:sz="4" w:space="0" w:color="auto"/>
              <w:left w:val="single" w:sz="12" w:space="0" w:color="auto"/>
              <w:bottom w:val="single" w:sz="2" w:space="0" w:color="auto"/>
              <w:right w:val="single" w:sz="4" w:space="0" w:color="auto"/>
            </w:tcBorders>
            <w:shd w:val="clear" w:color="auto" w:fill="auto"/>
            <w:vAlign w:val="center"/>
          </w:tcPr>
          <w:p w:rsidR="00E9106B" w:rsidRPr="00A4344A" w:rsidRDefault="00E9106B" w:rsidP="00E9106B">
            <w:pPr>
              <w:spacing w:after="0" w:line="240" w:lineRule="auto"/>
              <w:jc w:val="both"/>
              <w:rPr>
                <w:b/>
                <w:bCs/>
                <w:i/>
                <w:sz w:val="20"/>
                <w:szCs w:val="20"/>
              </w:rPr>
            </w:pPr>
            <w:r w:rsidRPr="00A4344A">
              <w:rPr>
                <w:b/>
                <w:bCs/>
                <w:i/>
                <w:sz w:val="20"/>
                <w:szCs w:val="20"/>
              </w:rPr>
              <w:t>20 03 04</w:t>
            </w:r>
          </w:p>
        </w:tc>
        <w:tc>
          <w:tcPr>
            <w:tcW w:w="5328" w:type="dxa"/>
            <w:tcBorders>
              <w:top w:val="single" w:sz="4" w:space="0" w:color="auto"/>
              <w:left w:val="nil"/>
              <w:bottom w:val="single" w:sz="2" w:space="0" w:color="auto"/>
              <w:right w:val="single" w:sz="4" w:space="0" w:color="auto"/>
            </w:tcBorders>
            <w:shd w:val="clear" w:color="auto" w:fill="auto"/>
            <w:vAlign w:val="center"/>
          </w:tcPr>
          <w:p w:rsidR="00E9106B" w:rsidRPr="00A4344A" w:rsidRDefault="00E9106B" w:rsidP="00E9106B">
            <w:pPr>
              <w:spacing w:after="0" w:line="240" w:lineRule="auto"/>
              <w:jc w:val="both"/>
              <w:rPr>
                <w:b/>
                <w:bCs/>
                <w:i/>
                <w:sz w:val="20"/>
                <w:szCs w:val="20"/>
              </w:rPr>
            </w:pPr>
            <w:r w:rsidRPr="00A4344A">
              <w:rPr>
                <w:b/>
                <w:bCs/>
                <w:i/>
                <w:sz w:val="20"/>
                <w:szCs w:val="20"/>
              </w:rPr>
              <w:t>Утайки от септични ями</w:t>
            </w:r>
          </w:p>
        </w:tc>
        <w:tc>
          <w:tcPr>
            <w:tcW w:w="1417" w:type="dxa"/>
            <w:tcBorders>
              <w:top w:val="single" w:sz="4" w:space="0" w:color="auto"/>
              <w:left w:val="single" w:sz="4" w:space="0" w:color="auto"/>
              <w:bottom w:val="single" w:sz="2" w:space="0" w:color="auto"/>
              <w:right w:val="single" w:sz="12" w:space="0" w:color="auto"/>
            </w:tcBorders>
            <w:shd w:val="clear" w:color="auto" w:fill="auto"/>
            <w:vAlign w:val="center"/>
          </w:tcPr>
          <w:p w:rsidR="00E9106B" w:rsidRPr="00A4344A" w:rsidRDefault="00E9106B" w:rsidP="00E9106B">
            <w:pPr>
              <w:spacing w:after="0" w:line="240" w:lineRule="auto"/>
              <w:jc w:val="center"/>
              <w:rPr>
                <w:b/>
                <w:bCs/>
                <w:i/>
                <w:sz w:val="20"/>
                <w:szCs w:val="20"/>
              </w:rPr>
            </w:pPr>
            <w:r w:rsidRPr="00A4344A">
              <w:rPr>
                <w:b/>
                <w:bCs/>
                <w:i/>
                <w:sz w:val="20"/>
                <w:szCs w:val="20"/>
              </w:rPr>
              <w:t>240</w:t>
            </w:r>
          </w:p>
        </w:tc>
        <w:tc>
          <w:tcPr>
            <w:tcW w:w="1720" w:type="dxa"/>
            <w:tcBorders>
              <w:top w:val="single" w:sz="4" w:space="0" w:color="auto"/>
              <w:left w:val="single" w:sz="4" w:space="0" w:color="auto"/>
              <w:bottom w:val="single" w:sz="2" w:space="0" w:color="auto"/>
              <w:right w:val="single" w:sz="12" w:space="0" w:color="auto"/>
            </w:tcBorders>
            <w:shd w:val="clear" w:color="auto" w:fill="auto"/>
            <w:noWrap/>
            <w:vAlign w:val="center"/>
          </w:tcPr>
          <w:p w:rsidR="00E9106B" w:rsidRPr="00A4344A" w:rsidRDefault="00E9106B" w:rsidP="00E9106B">
            <w:pPr>
              <w:spacing w:after="0" w:line="240" w:lineRule="auto"/>
              <w:jc w:val="center"/>
              <w:rPr>
                <w:b/>
                <w:bCs/>
                <w:i/>
                <w:sz w:val="20"/>
                <w:szCs w:val="20"/>
              </w:rPr>
            </w:pPr>
            <w:r w:rsidRPr="00A4344A">
              <w:rPr>
                <w:b/>
                <w:bCs/>
                <w:i/>
                <w:sz w:val="20"/>
                <w:szCs w:val="20"/>
              </w:rPr>
              <w:t>Предаване за оползотворяване, а при невъзможност -за обезвреждане</w:t>
            </w:r>
          </w:p>
        </w:tc>
      </w:tr>
      <w:tr w:rsidR="00E9106B" w:rsidRPr="00A4344A" w:rsidTr="00E9106B">
        <w:trPr>
          <w:trHeight w:val="645"/>
        </w:trPr>
        <w:tc>
          <w:tcPr>
            <w:tcW w:w="1188" w:type="dxa"/>
            <w:tcBorders>
              <w:top w:val="single" w:sz="4" w:space="0" w:color="auto"/>
              <w:left w:val="single" w:sz="12" w:space="0" w:color="auto"/>
              <w:bottom w:val="single" w:sz="2" w:space="0" w:color="auto"/>
              <w:right w:val="single" w:sz="4" w:space="0" w:color="auto"/>
            </w:tcBorders>
            <w:shd w:val="clear" w:color="auto" w:fill="auto"/>
            <w:vAlign w:val="center"/>
          </w:tcPr>
          <w:p w:rsidR="00E9106B" w:rsidRPr="00A4344A" w:rsidRDefault="00E9106B" w:rsidP="00E9106B">
            <w:pPr>
              <w:spacing w:after="0" w:line="240" w:lineRule="auto"/>
              <w:jc w:val="both"/>
              <w:rPr>
                <w:b/>
                <w:bCs/>
                <w:i/>
                <w:sz w:val="20"/>
                <w:szCs w:val="20"/>
              </w:rPr>
            </w:pPr>
            <w:r w:rsidRPr="00A4344A">
              <w:rPr>
                <w:b/>
                <w:bCs/>
                <w:i/>
                <w:sz w:val="20"/>
                <w:szCs w:val="20"/>
              </w:rPr>
              <w:t>20 03 01</w:t>
            </w:r>
          </w:p>
        </w:tc>
        <w:tc>
          <w:tcPr>
            <w:tcW w:w="5328" w:type="dxa"/>
            <w:tcBorders>
              <w:top w:val="single" w:sz="4" w:space="0" w:color="auto"/>
              <w:left w:val="nil"/>
              <w:bottom w:val="single" w:sz="2" w:space="0" w:color="auto"/>
              <w:right w:val="single" w:sz="4" w:space="0" w:color="auto"/>
            </w:tcBorders>
            <w:shd w:val="clear" w:color="auto" w:fill="auto"/>
            <w:vAlign w:val="center"/>
          </w:tcPr>
          <w:p w:rsidR="00E9106B" w:rsidRPr="00A4344A" w:rsidRDefault="00E9106B" w:rsidP="00E9106B">
            <w:pPr>
              <w:spacing w:after="0" w:line="240" w:lineRule="auto"/>
              <w:jc w:val="both"/>
              <w:rPr>
                <w:b/>
                <w:bCs/>
                <w:i/>
                <w:sz w:val="20"/>
                <w:szCs w:val="20"/>
              </w:rPr>
            </w:pPr>
            <w:r w:rsidRPr="00A4344A">
              <w:rPr>
                <w:b/>
                <w:bCs/>
                <w:i/>
                <w:sz w:val="20"/>
                <w:szCs w:val="20"/>
              </w:rPr>
              <w:t>Смесени битови отпадъци</w:t>
            </w:r>
          </w:p>
        </w:tc>
        <w:tc>
          <w:tcPr>
            <w:tcW w:w="1417" w:type="dxa"/>
            <w:tcBorders>
              <w:top w:val="single" w:sz="4" w:space="0" w:color="auto"/>
              <w:left w:val="single" w:sz="4" w:space="0" w:color="auto"/>
              <w:bottom w:val="single" w:sz="2" w:space="0" w:color="auto"/>
              <w:right w:val="single" w:sz="12" w:space="0" w:color="auto"/>
            </w:tcBorders>
            <w:shd w:val="clear" w:color="auto" w:fill="auto"/>
            <w:vAlign w:val="center"/>
          </w:tcPr>
          <w:p w:rsidR="00E9106B" w:rsidRPr="00A4344A" w:rsidRDefault="00E9106B" w:rsidP="00E9106B">
            <w:pPr>
              <w:spacing w:after="0" w:line="240" w:lineRule="auto"/>
              <w:jc w:val="center"/>
              <w:rPr>
                <w:b/>
                <w:bCs/>
                <w:i/>
                <w:sz w:val="20"/>
                <w:szCs w:val="20"/>
              </w:rPr>
            </w:pPr>
            <w:r w:rsidRPr="00A4344A">
              <w:rPr>
                <w:b/>
                <w:bCs/>
                <w:i/>
                <w:sz w:val="20"/>
                <w:szCs w:val="20"/>
              </w:rPr>
              <w:t>20</w:t>
            </w:r>
          </w:p>
        </w:tc>
        <w:tc>
          <w:tcPr>
            <w:tcW w:w="1720" w:type="dxa"/>
            <w:tcBorders>
              <w:top w:val="single" w:sz="4" w:space="0" w:color="auto"/>
              <w:left w:val="single" w:sz="4" w:space="0" w:color="auto"/>
              <w:bottom w:val="single" w:sz="2" w:space="0" w:color="auto"/>
              <w:right w:val="single" w:sz="12" w:space="0" w:color="auto"/>
            </w:tcBorders>
            <w:shd w:val="clear" w:color="auto" w:fill="auto"/>
            <w:noWrap/>
            <w:vAlign w:val="center"/>
          </w:tcPr>
          <w:p w:rsidR="00E9106B" w:rsidRPr="00A4344A" w:rsidRDefault="00E9106B" w:rsidP="00E9106B">
            <w:pPr>
              <w:spacing w:after="0" w:line="240" w:lineRule="auto"/>
              <w:jc w:val="center"/>
              <w:rPr>
                <w:b/>
                <w:bCs/>
                <w:i/>
                <w:sz w:val="20"/>
                <w:szCs w:val="20"/>
              </w:rPr>
            </w:pPr>
            <w:r w:rsidRPr="00A4344A">
              <w:rPr>
                <w:b/>
                <w:bCs/>
                <w:i/>
                <w:sz w:val="20"/>
                <w:szCs w:val="20"/>
              </w:rPr>
              <w:t>Предаване за оползотворяване, а при невъзможност -за обезвреждане</w:t>
            </w:r>
          </w:p>
        </w:tc>
      </w:tr>
      <w:tr w:rsidR="00E9106B" w:rsidRPr="00A4344A" w:rsidTr="00E9106B">
        <w:trPr>
          <w:trHeight w:val="645"/>
        </w:trPr>
        <w:tc>
          <w:tcPr>
            <w:tcW w:w="1188" w:type="dxa"/>
            <w:tcBorders>
              <w:top w:val="single" w:sz="2" w:space="0" w:color="auto"/>
              <w:left w:val="single" w:sz="12" w:space="0" w:color="auto"/>
              <w:bottom w:val="single" w:sz="12" w:space="0" w:color="auto"/>
              <w:right w:val="single" w:sz="4" w:space="0" w:color="auto"/>
            </w:tcBorders>
            <w:shd w:val="clear" w:color="auto" w:fill="auto"/>
            <w:vAlign w:val="center"/>
          </w:tcPr>
          <w:p w:rsidR="00E9106B" w:rsidRPr="00A4344A" w:rsidRDefault="00E9106B" w:rsidP="00E9106B">
            <w:pPr>
              <w:spacing w:after="0" w:line="240" w:lineRule="auto"/>
              <w:jc w:val="both"/>
              <w:rPr>
                <w:b/>
                <w:bCs/>
                <w:i/>
                <w:sz w:val="20"/>
                <w:szCs w:val="20"/>
              </w:rPr>
            </w:pPr>
            <w:r w:rsidRPr="00A4344A">
              <w:rPr>
                <w:b/>
                <w:bCs/>
                <w:i/>
                <w:sz w:val="20"/>
                <w:szCs w:val="20"/>
              </w:rPr>
              <w:t>15 01 03</w:t>
            </w:r>
          </w:p>
          <w:p w:rsidR="00E9106B" w:rsidRPr="00A4344A" w:rsidRDefault="00E9106B" w:rsidP="00E9106B">
            <w:pPr>
              <w:spacing w:after="0" w:line="240" w:lineRule="auto"/>
              <w:jc w:val="both"/>
              <w:rPr>
                <w:b/>
                <w:bCs/>
                <w:i/>
                <w:sz w:val="20"/>
                <w:szCs w:val="20"/>
              </w:rPr>
            </w:pPr>
          </w:p>
        </w:tc>
        <w:tc>
          <w:tcPr>
            <w:tcW w:w="5328" w:type="dxa"/>
            <w:tcBorders>
              <w:top w:val="single" w:sz="2" w:space="0" w:color="auto"/>
              <w:left w:val="nil"/>
              <w:bottom w:val="single" w:sz="12" w:space="0" w:color="auto"/>
              <w:right w:val="single" w:sz="4" w:space="0" w:color="auto"/>
            </w:tcBorders>
            <w:shd w:val="clear" w:color="auto" w:fill="auto"/>
            <w:vAlign w:val="center"/>
          </w:tcPr>
          <w:p w:rsidR="00E9106B" w:rsidRPr="00A4344A" w:rsidRDefault="00E9106B" w:rsidP="00E9106B">
            <w:pPr>
              <w:spacing w:after="0" w:line="240" w:lineRule="auto"/>
              <w:jc w:val="both"/>
              <w:rPr>
                <w:b/>
                <w:bCs/>
                <w:i/>
                <w:sz w:val="20"/>
                <w:szCs w:val="20"/>
              </w:rPr>
            </w:pPr>
            <w:r w:rsidRPr="00A4344A">
              <w:rPr>
                <w:b/>
                <w:bCs/>
                <w:i/>
                <w:sz w:val="20"/>
                <w:szCs w:val="20"/>
              </w:rPr>
              <w:t xml:space="preserve">Опаковки от дървесни материали </w:t>
            </w:r>
          </w:p>
          <w:p w:rsidR="00E9106B" w:rsidRPr="00A4344A" w:rsidRDefault="00E9106B" w:rsidP="00E9106B">
            <w:pPr>
              <w:spacing w:after="0" w:line="240" w:lineRule="auto"/>
              <w:jc w:val="both"/>
              <w:rPr>
                <w:b/>
                <w:bCs/>
                <w:i/>
                <w:sz w:val="20"/>
                <w:szCs w:val="20"/>
              </w:rPr>
            </w:pPr>
            <w:r w:rsidRPr="00A4344A">
              <w:rPr>
                <w:b/>
                <w:bCs/>
                <w:i/>
                <w:iCs/>
                <w:sz w:val="20"/>
                <w:szCs w:val="20"/>
              </w:rPr>
              <w:t>(счупени дървени палети)</w:t>
            </w:r>
          </w:p>
        </w:tc>
        <w:tc>
          <w:tcPr>
            <w:tcW w:w="1417" w:type="dxa"/>
            <w:tcBorders>
              <w:top w:val="single" w:sz="2" w:space="0" w:color="auto"/>
              <w:left w:val="single" w:sz="4" w:space="0" w:color="auto"/>
              <w:bottom w:val="single" w:sz="12" w:space="0" w:color="auto"/>
              <w:right w:val="single" w:sz="12" w:space="0" w:color="auto"/>
            </w:tcBorders>
            <w:shd w:val="clear" w:color="auto" w:fill="auto"/>
            <w:vAlign w:val="center"/>
          </w:tcPr>
          <w:p w:rsidR="00E9106B" w:rsidRPr="00A4344A" w:rsidRDefault="00E9106B" w:rsidP="00E9106B">
            <w:pPr>
              <w:spacing w:after="0" w:line="240" w:lineRule="auto"/>
              <w:jc w:val="center"/>
              <w:rPr>
                <w:b/>
                <w:bCs/>
                <w:i/>
                <w:sz w:val="20"/>
                <w:szCs w:val="20"/>
              </w:rPr>
            </w:pPr>
            <w:r w:rsidRPr="00A4344A">
              <w:rPr>
                <w:b/>
                <w:bCs/>
                <w:i/>
                <w:sz w:val="20"/>
                <w:szCs w:val="20"/>
              </w:rPr>
              <w:t>15</w:t>
            </w:r>
          </w:p>
        </w:tc>
        <w:tc>
          <w:tcPr>
            <w:tcW w:w="1720" w:type="dxa"/>
            <w:tcBorders>
              <w:top w:val="single" w:sz="2" w:space="0" w:color="auto"/>
              <w:left w:val="single" w:sz="4" w:space="0" w:color="auto"/>
              <w:bottom w:val="single" w:sz="12" w:space="0" w:color="auto"/>
              <w:right w:val="single" w:sz="12" w:space="0" w:color="auto"/>
            </w:tcBorders>
            <w:shd w:val="clear" w:color="auto" w:fill="auto"/>
            <w:noWrap/>
            <w:vAlign w:val="center"/>
          </w:tcPr>
          <w:p w:rsidR="00E9106B" w:rsidRPr="00A4344A" w:rsidRDefault="00E9106B" w:rsidP="00E9106B">
            <w:pPr>
              <w:spacing w:after="0" w:line="240" w:lineRule="auto"/>
              <w:jc w:val="center"/>
              <w:rPr>
                <w:b/>
                <w:bCs/>
                <w:i/>
                <w:sz w:val="20"/>
                <w:szCs w:val="20"/>
              </w:rPr>
            </w:pPr>
            <w:r w:rsidRPr="00A4344A">
              <w:rPr>
                <w:b/>
                <w:bCs/>
                <w:i/>
                <w:sz w:val="20"/>
                <w:szCs w:val="20"/>
              </w:rPr>
              <w:t>Предаване за оползотворяване</w:t>
            </w:r>
          </w:p>
        </w:tc>
      </w:tr>
    </w:tbl>
    <w:p w:rsidR="00E9106B" w:rsidRPr="00A4344A" w:rsidRDefault="00E9106B" w:rsidP="00AD6302">
      <w:pPr>
        <w:spacing w:after="0" w:line="240" w:lineRule="auto"/>
        <w:ind w:firstLine="426"/>
        <w:jc w:val="both"/>
        <w:rPr>
          <w:szCs w:val="24"/>
        </w:rPr>
      </w:pPr>
    </w:p>
    <w:p w:rsidR="000A1316" w:rsidRPr="00A4344A" w:rsidRDefault="000A1316" w:rsidP="00AD6302">
      <w:pPr>
        <w:spacing w:after="0" w:line="240" w:lineRule="auto"/>
        <w:ind w:firstLine="720"/>
        <w:jc w:val="both"/>
        <w:textAlignment w:val="center"/>
        <w:rPr>
          <w:color w:val="000000"/>
          <w:szCs w:val="24"/>
        </w:rPr>
      </w:pPr>
    </w:p>
    <w:p w:rsidR="000A1316" w:rsidRPr="00A4344A" w:rsidRDefault="000A1316" w:rsidP="00AD6302">
      <w:pPr>
        <w:spacing w:after="0" w:line="240" w:lineRule="auto"/>
        <w:ind w:firstLine="720"/>
        <w:jc w:val="both"/>
        <w:textAlignment w:val="center"/>
        <w:rPr>
          <w:color w:val="000000"/>
          <w:szCs w:val="24"/>
        </w:rPr>
      </w:pPr>
      <w:r w:rsidRPr="00A4344A">
        <w:rPr>
          <w:color w:val="000000"/>
          <w:szCs w:val="24"/>
        </w:rPr>
        <w:t>Спазвайки възприетата йерархия по управлението на отпадъците, приоритетно ще бъдат предавани за рециклиране и/или за оползотворяване. Отпадъците, за които няма инсталации за оползотворяване/рециклиране ще бъдат предавани за обезвреждане.</w:t>
      </w:r>
    </w:p>
    <w:p w:rsidR="000A1316" w:rsidRPr="000A1316" w:rsidRDefault="000A1316" w:rsidP="00AD6302">
      <w:pPr>
        <w:spacing w:after="0" w:line="240" w:lineRule="auto"/>
        <w:ind w:firstLine="720"/>
        <w:jc w:val="both"/>
        <w:textAlignment w:val="center"/>
        <w:rPr>
          <w:color w:val="000000"/>
          <w:szCs w:val="24"/>
        </w:rPr>
      </w:pPr>
      <w:r w:rsidRPr="000A1316">
        <w:rPr>
          <w:color w:val="000000"/>
          <w:szCs w:val="24"/>
        </w:rPr>
        <w:t>За образуваните строителни отпадъци</w:t>
      </w:r>
      <w:r>
        <w:rPr>
          <w:color w:val="000000"/>
          <w:szCs w:val="24"/>
        </w:rPr>
        <w:t xml:space="preserve"> ще бъде изработен План за управление на строителни отпадъци в съответствие с изискванията на Наредбата за управление на строителните отпадъци и за влагане на рециклирани строителни материали.</w:t>
      </w:r>
    </w:p>
    <w:p w:rsidR="000D7C7D" w:rsidRDefault="000A1316" w:rsidP="00AD6302">
      <w:pPr>
        <w:spacing w:after="0" w:line="240" w:lineRule="auto"/>
        <w:ind w:firstLine="720"/>
        <w:jc w:val="both"/>
        <w:textAlignment w:val="center"/>
        <w:rPr>
          <w:color w:val="000000"/>
          <w:szCs w:val="24"/>
        </w:rPr>
      </w:pPr>
      <w:r>
        <w:rPr>
          <w:color w:val="000000"/>
          <w:szCs w:val="24"/>
        </w:rPr>
        <w:t>Отпадъците ще бъдат събирани разделно на определените за целта площадки и ще се съхраняват до предаването им на външни фирми за последващо третиране.</w:t>
      </w:r>
    </w:p>
    <w:p w:rsidR="000A1316" w:rsidRDefault="000A1316" w:rsidP="00AD6302">
      <w:pPr>
        <w:spacing w:after="0" w:line="240" w:lineRule="auto"/>
        <w:ind w:firstLine="720"/>
        <w:jc w:val="both"/>
        <w:textAlignment w:val="center"/>
        <w:rPr>
          <w:color w:val="000000"/>
          <w:szCs w:val="24"/>
        </w:rPr>
      </w:pPr>
    </w:p>
    <w:p w:rsidR="000D7C7D" w:rsidRPr="000D7C7D" w:rsidRDefault="000D7C7D" w:rsidP="00AD6302">
      <w:pPr>
        <w:spacing w:after="0" w:line="240" w:lineRule="auto"/>
        <w:ind w:firstLine="720"/>
        <w:jc w:val="both"/>
        <w:textAlignment w:val="center"/>
        <w:rPr>
          <w:b/>
          <w:bCs/>
          <w:i/>
          <w:iCs/>
          <w:color w:val="000000"/>
          <w:szCs w:val="24"/>
          <w:u w:val="single"/>
        </w:rPr>
      </w:pPr>
      <w:r w:rsidRPr="00913D5B">
        <w:rPr>
          <w:b/>
          <w:bCs/>
          <w:i/>
          <w:iCs/>
          <w:color w:val="000000"/>
          <w:szCs w:val="24"/>
          <w:u w:val="single"/>
        </w:rPr>
        <w:t>Отпадъчни води</w:t>
      </w:r>
      <w:r w:rsidR="00032971" w:rsidRPr="00913D5B">
        <w:rPr>
          <w:b/>
          <w:bCs/>
          <w:i/>
          <w:iCs/>
          <w:color w:val="000000"/>
          <w:szCs w:val="24"/>
          <w:u w:val="single"/>
        </w:rPr>
        <w:t xml:space="preserve"> </w:t>
      </w:r>
      <w:r w:rsidR="00032971" w:rsidRPr="00913D5B">
        <w:rPr>
          <w:b/>
          <w:bCs/>
          <w:i/>
          <w:iCs/>
          <w:szCs w:val="24"/>
          <w:u w:val="single"/>
        </w:rPr>
        <w:t xml:space="preserve"> </w:t>
      </w:r>
    </w:p>
    <w:p w:rsidR="000D7C7D" w:rsidRDefault="000D7C7D" w:rsidP="00AD6302">
      <w:pPr>
        <w:spacing w:after="0" w:line="240" w:lineRule="auto"/>
        <w:ind w:firstLine="720"/>
        <w:jc w:val="both"/>
        <w:textAlignment w:val="center"/>
        <w:rPr>
          <w:color w:val="000000"/>
          <w:szCs w:val="24"/>
        </w:rPr>
      </w:pPr>
    </w:p>
    <w:p w:rsidR="000B5C20" w:rsidRDefault="000B5C20" w:rsidP="00AD6302">
      <w:pPr>
        <w:spacing w:after="0" w:line="240" w:lineRule="auto"/>
        <w:ind w:firstLine="720"/>
        <w:jc w:val="both"/>
        <w:textAlignment w:val="center"/>
        <w:rPr>
          <w:color w:val="000000"/>
          <w:szCs w:val="24"/>
        </w:rPr>
      </w:pPr>
      <w:r>
        <w:rPr>
          <w:color w:val="000000"/>
          <w:szCs w:val="24"/>
        </w:rPr>
        <w:t xml:space="preserve">От дейността на новия цех на ЗГП ще се образуват следните </w:t>
      </w:r>
      <w:r w:rsidRPr="00F94742">
        <w:rPr>
          <w:color w:val="000000"/>
          <w:szCs w:val="24"/>
        </w:rPr>
        <w:t>потоци</w:t>
      </w:r>
      <w:r>
        <w:rPr>
          <w:color w:val="000000"/>
          <w:szCs w:val="24"/>
        </w:rPr>
        <w:t xml:space="preserve"> отпадъчни води:</w:t>
      </w:r>
    </w:p>
    <w:p w:rsidR="000B5C20" w:rsidRDefault="000B5C20" w:rsidP="00AD6302">
      <w:pPr>
        <w:tabs>
          <w:tab w:val="left" w:pos="990"/>
        </w:tabs>
        <w:spacing w:after="0" w:line="240" w:lineRule="auto"/>
        <w:ind w:left="720"/>
        <w:jc w:val="both"/>
        <w:textAlignment w:val="center"/>
        <w:rPr>
          <w:color w:val="000000"/>
          <w:szCs w:val="24"/>
        </w:rPr>
      </w:pPr>
      <w:r>
        <w:rPr>
          <w:color w:val="000000"/>
          <w:szCs w:val="24"/>
        </w:rPr>
        <w:tab/>
        <w:t>- Битови отпадъчни води, в очаквани количества 0,35 куб. м/ден;</w:t>
      </w:r>
    </w:p>
    <w:p w:rsidR="000B5C20" w:rsidRPr="000D7E1C" w:rsidRDefault="000B5C20" w:rsidP="00AD6302">
      <w:pPr>
        <w:tabs>
          <w:tab w:val="left" w:pos="990"/>
        </w:tabs>
        <w:spacing w:after="0" w:line="240" w:lineRule="auto"/>
        <w:ind w:left="720"/>
        <w:jc w:val="both"/>
        <w:textAlignment w:val="center"/>
        <w:rPr>
          <w:color w:val="000000"/>
          <w:szCs w:val="24"/>
        </w:rPr>
      </w:pPr>
      <w:r>
        <w:rPr>
          <w:color w:val="000000"/>
          <w:szCs w:val="24"/>
        </w:rPr>
        <w:lastRenderedPageBreak/>
        <w:tab/>
        <w:t>- Дъждовни води, в очаквани количества 0,25 л/сек.</w:t>
      </w:r>
    </w:p>
    <w:p w:rsidR="000B5C20" w:rsidRPr="007948E7" w:rsidRDefault="000B5C20" w:rsidP="00AD6302">
      <w:pPr>
        <w:spacing w:after="0" w:line="240" w:lineRule="auto"/>
        <w:ind w:firstLine="720"/>
        <w:jc w:val="both"/>
        <w:textAlignment w:val="center"/>
        <w:rPr>
          <w:szCs w:val="24"/>
        </w:rPr>
      </w:pPr>
      <w:r w:rsidRPr="007948E7">
        <w:rPr>
          <w:szCs w:val="24"/>
        </w:rPr>
        <w:t xml:space="preserve">Битовите отпадъчни води от сградата на новия цех ще се заустват в </w:t>
      </w:r>
      <w:r w:rsidR="00032971" w:rsidRPr="007948E7">
        <w:rPr>
          <w:szCs w:val="24"/>
        </w:rPr>
        <w:t xml:space="preserve">съществуващата </w:t>
      </w:r>
      <w:r w:rsidRPr="007948E7">
        <w:rPr>
          <w:szCs w:val="24"/>
        </w:rPr>
        <w:t>площадкова битова канализация, чрез сг</w:t>
      </w:r>
      <w:r w:rsidR="00FB6873" w:rsidRPr="007948E7">
        <w:rPr>
          <w:szCs w:val="24"/>
        </w:rPr>
        <w:t>радно канализационно отклонение и оттам във водоплътна изгребна яма. Периодично отпадъчните води от ямата се транспортират с лицензирана фирма за пречистване в ГПСОВ</w:t>
      </w:r>
      <w:r w:rsidR="0053464D" w:rsidRPr="007948E7">
        <w:rPr>
          <w:szCs w:val="24"/>
        </w:rPr>
        <w:t xml:space="preserve"> Пловдив</w:t>
      </w:r>
      <w:r w:rsidR="00FB6873" w:rsidRPr="007948E7">
        <w:rPr>
          <w:szCs w:val="24"/>
        </w:rPr>
        <w:t xml:space="preserve">. </w:t>
      </w:r>
      <w:r w:rsidRPr="007948E7">
        <w:rPr>
          <w:szCs w:val="24"/>
        </w:rPr>
        <w:t xml:space="preserve"> </w:t>
      </w:r>
      <w:r w:rsidR="00FB6873" w:rsidRPr="007948E7">
        <w:rPr>
          <w:szCs w:val="24"/>
        </w:rPr>
        <w:t>Д</w:t>
      </w:r>
      <w:r w:rsidRPr="007948E7">
        <w:rPr>
          <w:szCs w:val="24"/>
        </w:rPr>
        <w:t>ъждовните води от покрива на новата сграда ще се отвеждат в зелените площи, между нея и северната ограда на имота, чрез водосточни тръби.</w:t>
      </w:r>
    </w:p>
    <w:p w:rsidR="000B5C20" w:rsidRDefault="000B5C20" w:rsidP="00AD6302">
      <w:pPr>
        <w:spacing w:after="0" w:line="240" w:lineRule="auto"/>
        <w:ind w:firstLine="720"/>
        <w:jc w:val="both"/>
        <w:textAlignment w:val="center"/>
        <w:rPr>
          <w:szCs w:val="24"/>
        </w:rPr>
      </w:pPr>
      <w:r w:rsidRPr="007948E7">
        <w:rPr>
          <w:szCs w:val="24"/>
        </w:rPr>
        <w:t>Производствени отпадъчни води от дейността на горещото поцинковане не се генерират. След определено време водата във ваните за промиване се насища в известна степен с разтвора от байцващите вани, поради к</w:t>
      </w:r>
      <w:r w:rsidR="00300913" w:rsidRPr="007948E7">
        <w:rPr>
          <w:szCs w:val="24"/>
        </w:rPr>
        <w:t>оето</w:t>
      </w:r>
      <w:r w:rsidRPr="007948E7">
        <w:rPr>
          <w:szCs w:val="24"/>
        </w:rPr>
        <w:t xml:space="preserve"> става неподходяща </w:t>
      </w:r>
      <w:r w:rsidR="00300913" w:rsidRPr="007948E7">
        <w:rPr>
          <w:szCs w:val="24"/>
        </w:rPr>
        <w:t xml:space="preserve">за промиване </w:t>
      </w:r>
      <w:r w:rsidRPr="007948E7">
        <w:rPr>
          <w:szCs w:val="24"/>
        </w:rPr>
        <w:t>и се използва за приготвяне на байц-разтвори, без да е необходимо да се третира за очистване.</w:t>
      </w:r>
    </w:p>
    <w:p w:rsidR="00D8489F" w:rsidRPr="00CD38C1" w:rsidRDefault="00D8489F" w:rsidP="00AD6302">
      <w:pPr>
        <w:spacing w:after="0" w:line="240" w:lineRule="auto"/>
        <w:ind w:firstLine="708"/>
        <w:jc w:val="both"/>
        <w:rPr>
          <w:color w:val="000000"/>
          <w:szCs w:val="24"/>
        </w:rPr>
      </w:pPr>
    </w:p>
    <w:p w:rsidR="00D8489F" w:rsidRPr="003D2605" w:rsidRDefault="00D8489F" w:rsidP="00AD6302">
      <w:pPr>
        <w:spacing w:after="0" w:line="240" w:lineRule="auto"/>
        <w:rPr>
          <w:b/>
          <w:szCs w:val="24"/>
        </w:rPr>
      </w:pPr>
      <w:r w:rsidRPr="003D2605">
        <w:rPr>
          <w:b/>
          <w:szCs w:val="24"/>
        </w:rPr>
        <w:t>д) замърсяване и вредно въздействие; дискомфорт на околната среда;</w:t>
      </w:r>
    </w:p>
    <w:p w:rsidR="00A4344A" w:rsidRDefault="00A4344A" w:rsidP="009A1684">
      <w:pPr>
        <w:spacing w:after="0" w:line="240" w:lineRule="auto"/>
        <w:ind w:firstLine="708"/>
        <w:rPr>
          <w:b/>
          <w:bCs/>
          <w:i/>
          <w:szCs w:val="24"/>
        </w:rPr>
      </w:pPr>
    </w:p>
    <w:p w:rsidR="00A87B01" w:rsidRPr="00322B9A" w:rsidRDefault="00A304C8" w:rsidP="009A1684">
      <w:pPr>
        <w:spacing w:after="0" w:line="240" w:lineRule="auto"/>
        <w:ind w:firstLine="708"/>
        <w:rPr>
          <w:b/>
          <w:bCs/>
          <w:i/>
          <w:szCs w:val="24"/>
        </w:rPr>
      </w:pPr>
      <w:r w:rsidRPr="00322B9A">
        <w:rPr>
          <w:b/>
          <w:bCs/>
          <w:i/>
          <w:szCs w:val="24"/>
        </w:rPr>
        <w:t>Въздействие върху в</w:t>
      </w:r>
      <w:r w:rsidR="00A87B01" w:rsidRPr="00322B9A">
        <w:rPr>
          <w:b/>
          <w:bCs/>
          <w:i/>
          <w:szCs w:val="24"/>
        </w:rPr>
        <w:t xml:space="preserve">оди </w:t>
      </w:r>
    </w:p>
    <w:p w:rsidR="00FB07FE" w:rsidRPr="00322B9A" w:rsidRDefault="00FB07FE" w:rsidP="00A304C8">
      <w:pPr>
        <w:spacing w:after="0" w:line="240" w:lineRule="auto"/>
        <w:ind w:firstLine="708"/>
        <w:jc w:val="both"/>
        <w:rPr>
          <w:bCs/>
          <w:szCs w:val="24"/>
        </w:rPr>
      </w:pPr>
      <w:r w:rsidRPr="00322B9A">
        <w:rPr>
          <w:bCs/>
          <w:szCs w:val="24"/>
        </w:rPr>
        <w:t>Съгласно раздел 2 на ПУРБ</w:t>
      </w:r>
      <w:r w:rsidR="003272D8" w:rsidRPr="00322B9A">
        <w:rPr>
          <w:bCs/>
          <w:szCs w:val="24"/>
        </w:rPr>
        <w:t xml:space="preserve"> </w:t>
      </w:r>
      <w:r w:rsidRPr="00322B9A">
        <w:rPr>
          <w:bCs/>
          <w:szCs w:val="24"/>
        </w:rPr>
        <w:t>- „Кратък преглед на значимите видове натиск и въздействие в резултат от човешката дейност върху състоянието на повърхностните и подземните води“ е възприето да се прилага концептуален модел "Движещи сили - Натиск - Състояние - Въздействие - Отговор" (ДНСВО), основан на причинно-следствените връзки и взаимодействието между обществото, неговата стопанска дейност и околната среда. Той се базира на разбирането, че хората чрез своята антропогенна дейност упражняват натиск върху повърхностните и подземните води, като по този начин въздействат върху състоянието им по отношение на качеството и количеството им. Основните видове натиск върху повърхностните и подземни води са свързани с водоползване (хидроморфологичен натиск) и заустване на непречистени отпадъчни води (точков източник на замърсяване).</w:t>
      </w:r>
    </w:p>
    <w:p w:rsidR="003D2605" w:rsidRPr="00322B9A" w:rsidRDefault="00D336B8" w:rsidP="003D2605">
      <w:pPr>
        <w:spacing w:after="0" w:line="240" w:lineRule="auto"/>
        <w:ind w:firstLine="708"/>
        <w:jc w:val="both"/>
        <w:rPr>
          <w:bCs/>
          <w:color w:val="000000"/>
          <w:szCs w:val="24"/>
        </w:rPr>
      </w:pPr>
      <w:r w:rsidRPr="00322B9A">
        <w:rPr>
          <w:bCs/>
          <w:color w:val="000000"/>
          <w:szCs w:val="24"/>
        </w:rPr>
        <w:t>За реализацията</w:t>
      </w:r>
      <w:r w:rsidR="00FB07FE" w:rsidRPr="00322B9A">
        <w:rPr>
          <w:bCs/>
          <w:color w:val="000000"/>
          <w:szCs w:val="24"/>
        </w:rPr>
        <w:t xml:space="preserve"> на инвестиционното предложение</w:t>
      </w:r>
      <w:r w:rsidRPr="00322B9A">
        <w:rPr>
          <w:bCs/>
          <w:color w:val="000000"/>
          <w:szCs w:val="24"/>
        </w:rPr>
        <w:t xml:space="preserve"> няма</w:t>
      </w:r>
      <w:r w:rsidR="00300913" w:rsidRPr="00322B9A">
        <w:rPr>
          <w:bCs/>
          <w:color w:val="000000"/>
          <w:szCs w:val="24"/>
        </w:rPr>
        <w:t xml:space="preserve"> </w:t>
      </w:r>
      <w:r w:rsidRPr="00322B9A">
        <w:rPr>
          <w:bCs/>
          <w:color w:val="000000"/>
          <w:szCs w:val="24"/>
        </w:rPr>
        <w:t>необходимост от</w:t>
      </w:r>
      <w:r w:rsidR="00300913" w:rsidRPr="00322B9A">
        <w:rPr>
          <w:bCs/>
          <w:color w:val="000000"/>
          <w:szCs w:val="24"/>
        </w:rPr>
        <w:t xml:space="preserve"> </w:t>
      </w:r>
      <w:r w:rsidR="00A87B01" w:rsidRPr="00322B9A">
        <w:rPr>
          <w:bCs/>
          <w:color w:val="000000"/>
          <w:szCs w:val="24"/>
        </w:rPr>
        <w:t>водоползване</w:t>
      </w:r>
      <w:r w:rsidR="00FB07FE" w:rsidRPr="00322B9A">
        <w:rPr>
          <w:bCs/>
          <w:color w:val="000000"/>
          <w:szCs w:val="24"/>
        </w:rPr>
        <w:t xml:space="preserve">  и заустване на отпадъчни води в повърхностни </w:t>
      </w:r>
      <w:r w:rsidRPr="00322B9A">
        <w:rPr>
          <w:bCs/>
          <w:color w:val="000000"/>
          <w:szCs w:val="24"/>
        </w:rPr>
        <w:t xml:space="preserve">водни </w:t>
      </w:r>
      <w:r w:rsidR="00FB07FE" w:rsidRPr="00322B9A">
        <w:rPr>
          <w:bCs/>
          <w:color w:val="000000"/>
          <w:szCs w:val="24"/>
        </w:rPr>
        <w:t xml:space="preserve">обекти. </w:t>
      </w:r>
      <w:r w:rsidRPr="00322B9A">
        <w:rPr>
          <w:bCs/>
          <w:color w:val="000000"/>
          <w:szCs w:val="24"/>
        </w:rPr>
        <w:t>От работата на предприятието не се формират производствени отпадъчни води. Битовите води се заустват във водоплътна изгребна яма, от която периодично се извозват за пречистване до ПСОВ Пловдив.</w:t>
      </w:r>
      <w:r w:rsidR="009E5BF1" w:rsidRPr="00322B9A">
        <w:rPr>
          <w:bCs/>
          <w:color w:val="000000"/>
          <w:szCs w:val="24"/>
        </w:rPr>
        <w:t xml:space="preserve"> </w:t>
      </w:r>
      <w:r w:rsidRPr="00322B9A">
        <w:rPr>
          <w:bCs/>
          <w:color w:val="000000"/>
          <w:szCs w:val="24"/>
        </w:rPr>
        <w:t>Обектът не представлява точков източник на замъ</w:t>
      </w:r>
      <w:r w:rsidR="00A463EC" w:rsidRPr="00322B9A">
        <w:rPr>
          <w:bCs/>
          <w:color w:val="000000"/>
          <w:szCs w:val="24"/>
        </w:rPr>
        <w:t>р</w:t>
      </w:r>
      <w:r w:rsidRPr="00322B9A">
        <w:rPr>
          <w:bCs/>
          <w:color w:val="000000"/>
          <w:szCs w:val="24"/>
        </w:rPr>
        <w:t>сяван</w:t>
      </w:r>
      <w:r w:rsidR="009E5BF1" w:rsidRPr="00322B9A">
        <w:rPr>
          <w:bCs/>
          <w:color w:val="000000"/>
          <w:szCs w:val="24"/>
        </w:rPr>
        <w:t xml:space="preserve">е. </w:t>
      </w:r>
    </w:p>
    <w:p w:rsidR="003D2605" w:rsidRPr="00322B9A" w:rsidRDefault="00D336B8" w:rsidP="003D2605">
      <w:pPr>
        <w:spacing w:after="0" w:line="240" w:lineRule="auto"/>
        <w:ind w:firstLine="709"/>
        <w:jc w:val="both"/>
        <w:rPr>
          <w:bCs/>
          <w:color w:val="000000"/>
          <w:szCs w:val="24"/>
        </w:rPr>
      </w:pPr>
      <w:r w:rsidRPr="00322B9A">
        <w:rPr>
          <w:bCs/>
          <w:color w:val="000000"/>
          <w:szCs w:val="24"/>
        </w:rPr>
        <w:t>За приготвяне на работните разтвори в производствената дейност</w:t>
      </w:r>
      <w:r w:rsidR="009E5BF1" w:rsidRPr="00322B9A">
        <w:rPr>
          <w:bCs/>
          <w:color w:val="000000"/>
          <w:szCs w:val="24"/>
        </w:rPr>
        <w:t xml:space="preserve"> на участъка за повърхностна обработка на детайлите в действащия цех се използва сондажна вода, съгласно </w:t>
      </w:r>
      <w:r w:rsidR="00FB07FE" w:rsidRPr="00322B9A">
        <w:rPr>
          <w:bCs/>
          <w:color w:val="000000"/>
          <w:szCs w:val="24"/>
        </w:rPr>
        <w:t>Разрешително</w:t>
      </w:r>
      <w:r w:rsidR="009E5BF1" w:rsidRPr="00322B9A">
        <w:rPr>
          <w:bCs/>
          <w:color w:val="000000"/>
          <w:szCs w:val="24"/>
        </w:rPr>
        <w:t xml:space="preserve"> </w:t>
      </w:r>
      <w:r w:rsidR="00FB07FE" w:rsidRPr="00322B9A">
        <w:rPr>
          <w:bCs/>
          <w:color w:val="000000"/>
          <w:szCs w:val="24"/>
        </w:rPr>
        <w:t>№ 31530155/18.11.2010 г., продължено с Решение № РР-4223/16.04.2021 г.</w:t>
      </w:r>
      <w:r w:rsidR="009E5BF1" w:rsidRPr="00322B9A">
        <w:rPr>
          <w:bCs/>
          <w:color w:val="000000"/>
          <w:szCs w:val="24"/>
        </w:rPr>
        <w:t xml:space="preserve"> </w:t>
      </w:r>
    </w:p>
    <w:p w:rsidR="00A87B01" w:rsidRPr="00322B9A" w:rsidRDefault="009E5BF1" w:rsidP="003D2605">
      <w:pPr>
        <w:spacing w:after="0" w:line="240" w:lineRule="auto"/>
        <w:ind w:firstLine="709"/>
        <w:jc w:val="both"/>
        <w:rPr>
          <w:bCs/>
          <w:color w:val="000000"/>
          <w:szCs w:val="24"/>
        </w:rPr>
      </w:pPr>
      <w:r w:rsidRPr="00322B9A">
        <w:rPr>
          <w:bCs/>
          <w:color w:val="000000"/>
          <w:szCs w:val="24"/>
        </w:rPr>
        <w:t xml:space="preserve">Реализирането на планираното разширение на дейността на завода за горещо поцинковане не изисква увеличаване на разрешените за ползване водни количества. </w:t>
      </w:r>
    </w:p>
    <w:p w:rsidR="00A87B01" w:rsidRPr="00322B9A" w:rsidRDefault="00FB07FE" w:rsidP="00A304C8">
      <w:pPr>
        <w:spacing w:after="0" w:line="240" w:lineRule="auto"/>
        <w:ind w:firstLine="708"/>
        <w:jc w:val="both"/>
        <w:rPr>
          <w:b/>
          <w:bCs/>
          <w:color w:val="000000"/>
          <w:szCs w:val="24"/>
        </w:rPr>
      </w:pPr>
      <w:r w:rsidRPr="00322B9A">
        <w:rPr>
          <w:b/>
          <w:bCs/>
          <w:color w:val="000000"/>
          <w:szCs w:val="24"/>
        </w:rPr>
        <w:t xml:space="preserve">По време на строителството и експлоатацията на обекта </w:t>
      </w:r>
      <w:r w:rsidR="00A87B01" w:rsidRPr="00322B9A">
        <w:rPr>
          <w:b/>
          <w:bCs/>
          <w:color w:val="000000"/>
          <w:szCs w:val="24"/>
        </w:rPr>
        <w:t xml:space="preserve">съществуващата схема на водоползване на площадката ще се запази, което изключва вероятността за оказване на </w:t>
      </w:r>
      <w:r w:rsidR="00A87B01" w:rsidRPr="00322B9A">
        <w:rPr>
          <w:b/>
          <w:bCs/>
          <w:szCs w:val="24"/>
        </w:rPr>
        <w:t>натиск върху повърхностните и подземни води.</w:t>
      </w:r>
      <w:r w:rsidR="00A87B01" w:rsidRPr="00322B9A">
        <w:rPr>
          <w:b/>
          <w:bCs/>
          <w:color w:val="000000"/>
          <w:szCs w:val="24"/>
        </w:rPr>
        <w:t xml:space="preserve"> </w:t>
      </w:r>
    </w:p>
    <w:p w:rsidR="00300913" w:rsidRPr="00322B9A" w:rsidRDefault="00300913" w:rsidP="00300913">
      <w:pPr>
        <w:tabs>
          <w:tab w:val="right" w:leader="dot" w:pos="9060"/>
        </w:tabs>
        <w:suppressAutoHyphens/>
        <w:spacing w:after="0" w:line="240" w:lineRule="auto"/>
        <w:jc w:val="both"/>
      </w:pPr>
    </w:p>
    <w:p w:rsidR="00A304C8" w:rsidRPr="00322B9A" w:rsidRDefault="00A304C8" w:rsidP="009A1684">
      <w:pPr>
        <w:spacing w:after="0" w:line="240" w:lineRule="auto"/>
        <w:ind w:firstLine="708"/>
        <w:rPr>
          <w:b/>
          <w:bCs/>
          <w:i/>
          <w:szCs w:val="24"/>
        </w:rPr>
      </w:pPr>
      <w:r w:rsidRPr="00322B9A">
        <w:rPr>
          <w:b/>
          <w:bCs/>
          <w:i/>
          <w:szCs w:val="24"/>
        </w:rPr>
        <w:t xml:space="preserve">Въздействие върху почви </w:t>
      </w:r>
    </w:p>
    <w:p w:rsidR="001B58AD" w:rsidRPr="00322B9A" w:rsidRDefault="008C5C7A" w:rsidP="007835C4">
      <w:pPr>
        <w:spacing w:after="0" w:line="240" w:lineRule="auto"/>
        <w:ind w:firstLine="708"/>
        <w:jc w:val="both"/>
        <w:rPr>
          <w:iCs/>
          <w:szCs w:val="24"/>
        </w:rPr>
      </w:pPr>
      <w:r w:rsidRPr="00322B9A">
        <w:rPr>
          <w:iCs/>
          <w:szCs w:val="24"/>
        </w:rPr>
        <w:t>З</w:t>
      </w:r>
      <w:r w:rsidR="001B58AD" w:rsidRPr="00322B9A">
        <w:rPr>
          <w:iCs/>
          <w:szCs w:val="24"/>
        </w:rPr>
        <w:t>астроена</w:t>
      </w:r>
      <w:r w:rsidRPr="00322B9A">
        <w:rPr>
          <w:iCs/>
          <w:szCs w:val="24"/>
        </w:rPr>
        <w:t>та</w:t>
      </w:r>
      <w:r w:rsidR="001B58AD" w:rsidRPr="00322B9A">
        <w:rPr>
          <w:iCs/>
          <w:szCs w:val="24"/>
        </w:rPr>
        <w:t xml:space="preserve"> площ</w:t>
      </w:r>
      <w:r w:rsidRPr="00322B9A">
        <w:rPr>
          <w:iCs/>
          <w:szCs w:val="24"/>
        </w:rPr>
        <w:t xml:space="preserve"> на предвидения за изграждане Цех № 2 </w:t>
      </w:r>
      <w:r w:rsidR="00483928" w:rsidRPr="00322B9A">
        <w:rPr>
          <w:iCs/>
          <w:szCs w:val="24"/>
        </w:rPr>
        <w:t>щ</w:t>
      </w:r>
      <w:r w:rsidRPr="00322B9A">
        <w:rPr>
          <w:iCs/>
          <w:szCs w:val="24"/>
        </w:rPr>
        <w:t>е</w:t>
      </w:r>
      <w:r w:rsidR="001B58AD" w:rsidRPr="00322B9A">
        <w:rPr>
          <w:iCs/>
          <w:szCs w:val="24"/>
        </w:rPr>
        <w:t xml:space="preserve"> </w:t>
      </w:r>
      <w:r w:rsidR="00483928" w:rsidRPr="00322B9A">
        <w:rPr>
          <w:iCs/>
          <w:szCs w:val="24"/>
        </w:rPr>
        <w:t xml:space="preserve">бъде </w:t>
      </w:r>
      <w:r w:rsidR="001B58AD" w:rsidRPr="00322B9A">
        <w:rPr>
          <w:iCs/>
          <w:szCs w:val="24"/>
        </w:rPr>
        <w:t>850 м</w:t>
      </w:r>
      <w:r w:rsidR="001B58AD" w:rsidRPr="00322B9A">
        <w:rPr>
          <w:iCs/>
          <w:szCs w:val="24"/>
          <w:vertAlign w:val="superscript"/>
        </w:rPr>
        <w:t>2</w:t>
      </w:r>
      <w:r w:rsidRPr="00322B9A">
        <w:rPr>
          <w:iCs/>
          <w:szCs w:val="24"/>
        </w:rPr>
        <w:t xml:space="preserve">, който ще се реализира върху част от зелените площи на територията на съществуващата площадка. За целта ще се отнеме </w:t>
      </w:r>
      <w:r w:rsidR="007835C4" w:rsidRPr="00322B9A">
        <w:rPr>
          <w:iCs/>
          <w:szCs w:val="24"/>
        </w:rPr>
        <w:t xml:space="preserve">повърхностния </w:t>
      </w:r>
      <w:r w:rsidRPr="00322B9A">
        <w:rPr>
          <w:iCs/>
          <w:szCs w:val="24"/>
        </w:rPr>
        <w:t>почвен слой</w:t>
      </w:r>
      <w:r w:rsidR="007835C4" w:rsidRPr="00322B9A">
        <w:rPr>
          <w:iCs/>
          <w:szCs w:val="24"/>
        </w:rPr>
        <w:t xml:space="preserve"> и</w:t>
      </w:r>
      <w:r w:rsidR="00475958" w:rsidRPr="00322B9A">
        <w:rPr>
          <w:iCs/>
          <w:szCs w:val="24"/>
        </w:rPr>
        <w:t xml:space="preserve"> ще се направят изкопи за </w:t>
      </w:r>
      <w:r w:rsidR="00385EAF" w:rsidRPr="00322B9A">
        <w:rPr>
          <w:iCs/>
          <w:szCs w:val="24"/>
        </w:rPr>
        <w:t xml:space="preserve">фундаментите на </w:t>
      </w:r>
      <w:r w:rsidR="007835C4" w:rsidRPr="00322B9A">
        <w:rPr>
          <w:iCs/>
          <w:szCs w:val="24"/>
        </w:rPr>
        <w:t>халето</w:t>
      </w:r>
      <w:r w:rsidR="00385EAF" w:rsidRPr="00322B9A">
        <w:rPr>
          <w:iCs/>
          <w:szCs w:val="24"/>
        </w:rPr>
        <w:t>.</w:t>
      </w:r>
      <w:r w:rsidR="007835C4" w:rsidRPr="00322B9A">
        <w:rPr>
          <w:iCs/>
          <w:szCs w:val="24"/>
        </w:rPr>
        <w:t xml:space="preserve"> </w:t>
      </w:r>
      <w:r w:rsidR="00A92472" w:rsidRPr="00322B9A">
        <w:rPr>
          <w:iCs/>
          <w:szCs w:val="24"/>
        </w:rPr>
        <w:t xml:space="preserve">Настилката в </w:t>
      </w:r>
      <w:r w:rsidR="00740F77" w:rsidRPr="00322B9A">
        <w:rPr>
          <w:iCs/>
          <w:szCs w:val="24"/>
        </w:rPr>
        <w:t>производствената зона</w:t>
      </w:r>
      <w:r w:rsidR="00A92472" w:rsidRPr="00322B9A">
        <w:rPr>
          <w:iCs/>
          <w:szCs w:val="24"/>
        </w:rPr>
        <w:t xml:space="preserve"> ще бъде</w:t>
      </w:r>
      <w:r w:rsidR="00740F77" w:rsidRPr="00322B9A">
        <w:rPr>
          <w:iCs/>
          <w:szCs w:val="24"/>
        </w:rPr>
        <w:t xml:space="preserve"> </w:t>
      </w:r>
      <w:r w:rsidR="00A92472" w:rsidRPr="00322B9A">
        <w:rPr>
          <w:iCs/>
          <w:szCs w:val="24"/>
        </w:rPr>
        <w:t xml:space="preserve">с </w:t>
      </w:r>
      <w:r w:rsidR="00740F77" w:rsidRPr="00322B9A">
        <w:rPr>
          <w:iCs/>
          <w:szCs w:val="24"/>
        </w:rPr>
        <w:t>покритие</w:t>
      </w:r>
      <w:r w:rsidR="00A92472" w:rsidRPr="00322B9A">
        <w:rPr>
          <w:iCs/>
          <w:szCs w:val="24"/>
        </w:rPr>
        <w:t xml:space="preserve"> от шлайфан стоманобетон.  В помещението на скрубера  и химичните вани са предвидени </w:t>
      </w:r>
      <w:r w:rsidR="00A92472" w:rsidRPr="00322B9A">
        <w:rPr>
          <w:iCs/>
          <w:szCs w:val="24"/>
        </w:rPr>
        <w:lastRenderedPageBreak/>
        <w:t xml:space="preserve">наклони на пода към безотточни шахти за събиране на евентуални течове от съоръженията. Подът </w:t>
      </w:r>
      <w:r w:rsidR="00740F77" w:rsidRPr="00322B9A">
        <w:rPr>
          <w:iCs/>
          <w:szCs w:val="24"/>
        </w:rPr>
        <w:t xml:space="preserve">в помещението </w:t>
      </w:r>
      <w:r w:rsidR="00A92472" w:rsidRPr="00322B9A">
        <w:rPr>
          <w:iCs/>
          <w:szCs w:val="24"/>
        </w:rPr>
        <w:t xml:space="preserve">на </w:t>
      </w:r>
      <w:r w:rsidR="00740F77" w:rsidRPr="00322B9A">
        <w:rPr>
          <w:iCs/>
          <w:szCs w:val="24"/>
        </w:rPr>
        <w:t>с</w:t>
      </w:r>
      <w:r w:rsidR="00A92472" w:rsidRPr="00322B9A">
        <w:rPr>
          <w:iCs/>
          <w:szCs w:val="24"/>
        </w:rPr>
        <w:t xml:space="preserve">крубера ще бъде </w:t>
      </w:r>
      <w:r w:rsidR="00740F77" w:rsidRPr="00322B9A">
        <w:rPr>
          <w:iCs/>
          <w:szCs w:val="24"/>
        </w:rPr>
        <w:t>корозион</w:t>
      </w:r>
      <w:r w:rsidR="00A92472" w:rsidRPr="00322B9A">
        <w:rPr>
          <w:iCs/>
          <w:szCs w:val="24"/>
        </w:rPr>
        <w:t>ноустойчив.</w:t>
      </w:r>
      <w:r w:rsidR="00740F77" w:rsidRPr="00322B9A">
        <w:rPr>
          <w:iCs/>
          <w:szCs w:val="24"/>
        </w:rPr>
        <w:t xml:space="preserve"> </w:t>
      </w:r>
    </w:p>
    <w:p w:rsidR="00740F77" w:rsidRPr="00322B9A" w:rsidRDefault="001B58AD" w:rsidP="00A01B55">
      <w:pPr>
        <w:spacing w:after="0" w:line="240" w:lineRule="auto"/>
        <w:ind w:firstLine="708"/>
        <w:jc w:val="both"/>
        <w:rPr>
          <w:iCs/>
          <w:szCs w:val="24"/>
        </w:rPr>
      </w:pPr>
      <w:r w:rsidRPr="00322B9A">
        <w:rPr>
          <w:iCs/>
          <w:szCs w:val="24"/>
        </w:rPr>
        <w:t>Площадка</w:t>
      </w:r>
      <w:r w:rsidR="00475958" w:rsidRPr="00322B9A">
        <w:rPr>
          <w:iCs/>
          <w:szCs w:val="24"/>
        </w:rPr>
        <w:t>та</w:t>
      </w:r>
      <w:r w:rsidRPr="00322B9A">
        <w:rPr>
          <w:iCs/>
          <w:szCs w:val="24"/>
        </w:rPr>
        <w:t xml:space="preserve"> за резервно захранване с компресиран природен газ</w:t>
      </w:r>
      <w:r w:rsidR="00475958" w:rsidRPr="00322B9A">
        <w:rPr>
          <w:iCs/>
          <w:szCs w:val="24"/>
        </w:rPr>
        <w:t xml:space="preserve"> ще се </w:t>
      </w:r>
      <w:r w:rsidRPr="00322B9A">
        <w:rPr>
          <w:iCs/>
          <w:szCs w:val="24"/>
        </w:rPr>
        <w:t>разполож</w:t>
      </w:r>
      <w:r w:rsidR="00475958" w:rsidRPr="00322B9A">
        <w:rPr>
          <w:iCs/>
          <w:szCs w:val="24"/>
        </w:rPr>
        <w:t xml:space="preserve">и </w:t>
      </w:r>
      <w:r w:rsidRPr="00322B9A">
        <w:rPr>
          <w:iCs/>
          <w:szCs w:val="24"/>
        </w:rPr>
        <w:t xml:space="preserve"> върху съществуваща бетонова настилка</w:t>
      </w:r>
      <w:r w:rsidR="00475958" w:rsidRPr="00322B9A">
        <w:rPr>
          <w:iCs/>
          <w:szCs w:val="24"/>
        </w:rPr>
        <w:t xml:space="preserve"> </w:t>
      </w:r>
      <w:r w:rsidRPr="00322B9A">
        <w:rPr>
          <w:iCs/>
          <w:szCs w:val="24"/>
        </w:rPr>
        <w:t>на площ от 160 м</w:t>
      </w:r>
      <w:r w:rsidRPr="00322B9A">
        <w:rPr>
          <w:iCs/>
          <w:szCs w:val="24"/>
          <w:vertAlign w:val="superscript"/>
        </w:rPr>
        <w:t>2</w:t>
      </w:r>
      <w:r w:rsidR="00475958" w:rsidRPr="00322B9A">
        <w:rPr>
          <w:iCs/>
          <w:szCs w:val="24"/>
        </w:rPr>
        <w:t xml:space="preserve"> и няма да има засягане на почвената покривка.</w:t>
      </w:r>
    </w:p>
    <w:p w:rsidR="00BB5C0A" w:rsidRPr="00322B9A" w:rsidRDefault="00720F56" w:rsidP="00031B2D">
      <w:pPr>
        <w:spacing w:after="0" w:line="240" w:lineRule="auto"/>
        <w:ind w:firstLine="708"/>
        <w:jc w:val="both"/>
        <w:rPr>
          <w:bCs/>
          <w:szCs w:val="24"/>
        </w:rPr>
      </w:pPr>
      <w:r w:rsidRPr="00322B9A">
        <w:rPr>
          <w:bCs/>
          <w:szCs w:val="24"/>
        </w:rPr>
        <w:t>З</w:t>
      </w:r>
      <w:r w:rsidR="00D77DEC" w:rsidRPr="00322B9A">
        <w:rPr>
          <w:bCs/>
          <w:szCs w:val="24"/>
        </w:rPr>
        <w:t xml:space="preserve">а </w:t>
      </w:r>
      <w:r w:rsidR="00740F77" w:rsidRPr="00322B9A">
        <w:rPr>
          <w:bCs/>
          <w:szCs w:val="24"/>
        </w:rPr>
        <w:t xml:space="preserve">изграждане на подземната линейна инфраструктура </w:t>
      </w:r>
      <w:r w:rsidRPr="00322B9A">
        <w:rPr>
          <w:bCs/>
          <w:szCs w:val="24"/>
        </w:rPr>
        <w:t>ще се извършват изкопни работи на различна дълбочина</w:t>
      </w:r>
      <w:r w:rsidR="00A13871" w:rsidRPr="00322B9A">
        <w:rPr>
          <w:bCs/>
          <w:szCs w:val="24"/>
        </w:rPr>
        <w:t>.</w:t>
      </w:r>
    </w:p>
    <w:p w:rsidR="00D77DEC" w:rsidRPr="00322B9A" w:rsidRDefault="00BB5C0A" w:rsidP="000546E6">
      <w:pPr>
        <w:spacing w:after="0" w:line="240" w:lineRule="auto"/>
        <w:ind w:firstLine="708"/>
        <w:jc w:val="both"/>
        <w:rPr>
          <w:bCs/>
          <w:szCs w:val="24"/>
        </w:rPr>
      </w:pPr>
      <w:r w:rsidRPr="00322B9A">
        <w:rPr>
          <w:bCs/>
          <w:szCs w:val="24"/>
        </w:rPr>
        <w:t>Част от и</w:t>
      </w:r>
      <w:r w:rsidR="00720F56" w:rsidRPr="00322B9A">
        <w:rPr>
          <w:bCs/>
          <w:szCs w:val="24"/>
        </w:rPr>
        <w:t xml:space="preserve">зкопаните земни </w:t>
      </w:r>
      <w:r w:rsidRPr="00322B9A">
        <w:rPr>
          <w:bCs/>
          <w:szCs w:val="24"/>
        </w:rPr>
        <w:t xml:space="preserve">маси ще бъдат използвани за </w:t>
      </w:r>
      <w:r w:rsidR="001B393D" w:rsidRPr="00322B9A">
        <w:rPr>
          <w:bCs/>
          <w:szCs w:val="24"/>
        </w:rPr>
        <w:t>запълване на изкопите</w:t>
      </w:r>
      <w:r w:rsidR="00031B2D" w:rsidRPr="00322B9A">
        <w:rPr>
          <w:bCs/>
          <w:szCs w:val="24"/>
        </w:rPr>
        <w:t xml:space="preserve"> и за изграждане на вертикалната планировка на площадката, а останалата част ще се извозва на депо.</w:t>
      </w:r>
    </w:p>
    <w:p w:rsidR="00BF1725" w:rsidRPr="00322B9A" w:rsidRDefault="000546E6" w:rsidP="000546E6">
      <w:pPr>
        <w:spacing w:after="0" w:line="240" w:lineRule="auto"/>
        <w:ind w:firstLine="708"/>
        <w:jc w:val="both"/>
        <w:rPr>
          <w:bCs/>
          <w:szCs w:val="24"/>
        </w:rPr>
      </w:pPr>
      <w:r w:rsidRPr="00322B9A">
        <w:rPr>
          <w:bCs/>
          <w:szCs w:val="24"/>
        </w:rPr>
        <w:t xml:space="preserve">Още на етапа на проектиране са предвидени всички мерки за предотвратяване на замърсяването на почвите на територията на предприятието и околните терени. </w:t>
      </w:r>
      <w:r w:rsidR="00BF1725" w:rsidRPr="00322B9A">
        <w:rPr>
          <w:bCs/>
          <w:szCs w:val="24"/>
        </w:rPr>
        <w:t>Планирани са пречиствателни съоръжения към източниците на емисии в атмосферния въздух, ще се изградят обваловани зони за улавяне на течове и разливи, предвидено е корозионноустойчиво покритие на подовете в производствената зона.</w:t>
      </w:r>
    </w:p>
    <w:p w:rsidR="00D77DEC" w:rsidRPr="00322B9A" w:rsidRDefault="000546E6" w:rsidP="000546E6">
      <w:pPr>
        <w:spacing w:after="0" w:line="240" w:lineRule="auto"/>
        <w:ind w:firstLine="708"/>
        <w:jc w:val="both"/>
        <w:rPr>
          <w:bCs/>
          <w:szCs w:val="24"/>
        </w:rPr>
      </w:pPr>
      <w:r w:rsidRPr="00322B9A">
        <w:rPr>
          <w:bCs/>
          <w:szCs w:val="24"/>
        </w:rPr>
        <w:t xml:space="preserve">Възложителят извършва мониторинг на почви </w:t>
      </w:r>
      <w:r w:rsidR="00A438B4" w:rsidRPr="00322B9A">
        <w:rPr>
          <w:bCs/>
          <w:szCs w:val="24"/>
        </w:rPr>
        <w:t xml:space="preserve">в постоянни мониторингови пунктове </w:t>
      </w:r>
      <w:r w:rsidRPr="00322B9A">
        <w:rPr>
          <w:bCs/>
          <w:szCs w:val="24"/>
        </w:rPr>
        <w:t>съгласно условията на действащото комплексно разрешително</w:t>
      </w:r>
      <w:r w:rsidR="00A438B4" w:rsidRPr="00322B9A">
        <w:rPr>
          <w:bCs/>
          <w:szCs w:val="24"/>
        </w:rPr>
        <w:t>. Анализ</w:t>
      </w:r>
      <w:r w:rsidR="00630544" w:rsidRPr="00322B9A">
        <w:rPr>
          <w:bCs/>
          <w:szCs w:val="24"/>
        </w:rPr>
        <w:t xml:space="preserve">ират се </w:t>
      </w:r>
      <w:r w:rsidRPr="00322B9A">
        <w:rPr>
          <w:bCs/>
          <w:szCs w:val="24"/>
        </w:rPr>
        <w:t>показатели</w:t>
      </w:r>
      <w:r w:rsidR="00630544" w:rsidRPr="00322B9A">
        <w:rPr>
          <w:bCs/>
          <w:szCs w:val="24"/>
        </w:rPr>
        <w:t>те</w:t>
      </w:r>
      <w:r w:rsidRPr="00322B9A">
        <w:rPr>
          <w:bCs/>
          <w:szCs w:val="24"/>
        </w:rPr>
        <w:t xml:space="preserve"> pH, нефтопродукти и цинк</w:t>
      </w:r>
      <w:r w:rsidR="00BF1725" w:rsidRPr="00322B9A">
        <w:rPr>
          <w:bCs/>
          <w:szCs w:val="24"/>
        </w:rPr>
        <w:t xml:space="preserve">, които се свързват </w:t>
      </w:r>
      <w:r w:rsidR="00D17352" w:rsidRPr="00322B9A">
        <w:rPr>
          <w:bCs/>
          <w:szCs w:val="24"/>
        </w:rPr>
        <w:t>с производствената дейност на предприятието. Няма регистрирани отклонени</w:t>
      </w:r>
      <w:r w:rsidR="00A255DB" w:rsidRPr="00322B9A">
        <w:rPr>
          <w:bCs/>
          <w:szCs w:val="24"/>
        </w:rPr>
        <w:t xml:space="preserve">я от базовото състояние. </w:t>
      </w:r>
      <w:r w:rsidR="00BF1725" w:rsidRPr="00322B9A">
        <w:rPr>
          <w:bCs/>
          <w:szCs w:val="24"/>
        </w:rPr>
        <w:t xml:space="preserve"> </w:t>
      </w:r>
    </w:p>
    <w:p w:rsidR="00FB07FE" w:rsidRPr="00322B9A" w:rsidRDefault="00FB07FE" w:rsidP="000546E6">
      <w:pPr>
        <w:spacing w:after="0" w:line="240" w:lineRule="auto"/>
        <w:ind w:firstLine="708"/>
        <w:jc w:val="both"/>
        <w:rPr>
          <w:b/>
          <w:szCs w:val="24"/>
        </w:rPr>
      </w:pPr>
      <w:r w:rsidRPr="00322B9A">
        <w:rPr>
          <w:b/>
          <w:szCs w:val="24"/>
        </w:rPr>
        <w:t xml:space="preserve">В резултат на реализацията на </w:t>
      </w:r>
      <w:r w:rsidR="00A255DB" w:rsidRPr="00322B9A">
        <w:rPr>
          <w:b/>
          <w:szCs w:val="24"/>
        </w:rPr>
        <w:t>планираното разширение на дейността</w:t>
      </w:r>
      <w:r w:rsidRPr="00322B9A">
        <w:rPr>
          <w:b/>
          <w:szCs w:val="24"/>
        </w:rPr>
        <w:t xml:space="preserve"> </w:t>
      </w:r>
      <w:r w:rsidR="00031B2D" w:rsidRPr="00322B9A">
        <w:rPr>
          <w:b/>
          <w:szCs w:val="24"/>
        </w:rPr>
        <w:t xml:space="preserve">не </w:t>
      </w:r>
      <w:r w:rsidRPr="00322B9A">
        <w:rPr>
          <w:b/>
          <w:szCs w:val="24"/>
        </w:rPr>
        <w:t xml:space="preserve">се очаква вредно въздействие върху </w:t>
      </w:r>
      <w:r w:rsidR="00031B2D" w:rsidRPr="00322B9A">
        <w:rPr>
          <w:b/>
          <w:szCs w:val="24"/>
        </w:rPr>
        <w:t xml:space="preserve">почвите. </w:t>
      </w:r>
    </w:p>
    <w:p w:rsidR="00730BD4" w:rsidRPr="00322B9A" w:rsidRDefault="00730BD4" w:rsidP="00AD6302">
      <w:pPr>
        <w:spacing w:after="0" w:line="240" w:lineRule="auto"/>
        <w:jc w:val="both"/>
        <w:rPr>
          <w:bCs/>
          <w:color w:val="000000"/>
          <w:szCs w:val="24"/>
        </w:rPr>
      </w:pPr>
    </w:p>
    <w:p w:rsidR="00A304C8" w:rsidRPr="00322B9A" w:rsidRDefault="00A304C8" w:rsidP="009A1684">
      <w:pPr>
        <w:spacing w:after="0" w:line="240" w:lineRule="auto"/>
        <w:ind w:firstLine="708"/>
        <w:rPr>
          <w:b/>
          <w:bCs/>
          <w:i/>
          <w:szCs w:val="24"/>
        </w:rPr>
      </w:pPr>
      <w:r w:rsidRPr="00322B9A">
        <w:rPr>
          <w:b/>
          <w:bCs/>
          <w:i/>
          <w:szCs w:val="24"/>
        </w:rPr>
        <w:t>Въздействие върху биоразнообразието</w:t>
      </w:r>
    </w:p>
    <w:p w:rsidR="009D5CDF" w:rsidRPr="00322B9A" w:rsidRDefault="00E07684" w:rsidP="00AD6302">
      <w:pPr>
        <w:spacing w:after="0" w:line="240" w:lineRule="auto"/>
        <w:jc w:val="both"/>
        <w:rPr>
          <w:bCs/>
          <w:color w:val="000000"/>
          <w:szCs w:val="24"/>
        </w:rPr>
      </w:pPr>
      <w:r w:rsidRPr="00322B9A">
        <w:rPr>
          <w:bCs/>
          <w:color w:val="000000"/>
          <w:szCs w:val="24"/>
        </w:rPr>
        <w:tab/>
      </w:r>
      <w:r w:rsidR="009D5CDF" w:rsidRPr="00322B9A">
        <w:rPr>
          <w:bCs/>
          <w:color w:val="000000"/>
          <w:szCs w:val="24"/>
        </w:rPr>
        <w:t>При наличие на птици и дребни и средно едри бозайници в съвсем близките околности на имота, в който ще се реализира ИП, се очаква шумовото замърсяване от строителните дейности да окаже безпокойство върху тях.</w:t>
      </w:r>
    </w:p>
    <w:p w:rsidR="003F7B10" w:rsidRPr="00322B9A" w:rsidRDefault="003F7B10" w:rsidP="00AD6302">
      <w:pPr>
        <w:spacing w:after="0" w:line="240" w:lineRule="auto"/>
        <w:jc w:val="both"/>
        <w:rPr>
          <w:bCs/>
          <w:color w:val="000000"/>
          <w:szCs w:val="24"/>
        </w:rPr>
      </w:pPr>
      <w:r w:rsidRPr="00322B9A">
        <w:rPr>
          <w:bCs/>
          <w:color w:val="000000"/>
          <w:szCs w:val="24"/>
        </w:rPr>
        <w:tab/>
        <w:t>По време на експлоатацията на обектите не се очаква дискомфорт върху биоразнообразието в района.</w:t>
      </w:r>
    </w:p>
    <w:p w:rsidR="00F85EC8" w:rsidRPr="00322B9A" w:rsidRDefault="00F85EC8" w:rsidP="00F85EC8">
      <w:pPr>
        <w:tabs>
          <w:tab w:val="right" w:leader="dot" w:pos="9060"/>
        </w:tabs>
        <w:suppressAutoHyphens/>
        <w:spacing w:after="0" w:line="240" w:lineRule="auto"/>
        <w:jc w:val="both"/>
      </w:pPr>
    </w:p>
    <w:p w:rsidR="00A304C8" w:rsidRPr="00322B9A" w:rsidRDefault="000C0C09" w:rsidP="00920100">
      <w:pPr>
        <w:spacing w:after="0" w:line="240" w:lineRule="auto"/>
        <w:ind w:firstLine="708"/>
        <w:jc w:val="both"/>
        <w:rPr>
          <w:b/>
          <w:i/>
        </w:rPr>
      </w:pPr>
      <w:hyperlink w:anchor="_Toc521883098" w:history="1">
        <w:r w:rsidR="00A304C8" w:rsidRPr="00322B9A">
          <w:rPr>
            <w:rStyle w:val="Hyperlink"/>
            <w:b/>
            <w:i/>
            <w:color w:val="auto"/>
            <w:u w:val="none"/>
          </w:rPr>
          <w:t xml:space="preserve"> Въздействие върху атмосферния</w:t>
        </w:r>
        <w:r w:rsidR="00E07AB3" w:rsidRPr="00322B9A">
          <w:rPr>
            <w:rStyle w:val="Hyperlink"/>
            <w:b/>
            <w:i/>
            <w:color w:val="auto"/>
            <w:u w:val="none"/>
          </w:rPr>
          <w:t xml:space="preserve"> въздух</w:t>
        </w:r>
      </w:hyperlink>
    </w:p>
    <w:p w:rsidR="003D2605" w:rsidRPr="00322B9A" w:rsidRDefault="004F3D6E" w:rsidP="00723B15">
      <w:pPr>
        <w:spacing w:after="0" w:line="240" w:lineRule="auto"/>
        <w:ind w:firstLine="709"/>
        <w:jc w:val="both"/>
      </w:pPr>
      <w:r w:rsidRPr="00322B9A">
        <w:t xml:space="preserve">На етапа на строителните дейности при изграждане на  Цех № 2 за горещо поцинковане се очаква да има неорганизирани прахови емисии в атмосферния въздух. Те ще се формират при извършване на изкопните работи </w:t>
      </w:r>
      <w:r w:rsidR="001F6A7F" w:rsidRPr="00322B9A">
        <w:t>за</w:t>
      </w:r>
      <w:r w:rsidRPr="00322B9A">
        <w:t xml:space="preserve"> изграждане на</w:t>
      </w:r>
      <w:r w:rsidR="001F6A7F" w:rsidRPr="00322B9A">
        <w:t xml:space="preserve"> необходимите отклонения от съществуващата на площадката подземна инфрастр</w:t>
      </w:r>
      <w:r w:rsidR="005300D2" w:rsidRPr="00322B9A">
        <w:t>у</w:t>
      </w:r>
      <w:r w:rsidR="001F6A7F" w:rsidRPr="00322B9A">
        <w:t xml:space="preserve">ктура и фундаментите на халето. </w:t>
      </w:r>
    </w:p>
    <w:p w:rsidR="005D3959" w:rsidRPr="00322B9A" w:rsidRDefault="005300D2" w:rsidP="00723B15">
      <w:pPr>
        <w:spacing w:after="0" w:line="240" w:lineRule="auto"/>
        <w:ind w:firstLine="709"/>
        <w:jc w:val="both"/>
      </w:pPr>
      <w:r w:rsidRPr="00322B9A">
        <w:t xml:space="preserve">Планираните в ИП дейности за съществуващия основен цех </w:t>
      </w:r>
      <w:r w:rsidR="0038181F" w:rsidRPr="00322B9A">
        <w:t xml:space="preserve">монтиране на 2 бр. </w:t>
      </w:r>
      <w:r w:rsidRPr="00322B9A">
        <w:t>вани за байцване са свързани само с монтаж на съоръжения</w:t>
      </w:r>
      <w:r w:rsidR="00C67DA3" w:rsidRPr="00322B9A">
        <w:t>та</w:t>
      </w:r>
      <w:r w:rsidRPr="00322B9A">
        <w:t xml:space="preserve"> без да са необходими </w:t>
      </w:r>
      <w:r w:rsidR="0053210D" w:rsidRPr="00322B9A">
        <w:t xml:space="preserve">каквито и да </w:t>
      </w:r>
      <w:r w:rsidR="003D2605" w:rsidRPr="00322B9A">
        <w:t>са</w:t>
      </w:r>
      <w:r w:rsidR="0053210D" w:rsidRPr="00322B9A">
        <w:t xml:space="preserve"> строителни</w:t>
      </w:r>
      <w:r w:rsidR="0038181F" w:rsidRPr="00322B9A">
        <w:t xml:space="preserve"> мероприятия. </w:t>
      </w:r>
      <w:r w:rsidR="00C67DA3" w:rsidRPr="00322B9A">
        <w:t xml:space="preserve">За </w:t>
      </w:r>
      <w:r w:rsidR="0053210D" w:rsidRPr="00322B9A">
        <w:t>реализирането</w:t>
      </w:r>
      <w:r w:rsidR="00C67DA3" w:rsidRPr="00322B9A">
        <w:t xml:space="preserve"> на пасивиращата </w:t>
      </w:r>
      <w:r w:rsidR="0053210D" w:rsidRPr="00322B9A">
        <w:t xml:space="preserve">вана в съществуващия цех </w:t>
      </w:r>
      <w:r w:rsidR="00C67DA3" w:rsidRPr="00322B9A">
        <w:t>се</w:t>
      </w:r>
      <w:r w:rsidR="0053210D" w:rsidRPr="00322B9A">
        <w:t xml:space="preserve"> предвижда </w:t>
      </w:r>
      <w:r w:rsidR="00C67DA3" w:rsidRPr="00322B9A">
        <w:t xml:space="preserve"> </w:t>
      </w:r>
      <w:r w:rsidR="0053210D" w:rsidRPr="00322B9A">
        <w:t>изграждане на обваловка</w:t>
      </w:r>
      <w:r w:rsidR="006B0D40" w:rsidRPr="00322B9A">
        <w:t>, като за целта ще се изреже отвор в бетона на пода на цеха</w:t>
      </w:r>
      <w:r w:rsidR="00792EEC" w:rsidRPr="00322B9A">
        <w:t xml:space="preserve"> приблизително с разме</w:t>
      </w:r>
      <w:r w:rsidR="00AD098B" w:rsidRPr="00322B9A">
        <w:t>рите на ваната</w:t>
      </w:r>
      <w:r w:rsidR="006B0D40" w:rsidRPr="00322B9A">
        <w:t xml:space="preserve">, ще се оформи обваловката, в която впоследствие ще се монтира пасивиращата вана. </w:t>
      </w:r>
      <w:r w:rsidR="0053210D" w:rsidRPr="00322B9A">
        <w:t>Дейностите</w:t>
      </w:r>
      <w:r w:rsidR="006B0D40" w:rsidRPr="00322B9A">
        <w:t xml:space="preserve"> ще се извършват на закрито в действащия цех и неорганизираните емисии ще са сведени до минимум.</w:t>
      </w:r>
      <w:r w:rsidR="0053210D" w:rsidRPr="00322B9A">
        <w:t xml:space="preserve"> </w:t>
      </w:r>
    </w:p>
    <w:p w:rsidR="008C6685" w:rsidRPr="00322B9A" w:rsidRDefault="005D3959" w:rsidP="00A304C8">
      <w:pPr>
        <w:spacing w:after="0" w:line="240" w:lineRule="auto"/>
        <w:ind w:firstLine="708"/>
        <w:jc w:val="both"/>
        <w:rPr>
          <w:kern w:val="1"/>
          <w:szCs w:val="24"/>
          <w:lang w:eastAsia="ar-SA"/>
        </w:rPr>
      </w:pPr>
      <w:r w:rsidRPr="00322B9A">
        <w:rPr>
          <w:kern w:val="1"/>
          <w:szCs w:val="24"/>
          <w:lang w:eastAsia="ar-SA"/>
        </w:rPr>
        <w:t>Всички емисии на вредни вещества в атмосферния въздух, породени от дейностите предмет на разширението на завода за горещо поцинковане ще се изпускат в атмосферния въздух организирано след пречистване.</w:t>
      </w:r>
    </w:p>
    <w:p w:rsidR="00723B15" w:rsidRPr="00322B9A" w:rsidRDefault="008C6685" w:rsidP="008C6685">
      <w:pPr>
        <w:spacing w:after="0" w:line="240" w:lineRule="auto"/>
        <w:ind w:firstLine="708"/>
        <w:jc w:val="both"/>
        <w:rPr>
          <w:rFonts w:cs="Calibri"/>
        </w:rPr>
      </w:pPr>
      <w:r w:rsidRPr="00322B9A">
        <w:rPr>
          <w:rFonts w:cs="Calibri"/>
        </w:rPr>
        <w:t xml:space="preserve">За улавяне на изпаренията от работните разтвори в участъка за предварителна подготовка </w:t>
      </w:r>
      <w:r w:rsidR="001E34D8" w:rsidRPr="00322B9A">
        <w:rPr>
          <w:rFonts w:cs="Calibri"/>
        </w:rPr>
        <w:t xml:space="preserve">на детайлите </w:t>
      </w:r>
      <w:r w:rsidR="00A7173B" w:rsidRPr="00322B9A">
        <w:rPr>
          <w:rFonts w:cs="Calibri"/>
        </w:rPr>
        <w:t xml:space="preserve">за Цех № 2 </w:t>
      </w:r>
      <w:r w:rsidRPr="00322B9A">
        <w:rPr>
          <w:rFonts w:cs="Calibri"/>
        </w:rPr>
        <w:t xml:space="preserve">е предвидена локална аспирационна система около ваните за обезмасляване, байцване и флюсиране, която ще изпълнява ролята и на </w:t>
      </w:r>
      <w:r w:rsidRPr="00322B9A">
        <w:rPr>
          <w:rFonts w:cs="Calibri"/>
        </w:rPr>
        <w:lastRenderedPageBreak/>
        <w:t>общообменна вентилация, осигуряваща трикратен обмен на въздуха в цялото помещение</w:t>
      </w:r>
      <w:r w:rsidR="00A7173B" w:rsidRPr="00322B9A">
        <w:rPr>
          <w:rFonts w:cs="Calibri"/>
        </w:rPr>
        <w:t>. Аспирацията</w:t>
      </w:r>
      <w:r w:rsidRPr="00322B9A">
        <w:rPr>
          <w:rFonts w:cs="Calibri"/>
        </w:rPr>
        <w:t xml:space="preserve"> ще отвежда изпаренията към пречиствателно съоръжение. </w:t>
      </w:r>
      <w:r w:rsidR="005E7B25" w:rsidRPr="00322B9A">
        <w:rPr>
          <w:rFonts w:cs="Calibri"/>
        </w:rPr>
        <w:t>Очакваните емисии основно са пари на солна киселина (хлороводород – HCl)</w:t>
      </w:r>
      <w:r w:rsidR="00A7173B" w:rsidRPr="00322B9A">
        <w:rPr>
          <w:rFonts w:cs="Calibri"/>
        </w:rPr>
        <w:t xml:space="preserve"> от ваните за байцване</w:t>
      </w:r>
      <w:r w:rsidR="005E7B25" w:rsidRPr="00322B9A">
        <w:rPr>
          <w:rFonts w:cs="Calibri"/>
        </w:rPr>
        <w:t xml:space="preserve">. </w:t>
      </w:r>
    </w:p>
    <w:p w:rsidR="00723B15" w:rsidRPr="00322B9A" w:rsidRDefault="008C6685" w:rsidP="008C6685">
      <w:pPr>
        <w:spacing w:after="0" w:line="240" w:lineRule="auto"/>
        <w:ind w:firstLine="708"/>
        <w:jc w:val="both"/>
        <w:rPr>
          <w:rFonts w:cs="Calibri"/>
        </w:rPr>
      </w:pPr>
      <w:r w:rsidRPr="00322B9A">
        <w:rPr>
          <w:rFonts w:cs="Calibri"/>
          <w:bCs/>
        </w:rPr>
        <w:t xml:space="preserve">Пречистването </w:t>
      </w:r>
      <w:r w:rsidR="00A7173B" w:rsidRPr="00322B9A">
        <w:rPr>
          <w:rFonts w:cs="Calibri"/>
          <w:bCs/>
        </w:rPr>
        <w:t xml:space="preserve">на емисиите </w:t>
      </w:r>
      <w:r w:rsidRPr="00322B9A">
        <w:rPr>
          <w:rFonts w:cs="Calibri"/>
          <w:bCs/>
        </w:rPr>
        <w:t>ще се извършва</w:t>
      </w:r>
      <w:r w:rsidRPr="00322B9A">
        <w:rPr>
          <w:rFonts w:cs="Calibri"/>
        </w:rPr>
        <w:t xml:space="preserve"> </w:t>
      </w:r>
      <w:r w:rsidRPr="00322B9A">
        <w:rPr>
          <w:rFonts w:cs="Calibri"/>
          <w:bCs/>
        </w:rPr>
        <w:t>от</w:t>
      </w:r>
      <w:r w:rsidR="005E7B25" w:rsidRPr="00322B9A">
        <w:rPr>
          <w:rFonts w:cs="Calibri"/>
        </w:rPr>
        <w:t xml:space="preserve"> турболентен (вихров) скрубер с водно оросяване за улавяне на HCl изпаренията като солнокисел разтвор, който ще се връща в цикъла на приготвяне на байц-разтворите. </w:t>
      </w:r>
      <w:r w:rsidRPr="00322B9A">
        <w:rPr>
          <w:rFonts w:cs="Calibri"/>
        </w:rPr>
        <w:t xml:space="preserve"> </w:t>
      </w:r>
      <w:r w:rsidR="00A7173B" w:rsidRPr="00322B9A">
        <w:rPr>
          <w:rFonts w:cs="Calibri"/>
        </w:rPr>
        <w:t>С</w:t>
      </w:r>
      <w:r w:rsidRPr="00322B9A">
        <w:rPr>
          <w:rFonts w:cs="Calibri"/>
        </w:rPr>
        <w:t>крубер</w:t>
      </w:r>
      <w:r w:rsidR="00A7173B" w:rsidRPr="00322B9A">
        <w:rPr>
          <w:rFonts w:cs="Calibri"/>
        </w:rPr>
        <w:t xml:space="preserve">ът </w:t>
      </w:r>
      <w:r w:rsidRPr="00322B9A">
        <w:rPr>
          <w:rFonts w:cs="Calibri"/>
        </w:rPr>
        <w:t>е основно съоръжение в системата за улавяне на HCl изпаренията от газовия поток и регенерация на солнокисел</w:t>
      </w:r>
      <w:r w:rsidR="001E34D8" w:rsidRPr="00322B9A">
        <w:rPr>
          <w:rFonts w:cs="Calibri"/>
        </w:rPr>
        <w:t xml:space="preserve"> разтвор. Той п</w:t>
      </w:r>
      <w:r w:rsidRPr="00322B9A">
        <w:rPr>
          <w:rFonts w:cs="Calibri"/>
        </w:rPr>
        <w:t xml:space="preserve">редставлява цилиндричен съд с височина 6.5 m и диаметър 2.2 m. Снабден е с един брой вертикална центробежна помпа от РР, предназначена за рециркулация на абсорбиращата солно-кисела течност. Улавянето се осъществява от вертикален воден поток, свободно движещ се между горна и долна част на скрубера. Водният поток ще се пулверизира от дюзи. Това ще </w:t>
      </w:r>
      <w:r w:rsidR="001E34D8" w:rsidRPr="00322B9A">
        <w:rPr>
          <w:rFonts w:cs="Calibri"/>
        </w:rPr>
        <w:t>осигурява</w:t>
      </w:r>
      <w:r w:rsidRPr="00322B9A">
        <w:rPr>
          <w:rFonts w:cs="Calibri"/>
        </w:rPr>
        <w:t xml:space="preserve"> по-голяма водна площ за улавянето на киселинните газове. Газовият поток ще влиза в долната част близо до дъното на апарата (скорост на потока до 5 m/sec) и ще се движи нагоре, докато пречистващата течност ще се движи в противоток надолу. Последната ще се стича в резервоар на дъното на скрубера, от където с циркулационна помпа ще се връща в горната част на апарата в секция дюзи. Солно-киселата течност ще се насища до определено рН и ще се използва в производствения процес за приготвяне на байц-разтворите. </w:t>
      </w:r>
    </w:p>
    <w:p w:rsidR="00723B15" w:rsidRPr="00E61FD0" w:rsidRDefault="001E34D8" w:rsidP="008C6685">
      <w:pPr>
        <w:spacing w:after="0" w:line="240" w:lineRule="auto"/>
        <w:ind w:firstLine="708"/>
        <w:jc w:val="both"/>
        <w:rPr>
          <w:rFonts w:cs="Calibri"/>
        </w:rPr>
      </w:pPr>
      <w:r w:rsidRPr="00322B9A">
        <w:rPr>
          <w:rFonts w:cs="Calibri"/>
        </w:rPr>
        <w:t xml:space="preserve">Предвиденото </w:t>
      </w:r>
      <w:r w:rsidRPr="00E61FD0">
        <w:rPr>
          <w:rFonts w:cs="Calibri"/>
        </w:rPr>
        <w:t>изпускащо устройство след скрубера ще е с височина 15 m и диаметър 0.8 m, след което пречистените газове ще се изпускат в атмосферата.</w:t>
      </w:r>
      <w:r w:rsidR="00A7173B" w:rsidRPr="00E61FD0">
        <w:rPr>
          <w:rFonts w:cs="Calibri"/>
        </w:rPr>
        <w:t xml:space="preserve"> </w:t>
      </w:r>
    </w:p>
    <w:p w:rsidR="008C6685" w:rsidRPr="00E61FD0" w:rsidRDefault="00A7173B" w:rsidP="008C6685">
      <w:pPr>
        <w:spacing w:after="0" w:line="240" w:lineRule="auto"/>
        <w:ind w:firstLine="708"/>
        <w:jc w:val="both"/>
        <w:rPr>
          <w:rFonts w:cs="Calibri"/>
        </w:rPr>
      </w:pPr>
      <w:r w:rsidRPr="00E61FD0">
        <w:rPr>
          <w:rFonts w:cs="Calibri"/>
        </w:rPr>
        <w:t>Проектираната комплексна аспирационна система ще гарантира концентрация на HCl на изход след скрубера под 10 mg/</w:t>
      </w:r>
      <w:r w:rsidRPr="00E61FD0">
        <w:rPr>
          <w:rFonts w:eastAsia="Times New Roman"/>
          <w:kern w:val="1"/>
          <w:szCs w:val="24"/>
          <w:lang w:eastAsia="ar-SA"/>
        </w:rPr>
        <w:t>N</w:t>
      </w:r>
      <w:r w:rsidR="00B93AAA" w:rsidRPr="00E61FD0">
        <w:rPr>
          <w:rFonts w:cs="Calibri"/>
        </w:rPr>
        <w:t>m³ в съответствие с нормите за допустими емисии.</w:t>
      </w:r>
    </w:p>
    <w:p w:rsidR="00723B15" w:rsidRPr="00322B9A" w:rsidRDefault="008C6685" w:rsidP="001E34D8">
      <w:pPr>
        <w:spacing w:after="0" w:line="240" w:lineRule="auto"/>
        <w:ind w:firstLine="708"/>
        <w:jc w:val="both"/>
        <w:rPr>
          <w:rFonts w:eastAsia="SimSun" w:cs="SimSun"/>
        </w:rPr>
      </w:pPr>
      <w:r w:rsidRPr="00E61FD0">
        <w:rPr>
          <w:rFonts w:cs="Calibri"/>
        </w:rPr>
        <w:t>Отделените увлечени</w:t>
      </w:r>
      <w:r w:rsidRPr="00322B9A">
        <w:rPr>
          <w:rFonts w:cs="Calibri"/>
        </w:rPr>
        <w:t xml:space="preserve"> цинкови частици от процеса на поцинковане ще се улавят посредством аспирационен чадър над ваната за поцинковане и ще се отвеждат в ръкавен филтър. Натрупаните частици по филтриращите елементи (ръкави) на филтъра</w:t>
      </w:r>
      <w:r w:rsidR="001E34D8" w:rsidRPr="00322B9A">
        <w:rPr>
          <w:rFonts w:cs="Calibri"/>
        </w:rPr>
        <w:t>, чрез периодично автоматично стръскване (изтупване)</w:t>
      </w:r>
      <w:r w:rsidRPr="00322B9A">
        <w:rPr>
          <w:rFonts w:cs="Calibri"/>
        </w:rPr>
        <w:t xml:space="preserve"> </w:t>
      </w:r>
      <w:r w:rsidR="003709CE" w:rsidRPr="00322B9A">
        <w:rPr>
          <w:rFonts w:cs="Calibri"/>
        </w:rPr>
        <w:t xml:space="preserve">със сгъстен въздух и </w:t>
      </w:r>
      <w:r w:rsidRPr="00322B9A">
        <w:rPr>
          <w:rFonts w:cs="Calibri"/>
        </w:rPr>
        <w:t xml:space="preserve">ще се събират в контейнер. </w:t>
      </w:r>
      <w:r w:rsidRPr="00322B9A">
        <w:rPr>
          <w:rFonts w:eastAsia="SimSun" w:cs="SimSun"/>
        </w:rPr>
        <w:t>За да не се образува конденз в ръкавния филтър</w:t>
      </w:r>
      <w:r w:rsidR="00B93AAA" w:rsidRPr="00322B9A">
        <w:rPr>
          <w:rFonts w:eastAsia="SimSun" w:cs="SimSun"/>
        </w:rPr>
        <w:t>, което да предизвика</w:t>
      </w:r>
      <w:r w:rsidRPr="00322B9A">
        <w:rPr>
          <w:rFonts w:eastAsia="SimSun" w:cs="SimSun"/>
        </w:rPr>
        <w:t xml:space="preserve"> полепва</w:t>
      </w:r>
      <w:r w:rsidR="00B93AAA" w:rsidRPr="00322B9A">
        <w:rPr>
          <w:rFonts w:eastAsia="SimSun" w:cs="SimSun"/>
        </w:rPr>
        <w:t>не на</w:t>
      </w:r>
      <w:r w:rsidRPr="00322B9A">
        <w:rPr>
          <w:rFonts w:eastAsia="SimSun" w:cs="SimSun"/>
        </w:rPr>
        <w:t xml:space="preserve"> прах върху филтърната повърхност е необходимо поддържане на температура 62/75 </w:t>
      </w:r>
      <w:r w:rsidR="00A15D40" w:rsidRPr="00322B9A">
        <w:rPr>
          <w:szCs w:val="24"/>
        </w:rPr>
        <w:t>⁰С</w:t>
      </w:r>
      <w:r w:rsidR="00723B15" w:rsidRPr="00322B9A">
        <w:rPr>
          <w:rFonts w:asciiTheme="minorHAnsi" w:eastAsia="SimSun" w:hAnsiTheme="minorHAnsi" w:cs="SimSun"/>
        </w:rPr>
        <w:t xml:space="preserve">. </w:t>
      </w:r>
      <w:r w:rsidRPr="00322B9A">
        <w:rPr>
          <w:rFonts w:eastAsia="SimSun" w:cs="SimSun"/>
        </w:rPr>
        <w:t xml:space="preserve">Филтърната материя на ръкавите е от полипропилен, който издържа до 85 </w:t>
      </w:r>
      <w:r w:rsidR="00A15D40" w:rsidRPr="00322B9A">
        <w:rPr>
          <w:szCs w:val="24"/>
        </w:rPr>
        <w:t>⁰С</w:t>
      </w:r>
      <w:r w:rsidR="00723B15" w:rsidRPr="00322B9A">
        <w:rPr>
          <w:rFonts w:asciiTheme="minorHAnsi" w:eastAsia="SimSun" w:hAnsiTheme="minorHAnsi" w:cs="SimSun"/>
        </w:rPr>
        <w:t xml:space="preserve">. </w:t>
      </w:r>
      <w:r w:rsidRPr="00322B9A">
        <w:rPr>
          <w:rFonts w:eastAsia="SimSun" w:cs="SimSun"/>
        </w:rPr>
        <w:t xml:space="preserve">За целта е предвидена горелка, която е с мощност от 0.230 MW за поддържане на оптималната температура, осигуряваща гъвкавост и пропускливост на филтриращата материя в случай на много ниска температура на околната среда. </w:t>
      </w:r>
    </w:p>
    <w:p w:rsidR="008C6685" w:rsidRPr="00322B9A" w:rsidRDefault="003709CE" w:rsidP="001E34D8">
      <w:pPr>
        <w:spacing w:after="0" w:line="240" w:lineRule="auto"/>
        <w:ind w:firstLine="708"/>
        <w:jc w:val="both"/>
        <w:rPr>
          <w:rFonts w:cs="Cambria"/>
        </w:rPr>
      </w:pPr>
      <w:r w:rsidRPr="00322B9A">
        <w:rPr>
          <w:rFonts w:eastAsia="Times New Roman"/>
          <w:kern w:val="1"/>
          <w:szCs w:val="24"/>
          <w:lang w:eastAsia="ar-SA"/>
        </w:rPr>
        <w:t>Очаквана концентрация на вредните вещества в атмосферния въздух след пречистване  - прах (ФПЧ</w:t>
      </w:r>
      <w:r w:rsidRPr="00322B9A">
        <w:rPr>
          <w:rFonts w:eastAsia="Times New Roman"/>
          <w:kern w:val="1"/>
          <w:szCs w:val="24"/>
          <w:vertAlign w:val="subscript"/>
          <w:lang w:eastAsia="ar-SA"/>
        </w:rPr>
        <w:t>10</w:t>
      </w:r>
      <w:r w:rsidRPr="00322B9A">
        <w:rPr>
          <w:rFonts w:eastAsia="Times New Roman"/>
          <w:kern w:val="1"/>
          <w:szCs w:val="24"/>
          <w:lang w:eastAsia="ar-SA"/>
        </w:rPr>
        <w:t>) &lt; 5 mg/ Nm³ и амоняк (NH</w:t>
      </w:r>
      <w:r w:rsidRPr="00322B9A">
        <w:rPr>
          <w:rFonts w:eastAsia="Times New Roman"/>
          <w:kern w:val="1"/>
          <w:szCs w:val="24"/>
          <w:vertAlign w:val="subscript"/>
          <w:lang w:eastAsia="ar-SA"/>
        </w:rPr>
        <w:t>3</w:t>
      </w:r>
      <w:r w:rsidRPr="00322B9A">
        <w:rPr>
          <w:rFonts w:eastAsia="Times New Roman"/>
          <w:kern w:val="1"/>
          <w:szCs w:val="24"/>
          <w:lang w:eastAsia="ar-SA"/>
        </w:rPr>
        <w:t>) &lt; 30 mg/ Nm³</w:t>
      </w:r>
      <w:r w:rsidR="00B93AAA" w:rsidRPr="00322B9A">
        <w:rPr>
          <w:rFonts w:eastAsia="Times New Roman"/>
          <w:kern w:val="1"/>
          <w:szCs w:val="24"/>
          <w:lang w:eastAsia="ar-SA"/>
        </w:rPr>
        <w:t xml:space="preserve"> </w:t>
      </w:r>
      <w:r w:rsidR="00B93AAA" w:rsidRPr="00322B9A">
        <w:rPr>
          <w:rFonts w:cs="Calibri"/>
        </w:rPr>
        <w:t>в съответствие с нормите за допустими емисии.</w:t>
      </w:r>
    </w:p>
    <w:p w:rsidR="008C6685" w:rsidRPr="00322B9A" w:rsidRDefault="00FA7471" w:rsidP="00571460">
      <w:pPr>
        <w:spacing w:after="0" w:line="240" w:lineRule="auto"/>
        <w:ind w:firstLine="708"/>
        <w:jc w:val="both"/>
        <w:rPr>
          <w:rFonts w:cs="Calibri"/>
        </w:rPr>
      </w:pPr>
      <w:r w:rsidRPr="00322B9A">
        <w:rPr>
          <w:rFonts w:cs="Calibri"/>
        </w:rPr>
        <w:t xml:space="preserve">За осигуряване на Цех № </w:t>
      </w:r>
      <w:r w:rsidR="008C6685" w:rsidRPr="00322B9A">
        <w:rPr>
          <w:rFonts w:cs="Calibri"/>
        </w:rPr>
        <w:t xml:space="preserve">2 с топла вода за технологични нужди </w:t>
      </w:r>
      <w:r w:rsidRPr="00322B9A">
        <w:rPr>
          <w:rFonts w:cs="Calibri"/>
        </w:rPr>
        <w:t xml:space="preserve">- поддържане на необходимия температурен режим на работните </w:t>
      </w:r>
      <w:r w:rsidR="003709CE" w:rsidRPr="00322B9A">
        <w:rPr>
          <w:rFonts w:cs="Calibri"/>
        </w:rPr>
        <w:t xml:space="preserve">разтвори във ваните </w:t>
      </w:r>
      <w:r w:rsidRPr="00322B9A">
        <w:rPr>
          <w:rFonts w:cs="Calibri"/>
        </w:rPr>
        <w:t xml:space="preserve">и </w:t>
      </w:r>
      <w:r w:rsidR="003709CE" w:rsidRPr="00322B9A">
        <w:rPr>
          <w:rFonts w:cs="Calibri"/>
        </w:rPr>
        <w:t>топлообменния апарат</w:t>
      </w:r>
      <w:r w:rsidRPr="00322B9A">
        <w:rPr>
          <w:rFonts w:cs="Calibri"/>
        </w:rPr>
        <w:t xml:space="preserve"> към</w:t>
      </w:r>
      <w:r w:rsidR="008C6685" w:rsidRPr="00322B9A">
        <w:rPr>
          <w:rFonts w:cs="Calibri"/>
        </w:rPr>
        <w:t xml:space="preserve"> сушилна</w:t>
      </w:r>
      <w:r w:rsidRPr="00322B9A">
        <w:rPr>
          <w:rFonts w:cs="Calibri"/>
        </w:rPr>
        <w:t>та камера, както и за отопление</w:t>
      </w:r>
      <w:r w:rsidR="008C6685" w:rsidRPr="00322B9A">
        <w:rPr>
          <w:rFonts w:cs="Calibri"/>
        </w:rPr>
        <w:t xml:space="preserve"> на администрати</w:t>
      </w:r>
      <w:r w:rsidRPr="00322B9A">
        <w:rPr>
          <w:rFonts w:cs="Calibri"/>
        </w:rPr>
        <w:t>вно-битовата част на сградата е предвиден</w:t>
      </w:r>
      <w:r w:rsidR="008C6685" w:rsidRPr="00322B9A">
        <w:rPr>
          <w:rFonts w:cs="Calibri"/>
        </w:rPr>
        <w:t xml:space="preserve"> водогреен кот</w:t>
      </w:r>
      <w:r w:rsidRPr="00322B9A">
        <w:rPr>
          <w:rFonts w:cs="Calibri"/>
        </w:rPr>
        <w:t>ел</w:t>
      </w:r>
      <w:r w:rsidR="008C6685" w:rsidRPr="00322B9A">
        <w:rPr>
          <w:rFonts w:cs="Calibri"/>
        </w:rPr>
        <w:t>. Котелът ще е с инсталирана топлинна мощност от 0,740 MW, тип DAKON PR</w:t>
      </w:r>
      <w:r w:rsidR="00B93AAA" w:rsidRPr="00322B9A">
        <w:rPr>
          <w:rFonts w:cs="Calibri"/>
        </w:rPr>
        <w:t>EXAL 730, работещ с автоматична</w:t>
      </w:r>
      <w:r w:rsidR="008C6685" w:rsidRPr="00322B9A">
        <w:rPr>
          <w:rFonts w:cs="Calibri"/>
        </w:rPr>
        <w:t xml:space="preserve"> двустъпална горелка на природен газ LAMBORGHINI EM-70/2. Поради малката консумация на топла вода, битовото горещо водоснабдяване няма да бъде централно, а ще се обезпечи от един електрически бойлер</w:t>
      </w:r>
      <w:r w:rsidRPr="00322B9A">
        <w:rPr>
          <w:rFonts w:cs="Calibri"/>
        </w:rPr>
        <w:t>.</w:t>
      </w:r>
    </w:p>
    <w:p w:rsidR="00DA199E" w:rsidRPr="00322B9A" w:rsidRDefault="005D3959" w:rsidP="00723B15">
      <w:pPr>
        <w:spacing w:after="0" w:line="240" w:lineRule="auto"/>
        <w:ind w:firstLine="709"/>
        <w:jc w:val="both"/>
        <w:rPr>
          <w:rFonts w:eastAsia="Times New Roman"/>
          <w:iCs/>
          <w:kern w:val="1"/>
          <w:szCs w:val="24"/>
          <w:lang w:eastAsia="ar-SA"/>
        </w:rPr>
      </w:pPr>
      <w:r w:rsidRPr="00322B9A">
        <w:rPr>
          <w:rFonts w:eastAsia="Times New Roman"/>
          <w:iCs/>
          <w:kern w:val="1"/>
          <w:szCs w:val="24"/>
          <w:lang w:eastAsia="ar-SA"/>
        </w:rPr>
        <w:t xml:space="preserve">Емисиите от планираните за монтиране </w:t>
      </w:r>
      <w:r w:rsidR="00571460" w:rsidRPr="00322B9A">
        <w:rPr>
          <w:rFonts w:eastAsia="Times New Roman"/>
          <w:iCs/>
          <w:kern w:val="1"/>
          <w:szCs w:val="24"/>
          <w:lang w:eastAsia="ar-SA"/>
        </w:rPr>
        <w:t>в съществуващия основен цех два</w:t>
      </w:r>
      <w:r w:rsidRPr="00322B9A">
        <w:rPr>
          <w:rFonts w:eastAsia="Times New Roman"/>
          <w:iCs/>
          <w:kern w:val="1"/>
          <w:szCs w:val="24"/>
          <w:lang w:eastAsia="ar-SA"/>
        </w:rPr>
        <w:t xml:space="preserve"> бр</w:t>
      </w:r>
      <w:r w:rsidR="00571460" w:rsidRPr="00322B9A">
        <w:rPr>
          <w:rFonts w:eastAsia="Times New Roman"/>
          <w:iCs/>
          <w:kern w:val="1"/>
          <w:szCs w:val="24"/>
          <w:lang w:eastAsia="ar-SA"/>
        </w:rPr>
        <w:t>оя</w:t>
      </w:r>
      <w:r w:rsidRPr="00322B9A">
        <w:rPr>
          <w:rFonts w:eastAsia="Times New Roman"/>
          <w:iCs/>
          <w:kern w:val="1"/>
          <w:szCs w:val="24"/>
          <w:lang w:eastAsia="ar-SA"/>
        </w:rPr>
        <w:t xml:space="preserve"> вани за байцване ще бъдат обхванати от съществуващата обща аспирационна система за улавяне и обезвреждане на изпаренията от участъка за предварителна повърхностна </w:t>
      </w:r>
      <w:r w:rsidRPr="00322B9A">
        <w:rPr>
          <w:rFonts w:eastAsia="Times New Roman"/>
          <w:iCs/>
          <w:kern w:val="1"/>
          <w:szCs w:val="24"/>
          <w:lang w:eastAsia="ar-SA"/>
        </w:rPr>
        <w:lastRenderedPageBreak/>
        <w:t>обработка на детайлите. Капацитетът на действащото пречиствателно съоръжение - турболентен (вихр</w:t>
      </w:r>
      <w:r w:rsidR="0066060A" w:rsidRPr="00322B9A">
        <w:rPr>
          <w:rFonts w:eastAsia="Times New Roman"/>
          <w:iCs/>
          <w:kern w:val="1"/>
          <w:szCs w:val="24"/>
          <w:lang w:eastAsia="ar-SA"/>
        </w:rPr>
        <w:t>ов) скрубер с водно оросяване е</w:t>
      </w:r>
      <w:r w:rsidR="00571460" w:rsidRPr="00322B9A">
        <w:rPr>
          <w:rFonts w:eastAsia="Times New Roman"/>
          <w:iCs/>
          <w:kern w:val="1"/>
          <w:szCs w:val="24"/>
          <w:lang w:eastAsia="ar-SA"/>
        </w:rPr>
        <w:t xml:space="preserve"> с</w:t>
      </w:r>
      <w:r w:rsidR="0066060A" w:rsidRPr="00322B9A">
        <w:rPr>
          <w:rFonts w:eastAsia="Times New Roman"/>
          <w:iCs/>
          <w:kern w:val="1"/>
          <w:szCs w:val="24"/>
          <w:lang w:eastAsia="ar-SA"/>
        </w:rPr>
        <w:t xml:space="preserve"> </w:t>
      </w:r>
      <w:r w:rsidR="00571460" w:rsidRPr="00322B9A">
        <w:rPr>
          <w:rFonts w:eastAsia="Times New Roman"/>
          <w:iCs/>
          <w:kern w:val="1"/>
          <w:szCs w:val="24"/>
          <w:lang w:eastAsia="ar-SA"/>
        </w:rPr>
        <w:t xml:space="preserve">достатъчен капацитет </w:t>
      </w:r>
      <w:r w:rsidRPr="00322B9A">
        <w:rPr>
          <w:rFonts w:eastAsia="Times New Roman"/>
          <w:iCs/>
          <w:kern w:val="1"/>
          <w:szCs w:val="24"/>
          <w:lang w:eastAsia="ar-SA"/>
        </w:rPr>
        <w:t>да</w:t>
      </w:r>
      <w:r w:rsidR="00571460" w:rsidRPr="00322B9A">
        <w:rPr>
          <w:rFonts w:eastAsia="Times New Roman"/>
          <w:iCs/>
          <w:kern w:val="1"/>
          <w:szCs w:val="24"/>
          <w:lang w:eastAsia="ar-SA"/>
        </w:rPr>
        <w:t xml:space="preserve"> улавя и</w:t>
      </w:r>
      <w:r w:rsidRPr="00322B9A">
        <w:rPr>
          <w:rFonts w:eastAsia="Times New Roman"/>
          <w:iCs/>
          <w:kern w:val="1"/>
          <w:szCs w:val="24"/>
          <w:lang w:eastAsia="ar-SA"/>
        </w:rPr>
        <w:t xml:space="preserve"> пречиства емисиите и от двете допълнителни вани</w:t>
      </w:r>
      <w:r w:rsidR="00DA199E" w:rsidRPr="00322B9A">
        <w:rPr>
          <w:rFonts w:eastAsia="Times New Roman"/>
          <w:iCs/>
          <w:kern w:val="1"/>
          <w:szCs w:val="24"/>
          <w:lang w:eastAsia="ar-SA"/>
        </w:rPr>
        <w:t>.</w:t>
      </w:r>
    </w:p>
    <w:p w:rsidR="004F3D6E" w:rsidRPr="00322B9A" w:rsidRDefault="00F36995" w:rsidP="008C5C7A">
      <w:pPr>
        <w:spacing w:after="0" w:line="240" w:lineRule="auto"/>
        <w:ind w:firstLine="708"/>
        <w:jc w:val="both"/>
        <w:rPr>
          <w:rFonts w:eastAsia="Times New Roman"/>
          <w:iCs/>
          <w:kern w:val="1"/>
          <w:szCs w:val="24"/>
          <w:lang w:eastAsia="ar-SA"/>
        </w:rPr>
      </w:pPr>
      <w:r w:rsidRPr="00322B9A">
        <w:rPr>
          <w:rFonts w:eastAsia="Times New Roman"/>
          <w:iCs/>
          <w:kern w:val="1"/>
          <w:szCs w:val="24"/>
          <w:lang w:eastAsia="ar-SA"/>
        </w:rPr>
        <w:t>Не се предвижда улавяне и извеждане на емисиите от п</w:t>
      </w:r>
      <w:r w:rsidR="00571460" w:rsidRPr="00322B9A">
        <w:rPr>
          <w:rFonts w:eastAsia="Times New Roman"/>
          <w:kern w:val="1"/>
          <w:szCs w:val="24"/>
          <w:lang w:eastAsia="ar-SA"/>
        </w:rPr>
        <w:t>роцес</w:t>
      </w:r>
      <w:r w:rsidRPr="00322B9A">
        <w:rPr>
          <w:rFonts w:eastAsia="Times New Roman"/>
          <w:kern w:val="1"/>
          <w:szCs w:val="24"/>
          <w:lang w:eastAsia="ar-SA"/>
        </w:rPr>
        <w:t>а</w:t>
      </w:r>
      <w:r w:rsidR="00571460" w:rsidRPr="00322B9A">
        <w:rPr>
          <w:rFonts w:eastAsia="Times New Roman"/>
          <w:kern w:val="1"/>
          <w:szCs w:val="24"/>
          <w:lang w:eastAsia="ar-SA"/>
        </w:rPr>
        <w:t xml:space="preserve"> на последваща повърхностна обработка </w:t>
      </w:r>
      <w:r w:rsidRPr="00322B9A">
        <w:rPr>
          <w:rFonts w:eastAsia="Times New Roman"/>
          <w:kern w:val="1"/>
          <w:szCs w:val="24"/>
          <w:lang w:eastAsia="ar-SA"/>
        </w:rPr>
        <w:t>–</w:t>
      </w:r>
      <w:r w:rsidR="00571460" w:rsidRPr="00322B9A">
        <w:rPr>
          <w:rFonts w:eastAsia="Times New Roman"/>
          <w:kern w:val="1"/>
          <w:szCs w:val="24"/>
          <w:lang w:eastAsia="ar-SA"/>
        </w:rPr>
        <w:t xml:space="preserve"> пасивация</w:t>
      </w:r>
      <w:r w:rsidRPr="00322B9A">
        <w:rPr>
          <w:rFonts w:eastAsia="Times New Roman"/>
          <w:kern w:val="1"/>
          <w:szCs w:val="24"/>
          <w:lang w:eastAsia="ar-SA"/>
        </w:rPr>
        <w:t xml:space="preserve">, тъй като той </w:t>
      </w:r>
      <w:r w:rsidR="00571460" w:rsidRPr="00322B9A">
        <w:rPr>
          <w:rFonts w:eastAsia="Times New Roman"/>
          <w:kern w:val="1"/>
          <w:szCs w:val="24"/>
          <w:lang w:eastAsia="ar-SA"/>
        </w:rPr>
        <w:t xml:space="preserve"> не </w:t>
      </w:r>
      <w:r w:rsidR="005D3959" w:rsidRPr="00322B9A">
        <w:rPr>
          <w:rFonts w:eastAsia="Times New Roman"/>
          <w:kern w:val="1"/>
          <w:szCs w:val="24"/>
          <w:lang w:eastAsia="ar-SA"/>
        </w:rPr>
        <w:t xml:space="preserve">е </w:t>
      </w:r>
      <w:r w:rsidRPr="00322B9A">
        <w:rPr>
          <w:rFonts w:eastAsia="Times New Roman"/>
          <w:kern w:val="1"/>
          <w:szCs w:val="24"/>
          <w:lang w:eastAsia="ar-SA"/>
        </w:rPr>
        <w:t>свързан с</w:t>
      </w:r>
      <w:r w:rsidR="005D3959" w:rsidRPr="00322B9A">
        <w:rPr>
          <w:rFonts w:eastAsia="Times New Roman"/>
          <w:kern w:val="1"/>
          <w:szCs w:val="24"/>
          <w:lang w:eastAsia="ar-SA"/>
        </w:rPr>
        <w:t xml:space="preserve"> емисии на вредни вещества</w:t>
      </w:r>
      <w:r w:rsidRPr="00322B9A">
        <w:rPr>
          <w:rFonts w:eastAsia="Times New Roman"/>
          <w:kern w:val="1"/>
          <w:szCs w:val="24"/>
          <w:lang w:eastAsia="ar-SA"/>
        </w:rPr>
        <w:t xml:space="preserve">. Това се дължи на </w:t>
      </w:r>
      <w:r w:rsidR="00021828" w:rsidRPr="00322B9A">
        <w:rPr>
          <w:rFonts w:eastAsia="Times New Roman"/>
          <w:kern w:val="1"/>
          <w:szCs w:val="24"/>
          <w:lang w:eastAsia="ar-SA"/>
        </w:rPr>
        <w:t>химическите характ</w:t>
      </w:r>
      <w:r w:rsidR="000B4D8D" w:rsidRPr="00322B9A">
        <w:rPr>
          <w:rFonts w:eastAsia="Times New Roman"/>
          <w:kern w:val="1"/>
          <w:szCs w:val="24"/>
          <w:lang w:eastAsia="ar-SA"/>
        </w:rPr>
        <w:t>е</w:t>
      </w:r>
      <w:r w:rsidR="00021828" w:rsidRPr="00322B9A">
        <w:rPr>
          <w:rFonts w:eastAsia="Times New Roman"/>
          <w:kern w:val="1"/>
          <w:szCs w:val="24"/>
          <w:lang w:eastAsia="ar-SA"/>
        </w:rPr>
        <w:t xml:space="preserve">ристики на пасиватора, </w:t>
      </w:r>
      <w:r w:rsidRPr="00322B9A">
        <w:rPr>
          <w:rFonts w:eastAsia="Times New Roman"/>
          <w:kern w:val="1"/>
          <w:szCs w:val="24"/>
          <w:lang w:eastAsia="ar-SA"/>
        </w:rPr>
        <w:t xml:space="preserve">ниската </w:t>
      </w:r>
      <w:r w:rsidR="00021828" w:rsidRPr="00322B9A">
        <w:rPr>
          <w:rFonts w:eastAsia="Times New Roman"/>
          <w:kern w:val="1"/>
          <w:szCs w:val="24"/>
          <w:lang w:eastAsia="ar-SA"/>
        </w:rPr>
        <w:t>му концентрация в</w:t>
      </w:r>
      <w:r w:rsidRPr="00322B9A">
        <w:rPr>
          <w:rFonts w:eastAsia="Times New Roman"/>
          <w:kern w:val="1"/>
          <w:szCs w:val="24"/>
          <w:lang w:eastAsia="ar-SA"/>
        </w:rPr>
        <w:t xml:space="preserve"> работния разтвор - от 5 до 7,5 % воден разтвор с температура на околната среда около 25 °С. </w:t>
      </w:r>
      <w:r w:rsidR="005D3959" w:rsidRPr="00322B9A">
        <w:rPr>
          <w:rFonts w:eastAsia="Times New Roman"/>
          <w:kern w:val="1"/>
          <w:szCs w:val="24"/>
          <w:lang w:eastAsia="ar-SA"/>
        </w:rPr>
        <w:t xml:space="preserve">Поцинкованите детайли, които </w:t>
      </w:r>
      <w:r w:rsidRPr="00322B9A">
        <w:rPr>
          <w:rFonts w:eastAsia="Times New Roman"/>
          <w:kern w:val="1"/>
          <w:szCs w:val="24"/>
          <w:lang w:eastAsia="ar-SA"/>
        </w:rPr>
        <w:t xml:space="preserve">ще </w:t>
      </w:r>
      <w:r w:rsidR="005D3959" w:rsidRPr="00322B9A">
        <w:rPr>
          <w:rFonts w:eastAsia="Times New Roman"/>
          <w:kern w:val="1"/>
          <w:szCs w:val="24"/>
          <w:lang w:eastAsia="ar-SA"/>
        </w:rPr>
        <w:t xml:space="preserve">се </w:t>
      </w:r>
      <w:r w:rsidRPr="00322B9A">
        <w:rPr>
          <w:rFonts w:eastAsia="Times New Roman"/>
          <w:kern w:val="1"/>
          <w:szCs w:val="24"/>
          <w:lang w:eastAsia="ar-SA"/>
        </w:rPr>
        <w:t>подлагат на</w:t>
      </w:r>
      <w:r w:rsidR="005D3959" w:rsidRPr="00322B9A">
        <w:rPr>
          <w:rFonts w:eastAsia="Times New Roman"/>
          <w:kern w:val="1"/>
          <w:szCs w:val="24"/>
          <w:lang w:eastAsia="ar-SA"/>
        </w:rPr>
        <w:t xml:space="preserve"> пасивация</w:t>
      </w:r>
      <w:r w:rsidR="000B4D8D" w:rsidRPr="00322B9A">
        <w:rPr>
          <w:rFonts w:eastAsia="Times New Roman"/>
          <w:kern w:val="1"/>
          <w:szCs w:val="24"/>
          <w:lang w:eastAsia="ar-SA"/>
        </w:rPr>
        <w:t>,</w:t>
      </w:r>
      <w:r w:rsidR="005D3959" w:rsidRPr="00322B9A">
        <w:rPr>
          <w:rFonts w:eastAsia="Times New Roman"/>
          <w:kern w:val="1"/>
          <w:szCs w:val="24"/>
          <w:lang w:eastAsia="ar-SA"/>
        </w:rPr>
        <w:t xml:space="preserve"> </w:t>
      </w:r>
      <w:r w:rsidRPr="00322B9A">
        <w:rPr>
          <w:rFonts w:eastAsia="Times New Roman"/>
          <w:kern w:val="1"/>
          <w:szCs w:val="24"/>
          <w:lang w:eastAsia="ar-SA"/>
        </w:rPr>
        <w:t xml:space="preserve">ще </w:t>
      </w:r>
      <w:r w:rsidR="005D3959" w:rsidRPr="00322B9A">
        <w:rPr>
          <w:rFonts w:eastAsia="Times New Roman"/>
          <w:kern w:val="1"/>
          <w:szCs w:val="24"/>
          <w:lang w:eastAsia="ar-SA"/>
        </w:rPr>
        <w:t xml:space="preserve">са </w:t>
      </w:r>
      <w:r w:rsidRPr="00322B9A">
        <w:rPr>
          <w:rFonts w:eastAsia="Times New Roman"/>
          <w:kern w:val="1"/>
          <w:szCs w:val="24"/>
          <w:lang w:eastAsia="ar-SA"/>
        </w:rPr>
        <w:t xml:space="preserve">предварително </w:t>
      </w:r>
      <w:r w:rsidR="005D3959" w:rsidRPr="00322B9A">
        <w:rPr>
          <w:rFonts w:eastAsia="Times New Roman"/>
          <w:kern w:val="1"/>
          <w:szCs w:val="24"/>
          <w:lang w:eastAsia="ar-SA"/>
        </w:rPr>
        <w:t>охладени</w:t>
      </w:r>
      <w:r w:rsidR="00021828" w:rsidRPr="00322B9A">
        <w:rPr>
          <w:rFonts w:eastAsia="Times New Roman"/>
          <w:kern w:val="1"/>
          <w:szCs w:val="24"/>
          <w:lang w:eastAsia="ar-SA"/>
        </w:rPr>
        <w:t>, което допълнтелно обуславя липсата на</w:t>
      </w:r>
      <w:r w:rsidR="005D3959" w:rsidRPr="00322B9A">
        <w:rPr>
          <w:rFonts w:eastAsia="Times New Roman"/>
          <w:kern w:val="1"/>
          <w:szCs w:val="24"/>
          <w:lang w:eastAsia="ar-SA"/>
        </w:rPr>
        <w:t xml:space="preserve"> из</w:t>
      </w:r>
      <w:r w:rsidR="00021828" w:rsidRPr="00322B9A">
        <w:rPr>
          <w:rFonts w:eastAsia="Times New Roman"/>
          <w:kern w:val="1"/>
          <w:szCs w:val="24"/>
          <w:lang w:eastAsia="ar-SA"/>
        </w:rPr>
        <w:t>парения.</w:t>
      </w:r>
    </w:p>
    <w:p w:rsidR="00E164B7" w:rsidRPr="00322B9A" w:rsidRDefault="00E164B7" w:rsidP="009A1684">
      <w:pPr>
        <w:suppressAutoHyphens/>
        <w:spacing w:after="0" w:line="240" w:lineRule="auto"/>
        <w:ind w:firstLine="708"/>
        <w:jc w:val="both"/>
        <w:rPr>
          <w:rFonts w:eastAsia="Times New Roman"/>
          <w:kern w:val="1"/>
          <w:szCs w:val="24"/>
          <w:lang w:eastAsia="ar-SA"/>
        </w:rPr>
      </w:pPr>
      <w:r w:rsidRPr="00322B9A">
        <w:rPr>
          <w:rFonts w:eastAsia="Times New Roman"/>
          <w:kern w:val="1"/>
          <w:szCs w:val="24"/>
          <w:lang w:eastAsia="ar-SA"/>
        </w:rPr>
        <w:t xml:space="preserve">Производствените и спомагателни дейности в </w:t>
      </w:r>
      <w:r w:rsidRPr="00322B9A">
        <w:rPr>
          <w:szCs w:val="24"/>
        </w:rPr>
        <w:t>Инсталацията за защитни покрития от разтопен метал</w:t>
      </w:r>
      <w:r w:rsidRPr="00322B9A">
        <w:rPr>
          <w:rFonts w:eastAsia="Times New Roman"/>
          <w:kern w:val="1"/>
          <w:szCs w:val="24"/>
          <w:lang w:eastAsia="ar-SA"/>
        </w:rPr>
        <w:t xml:space="preserve"> не са съпроводени с емисии на интензивно миришещи вещества. От дейността на действащата инсталация няма постъпили сигнали и оплаквания.</w:t>
      </w:r>
    </w:p>
    <w:p w:rsidR="00E164B7" w:rsidRPr="00322B9A" w:rsidRDefault="00E164B7" w:rsidP="005D3959">
      <w:pPr>
        <w:tabs>
          <w:tab w:val="right" w:leader="dot" w:pos="9060"/>
        </w:tabs>
        <w:suppressAutoHyphens/>
        <w:spacing w:after="0" w:line="240" w:lineRule="auto"/>
        <w:jc w:val="both"/>
        <w:rPr>
          <w:rFonts w:eastAsia="Times New Roman"/>
          <w:noProof/>
          <w:kern w:val="1"/>
          <w:szCs w:val="24"/>
          <w:lang w:eastAsia="ar-SA"/>
        </w:rPr>
      </w:pPr>
    </w:p>
    <w:p w:rsidR="00322B9A" w:rsidRPr="00322B9A" w:rsidRDefault="0066060A" w:rsidP="009A1684">
      <w:pPr>
        <w:spacing w:after="0" w:line="240" w:lineRule="auto"/>
        <w:ind w:firstLine="708"/>
        <w:jc w:val="both"/>
        <w:rPr>
          <w:b/>
          <w:kern w:val="1"/>
          <w:szCs w:val="24"/>
          <w:lang w:eastAsia="ar-SA"/>
        </w:rPr>
      </w:pPr>
      <w:r w:rsidRPr="00322B9A">
        <w:rPr>
          <w:b/>
          <w:kern w:val="1"/>
          <w:szCs w:val="24"/>
          <w:lang w:eastAsia="ar-SA"/>
        </w:rPr>
        <w:t xml:space="preserve">В резултат от реализацията на инвестиционното намерение емисиите </w:t>
      </w:r>
      <w:r w:rsidRPr="00322B9A">
        <w:rPr>
          <w:rFonts w:eastAsia="Times New Roman"/>
          <w:b/>
          <w:kern w:val="1"/>
          <w:szCs w:val="24"/>
          <w:lang w:eastAsia="ar-SA"/>
        </w:rPr>
        <w:t xml:space="preserve">няма да се различават от тези </w:t>
      </w:r>
      <w:r w:rsidR="00781FDB" w:rsidRPr="00322B9A">
        <w:rPr>
          <w:rFonts w:eastAsia="Times New Roman"/>
          <w:b/>
          <w:kern w:val="1"/>
          <w:szCs w:val="24"/>
          <w:lang w:eastAsia="ar-SA"/>
        </w:rPr>
        <w:t>на действащите източници</w:t>
      </w:r>
      <w:r w:rsidRPr="00322B9A">
        <w:rPr>
          <w:rFonts w:eastAsia="Times New Roman"/>
          <w:b/>
          <w:kern w:val="1"/>
          <w:szCs w:val="24"/>
          <w:lang w:eastAsia="ar-SA"/>
        </w:rPr>
        <w:t xml:space="preserve"> от територията на площадката</w:t>
      </w:r>
      <w:r w:rsidR="00781FDB" w:rsidRPr="00322B9A">
        <w:rPr>
          <w:rFonts w:eastAsia="Times New Roman"/>
          <w:b/>
          <w:kern w:val="1"/>
          <w:szCs w:val="24"/>
          <w:lang w:eastAsia="ar-SA"/>
        </w:rPr>
        <w:t>,</w:t>
      </w:r>
      <w:r w:rsidRPr="00322B9A">
        <w:rPr>
          <w:b/>
          <w:kern w:val="1"/>
          <w:szCs w:val="24"/>
          <w:lang w:eastAsia="ar-SA"/>
        </w:rPr>
        <w:t xml:space="preserve"> няма да има нови замърсители в атмосферния въздух. </w:t>
      </w:r>
    </w:p>
    <w:p w:rsidR="009A1684" w:rsidRPr="00322B9A" w:rsidRDefault="008C6685" w:rsidP="009A1684">
      <w:pPr>
        <w:spacing w:after="0" w:line="240" w:lineRule="auto"/>
        <w:ind w:firstLine="708"/>
        <w:jc w:val="both"/>
        <w:rPr>
          <w:b/>
          <w:kern w:val="1"/>
          <w:szCs w:val="24"/>
          <w:lang w:eastAsia="ar-SA"/>
        </w:rPr>
      </w:pPr>
      <w:r w:rsidRPr="00322B9A">
        <w:rPr>
          <w:b/>
          <w:kern w:val="1"/>
          <w:szCs w:val="24"/>
          <w:lang w:eastAsia="ar-SA"/>
        </w:rPr>
        <w:t>Действащия</w:t>
      </w:r>
      <w:r w:rsidR="00A15D40" w:rsidRPr="00322B9A">
        <w:rPr>
          <w:b/>
          <w:kern w:val="1"/>
          <w:szCs w:val="24"/>
          <w:lang w:eastAsia="ar-SA"/>
        </w:rPr>
        <w:t>т</w:t>
      </w:r>
      <w:r w:rsidRPr="00322B9A">
        <w:rPr>
          <w:b/>
          <w:kern w:val="1"/>
          <w:szCs w:val="24"/>
          <w:lang w:eastAsia="ar-SA"/>
        </w:rPr>
        <w:t xml:space="preserve"> завод и планираното </w:t>
      </w:r>
      <w:r w:rsidR="00F36995" w:rsidRPr="00322B9A">
        <w:rPr>
          <w:b/>
          <w:kern w:val="1"/>
          <w:szCs w:val="24"/>
          <w:lang w:eastAsia="ar-SA"/>
        </w:rPr>
        <w:t xml:space="preserve">му </w:t>
      </w:r>
      <w:r w:rsidRPr="00322B9A">
        <w:rPr>
          <w:b/>
          <w:kern w:val="1"/>
          <w:szCs w:val="24"/>
          <w:lang w:eastAsia="ar-SA"/>
        </w:rPr>
        <w:t xml:space="preserve">разширение попадат в обхвата на Приложение  № 4 от ЗООС, поради което  наличните </w:t>
      </w:r>
      <w:r w:rsidR="00F36995" w:rsidRPr="00322B9A">
        <w:rPr>
          <w:b/>
          <w:kern w:val="1"/>
          <w:szCs w:val="24"/>
          <w:lang w:eastAsia="ar-SA"/>
        </w:rPr>
        <w:t xml:space="preserve">и </w:t>
      </w:r>
      <w:r w:rsidRPr="00322B9A">
        <w:rPr>
          <w:b/>
          <w:kern w:val="1"/>
          <w:szCs w:val="24"/>
          <w:lang w:eastAsia="ar-SA"/>
        </w:rPr>
        <w:t xml:space="preserve">проектираните за изграждане инсталации </w:t>
      </w:r>
      <w:r w:rsidR="00781FDB" w:rsidRPr="00322B9A">
        <w:rPr>
          <w:b/>
          <w:kern w:val="1"/>
          <w:szCs w:val="24"/>
          <w:lang w:eastAsia="ar-SA"/>
        </w:rPr>
        <w:t xml:space="preserve">и пречиствателни съоръжения </w:t>
      </w:r>
      <w:r w:rsidRPr="00322B9A">
        <w:rPr>
          <w:b/>
          <w:kern w:val="1"/>
          <w:szCs w:val="24"/>
          <w:lang w:eastAsia="ar-SA"/>
        </w:rPr>
        <w:t>са изцяло в съответствие с НДНТ за дейност</w:t>
      </w:r>
      <w:r w:rsidR="00F36995" w:rsidRPr="00322B9A">
        <w:rPr>
          <w:b/>
          <w:kern w:val="1"/>
          <w:szCs w:val="24"/>
          <w:lang w:eastAsia="ar-SA"/>
        </w:rPr>
        <w:t>та</w:t>
      </w:r>
      <w:r w:rsidR="003A746B" w:rsidRPr="00322B9A">
        <w:rPr>
          <w:b/>
          <w:kern w:val="1"/>
          <w:szCs w:val="24"/>
          <w:lang w:eastAsia="ar-SA"/>
        </w:rPr>
        <w:t>.</w:t>
      </w:r>
    </w:p>
    <w:p w:rsidR="009A1684" w:rsidRPr="00322B9A" w:rsidRDefault="009A1684" w:rsidP="009A1684">
      <w:pPr>
        <w:spacing w:after="0" w:line="240" w:lineRule="auto"/>
        <w:ind w:firstLine="708"/>
        <w:jc w:val="both"/>
        <w:rPr>
          <w:b/>
          <w:kern w:val="1"/>
          <w:szCs w:val="24"/>
          <w:lang w:eastAsia="ar-SA"/>
        </w:rPr>
      </w:pPr>
    </w:p>
    <w:p w:rsidR="00322B9A" w:rsidRPr="00322B9A" w:rsidRDefault="009A1684" w:rsidP="00322B9A">
      <w:pPr>
        <w:spacing w:after="0" w:line="240" w:lineRule="auto"/>
        <w:ind w:firstLine="709"/>
        <w:rPr>
          <w:b/>
          <w:i/>
        </w:rPr>
      </w:pPr>
      <w:r w:rsidRPr="00322B9A">
        <w:rPr>
          <w:b/>
          <w:i/>
        </w:rPr>
        <w:t xml:space="preserve">Вредни физични фактори: </w:t>
      </w:r>
    </w:p>
    <w:p w:rsidR="004C0C8C" w:rsidRPr="00322B9A" w:rsidRDefault="00E07AB3" w:rsidP="00322B9A">
      <w:pPr>
        <w:spacing w:after="0" w:line="240" w:lineRule="auto"/>
        <w:ind w:firstLine="709"/>
        <w:rPr>
          <w:b/>
          <w:i/>
        </w:rPr>
      </w:pPr>
      <w:r w:rsidRPr="00322B9A">
        <w:rPr>
          <w:b/>
          <w:i/>
        </w:rPr>
        <w:t>Шум</w:t>
      </w:r>
      <w:r w:rsidRPr="00322B9A">
        <w:rPr>
          <w:b/>
        </w:rPr>
        <w:t>.</w:t>
      </w:r>
      <w:r w:rsidR="004C0C8C" w:rsidRPr="00322B9A">
        <w:rPr>
          <w:b/>
        </w:rPr>
        <w:t xml:space="preserve"> </w:t>
      </w:r>
    </w:p>
    <w:p w:rsidR="004C0C8C" w:rsidRPr="00322B9A" w:rsidRDefault="001C562B" w:rsidP="00322B9A">
      <w:pPr>
        <w:spacing w:after="0" w:line="240" w:lineRule="auto"/>
        <w:ind w:firstLine="709"/>
        <w:jc w:val="both"/>
      </w:pPr>
      <w:r w:rsidRPr="00322B9A">
        <w:t>По време на изграждане</w:t>
      </w:r>
      <w:r w:rsidR="004C0C8C" w:rsidRPr="00322B9A">
        <w:t xml:space="preserve"> на Цех № 2 основни източници на шум в околната среда ще бъдат строителната, монтажната и транспортна техника.</w:t>
      </w:r>
    </w:p>
    <w:p w:rsidR="004C0C8C" w:rsidRPr="00322B9A" w:rsidRDefault="001C562B" w:rsidP="007D1EA0">
      <w:pPr>
        <w:spacing w:after="0" w:line="240" w:lineRule="auto"/>
        <w:ind w:firstLine="709"/>
        <w:jc w:val="both"/>
      </w:pPr>
      <w:r w:rsidRPr="00322B9A">
        <w:t xml:space="preserve">Ще се използват </w:t>
      </w:r>
      <w:r w:rsidR="004C0C8C" w:rsidRPr="00322B9A">
        <w:t xml:space="preserve">традиционни методи за строителство и монтаж на такъв род обекти. Строителната дейност включва и изграждане на необходимата инфраструктура, включително </w:t>
      </w:r>
      <w:r w:rsidRPr="00322B9A">
        <w:t xml:space="preserve">за </w:t>
      </w:r>
      <w:r w:rsidR="004C0C8C" w:rsidRPr="00322B9A">
        <w:t>захранване с природен газ и вода.</w:t>
      </w:r>
    </w:p>
    <w:p w:rsidR="004C0C8C" w:rsidRPr="00322B9A" w:rsidRDefault="004C0C8C" w:rsidP="007D1EA0">
      <w:pPr>
        <w:spacing w:after="0" w:line="240" w:lineRule="auto"/>
        <w:ind w:firstLine="709"/>
        <w:jc w:val="both"/>
      </w:pPr>
      <w:r w:rsidRPr="00322B9A">
        <w:t>Източници на шум ще са машините и съоръженията, използвани за извършване на различни видове работи (изкопни, насипни, бетонови, монтажни, транспортни и др.). Основните използвани машини и съоръжения и нивата на излъчвания от тях шум в околната среда са: багер - 80÷91 dBA, булдозер - 97÷105 dBA, автокран - 92÷98 dBA, бетонополагаща техника - 87÷94 dBA, товарни автомобили, вкл</w:t>
      </w:r>
      <w:r w:rsidR="001C562B" w:rsidRPr="00322B9A">
        <w:t>.</w:t>
      </w:r>
      <w:r w:rsidRPr="00322B9A">
        <w:t xml:space="preserve"> бетоновози - 80÷92 dBA. Строителната техника </w:t>
      </w:r>
      <w:r w:rsidR="007D1EA0" w:rsidRPr="00322B9A">
        <w:t>ще бъде</w:t>
      </w:r>
      <w:r w:rsidRPr="00322B9A">
        <w:t xml:space="preserve"> съсредоточена на площадката на обекта. В близост до работещата техника може да се очаква еквивалентно ниво на шума около 90 dBA.</w:t>
      </w:r>
      <w:r w:rsidR="00A15D40" w:rsidRPr="00322B9A">
        <w:t xml:space="preserve"> </w:t>
      </w:r>
      <w:r w:rsidRPr="00322B9A">
        <w:t>Обслужващият транспорт няма да преминава през или покрай населени места.</w:t>
      </w:r>
    </w:p>
    <w:p w:rsidR="004C0C8C" w:rsidRPr="00322B9A" w:rsidRDefault="007D1EA0" w:rsidP="007D1EA0">
      <w:pPr>
        <w:spacing w:after="0" w:line="240" w:lineRule="auto"/>
        <w:ind w:firstLine="709"/>
        <w:jc w:val="both"/>
        <w:rPr>
          <w:b/>
        </w:rPr>
      </w:pPr>
      <w:r w:rsidRPr="00322B9A">
        <w:t>Няма да има промяна в режима на работа на предприятието - две смени/пет дневна работна седмица.</w:t>
      </w:r>
    </w:p>
    <w:p w:rsidR="005F2A58" w:rsidRPr="00322B9A" w:rsidRDefault="005F2A58" w:rsidP="007D1EA0">
      <w:pPr>
        <w:spacing w:after="0" w:line="240" w:lineRule="auto"/>
        <w:ind w:firstLine="709"/>
        <w:jc w:val="both"/>
        <w:rPr>
          <w:szCs w:val="24"/>
        </w:rPr>
      </w:pPr>
      <w:r w:rsidRPr="00322B9A">
        <w:rPr>
          <w:szCs w:val="24"/>
        </w:rPr>
        <w:t>Основните източници на шум в околната среда от действащия завод за горещо поцинковане са вентилатори, аспирационни уредби, заводски транспорт</w:t>
      </w:r>
      <w:r w:rsidR="007D1EA0" w:rsidRPr="00322B9A">
        <w:rPr>
          <w:szCs w:val="24"/>
        </w:rPr>
        <w:t xml:space="preserve">, като след планираното разширение източниците ще бъдат </w:t>
      </w:r>
      <w:r w:rsidR="00192D83" w:rsidRPr="00322B9A">
        <w:rPr>
          <w:szCs w:val="24"/>
        </w:rPr>
        <w:t>със същия характер и произход</w:t>
      </w:r>
      <w:r w:rsidR="007D1EA0" w:rsidRPr="00322B9A">
        <w:rPr>
          <w:szCs w:val="24"/>
        </w:rPr>
        <w:t>.</w:t>
      </w:r>
    </w:p>
    <w:p w:rsidR="003936E6" w:rsidRPr="00322B9A" w:rsidRDefault="003936E6" w:rsidP="007D1EA0">
      <w:pPr>
        <w:suppressAutoHyphens/>
        <w:spacing w:after="0" w:line="240" w:lineRule="auto"/>
        <w:ind w:firstLine="708"/>
        <w:jc w:val="both"/>
        <w:rPr>
          <w:rFonts w:eastAsia="MS Mincho"/>
          <w:szCs w:val="24"/>
          <w:lang w:eastAsia="ar-SA"/>
        </w:rPr>
      </w:pPr>
      <w:r w:rsidRPr="00322B9A">
        <w:rPr>
          <w:rFonts w:eastAsia="MS Mincho"/>
          <w:szCs w:val="24"/>
          <w:lang w:eastAsia="ar-SA"/>
        </w:rPr>
        <w:t>Дейностите, извършвани на производствената площадка</w:t>
      </w:r>
      <w:r w:rsidRPr="00322B9A">
        <w:rPr>
          <w:rFonts w:eastAsia="MS Mincho"/>
          <w:bCs/>
          <w:szCs w:val="24"/>
          <w:lang w:eastAsia="ar-SA"/>
        </w:rPr>
        <w:t xml:space="preserve"> се осъществяват по начин</w:t>
      </w:r>
      <w:r w:rsidRPr="00322B9A">
        <w:rPr>
          <w:rFonts w:eastAsia="MS Mincho"/>
          <w:szCs w:val="24"/>
          <w:lang w:eastAsia="ar-SA"/>
        </w:rPr>
        <w:t>, недопускащ предизвикване на шум в околната среда над граничните стойности на еквивалентно ниво на шума, както следва:</w:t>
      </w:r>
    </w:p>
    <w:p w:rsidR="003936E6" w:rsidRPr="00322B9A" w:rsidRDefault="003936E6" w:rsidP="007D1EA0">
      <w:pPr>
        <w:suppressAutoHyphens/>
        <w:spacing w:after="0" w:line="240" w:lineRule="auto"/>
        <w:jc w:val="both"/>
        <w:rPr>
          <w:rFonts w:eastAsia="MS Mincho"/>
          <w:szCs w:val="24"/>
          <w:lang w:eastAsia="ar-SA"/>
        </w:rPr>
      </w:pPr>
      <w:r w:rsidRPr="00322B9A">
        <w:rPr>
          <w:rFonts w:eastAsia="MS Mincho"/>
          <w:szCs w:val="24"/>
          <w:lang w:eastAsia="ar-SA"/>
        </w:rPr>
        <w:t>По границите на производствената площадка:</w:t>
      </w:r>
    </w:p>
    <w:p w:rsidR="003936E6" w:rsidRPr="00322B9A" w:rsidRDefault="003936E6" w:rsidP="007D1EA0">
      <w:pPr>
        <w:numPr>
          <w:ilvl w:val="0"/>
          <w:numId w:val="37"/>
        </w:numPr>
        <w:tabs>
          <w:tab w:val="left" w:pos="851"/>
        </w:tabs>
        <w:suppressAutoHyphens/>
        <w:overflowPunct w:val="0"/>
        <w:autoSpaceDE w:val="0"/>
        <w:autoSpaceDN w:val="0"/>
        <w:adjustRightInd w:val="0"/>
        <w:spacing w:after="0" w:line="240" w:lineRule="auto"/>
        <w:ind w:hanging="643"/>
        <w:jc w:val="both"/>
        <w:rPr>
          <w:rFonts w:eastAsia="MS Mincho"/>
          <w:szCs w:val="24"/>
          <w:lang w:eastAsia="ar-SA"/>
        </w:rPr>
      </w:pPr>
      <w:r w:rsidRPr="00322B9A">
        <w:rPr>
          <w:rFonts w:eastAsia="MS Mincho"/>
          <w:szCs w:val="24"/>
          <w:lang w:eastAsia="ar-SA"/>
        </w:rPr>
        <w:t>дневно ниво – 70 dB(A);</w:t>
      </w:r>
    </w:p>
    <w:p w:rsidR="003936E6" w:rsidRPr="00322B9A" w:rsidRDefault="003936E6" w:rsidP="007D1EA0">
      <w:pPr>
        <w:numPr>
          <w:ilvl w:val="0"/>
          <w:numId w:val="37"/>
        </w:numPr>
        <w:tabs>
          <w:tab w:val="left" w:pos="851"/>
        </w:tabs>
        <w:suppressAutoHyphens/>
        <w:overflowPunct w:val="0"/>
        <w:autoSpaceDE w:val="0"/>
        <w:autoSpaceDN w:val="0"/>
        <w:adjustRightInd w:val="0"/>
        <w:spacing w:after="0" w:line="240" w:lineRule="auto"/>
        <w:ind w:hanging="643"/>
        <w:jc w:val="both"/>
        <w:rPr>
          <w:rFonts w:eastAsia="MS Mincho"/>
          <w:szCs w:val="24"/>
          <w:lang w:eastAsia="ar-SA"/>
        </w:rPr>
      </w:pPr>
      <w:r w:rsidRPr="00322B9A">
        <w:rPr>
          <w:rFonts w:eastAsia="MS Mincho"/>
          <w:szCs w:val="24"/>
          <w:lang w:eastAsia="ar-SA"/>
        </w:rPr>
        <w:t>вечерно ниво – 70 dB(A);</w:t>
      </w:r>
    </w:p>
    <w:p w:rsidR="003936E6" w:rsidRPr="00322B9A" w:rsidRDefault="003936E6" w:rsidP="007D1EA0">
      <w:pPr>
        <w:numPr>
          <w:ilvl w:val="0"/>
          <w:numId w:val="37"/>
        </w:numPr>
        <w:tabs>
          <w:tab w:val="left" w:pos="851"/>
        </w:tabs>
        <w:suppressAutoHyphens/>
        <w:overflowPunct w:val="0"/>
        <w:autoSpaceDE w:val="0"/>
        <w:autoSpaceDN w:val="0"/>
        <w:adjustRightInd w:val="0"/>
        <w:spacing w:after="0" w:line="240" w:lineRule="auto"/>
        <w:ind w:hanging="643"/>
        <w:jc w:val="both"/>
        <w:rPr>
          <w:rFonts w:eastAsia="MS Mincho"/>
          <w:szCs w:val="24"/>
          <w:lang w:eastAsia="ar-SA"/>
        </w:rPr>
      </w:pPr>
      <w:r w:rsidRPr="00322B9A">
        <w:rPr>
          <w:rFonts w:eastAsia="MS Mincho"/>
          <w:szCs w:val="24"/>
          <w:lang w:eastAsia="ar-SA"/>
        </w:rPr>
        <w:lastRenderedPageBreak/>
        <w:t>нощно ниво – 70 dB(A).</w:t>
      </w:r>
    </w:p>
    <w:p w:rsidR="003936E6" w:rsidRPr="00322B9A" w:rsidRDefault="003936E6" w:rsidP="007D1EA0">
      <w:pPr>
        <w:suppressAutoHyphens/>
        <w:spacing w:after="0" w:line="240" w:lineRule="auto"/>
        <w:jc w:val="both"/>
        <w:rPr>
          <w:rFonts w:eastAsia="MS Mincho"/>
          <w:szCs w:val="24"/>
          <w:lang w:eastAsia="ar-SA"/>
        </w:rPr>
      </w:pPr>
      <w:r w:rsidRPr="00322B9A">
        <w:rPr>
          <w:rFonts w:eastAsia="MS Mincho"/>
          <w:szCs w:val="24"/>
          <w:lang w:eastAsia="ar-SA"/>
        </w:rPr>
        <w:t>В местата на въздействие (в най-близо разположените спрямо промишления източник урбанизирани територии и извън тях):</w:t>
      </w:r>
    </w:p>
    <w:p w:rsidR="003936E6" w:rsidRPr="00322B9A" w:rsidRDefault="003936E6" w:rsidP="007D1EA0">
      <w:pPr>
        <w:numPr>
          <w:ilvl w:val="0"/>
          <w:numId w:val="37"/>
        </w:numPr>
        <w:tabs>
          <w:tab w:val="left" w:pos="851"/>
        </w:tabs>
        <w:suppressAutoHyphens/>
        <w:overflowPunct w:val="0"/>
        <w:autoSpaceDE w:val="0"/>
        <w:autoSpaceDN w:val="0"/>
        <w:adjustRightInd w:val="0"/>
        <w:spacing w:after="0" w:line="240" w:lineRule="auto"/>
        <w:ind w:hanging="643"/>
        <w:jc w:val="both"/>
        <w:rPr>
          <w:rFonts w:eastAsia="MS Mincho"/>
          <w:szCs w:val="24"/>
          <w:lang w:eastAsia="ar-SA"/>
        </w:rPr>
      </w:pPr>
      <w:r w:rsidRPr="00322B9A">
        <w:rPr>
          <w:rFonts w:eastAsia="MS Mincho"/>
          <w:szCs w:val="24"/>
          <w:lang w:eastAsia="ar-SA"/>
        </w:rPr>
        <w:t>дневно ниво – 55 dB(A);</w:t>
      </w:r>
    </w:p>
    <w:p w:rsidR="003936E6" w:rsidRPr="00322B9A" w:rsidRDefault="003936E6" w:rsidP="007D1EA0">
      <w:pPr>
        <w:numPr>
          <w:ilvl w:val="0"/>
          <w:numId w:val="37"/>
        </w:numPr>
        <w:tabs>
          <w:tab w:val="left" w:pos="851"/>
        </w:tabs>
        <w:suppressAutoHyphens/>
        <w:overflowPunct w:val="0"/>
        <w:autoSpaceDE w:val="0"/>
        <w:autoSpaceDN w:val="0"/>
        <w:adjustRightInd w:val="0"/>
        <w:spacing w:after="0" w:line="240" w:lineRule="auto"/>
        <w:ind w:hanging="643"/>
        <w:jc w:val="both"/>
        <w:rPr>
          <w:rFonts w:eastAsia="MS Mincho"/>
          <w:szCs w:val="24"/>
          <w:lang w:eastAsia="ar-SA"/>
        </w:rPr>
      </w:pPr>
      <w:r w:rsidRPr="00322B9A">
        <w:rPr>
          <w:rFonts w:eastAsia="MS Mincho"/>
          <w:szCs w:val="24"/>
          <w:lang w:eastAsia="ar-SA"/>
        </w:rPr>
        <w:t>вечерно ниво – 50 dB(A);</w:t>
      </w:r>
    </w:p>
    <w:p w:rsidR="003936E6" w:rsidRPr="00322B9A" w:rsidRDefault="003936E6" w:rsidP="007D1EA0">
      <w:pPr>
        <w:numPr>
          <w:ilvl w:val="0"/>
          <w:numId w:val="37"/>
        </w:numPr>
        <w:tabs>
          <w:tab w:val="left" w:pos="851"/>
        </w:tabs>
        <w:suppressAutoHyphens/>
        <w:overflowPunct w:val="0"/>
        <w:autoSpaceDE w:val="0"/>
        <w:autoSpaceDN w:val="0"/>
        <w:adjustRightInd w:val="0"/>
        <w:spacing w:after="0" w:line="240" w:lineRule="auto"/>
        <w:ind w:hanging="643"/>
        <w:jc w:val="both"/>
        <w:rPr>
          <w:rFonts w:eastAsia="MS Mincho"/>
          <w:b/>
          <w:szCs w:val="24"/>
          <w:lang w:eastAsia="ar-SA"/>
        </w:rPr>
      </w:pPr>
      <w:r w:rsidRPr="00322B9A">
        <w:rPr>
          <w:rFonts w:eastAsia="MS Mincho"/>
          <w:szCs w:val="24"/>
          <w:lang w:eastAsia="ar-SA"/>
        </w:rPr>
        <w:t>нощно ниво – 45 dB(A).</w:t>
      </w:r>
    </w:p>
    <w:p w:rsidR="003936E6" w:rsidRPr="00322B9A" w:rsidRDefault="003936E6" w:rsidP="007D1EA0">
      <w:pPr>
        <w:suppressAutoHyphens/>
        <w:spacing w:after="0" w:line="240" w:lineRule="auto"/>
        <w:jc w:val="both"/>
        <w:rPr>
          <w:rFonts w:eastAsia="MS Mincho"/>
          <w:b/>
          <w:szCs w:val="24"/>
          <w:lang w:eastAsia="ar-SA"/>
        </w:rPr>
      </w:pPr>
    </w:p>
    <w:p w:rsidR="003936E6" w:rsidRPr="00322B9A" w:rsidRDefault="003936E6" w:rsidP="007D1EA0">
      <w:pPr>
        <w:suppressAutoHyphens/>
        <w:spacing w:after="0" w:line="240" w:lineRule="auto"/>
        <w:ind w:firstLine="426"/>
        <w:jc w:val="both"/>
        <w:rPr>
          <w:rFonts w:eastAsia="MS Mincho"/>
          <w:szCs w:val="24"/>
          <w:lang w:eastAsia="ar-SA"/>
        </w:rPr>
      </w:pPr>
      <w:r w:rsidRPr="00322B9A">
        <w:rPr>
          <w:rFonts w:eastAsia="MS Mincho"/>
          <w:szCs w:val="24"/>
          <w:lang w:eastAsia="ar-SA"/>
        </w:rPr>
        <w:t>„Юпитер 05</w:t>
      </w:r>
      <w:r w:rsidR="000B4D8D" w:rsidRPr="00322B9A">
        <w:rPr>
          <w:rFonts w:eastAsia="MS Mincho"/>
          <w:szCs w:val="24"/>
          <w:lang w:eastAsia="ar-SA"/>
        </w:rPr>
        <w:t>”</w:t>
      </w:r>
      <w:r w:rsidRPr="00322B9A">
        <w:rPr>
          <w:rFonts w:eastAsia="MS Mincho"/>
          <w:szCs w:val="24"/>
          <w:lang w:eastAsia="ar-SA"/>
        </w:rPr>
        <w:t xml:space="preserve"> ООД</w:t>
      </w:r>
      <w:r w:rsidRPr="00322B9A">
        <w:rPr>
          <w:rFonts w:eastAsia="MS Mincho"/>
          <w:b/>
          <w:szCs w:val="24"/>
          <w:lang w:eastAsia="ar-SA"/>
        </w:rPr>
        <w:t xml:space="preserve"> </w:t>
      </w:r>
      <w:r w:rsidRPr="00322B9A">
        <w:rPr>
          <w:rFonts w:eastAsia="MS Mincho"/>
          <w:szCs w:val="24"/>
          <w:lang w:eastAsia="ar-SA"/>
        </w:rPr>
        <w:t>извършва собствени периодични измервания веднъж в рамките на две последователни календарни години, на:</w:t>
      </w:r>
    </w:p>
    <w:p w:rsidR="003936E6" w:rsidRPr="00322B9A" w:rsidRDefault="003936E6" w:rsidP="007D1EA0">
      <w:pPr>
        <w:numPr>
          <w:ilvl w:val="0"/>
          <w:numId w:val="37"/>
        </w:numPr>
        <w:tabs>
          <w:tab w:val="left" w:pos="851"/>
        </w:tabs>
        <w:suppressAutoHyphens/>
        <w:overflowPunct w:val="0"/>
        <w:autoSpaceDE w:val="0"/>
        <w:autoSpaceDN w:val="0"/>
        <w:adjustRightInd w:val="0"/>
        <w:spacing w:after="0" w:line="240" w:lineRule="auto"/>
        <w:ind w:hanging="643"/>
        <w:jc w:val="both"/>
        <w:rPr>
          <w:rFonts w:eastAsia="MS Mincho"/>
          <w:szCs w:val="24"/>
          <w:lang w:eastAsia="ar-SA"/>
        </w:rPr>
      </w:pPr>
      <w:r w:rsidRPr="00322B9A">
        <w:rPr>
          <w:rFonts w:eastAsia="MS Mincho"/>
          <w:szCs w:val="24"/>
          <w:lang w:eastAsia="ar-SA"/>
        </w:rPr>
        <w:t>общата звукова мощност на площадката;</w:t>
      </w:r>
    </w:p>
    <w:p w:rsidR="003936E6" w:rsidRPr="00322B9A" w:rsidRDefault="003936E6" w:rsidP="007D1EA0">
      <w:pPr>
        <w:numPr>
          <w:ilvl w:val="0"/>
          <w:numId w:val="37"/>
        </w:numPr>
        <w:tabs>
          <w:tab w:val="left" w:pos="851"/>
        </w:tabs>
        <w:suppressAutoHyphens/>
        <w:overflowPunct w:val="0"/>
        <w:autoSpaceDE w:val="0"/>
        <w:autoSpaceDN w:val="0"/>
        <w:adjustRightInd w:val="0"/>
        <w:spacing w:after="0" w:line="240" w:lineRule="auto"/>
        <w:ind w:hanging="643"/>
        <w:jc w:val="both"/>
        <w:rPr>
          <w:rFonts w:eastAsia="MS Mincho"/>
          <w:szCs w:val="24"/>
          <w:lang w:eastAsia="ar-SA"/>
        </w:rPr>
      </w:pPr>
      <w:r w:rsidRPr="00322B9A">
        <w:rPr>
          <w:rFonts w:eastAsia="MS Mincho"/>
          <w:szCs w:val="24"/>
          <w:lang w:eastAsia="ar-SA"/>
        </w:rPr>
        <w:t>еквивалентните нива на шум в определени точки по границата на площадката;</w:t>
      </w:r>
    </w:p>
    <w:p w:rsidR="003936E6" w:rsidRPr="00322B9A" w:rsidRDefault="003936E6" w:rsidP="007D1EA0">
      <w:pPr>
        <w:numPr>
          <w:ilvl w:val="0"/>
          <w:numId w:val="37"/>
        </w:numPr>
        <w:tabs>
          <w:tab w:val="left" w:pos="851"/>
        </w:tabs>
        <w:suppressAutoHyphens/>
        <w:overflowPunct w:val="0"/>
        <w:autoSpaceDE w:val="0"/>
        <w:autoSpaceDN w:val="0"/>
        <w:adjustRightInd w:val="0"/>
        <w:spacing w:after="0" w:line="240" w:lineRule="auto"/>
        <w:ind w:hanging="643"/>
        <w:jc w:val="both"/>
        <w:rPr>
          <w:rFonts w:eastAsia="MS Mincho"/>
          <w:b/>
          <w:szCs w:val="24"/>
          <w:lang w:eastAsia="ar-SA"/>
        </w:rPr>
      </w:pPr>
      <w:r w:rsidRPr="00322B9A">
        <w:rPr>
          <w:rFonts w:eastAsia="MS Mincho"/>
          <w:szCs w:val="24"/>
          <w:lang w:eastAsia="ar-SA"/>
        </w:rPr>
        <w:t>еквивалентните нива на шум в мястото на въздействие.</w:t>
      </w:r>
    </w:p>
    <w:p w:rsidR="003936E6" w:rsidRPr="00322B9A" w:rsidRDefault="003936E6" w:rsidP="007D1EA0">
      <w:pPr>
        <w:tabs>
          <w:tab w:val="left" w:pos="851"/>
        </w:tabs>
        <w:suppressAutoHyphens/>
        <w:overflowPunct w:val="0"/>
        <w:autoSpaceDE w:val="0"/>
        <w:autoSpaceDN w:val="0"/>
        <w:adjustRightInd w:val="0"/>
        <w:spacing w:after="0" w:line="240" w:lineRule="auto"/>
        <w:ind w:firstLine="426"/>
        <w:jc w:val="both"/>
        <w:rPr>
          <w:rFonts w:eastAsia="MS Mincho"/>
          <w:szCs w:val="24"/>
          <w:lang w:eastAsia="ar-SA"/>
        </w:rPr>
      </w:pPr>
      <w:r w:rsidRPr="00322B9A">
        <w:rPr>
          <w:szCs w:val="24"/>
        </w:rPr>
        <w:t xml:space="preserve">Местоположението на мястото на въздействие е на 3 000 m от границата на обекта. </w:t>
      </w:r>
    </w:p>
    <w:p w:rsidR="007D1EA0" w:rsidRPr="00322B9A" w:rsidRDefault="007D1EA0" w:rsidP="007D1EA0">
      <w:pPr>
        <w:spacing w:after="0" w:line="240" w:lineRule="auto"/>
        <w:ind w:firstLine="426"/>
        <w:jc w:val="both"/>
      </w:pPr>
    </w:p>
    <w:p w:rsidR="004C0C8C" w:rsidRPr="00322B9A" w:rsidRDefault="005A2351" w:rsidP="007D1EA0">
      <w:pPr>
        <w:spacing w:after="0" w:line="240" w:lineRule="auto"/>
        <w:ind w:firstLine="426"/>
        <w:jc w:val="both"/>
        <w:rPr>
          <w:b/>
        </w:rPr>
      </w:pPr>
      <w:r w:rsidRPr="00322B9A">
        <w:t>До настоящия момент няма регистрирани превишения на</w:t>
      </w:r>
      <w:r w:rsidRPr="00322B9A">
        <w:rPr>
          <w:b/>
        </w:rPr>
        <w:t xml:space="preserve"> </w:t>
      </w:r>
      <w:r w:rsidRPr="00322B9A">
        <w:rPr>
          <w:rFonts w:eastAsia="MS Mincho"/>
          <w:szCs w:val="24"/>
          <w:lang w:eastAsia="ar-SA"/>
        </w:rPr>
        <w:t xml:space="preserve">еквивалентно ниво на шума </w:t>
      </w:r>
      <w:r w:rsidR="007D1EA0" w:rsidRPr="00322B9A">
        <w:rPr>
          <w:rFonts w:eastAsia="MS Mincho"/>
          <w:szCs w:val="24"/>
          <w:lang w:eastAsia="ar-SA"/>
        </w:rPr>
        <w:t>от дейността на завода. Няма и постъпили оплаквания по отношение на шум в ок</w:t>
      </w:r>
      <w:r w:rsidR="008C5C7A" w:rsidRPr="00322B9A">
        <w:rPr>
          <w:rFonts w:eastAsia="MS Mincho"/>
          <w:szCs w:val="24"/>
          <w:lang w:eastAsia="ar-SA"/>
        </w:rPr>
        <w:t>о</w:t>
      </w:r>
      <w:r w:rsidR="007D1EA0" w:rsidRPr="00322B9A">
        <w:rPr>
          <w:rFonts w:eastAsia="MS Mincho"/>
          <w:szCs w:val="24"/>
          <w:lang w:eastAsia="ar-SA"/>
        </w:rPr>
        <w:t xml:space="preserve">лната среда. </w:t>
      </w:r>
    </w:p>
    <w:p w:rsidR="005A2351" w:rsidRPr="003D2605" w:rsidRDefault="005A2351" w:rsidP="007D1EA0">
      <w:pPr>
        <w:spacing w:after="0" w:line="240" w:lineRule="auto"/>
        <w:ind w:firstLine="426"/>
        <w:jc w:val="both"/>
      </w:pPr>
      <w:r w:rsidRPr="00322B9A">
        <w:t xml:space="preserve">След въвеждане в експлоатация на новите източници ще </w:t>
      </w:r>
      <w:r w:rsidR="007D1EA0" w:rsidRPr="00322B9A">
        <w:t>се извършат</w:t>
      </w:r>
      <w:r w:rsidRPr="00322B9A">
        <w:t xml:space="preserve"> собствени периодични измервания на показателите за шум, с</w:t>
      </w:r>
      <w:r w:rsidR="008C5C7A" w:rsidRPr="00322B9A">
        <w:t>ъ</w:t>
      </w:r>
      <w:r w:rsidRPr="00322B9A">
        <w:t>гласно изискванията на чл. 27 от НАРЕДБА № 54 ОТ 13 ДЕКЕМВРИ 2010 Г. ЗА ДЕЙНОСТТА НА НАЦИОНАЛНАТА СИСТЕМА ЗА МОНИТОРИНГ НА ШУМА В ОКОЛНАТА СРЕДА И ЗА ИЗИСКВАНИЯТА ЗА ПРОВЕЖДАНЕ НА СОБСТВЕН МОНИТОРИНГ И ПРЕДОСТАВЯНЕ НА ИНФОРМАЦИЯ ОТ ПРОМИШЛЕНИТЕ ИЗТОЧНИЦИ НА ШУМ В ОКОЛНАТА СРЕДА</w:t>
      </w:r>
      <w:r w:rsidR="007D1EA0" w:rsidRPr="00322B9A">
        <w:t>.</w:t>
      </w:r>
    </w:p>
    <w:p w:rsidR="009D5CDF" w:rsidRPr="003D2605" w:rsidRDefault="009D5CDF" w:rsidP="00AD6302">
      <w:pPr>
        <w:spacing w:after="0" w:line="240" w:lineRule="auto"/>
        <w:jc w:val="both"/>
        <w:rPr>
          <w:color w:val="00B050"/>
          <w:szCs w:val="24"/>
        </w:rPr>
      </w:pPr>
    </w:p>
    <w:p w:rsidR="00D8489F" w:rsidRPr="003D2605" w:rsidRDefault="00D8489F" w:rsidP="00AD6302">
      <w:pPr>
        <w:spacing w:after="0" w:line="240" w:lineRule="auto"/>
        <w:rPr>
          <w:b/>
          <w:szCs w:val="24"/>
        </w:rPr>
      </w:pPr>
      <w:r w:rsidRPr="003D2605">
        <w:rPr>
          <w:b/>
          <w:szCs w:val="24"/>
        </w:rPr>
        <w:t>е) риск от големи аварии и/или бедствия, които са свързани с инвестиционното предложение;</w:t>
      </w:r>
    </w:p>
    <w:p w:rsidR="000B4D8D" w:rsidRPr="003D2605" w:rsidRDefault="005801C3" w:rsidP="00322B9A">
      <w:pPr>
        <w:spacing w:after="0" w:line="240" w:lineRule="auto"/>
        <w:rPr>
          <w:szCs w:val="24"/>
          <w:highlight w:val="lightGray"/>
        </w:rPr>
      </w:pPr>
      <w:r w:rsidRPr="003D2605">
        <w:rPr>
          <w:b/>
          <w:bCs/>
          <w:i/>
          <w:color w:val="339966"/>
          <w:szCs w:val="24"/>
        </w:rPr>
        <w:tab/>
      </w:r>
    </w:p>
    <w:p w:rsidR="00571921" w:rsidRPr="00322B9A" w:rsidRDefault="000B4D8D" w:rsidP="00571921">
      <w:pPr>
        <w:spacing w:after="0" w:line="240" w:lineRule="auto"/>
        <w:ind w:firstLine="708"/>
        <w:jc w:val="both"/>
        <w:rPr>
          <w:bCs/>
          <w:iCs/>
          <w:szCs w:val="24"/>
        </w:rPr>
      </w:pPr>
      <w:r w:rsidRPr="00322B9A">
        <w:rPr>
          <w:szCs w:val="24"/>
        </w:rPr>
        <w:t>Реализацията на инвестиционното предложение не предполага риск от големи аварии и/или бедствия.</w:t>
      </w:r>
      <w:r w:rsidR="00E04AE3">
        <w:rPr>
          <w:szCs w:val="24"/>
        </w:rPr>
        <w:t xml:space="preserve"> </w:t>
      </w:r>
      <w:r w:rsidR="006F310B" w:rsidRPr="00322B9A">
        <w:rPr>
          <w:szCs w:val="24"/>
        </w:rPr>
        <w:t xml:space="preserve">Предметът на </w:t>
      </w:r>
      <w:r w:rsidR="00571921" w:rsidRPr="00322B9A">
        <w:rPr>
          <w:bCs/>
          <w:iCs/>
          <w:szCs w:val="24"/>
        </w:rPr>
        <w:t xml:space="preserve"> ИП не </w:t>
      </w:r>
      <w:r w:rsidR="006F310B" w:rsidRPr="00322B9A">
        <w:rPr>
          <w:bCs/>
          <w:iCs/>
          <w:szCs w:val="24"/>
        </w:rPr>
        <w:t>би могло</w:t>
      </w:r>
      <w:r w:rsidR="00571921" w:rsidRPr="00322B9A">
        <w:rPr>
          <w:bCs/>
          <w:iCs/>
          <w:szCs w:val="24"/>
        </w:rPr>
        <w:t xml:space="preserve"> да</w:t>
      </w:r>
      <w:r w:rsidR="006F310B" w:rsidRPr="00322B9A">
        <w:rPr>
          <w:bCs/>
          <w:iCs/>
          <w:szCs w:val="24"/>
        </w:rPr>
        <w:t xml:space="preserve"> бъде  причина за</w:t>
      </w:r>
      <w:r w:rsidR="00571921" w:rsidRPr="00322B9A">
        <w:rPr>
          <w:bCs/>
          <w:iCs/>
          <w:szCs w:val="24"/>
        </w:rPr>
        <w:t xml:space="preserve"> бедствие.</w:t>
      </w:r>
    </w:p>
    <w:p w:rsidR="000B4D8D" w:rsidRPr="00322B9A" w:rsidRDefault="000B4D8D" w:rsidP="000B4D8D">
      <w:pPr>
        <w:spacing w:after="0" w:line="240" w:lineRule="auto"/>
        <w:ind w:firstLine="708"/>
        <w:jc w:val="both"/>
        <w:rPr>
          <w:bCs/>
          <w:iCs/>
          <w:szCs w:val="24"/>
        </w:rPr>
      </w:pPr>
      <w:r w:rsidRPr="00322B9A">
        <w:rPr>
          <w:bCs/>
          <w:iCs/>
          <w:szCs w:val="24"/>
        </w:rPr>
        <w:t xml:space="preserve"> Предприятието не се класифицира с никакъв рисков потенциал</w:t>
      </w:r>
      <w:r w:rsidRPr="00322B9A">
        <w:rPr>
          <w:bCs/>
          <w:i/>
          <w:iCs/>
          <w:szCs w:val="24"/>
        </w:rPr>
        <w:t xml:space="preserve"> </w:t>
      </w:r>
      <w:r w:rsidRPr="00322B9A">
        <w:rPr>
          <w:bCs/>
          <w:iCs/>
          <w:szCs w:val="24"/>
        </w:rPr>
        <w:t>въз основа на извършената класификация съгласно чл.103 на ЗООС.</w:t>
      </w:r>
    </w:p>
    <w:p w:rsidR="000B4D8D" w:rsidRPr="00322B9A" w:rsidRDefault="00E04AE3" w:rsidP="00571921">
      <w:pPr>
        <w:spacing w:after="0" w:line="240" w:lineRule="auto"/>
        <w:ind w:firstLine="567"/>
        <w:jc w:val="both"/>
        <w:rPr>
          <w:bCs/>
          <w:iCs/>
          <w:szCs w:val="24"/>
        </w:rPr>
      </w:pPr>
      <w:r>
        <w:rPr>
          <w:bCs/>
          <w:iCs/>
          <w:szCs w:val="24"/>
        </w:rPr>
        <w:t>При изграждането на новия Ц</w:t>
      </w:r>
      <w:r w:rsidR="000B4D8D" w:rsidRPr="00322B9A">
        <w:rPr>
          <w:bCs/>
          <w:iCs/>
          <w:szCs w:val="24"/>
        </w:rPr>
        <w:t>ех №</w:t>
      </w:r>
      <w:r w:rsidR="00A01B55">
        <w:rPr>
          <w:bCs/>
          <w:iCs/>
          <w:szCs w:val="24"/>
        </w:rPr>
        <w:t xml:space="preserve"> </w:t>
      </w:r>
      <w:r w:rsidR="000B4D8D" w:rsidRPr="00322B9A">
        <w:rPr>
          <w:bCs/>
          <w:iCs/>
          <w:szCs w:val="24"/>
        </w:rPr>
        <w:t xml:space="preserve">2 </w:t>
      </w:r>
      <w:r w:rsidR="00571921" w:rsidRPr="00322B9A">
        <w:rPr>
          <w:bCs/>
          <w:iCs/>
          <w:szCs w:val="24"/>
        </w:rPr>
        <w:t>ще бъдат взети всички необходими мерки с цел избягване на  инциденти, аварийни ситуации и трудови злополуки.</w:t>
      </w:r>
    </w:p>
    <w:p w:rsidR="000B4D8D" w:rsidRPr="00322B9A" w:rsidRDefault="000B4D8D" w:rsidP="0052442D">
      <w:pPr>
        <w:spacing w:after="0" w:line="240" w:lineRule="auto"/>
        <w:ind w:firstLine="567"/>
        <w:jc w:val="both"/>
        <w:rPr>
          <w:bCs/>
          <w:iCs/>
          <w:szCs w:val="24"/>
        </w:rPr>
      </w:pPr>
      <w:r w:rsidRPr="00322B9A">
        <w:rPr>
          <w:bCs/>
          <w:iCs/>
          <w:szCs w:val="24"/>
        </w:rPr>
        <w:t>Предвидена е защита на сградата от директно попадане на мълнии, посредством мълниезащитна инсталация.</w:t>
      </w:r>
      <w:r w:rsidR="0052442D" w:rsidRPr="00322B9A">
        <w:rPr>
          <w:bCs/>
          <w:iCs/>
          <w:szCs w:val="24"/>
        </w:rPr>
        <w:t xml:space="preserve"> </w:t>
      </w:r>
      <w:r w:rsidRPr="00322B9A">
        <w:rPr>
          <w:bCs/>
          <w:iCs/>
          <w:szCs w:val="24"/>
        </w:rPr>
        <w:t>Мълниезащитна и заземителна инсталации са предвидени и за площадката за резервно захранване с компресиран природен газ.</w:t>
      </w:r>
    </w:p>
    <w:p w:rsidR="000B4D8D" w:rsidRPr="00322B9A" w:rsidRDefault="000B4D8D" w:rsidP="00571921">
      <w:pPr>
        <w:spacing w:after="0" w:line="240" w:lineRule="auto"/>
        <w:ind w:firstLine="567"/>
        <w:jc w:val="both"/>
        <w:rPr>
          <w:bCs/>
          <w:iCs/>
          <w:szCs w:val="24"/>
        </w:rPr>
      </w:pPr>
      <w:r w:rsidRPr="00322B9A">
        <w:rPr>
          <w:bCs/>
          <w:iCs/>
          <w:szCs w:val="24"/>
        </w:rPr>
        <w:t>За защита от статично електричество и от поражение от електрически ток за сградата е предвидена заземителна инсталация. Заземителната инсталация ще предпазва освен от поражение от електрически ток</w:t>
      </w:r>
      <w:r w:rsidR="00571921" w:rsidRPr="00322B9A">
        <w:rPr>
          <w:bCs/>
          <w:iCs/>
          <w:szCs w:val="24"/>
        </w:rPr>
        <w:t>,</w:t>
      </w:r>
      <w:r w:rsidRPr="00322B9A">
        <w:rPr>
          <w:bCs/>
          <w:iCs/>
          <w:szCs w:val="24"/>
        </w:rPr>
        <w:t xml:space="preserve"> и от</w:t>
      </w:r>
      <w:r w:rsidR="003272D8" w:rsidRPr="00322B9A">
        <w:rPr>
          <w:bCs/>
          <w:iCs/>
          <w:szCs w:val="24"/>
        </w:rPr>
        <w:t xml:space="preserve"> </w:t>
      </w:r>
      <w:r w:rsidRPr="00322B9A">
        <w:rPr>
          <w:bCs/>
          <w:iCs/>
          <w:szCs w:val="24"/>
        </w:rPr>
        <w:t>статично електричество.</w:t>
      </w:r>
    </w:p>
    <w:p w:rsidR="00571921" w:rsidRPr="00322B9A" w:rsidRDefault="006F310B" w:rsidP="00571921">
      <w:pPr>
        <w:spacing w:after="0" w:line="240" w:lineRule="auto"/>
        <w:ind w:firstLine="708"/>
        <w:jc w:val="both"/>
        <w:rPr>
          <w:iCs/>
          <w:szCs w:val="24"/>
        </w:rPr>
      </w:pPr>
      <w:bookmarkStart w:id="7" w:name="_Hlk82438788"/>
      <w:r w:rsidRPr="00322B9A">
        <w:rPr>
          <w:iCs/>
          <w:szCs w:val="24"/>
        </w:rPr>
        <w:t xml:space="preserve">Настилката в </w:t>
      </w:r>
      <w:r w:rsidR="00977D05" w:rsidRPr="00322B9A">
        <w:rPr>
          <w:iCs/>
          <w:szCs w:val="24"/>
        </w:rPr>
        <w:t>Ц</w:t>
      </w:r>
      <w:r w:rsidRPr="00322B9A">
        <w:rPr>
          <w:iCs/>
          <w:szCs w:val="24"/>
        </w:rPr>
        <w:t xml:space="preserve">ех  № 2 ще бъде </w:t>
      </w:r>
      <w:r w:rsidR="00571921" w:rsidRPr="00322B9A">
        <w:rPr>
          <w:iCs/>
          <w:szCs w:val="24"/>
        </w:rPr>
        <w:t xml:space="preserve">с повърхностен слой от шлайфан стоманобетон.  В помещението на </w:t>
      </w:r>
      <w:r w:rsidR="008C5C7A" w:rsidRPr="00322B9A">
        <w:rPr>
          <w:iCs/>
          <w:szCs w:val="24"/>
        </w:rPr>
        <w:t>с</w:t>
      </w:r>
      <w:r w:rsidR="00571921" w:rsidRPr="00322B9A">
        <w:rPr>
          <w:iCs/>
          <w:szCs w:val="24"/>
        </w:rPr>
        <w:t xml:space="preserve">крубера  и химичните вани са предвидени наклони на пода към безотточни шахти за събиране на евентуални течове от съоръженията. Подът на </w:t>
      </w:r>
      <w:r w:rsidR="00740F77" w:rsidRPr="00322B9A">
        <w:rPr>
          <w:iCs/>
          <w:szCs w:val="24"/>
        </w:rPr>
        <w:t>с</w:t>
      </w:r>
      <w:r w:rsidR="00571921" w:rsidRPr="00322B9A">
        <w:rPr>
          <w:iCs/>
          <w:szCs w:val="24"/>
        </w:rPr>
        <w:t xml:space="preserve">крубера ще бъде </w:t>
      </w:r>
      <w:r w:rsidR="00977D05" w:rsidRPr="00322B9A">
        <w:rPr>
          <w:iCs/>
          <w:szCs w:val="24"/>
        </w:rPr>
        <w:t>корозион</w:t>
      </w:r>
      <w:r w:rsidR="00571921" w:rsidRPr="00322B9A">
        <w:rPr>
          <w:iCs/>
          <w:szCs w:val="24"/>
        </w:rPr>
        <w:t>ноустойчив.</w:t>
      </w:r>
      <w:bookmarkEnd w:id="7"/>
    </w:p>
    <w:p w:rsidR="0052442D" w:rsidRPr="00322B9A" w:rsidRDefault="0052442D" w:rsidP="0052442D">
      <w:pPr>
        <w:spacing w:after="0" w:line="240" w:lineRule="auto"/>
        <w:ind w:firstLine="708"/>
        <w:rPr>
          <w:bCs/>
          <w:iCs/>
          <w:szCs w:val="24"/>
        </w:rPr>
      </w:pPr>
      <w:r w:rsidRPr="00322B9A">
        <w:rPr>
          <w:iCs/>
          <w:szCs w:val="24"/>
        </w:rPr>
        <w:t xml:space="preserve">При изграждането на газовото отклонение </w:t>
      </w:r>
      <w:r w:rsidRPr="00322B9A">
        <w:rPr>
          <w:bCs/>
          <w:iCs/>
          <w:szCs w:val="24"/>
        </w:rPr>
        <w:t>изкопи и траншеи  ще се правят механизирано и на ръка, за да се избегне всякакъв риск от в</w:t>
      </w:r>
      <w:r w:rsidRPr="00322B9A">
        <w:rPr>
          <w:iCs/>
          <w:szCs w:val="24"/>
        </w:rPr>
        <w:t>зрив от природен газ.</w:t>
      </w:r>
    </w:p>
    <w:p w:rsidR="00571921" w:rsidRPr="00322B9A" w:rsidRDefault="00571921" w:rsidP="00571921">
      <w:pPr>
        <w:spacing w:after="0" w:line="240" w:lineRule="auto"/>
        <w:ind w:firstLine="567"/>
        <w:jc w:val="both"/>
        <w:rPr>
          <w:bCs/>
          <w:iCs/>
          <w:szCs w:val="24"/>
        </w:rPr>
      </w:pPr>
      <w:r w:rsidRPr="00322B9A">
        <w:rPr>
          <w:bCs/>
          <w:iCs/>
          <w:szCs w:val="24"/>
        </w:rPr>
        <w:t xml:space="preserve">Във всички проекти са </w:t>
      </w:r>
      <w:r w:rsidR="006F310B" w:rsidRPr="00322B9A">
        <w:rPr>
          <w:bCs/>
          <w:iCs/>
          <w:szCs w:val="24"/>
        </w:rPr>
        <w:t>разработени части по безопасна работа</w:t>
      </w:r>
      <w:r w:rsidRPr="00322B9A">
        <w:rPr>
          <w:bCs/>
          <w:iCs/>
          <w:szCs w:val="24"/>
        </w:rPr>
        <w:t xml:space="preserve"> именно</w:t>
      </w:r>
      <w:r w:rsidR="003D71D8" w:rsidRPr="00322B9A">
        <w:rPr>
          <w:bCs/>
          <w:iCs/>
          <w:szCs w:val="24"/>
        </w:rPr>
        <w:t>,</w:t>
      </w:r>
      <w:r w:rsidRPr="00322B9A">
        <w:rPr>
          <w:bCs/>
          <w:iCs/>
          <w:szCs w:val="24"/>
        </w:rPr>
        <w:t xml:space="preserve"> за да се избегнат инциденти, аварийни ситуации и трудови злополуки. </w:t>
      </w:r>
      <w:r w:rsidR="006F310B" w:rsidRPr="00322B9A">
        <w:rPr>
          <w:bCs/>
          <w:iCs/>
          <w:szCs w:val="24"/>
        </w:rPr>
        <w:t xml:space="preserve">Всички строителни и </w:t>
      </w:r>
      <w:r w:rsidR="006F310B" w:rsidRPr="00322B9A">
        <w:rPr>
          <w:bCs/>
          <w:iCs/>
          <w:szCs w:val="24"/>
        </w:rPr>
        <w:lastRenderedPageBreak/>
        <w:t>монтажни дейности ще изпълняват от п</w:t>
      </w:r>
      <w:r w:rsidRPr="00322B9A">
        <w:rPr>
          <w:bCs/>
          <w:iCs/>
          <w:szCs w:val="24"/>
        </w:rPr>
        <w:t>равоспособен персонал – заварчици, електротехници и др.</w:t>
      </w:r>
    </w:p>
    <w:p w:rsidR="00571921" w:rsidRPr="00322B9A" w:rsidRDefault="0052442D" w:rsidP="00A01B55">
      <w:pPr>
        <w:spacing w:after="0" w:line="240" w:lineRule="auto"/>
        <w:ind w:firstLine="567"/>
        <w:jc w:val="both"/>
        <w:rPr>
          <w:bCs/>
          <w:iCs/>
          <w:szCs w:val="24"/>
        </w:rPr>
      </w:pPr>
      <w:r w:rsidRPr="00322B9A">
        <w:rPr>
          <w:bCs/>
          <w:iCs/>
          <w:szCs w:val="24"/>
        </w:rPr>
        <w:t>За обекта е разработен План за действие при аварии - пожар, разлив на опасни химични вещества и смеси и дру</w:t>
      </w:r>
      <w:r w:rsidR="008C5C7A" w:rsidRPr="00322B9A">
        <w:rPr>
          <w:bCs/>
          <w:iCs/>
          <w:szCs w:val="24"/>
        </w:rPr>
        <w:t>г</w:t>
      </w:r>
      <w:r w:rsidRPr="00322B9A">
        <w:rPr>
          <w:bCs/>
          <w:iCs/>
          <w:szCs w:val="24"/>
        </w:rPr>
        <w:t>и рискови ситуации, които биха могли да възникнат на територията на предприятието. Планът ще бъде актуализиран с включване на новите производствени помещения и оборудване</w:t>
      </w:r>
      <w:r w:rsidR="008C5C7A" w:rsidRPr="00322B9A">
        <w:rPr>
          <w:bCs/>
          <w:iCs/>
          <w:szCs w:val="24"/>
        </w:rPr>
        <w:t xml:space="preserve"> </w:t>
      </w:r>
      <w:r w:rsidRPr="00322B9A">
        <w:rPr>
          <w:bCs/>
          <w:iCs/>
          <w:szCs w:val="24"/>
        </w:rPr>
        <w:t>във връзка с реализацията на планираното разширения.</w:t>
      </w:r>
    </w:p>
    <w:p w:rsidR="00BD3B42" w:rsidRPr="003D2605" w:rsidRDefault="00BD3B42" w:rsidP="00AD6302">
      <w:pPr>
        <w:spacing w:after="0" w:line="240" w:lineRule="auto"/>
        <w:rPr>
          <w:bCs/>
          <w:iCs/>
          <w:szCs w:val="24"/>
        </w:rPr>
      </w:pPr>
    </w:p>
    <w:p w:rsidR="00D8489F" w:rsidRPr="00A01B55" w:rsidRDefault="00D8489F" w:rsidP="00AD6302">
      <w:pPr>
        <w:spacing w:after="0" w:line="240" w:lineRule="auto"/>
        <w:jc w:val="both"/>
        <w:rPr>
          <w:b/>
          <w:color w:val="FF0000"/>
          <w:szCs w:val="24"/>
        </w:rPr>
      </w:pPr>
      <w:r w:rsidRPr="003D2605">
        <w:rPr>
          <w:b/>
          <w:szCs w:val="24"/>
        </w:rPr>
        <w:t xml:space="preserve">ж) рисковете за човешкото здраве поради </w:t>
      </w:r>
      <w:bookmarkStart w:id="8" w:name="_Hlk70412201"/>
      <w:r w:rsidRPr="003D2605">
        <w:rPr>
          <w:b/>
          <w:szCs w:val="24"/>
        </w:rPr>
        <w:t>неблагоприятно въздействие върху факторите на жизнената среда</w:t>
      </w:r>
      <w:bookmarkEnd w:id="8"/>
      <w:r w:rsidRPr="003D2605">
        <w:rPr>
          <w:b/>
          <w:szCs w:val="24"/>
        </w:rPr>
        <w:t xml:space="preserve"> по смисъла на § 1, т. 12 от допълнителните разпоредби на Закона за здравето.</w:t>
      </w:r>
      <w:r w:rsidR="00E07AB3" w:rsidRPr="003D2605">
        <w:rPr>
          <w:b/>
          <w:szCs w:val="24"/>
        </w:rPr>
        <w:t xml:space="preserve"> </w:t>
      </w:r>
      <w:r w:rsidR="00F71F5C" w:rsidRPr="003D2605">
        <w:rPr>
          <w:b/>
          <w:i/>
          <w:color w:val="339966"/>
          <w:szCs w:val="24"/>
        </w:rPr>
        <w:t xml:space="preserve"> </w:t>
      </w:r>
    </w:p>
    <w:p w:rsidR="00D8489F" w:rsidRPr="003D2605" w:rsidRDefault="00D8489F" w:rsidP="00AD6302">
      <w:pPr>
        <w:spacing w:after="0" w:line="240" w:lineRule="auto"/>
        <w:jc w:val="both"/>
        <w:rPr>
          <w:b/>
          <w:szCs w:val="24"/>
        </w:rPr>
      </w:pPr>
    </w:p>
    <w:p w:rsidR="005801C3" w:rsidRPr="003D2605" w:rsidRDefault="005801C3" w:rsidP="00AD6302">
      <w:pPr>
        <w:spacing w:after="0" w:line="240" w:lineRule="auto"/>
        <w:jc w:val="both"/>
        <w:rPr>
          <w:bCs/>
          <w:szCs w:val="24"/>
        </w:rPr>
      </w:pPr>
      <w:r w:rsidRPr="003D2605">
        <w:rPr>
          <w:bCs/>
          <w:szCs w:val="24"/>
        </w:rPr>
        <w:t>Съгласно Закона за здравето "Факторите на жизнената среда" са:</w:t>
      </w:r>
    </w:p>
    <w:p w:rsidR="005801C3" w:rsidRPr="003D2605" w:rsidRDefault="005801C3" w:rsidP="00AD6302">
      <w:pPr>
        <w:spacing w:after="0" w:line="240" w:lineRule="auto"/>
        <w:jc w:val="both"/>
        <w:rPr>
          <w:bCs/>
          <w:szCs w:val="24"/>
        </w:rPr>
      </w:pPr>
      <w:r w:rsidRPr="003D2605">
        <w:rPr>
          <w:bCs/>
          <w:szCs w:val="24"/>
        </w:rPr>
        <w:t>а) води, предназначени за питейно-битови нужди;</w:t>
      </w:r>
      <w:r w:rsidR="00FF3F7B" w:rsidRPr="003D2605">
        <w:rPr>
          <w:bCs/>
          <w:szCs w:val="24"/>
        </w:rPr>
        <w:t xml:space="preserve"> </w:t>
      </w:r>
    </w:p>
    <w:p w:rsidR="005801C3" w:rsidRPr="003D2605" w:rsidRDefault="005801C3" w:rsidP="00AD6302">
      <w:pPr>
        <w:spacing w:after="0" w:line="240" w:lineRule="auto"/>
        <w:jc w:val="both"/>
        <w:rPr>
          <w:bCs/>
          <w:szCs w:val="24"/>
        </w:rPr>
      </w:pPr>
      <w:r w:rsidRPr="003D2605">
        <w:rPr>
          <w:bCs/>
          <w:szCs w:val="24"/>
        </w:rPr>
        <w:t>б) води, предназначени за къпане;</w:t>
      </w:r>
      <w:r w:rsidR="00FF3F7B" w:rsidRPr="003D2605">
        <w:rPr>
          <w:bCs/>
          <w:szCs w:val="24"/>
        </w:rPr>
        <w:t xml:space="preserve"> </w:t>
      </w:r>
    </w:p>
    <w:p w:rsidR="005801C3" w:rsidRPr="003D2605" w:rsidRDefault="005801C3" w:rsidP="00AD6302">
      <w:pPr>
        <w:spacing w:after="0" w:line="240" w:lineRule="auto"/>
        <w:jc w:val="both"/>
        <w:rPr>
          <w:bCs/>
          <w:szCs w:val="24"/>
        </w:rPr>
      </w:pPr>
      <w:r w:rsidRPr="003D2605">
        <w:rPr>
          <w:bCs/>
          <w:szCs w:val="24"/>
        </w:rPr>
        <w:t>в) минерални води, предназначени за пиене или за използване за профилактични, лечебни или за хигиенни нужди;</w:t>
      </w:r>
      <w:r w:rsidR="00FF3F7B" w:rsidRPr="003D2605">
        <w:rPr>
          <w:bCs/>
          <w:szCs w:val="24"/>
        </w:rPr>
        <w:t xml:space="preserve"> </w:t>
      </w:r>
    </w:p>
    <w:p w:rsidR="005801C3" w:rsidRPr="003D2605" w:rsidRDefault="005801C3" w:rsidP="00AD6302">
      <w:pPr>
        <w:spacing w:after="0" w:line="240" w:lineRule="auto"/>
        <w:jc w:val="both"/>
        <w:rPr>
          <w:bCs/>
          <w:szCs w:val="24"/>
        </w:rPr>
      </w:pPr>
      <w:r w:rsidRPr="003D2605">
        <w:rPr>
          <w:bCs/>
          <w:szCs w:val="24"/>
        </w:rPr>
        <w:t>г) шум и вибрации в жилищни, обществени сгради и урбанизирани територии;</w:t>
      </w:r>
      <w:r w:rsidR="00FF3F7B" w:rsidRPr="003D2605">
        <w:rPr>
          <w:bCs/>
          <w:szCs w:val="24"/>
        </w:rPr>
        <w:t xml:space="preserve"> </w:t>
      </w:r>
    </w:p>
    <w:p w:rsidR="005801C3" w:rsidRPr="003D2605" w:rsidRDefault="005801C3" w:rsidP="00AD6302">
      <w:pPr>
        <w:spacing w:after="0" w:line="240" w:lineRule="auto"/>
        <w:jc w:val="both"/>
        <w:rPr>
          <w:bCs/>
          <w:szCs w:val="24"/>
        </w:rPr>
      </w:pPr>
      <w:r w:rsidRPr="003D2605">
        <w:rPr>
          <w:bCs/>
          <w:szCs w:val="24"/>
        </w:rPr>
        <w:t>д) йонизиращи лъчения в жилищните, производствените и обществените сгради;</w:t>
      </w:r>
      <w:r w:rsidR="00FF3F7B" w:rsidRPr="003D2605">
        <w:rPr>
          <w:bCs/>
          <w:szCs w:val="24"/>
        </w:rPr>
        <w:t xml:space="preserve"> </w:t>
      </w:r>
    </w:p>
    <w:p w:rsidR="005801C3" w:rsidRPr="003D2605" w:rsidRDefault="005801C3" w:rsidP="00AD6302">
      <w:pPr>
        <w:spacing w:after="0" w:line="240" w:lineRule="auto"/>
        <w:jc w:val="both"/>
        <w:rPr>
          <w:bCs/>
          <w:szCs w:val="24"/>
        </w:rPr>
      </w:pPr>
      <w:r w:rsidRPr="003D2605">
        <w:rPr>
          <w:bCs/>
          <w:szCs w:val="24"/>
        </w:rPr>
        <w:t>е) нейонизиращи лъчения в жилищните, производствените, обществените сгради и урбанизираните територии;</w:t>
      </w:r>
      <w:r w:rsidR="00FF3F7B" w:rsidRPr="003D2605">
        <w:rPr>
          <w:bCs/>
          <w:szCs w:val="24"/>
        </w:rPr>
        <w:t xml:space="preserve"> </w:t>
      </w:r>
    </w:p>
    <w:p w:rsidR="00A01B55" w:rsidRPr="003371F2" w:rsidRDefault="005801C3" w:rsidP="00AD6302">
      <w:pPr>
        <w:spacing w:after="0" w:line="240" w:lineRule="auto"/>
        <w:jc w:val="both"/>
        <w:rPr>
          <w:bCs/>
          <w:szCs w:val="24"/>
        </w:rPr>
      </w:pPr>
      <w:r w:rsidRPr="003D2605">
        <w:rPr>
          <w:bCs/>
          <w:szCs w:val="24"/>
        </w:rPr>
        <w:t xml:space="preserve">ж) химични фактори и </w:t>
      </w:r>
      <w:r w:rsidRPr="003371F2">
        <w:rPr>
          <w:bCs/>
          <w:szCs w:val="24"/>
        </w:rPr>
        <w:t>биологични агенти в обектите с обществено предназначение;</w:t>
      </w:r>
      <w:r w:rsidR="00FF3F7B" w:rsidRPr="003371F2">
        <w:rPr>
          <w:bCs/>
          <w:szCs w:val="24"/>
        </w:rPr>
        <w:t xml:space="preserve"> </w:t>
      </w:r>
    </w:p>
    <w:p w:rsidR="00A01B55" w:rsidRPr="003371F2" w:rsidRDefault="005801C3" w:rsidP="00AD6302">
      <w:pPr>
        <w:spacing w:after="0" w:line="240" w:lineRule="auto"/>
        <w:jc w:val="both"/>
        <w:rPr>
          <w:bCs/>
          <w:szCs w:val="24"/>
        </w:rPr>
      </w:pPr>
      <w:r w:rsidRPr="003371F2">
        <w:rPr>
          <w:bCs/>
          <w:szCs w:val="24"/>
        </w:rPr>
        <w:t>з) курортни ресурси;</w:t>
      </w:r>
    </w:p>
    <w:p w:rsidR="005801C3" w:rsidRPr="003371F2" w:rsidRDefault="005801C3" w:rsidP="00AD6302">
      <w:pPr>
        <w:spacing w:after="0" w:line="240" w:lineRule="auto"/>
        <w:jc w:val="both"/>
        <w:rPr>
          <w:bCs/>
          <w:szCs w:val="24"/>
        </w:rPr>
      </w:pPr>
      <w:r w:rsidRPr="003371F2">
        <w:rPr>
          <w:bCs/>
          <w:szCs w:val="24"/>
        </w:rPr>
        <w:t>и) въздух.</w:t>
      </w:r>
      <w:r w:rsidR="00A01B55" w:rsidRPr="003371F2">
        <w:rPr>
          <w:bCs/>
          <w:szCs w:val="24"/>
        </w:rPr>
        <w:t xml:space="preserve"> </w:t>
      </w:r>
    </w:p>
    <w:p w:rsidR="009207E4" w:rsidRPr="003371F2" w:rsidRDefault="009207E4" w:rsidP="009207E4">
      <w:pPr>
        <w:spacing w:after="0" w:line="240" w:lineRule="auto"/>
        <w:jc w:val="both"/>
        <w:rPr>
          <w:bCs/>
          <w:i/>
          <w:iCs/>
          <w:szCs w:val="24"/>
        </w:rPr>
      </w:pPr>
    </w:p>
    <w:p w:rsidR="009207E4" w:rsidRPr="003371F2" w:rsidRDefault="009207E4" w:rsidP="003371F2">
      <w:pPr>
        <w:spacing w:after="0" w:line="240" w:lineRule="auto"/>
        <w:ind w:firstLine="708"/>
        <w:jc w:val="both"/>
        <w:rPr>
          <w:b/>
          <w:bCs/>
          <w:szCs w:val="24"/>
        </w:rPr>
      </w:pPr>
      <w:r w:rsidRPr="003371F2">
        <w:rPr>
          <w:b/>
          <w:bCs/>
          <w:iCs/>
          <w:szCs w:val="24"/>
        </w:rPr>
        <w:t>Идентифициране на рисковите фактори за здравето на населението и работниците.</w:t>
      </w:r>
    </w:p>
    <w:p w:rsidR="002D5ADE" w:rsidRPr="003371F2" w:rsidRDefault="002D5ADE" w:rsidP="00AD6302">
      <w:pPr>
        <w:spacing w:after="0" w:line="240" w:lineRule="auto"/>
        <w:ind w:firstLine="708"/>
        <w:jc w:val="both"/>
        <w:rPr>
          <w:b/>
          <w:bCs/>
          <w:szCs w:val="24"/>
        </w:rPr>
      </w:pPr>
    </w:p>
    <w:p w:rsidR="005801C3" w:rsidRPr="003371F2" w:rsidRDefault="005801C3" w:rsidP="00AD6302">
      <w:pPr>
        <w:spacing w:after="0" w:line="240" w:lineRule="auto"/>
        <w:ind w:firstLine="708"/>
        <w:jc w:val="both"/>
        <w:rPr>
          <w:b/>
          <w:bCs/>
          <w:szCs w:val="24"/>
        </w:rPr>
      </w:pPr>
      <w:r w:rsidRPr="003371F2">
        <w:rPr>
          <w:b/>
          <w:bCs/>
          <w:szCs w:val="24"/>
        </w:rPr>
        <w:t>По време на строителството</w:t>
      </w:r>
    </w:p>
    <w:p w:rsidR="005801C3" w:rsidRPr="003371F2" w:rsidRDefault="005801C3" w:rsidP="00AD6302">
      <w:pPr>
        <w:spacing w:after="0" w:line="240" w:lineRule="auto"/>
        <w:ind w:firstLine="708"/>
        <w:jc w:val="both"/>
        <w:rPr>
          <w:bCs/>
          <w:szCs w:val="24"/>
        </w:rPr>
      </w:pPr>
      <w:r w:rsidRPr="003371F2">
        <w:rPr>
          <w:bCs/>
          <w:i/>
          <w:szCs w:val="24"/>
        </w:rPr>
        <w:t>Шум и вибрации</w:t>
      </w:r>
      <w:r w:rsidRPr="003371F2">
        <w:rPr>
          <w:bCs/>
          <w:szCs w:val="24"/>
        </w:rPr>
        <w:t xml:space="preserve"> на територията на обекта се очаква да бъдат генерирани от дейността на използваната строително-монтажна техника и товаро-транспортните средства.</w:t>
      </w:r>
    </w:p>
    <w:p w:rsidR="005801C3" w:rsidRPr="003371F2" w:rsidRDefault="005801C3" w:rsidP="00AD6302">
      <w:pPr>
        <w:spacing w:after="0" w:line="240" w:lineRule="auto"/>
        <w:ind w:firstLine="708"/>
        <w:jc w:val="both"/>
        <w:rPr>
          <w:bCs/>
          <w:i/>
          <w:szCs w:val="24"/>
        </w:rPr>
      </w:pPr>
      <w:r w:rsidRPr="003371F2">
        <w:rPr>
          <w:bCs/>
          <w:i/>
          <w:szCs w:val="24"/>
        </w:rPr>
        <w:t>Емисии от прах и изгорели газаве</w:t>
      </w:r>
    </w:p>
    <w:p w:rsidR="005801C3" w:rsidRPr="003371F2" w:rsidRDefault="005801C3" w:rsidP="00AD6302">
      <w:pPr>
        <w:spacing w:after="0" w:line="240" w:lineRule="auto"/>
        <w:jc w:val="both"/>
        <w:rPr>
          <w:bCs/>
          <w:szCs w:val="24"/>
        </w:rPr>
      </w:pPr>
      <w:r w:rsidRPr="003371F2">
        <w:rPr>
          <w:bCs/>
          <w:szCs w:val="24"/>
        </w:rPr>
        <w:tab/>
        <w:t>Възможни са кратки запрашавания на въздуха в следствие на строителните (изземване на почвения слой и изкопни работи) и транспортните дейности, но без опасност за здравето на работещите.</w:t>
      </w:r>
    </w:p>
    <w:p w:rsidR="005801C3" w:rsidRPr="003371F2" w:rsidRDefault="005801C3" w:rsidP="00AD6302">
      <w:pPr>
        <w:spacing w:after="0" w:line="240" w:lineRule="auto"/>
        <w:ind w:firstLine="708"/>
        <w:jc w:val="both"/>
        <w:rPr>
          <w:bCs/>
          <w:szCs w:val="24"/>
        </w:rPr>
      </w:pPr>
      <w:r w:rsidRPr="003371F2">
        <w:rPr>
          <w:bCs/>
          <w:szCs w:val="24"/>
        </w:rPr>
        <w:t>Очакват се неорганизирани източници на емисии от прах и изгорели газове от ДВГ. Генерираните емисии ще бъдат с локален характер, с продължителност в светлата част на денонощието, без висока интензивност и не се очаква да окажат дискомфорт върху „Факторите на жизнената среда” за населението в урбанизираните територии.</w:t>
      </w:r>
    </w:p>
    <w:p w:rsidR="005801C3" w:rsidRPr="003371F2" w:rsidRDefault="005801C3" w:rsidP="00AD6302">
      <w:pPr>
        <w:spacing w:after="0" w:line="240" w:lineRule="auto"/>
        <w:ind w:firstLine="708"/>
        <w:jc w:val="both"/>
        <w:rPr>
          <w:bCs/>
          <w:szCs w:val="24"/>
        </w:rPr>
      </w:pPr>
    </w:p>
    <w:p w:rsidR="005801C3" w:rsidRPr="003371F2" w:rsidRDefault="005801C3" w:rsidP="00AD6302">
      <w:pPr>
        <w:spacing w:after="0" w:line="240" w:lineRule="auto"/>
        <w:ind w:firstLine="708"/>
        <w:jc w:val="both"/>
        <w:rPr>
          <w:b/>
          <w:bCs/>
          <w:szCs w:val="24"/>
        </w:rPr>
      </w:pPr>
      <w:r w:rsidRPr="003371F2">
        <w:rPr>
          <w:b/>
          <w:bCs/>
          <w:szCs w:val="24"/>
        </w:rPr>
        <w:t>По време на експлоатацията</w:t>
      </w:r>
    </w:p>
    <w:p w:rsidR="005801C3" w:rsidRPr="003371F2" w:rsidRDefault="005801C3" w:rsidP="00AD6302">
      <w:pPr>
        <w:spacing w:after="0" w:line="240" w:lineRule="auto"/>
        <w:jc w:val="both"/>
        <w:rPr>
          <w:bCs/>
          <w:i/>
          <w:szCs w:val="24"/>
        </w:rPr>
      </w:pPr>
      <w:r w:rsidRPr="003371F2">
        <w:rPr>
          <w:bCs/>
          <w:szCs w:val="24"/>
        </w:rPr>
        <w:tab/>
        <w:t xml:space="preserve">Дейността, предвидена с настоящото инвестиционно предложение, не предполага въздействие върху </w:t>
      </w:r>
      <w:r w:rsidRPr="003371F2">
        <w:rPr>
          <w:bCs/>
          <w:i/>
          <w:szCs w:val="24"/>
        </w:rPr>
        <w:t>води, предназначени за питейно-битови нужди; води, предназначени за къпане; минерални води, предназначени за пиене или за използване за профилактични, лечебни или за хигиенни нужди</w:t>
      </w:r>
      <w:r w:rsidRPr="003371F2">
        <w:rPr>
          <w:szCs w:val="24"/>
        </w:rPr>
        <w:t xml:space="preserve"> не се очаква да има, т.к. такива не са налични в обхвата на въздействие (в близост до обекта).</w:t>
      </w:r>
      <w:r w:rsidRPr="003371F2">
        <w:rPr>
          <w:bCs/>
          <w:i/>
          <w:szCs w:val="24"/>
        </w:rPr>
        <w:tab/>
      </w:r>
    </w:p>
    <w:p w:rsidR="005801C3" w:rsidRPr="003371F2" w:rsidRDefault="005801C3" w:rsidP="00AD6302">
      <w:pPr>
        <w:spacing w:after="0" w:line="240" w:lineRule="auto"/>
        <w:jc w:val="both"/>
        <w:rPr>
          <w:bCs/>
          <w:szCs w:val="24"/>
        </w:rPr>
      </w:pPr>
      <w:r w:rsidRPr="003371F2">
        <w:rPr>
          <w:bCs/>
          <w:szCs w:val="24"/>
        </w:rPr>
        <w:lastRenderedPageBreak/>
        <w:tab/>
      </w:r>
      <w:r w:rsidRPr="003371F2">
        <w:rPr>
          <w:bCs/>
          <w:i/>
          <w:szCs w:val="24"/>
        </w:rPr>
        <w:t>Шум и вибрации</w:t>
      </w:r>
      <w:r w:rsidRPr="003371F2">
        <w:rPr>
          <w:bCs/>
          <w:szCs w:val="24"/>
        </w:rPr>
        <w:t xml:space="preserve"> на територията на обекта се очаква да бъдат генерирани от дейността на наличните машини и съоръжения, както и от транспортните средства, осигуряващи логистичната дейност на обекта. </w:t>
      </w:r>
    </w:p>
    <w:p w:rsidR="005801C3" w:rsidRPr="003371F2" w:rsidRDefault="005801C3" w:rsidP="00AD6302">
      <w:pPr>
        <w:spacing w:after="0" w:line="240" w:lineRule="auto"/>
        <w:jc w:val="both"/>
        <w:rPr>
          <w:bCs/>
          <w:szCs w:val="24"/>
        </w:rPr>
      </w:pPr>
      <w:r w:rsidRPr="003371F2">
        <w:rPr>
          <w:bCs/>
          <w:szCs w:val="24"/>
        </w:rPr>
        <w:tab/>
      </w:r>
      <w:r w:rsidRPr="003371F2">
        <w:rPr>
          <w:bCs/>
          <w:i/>
          <w:szCs w:val="24"/>
        </w:rPr>
        <w:t>Йонизиращи лъчения</w:t>
      </w:r>
      <w:r w:rsidRPr="003371F2">
        <w:rPr>
          <w:bCs/>
          <w:szCs w:val="24"/>
        </w:rPr>
        <w:t xml:space="preserve"> в жилищните, производствените и обществените сгради не се очаква да бъдат генерирани, т.к. обектът на ИП не предполага такива.</w:t>
      </w:r>
    </w:p>
    <w:p w:rsidR="005801C3" w:rsidRPr="003371F2" w:rsidRDefault="005801C3" w:rsidP="00AD6302">
      <w:pPr>
        <w:spacing w:after="0" w:line="240" w:lineRule="auto"/>
        <w:ind w:firstLine="708"/>
        <w:jc w:val="both"/>
        <w:rPr>
          <w:bCs/>
          <w:szCs w:val="24"/>
        </w:rPr>
      </w:pPr>
      <w:r w:rsidRPr="003371F2">
        <w:rPr>
          <w:bCs/>
          <w:i/>
          <w:szCs w:val="24"/>
        </w:rPr>
        <w:t>Нейонизиращи лъчения</w:t>
      </w:r>
      <w:r w:rsidRPr="003371F2">
        <w:rPr>
          <w:bCs/>
          <w:szCs w:val="24"/>
        </w:rPr>
        <w:t xml:space="preserve"> в жилищните, производствените, обществените сгради и урбанизираните територии се създават от източници на електромагнитни полета, които могат да бъдат електропроводите, трафопоста, съоръженията за телекомуникация и далекосъобщения.</w:t>
      </w:r>
    </w:p>
    <w:p w:rsidR="005801C3" w:rsidRPr="003371F2" w:rsidRDefault="005801C3" w:rsidP="00AD6302">
      <w:pPr>
        <w:tabs>
          <w:tab w:val="left" w:pos="709"/>
        </w:tabs>
        <w:spacing w:after="0" w:line="240" w:lineRule="auto"/>
        <w:ind w:right="57"/>
        <w:jc w:val="both"/>
        <w:rPr>
          <w:rFonts w:eastAsia="Times New Roman"/>
          <w:iCs/>
          <w:szCs w:val="24"/>
          <w:lang w:eastAsia="bg-BG"/>
        </w:rPr>
      </w:pPr>
      <w:r w:rsidRPr="003371F2">
        <w:rPr>
          <w:rFonts w:eastAsia="Times New Roman"/>
          <w:bCs/>
          <w:szCs w:val="24"/>
          <w:shd w:val="clear" w:color="auto" w:fill="FFFFFF"/>
          <w:lang w:eastAsia="bg-BG"/>
        </w:rPr>
        <w:tab/>
        <w:t>На територията на обекта ще се изгражда нова техническа инфраструктура, в т. ч. и електропроводи</w:t>
      </w:r>
      <w:r w:rsidRPr="003371F2">
        <w:rPr>
          <w:rFonts w:eastAsia="Times New Roman"/>
          <w:iCs/>
          <w:szCs w:val="24"/>
          <w:lang w:eastAsia="bg-BG"/>
        </w:rPr>
        <w:t>, БТКП, които биха могли да бъдат източник на нейонизиращи лъчения. Съоръженията ще бъдат модерни и отговарящи на стандартите за осигуряване на безопасност и здраве на пребиваващите на обекта.</w:t>
      </w:r>
    </w:p>
    <w:p w:rsidR="005801C3" w:rsidRPr="003371F2" w:rsidRDefault="005801C3" w:rsidP="00AD6302">
      <w:pPr>
        <w:spacing w:after="0" w:line="240" w:lineRule="auto"/>
        <w:ind w:firstLine="708"/>
        <w:jc w:val="both"/>
        <w:rPr>
          <w:bCs/>
          <w:szCs w:val="24"/>
        </w:rPr>
      </w:pPr>
    </w:p>
    <w:p w:rsidR="005801C3" w:rsidRPr="003371F2" w:rsidRDefault="005801C3" w:rsidP="00AD6302">
      <w:pPr>
        <w:spacing w:after="0" w:line="240" w:lineRule="auto"/>
        <w:jc w:val="both"/>
        <w:rPr>
          <w:bCs/>
          <w:szCs w:val="24"/>
        </w:rPr>
      </w:pPr>
      <w:r w:rsidRPr="003371F2">
        <w:rPr>
          <w:bCs/>
          <w:szCs w:val="24"/>
        </w:rPr>
        <w:tab/>
        <w:t>Най-близките обекти подлежащи на здравна защита (жилищни, обществени сгради, обектите за временно настаняване и др.)</w:t>
      </w:r>
      <w:r w:rsidR="004600CA" w:rsidRPr="003371F2">
        <w:rPr>
          <w:bCs/>
          <w:szCs w:val="24"/>
        </w:rPr>
        <w:t xml:space="preserve">, в с. Крумово, </w:t>
      </w:r>
      <w:r w:rsidRPr="003371F2">
        <w:rPr>
          <w:bCs/>
          <w:szCs w:val="24"/>
        </w:rPr>
        <w:t>са отдалечени от територията на ИП на около 2,1 км. Планираните дейности не предполагат вредно въздействие върху населението в района и не се очаква въздействие върху човешкия фактор от наднормен шум или вибрации.</w:t>
      </w:r>
    </w:p>
    <w:p w:rsidR="005801C3" w:rsidRPr="003371F2" w:rsidRDefault="005801C3" w:rsidP="00AD6302">
      <w:pPr>
        <w:spacing w:after="0" w:line="240" w:lineRule="auto"/>
        <w:jc w:val="both"/>
        <w:rPr>
          <w:bCs/>
          <w:szCs w:val="24"/>
        </w:rPr>
      </w:pPr>
      <w:r w:rsidRPr="003371F2">
        <w:rPr>
          <w:bCs/>
          <w:i/>
          <w:szCs w:val="24"/>
        </w:rPr>
        <w:tab/>
      </w:r>
      <w:r w:rsidRPr="003371F2">
        <w:rPr>
          <w:bCs/>
          <w:szCs w:val="24"/>
        </w:rPr>
        <w:t xml:space="preserve"> </w:t>
      </w:r>
    </w:p>
    <w:p w:rsidR="005801C3" w:rsidRPr="003371F2" w:rsidRDefault="005801C3" w:rsidP="00AD6302">
      <w:pPr>
        <w:spacing w:after="0" w:line="240" w:lineRule="auto"/>
        <w:ind w:firstLine="708"/>
        <w:jc w:val="both"/>
        <w:rPr>
          <w:bCs/>
          <w:szCs w:val="24"/>
        </w:rPr>
      </w:pPr>
      <w:r w:rsidRPr="003371F2">
        <w:rPr>
          <w:bCs/>
          <w:szCs w:val="24"/>
        </w:rPr>
        <w:t xml:space="preserve">В близост до обекта на ИП няма </w:t>
      </w:r>
      <w:r w:rsidRPr="003371F2">
        <w:rPr>
          <w:bCs/>
          <w:i/>
          <w:szCs w:val="24"/>
        </w:rPr>
        <w:t>курортни обекти</w:t>
      </w:r>
      <w:r w:rsidRPr="003371F2">
        <w:rPr>
          <w:bCs/>
          <w:szCs w:val="24"/>
        </w:rPr>
        <w:t>.</w:t>
      </w:r>
    </w:p>
    <w:p w:rsidR="005801C3" w:rsidRPr="003371F2" w:rsidRDefault="005801C3" w:rsidP="00AD6302">
      <w:pPr>
        <w:spacing w:after="0" w:line="240" w:lineRule="auto"/>
        <w:ind w:firstLine="708"/>
        <w:jc w:val="both"/>
        <w:rPr>
          <w:bCs/>
          <w:szCs w:val="24"/>
        </w:rPr>
      </w:pPr>
    </w:p>
    <w:p w:rsidR="009207E4" w:rsidRPr="003371F2" w:rsidRDefault="009207E4" w:rsidP="003371F2">
      <w:pPr>
        <w:spacing w:after="0" w:line="240" w:lineRule="auto"/>
        <w:ind w:firstLine="709"/>
        <w:jc w:val="both"/>
        <w:textAlignment w:val="center"/>
        <w:rPr>
          <w:rFonts w:eastAsia="Times New Roman"/>
          <w:szCs w:val="24"/>
          <w:lang w:eastAsia="bg-BG"/>
        </w:rPr>
      </w:pPr>
      <w:r w:rsidRPr="003371F2">
        <w:rPr>
          <w:rFonts w:eastAsia="Times New Roman"/>
          <w:szCs w:val="24"/>
          <w:lang w:eastAsia="bg-BG"/>
        </w:rPr>
        <w:t xml:space="preserve">Емисиите на вредни вещества във </w:t>
      </w:r>
      <w:r w:rsidRPr="003371F2">
        <w:rPr>
          <w:rFonts w:eastAsia="Times New Roman"/>
          <w:i/>
          <w:szCs w:val="24"/>
          <w:lang w:eastAsia="bg-BG"/>
        </w:rPr>
        <w:t>въздуха</w:t>
      </w:r>
      <w:r w:rsidRPr="003371F2">
        <w:rPr>
          <w:rFonts w:eastAsia="Times New Roman"/>
          <w:szCs w:val="24"/>
          <w:lang w:eastAsia="bg-BG"/>
        </w:rPr>
        <w:t xml:space="preserve"> на работна</w:t>
      </w:r>
      <w:r w:rsidR="000935CC" w:rsidRPr="003371F2">
        <w:rPr>
          <w:rFonts w:eastAsia="Times New Roman"/>
          <w:szCs w:val="24"/>
          <w:lang w:eastAsia="bg-BG"/>
        </w:rPr>
        <w:t>та</w:t>
      </w:r>
      <w:r w:rsidRPr="003371F2">
        <w:rPr>
          <w:rFonts w:eastAsia="Times New Roman"/>
          <w:szCs w:val="24"/>
          <w:lang w:eastAsia="bg-BG"/>
        </w:rPr>
        <w:t xml:space="preserve"> среда ще бъдат улавяни чрез предвидена </w:t>
      </w:r>
      <w:r w:rsidR="000935CC" w:rsidRPr="003371F2">
        <w:rPr>
          <w:rFonts w:eastAsia="Times New Roman"/>
          <w:szCs w:val="24"/>
          <w:lang w:eastAsia="bg-BG"/>
        </w:rPr>
        <w:t>комплексна аспирационна система, която е проектирана така, че да бъдат спазени нормите</w:t>
      </w:r>
      <w:r w:rsidRPr="003371F2">
        <w:rPr>
          <w:rFonts w:eastAsia="Times New Roman"/>
          <w:szCs w:val="24"/>
          <w:lang w:eastAsia="bg-BG"/>
        </w:rPr>
        <w:t xml:space="preserve"> за концентрации на вредни вещества на въздуха в работната среда.</w:t>
      </w:r>
    </w:p>
    <w:p w:rsidR="009207E4" w:rsidRPr="003371F2" w:rsidRDefault="009207E4" w:rsidP="003371F2">
      <w:pPr>
        <w:spacing w:after="0" w:line="240" w:lineRule="auto"/>
        <w:ind w:firstLine="708"/>
        <w:jc w:val="both"/>
        <w:rPr>
          <w:rFonts w:eastAsia="Times New Roman"/>
          <w:szCs w:val="24"/>
        </w:rPr>
      </w:pPr>
      <w:r w:rsidRPr="003371F2">
        <w:rPr>
          <w:rFonts w:eastAsia="Times New Roman"/>
          <w:szCs w:val="24"/>
        </w:rPr>
        <w:t>Въздействието върху качеството на въздуха в резултат от дейността на</w:t>
      </w:r>
      <w:r w:rsidR="000935CC" w:rsidRPr="003371F2">
        <w:rPr>
          <w:rFonts w:eastAsia="Times New Roman"/>
          <w:szCs w:val="24"/>
        </w:rPr>
        <w:t xml:space="preserve"> обекта е определено чрез</w:t>
      </w:r>
      <w:r w:rsidRPr="003371F2">
        <w:rPr>
          <w:rFonts w:eastAsia="Times New Roman"/>
          <w:szCs w:val="24"/>
        </w:rPr>
        <w:t xml:space="preserve"> математическо моделиране</w:t>
      </w:r>
      <w:r w:rsidR="000935CC" w:rsidRPr="003371F2">
        <w:rPr>
          <w:rFonts w:eastAsia="Times New Roman"/>
          <w:szCs w:val="24"/>
        </w:rPr>
        <w:t>, о</w:t>
      </w:r>
      <w:r w:rsidRPr="003371F2">
        <w:rPr>
          <w:rFonts w:eastAsia="Times New Roman"/>
          <w:szCs w:val="24"/>
        </w:rPr>
        <w:t xml:space="preserve">т </w:t>
      </w:r>
      <w:r w:rsidR="000935CC" w:rsidRPr="003371F2">
        <w:rPr>
          <w:rFonts w:eastAsia="Times New Roman"/>
          <w:szCs w:val="24"/>
        </w:rPr>
        <w:t>което</w:t>
      </w:r>
      <w:r w:rsidRPr="003371F2">
        <w:rPr>
          <w:rFonts w:eastAsia="Times New Roman"/>
          <w:szCs w:val="24"/>
        </w:rPr>
        <w:t xml:space="preserve"> може да се направи заключение, че въздействието на предприятието по отношение на качеството на въздуха ще бъде незначително и дейността му няма да повлияе съществено върху качеството на въздуха над жилищните райони на с. Крумово.</w:t>
      </w:r>
    </w:p>
    <w:p w:rsidR="00D8489F" w:rsidRDefault="00D8489F" w:rsidP="00AD6302">
      <w:pPr>
        <w:spacing w:after="0" w:line="240" w:lineRule="auto"/>
        <w:jc w:val="both"/>
        <w:rPr>
          <w:b/>
          <w:bCs/>
          <w:color w:val="FF0000"/>
          <w:szCs w:val="24"/>
        </w:rPr>
      </w:pPr>
    </w:p>
    <w:p w:rsidR="00A01B55" w:rsidRPr="00A01B55" w:rsidRDefault="00A01B55" w:rsidP="00A01B55">
      <w:pPr>
        <w:spacing w:after="0" w:line="240" w:lineRule="auto"/>
        <w:ind w:firstLine="567"/>
        <w:jc w:val="both"/>
        <w:rPr>
          <w:rFonts w:eastAsia="Times New Roman"/>
          <w:b/>
          <w:szCs w:val="24"/>
          <w:lang w:eastAsia="bg-BG"/>
        </w:rPr>
      </w:pPr>
      <w:r w:rsidRPr="003371F2">
        <w:rPr>
          <w:rFonts w:eastAsia="Times New Roman"/>
          <w:b/>
          <w:szCs w:val="24"/>
          <w:lang w:eastAsia="bg-BG"/>
        </w:rPr>
        <w:t>Местоположението на обекта в индустриална зона, отдалечеността от околните населени места, организацията на технологичните процеси, наличието на пречиствателни съоръжения изключва възможността за оказване на неблагоприятно въздействие върху факторите на жизнената среда, водещи до риск за човешкото здраве.</w:t>
      </w:r>
    </w:p>
    <w:p w:rsidR="000935CC" w:rsidRDefault="000935CC" w:rsidP="00AD6302">
      <w:pPr>
        <w:spacing w:after="0" w:line="240" w:lineRule="auto"/>
        <w:rPr>
          <w:b/>
          <w:bCs/>
          <w:color w:val="FF0000"/>
          <w:szCs w:val="24"/>
        </w:rPr>
      </w:pPr>
    </w:p>
    <w:p w:rsidR="00D8489F" w:rsidRPr="003D2605" w:rsidRDefault="00D8489F" w:rsidP="00AD6302">
      <w:pPr>
        <w:spacing w:after="0" w:line="240" w:lineRule="auto"/>
        <w:rPr>
          <w:b/>
          <w:szCs w:val="24"/>
        </w:rPr>
      </w:pPr>
      <w:r w:rsidRPr="003D2605">
        <w:rPr>
          <w:b/>
          <w:szCs w:val="24"/>
        </w:rPr>
        <w:t>2. Местоположение на площадката, включително необходима площ за временни дейности по време на строителството.</w:t>
      </w:r>
    </w:p>
    <w:p w:rsidR="009207E4" w:rsidRDefault="009207E4" w:rsidP="00AD6302">
      <w:pPr>
        <w:spacing w:after="0" w:line="240" w:lineRule="auto"/>
        <w:ind w:firstLine="708"/>
        <w:jc w:val="both"/>
        <w:rPr>
          <w:rFonts w:eastAsia="Times New Roman"/>
          <w:bCs/>
          <w:color w:val="000000"/>
          <w:szCs w:val="24"/>
          <w:lang w:val="en-US" w:eastAsia="bg-BG"/>
        </w:rPr>
      </w:pPr>
    </w:p>
    <w:p w:rsidR="00B014C8" w:rsidRPr="003D2605" w:rsidRDefault="00B014C8" w:rsidP="00AD6302">
      <w:pPr>
        <w:spacing w:after="0" w:line="240" w:lineRule="auto"/>
        <w:ind w:firstLine="708"/>
        <w:jc w:val="both"/>
        <w:rPr>
          <w:rFonts w:eastAsia="Times New Roman"/>
          <w:bCs/>
          <w:color w:val="000000"/>
          <w:szCs w:val="24"/>
          <w:lang w:eastAsia="bg-BG"/>
        </w:rPr>
      </w:pPr>
      <w:r w:rsidRPr="003D2605">
        <w:rPr>
          <w:rFonts w:eastAsia="Times New Roman"/>
          <w:bCs/>
          <w:color w:val="000000"/>
          <w:szCs w:val="24"/>
          <w:lang w:eastAsia="bg-BG"/>
        </w:rPr>
        <w:t>Инвестиционното предложение ще се реализира в ПИ 40467.11.411, местност „Капсида”, землището на гр. Куклен, община Куклен, област Пловдив.</w:t>
      </w:r>
    </w:p>
    <w:p w:rsidR="007F6508" w:rsidRPr="003D2605" w:rsidRDefault="007F6508" w:rsidP="00AD6302">
      <w:pPr>
        <w:spacing w:after="0" w:line="240" w:lineRule="auto"/>
        <w:ind w:firstLine="708"/>
        <w:jc w:val="both"/>
        <w:rPr>
          <w:rFonts w:eastAsia="Times New Roman"/>
          <w:bCs/>
          <w:color w:val="00B050"/>
          <w:szCs w:val="24"/>
          <w:lang w:eastAsia="bg-BG"/>
        </w:rPr>
      </w:pPr>
    </w:p>
    <w:p w:rsidR="007F6508" w:rsidRPr="003D2605" w:rsidRDefault="000A1316" w:rsidP="00AD6302">
      <w:pPr>
        <w:spacing w:after="0" w:line="240" w:lineRule="auto"/>
        <w:rPr>
          <w:rFonts w:eastAsia="Times New Roman"/>
          <w:bCs/>
          <w:szCs w:val="24"/>
          <w:lang w:eastAsia="bg-BG"/>
        </w:rPr>
      </w:pPr>
      <w:r w:rsidRPr="003D2605">
        <w:rPr>
          <w:noProof/>
          <w:lang w:val="en-US"/>
        </w:rPr>
        <w:lastRenderedPageBreak/>
        <w:drawing>
          <wp:inline distT="0" distB="0" distL="0" distR="0">
            <wp:extent cx="5743575" cy="3829050"/>
            <wp:effectExtent l="0" t="0" r="0" b="0"/>
            <wp:docPr id="371907222" name="Picture 3719072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5743575" cy="3829050"/>
                    </a:xfrm>
                    <a:prstGeom prst="rect">
                      <a:avLst/>
                    </a:prstGeom>
                  </pic:spPr>
                </pic:pic>
              </a:graphicData>
            </a:graphic>
          </wp:inline>
        </w:drawing>
      </w:r>
    </w:p>
    <w:p w:rsidR="00D8489F" w:rsidRPr="003D2605" w:rsidRDefault="00D8489F" w:rsidP="00AD6302">
      <w:pPr>
        <w:spacing w:after="0" w:line="240" w:lineRule="auto"/>
        <w:rPr>
          <w:b/>
          <w:i/>
          <w:color w:val="339966"/>
          <w:szCs w:val="24"/>
        </w:rPr>
      </w:pPr>
    </w:p>
    <w:p w:rsidR="007F6508" w:rsidRPr="003D2605" w:rsidRDefault="007F6508" w:rsidP="00AD6302">
      <w:pPr>
        <w:spacing w:after="0" w:line="240" w:lineRule="auto"/>
        <w:jc w:val="center"/>
        <w:rPr>
          <w:rFonts w:eastAsia="Times New Roman"/>
          <w:b/>
          <w:bCs/>
          <w:i/>
          <w:lang w:eastAsia="bg-BG"/>
        </w:rPr>
      </w:pPr>
      <w:r w:rsidRPr="003D2605">
        <w:rPr>
          <w:rFonts w:eastAsia="Times New Roman"/>
          <w:b/>
          <w:bCs/>
          <w:i/>
          <w:lang w:eastAsia="bg-BG"/>
        </w:rPr>
        <w:t>Местоположение на имота (със син контур), в който ще се реализира ИП</w:t>
      </w:r>
    </w:p>
    <w:p w:rsidR="002F7498" w:rsidRPr="003D2605" w:rsidRDefault="002F7498" w:rsidP="00183A58">
      <w:pPr>
        <w:spacing w:after="0" w:line="240" w:lineRule="auto"/>
        <w:rPr>
          <w:b/>
          <w:i/>
          <w:color w:val="002060"/>
          <w:szCs w:val="24"/>
          <w:highlight w:val="yellow"/>
        </w:rPr>
      </w:pPr>
    </w:p>
    <w:p w:rsidR="00183A58" w:rsidRPr="009F75D5" w:rsidRDefault="00183A58" w:rsidP="00183A58">
      <w:pPr>
        <w:widowControl w:val="0"/>
        <w:autoSpaceDE w:val="0"/>
        <w:autoSpaceDN w:val="0"/>
        <w:adjustRightInd w:val="0"/>
        <w:spacing w:after="0" w:line="240" w:lineRule="auto"/>
        <w:ind w:firstLine="705"/>
        <w:jc w:val="both"/>
      </w:pPr>
      <w:r w:rsidRPr="009F75D5">
        <w:rPr>
          <w:iCs/>
        </w:rPr>
        <w:t xml:space="preserve">Площадката на обекта на ИП - Завод за горещо поцинковане (ЗГП) </w:t>
      </w:r>
      <w:r w:rsidRPr="009F75D5">
        <w:t>е разположена на:</w:t>
      </w:r>
    </w:p>
    <w:p w:rsidR="00183A58" w:rsidRPr="009F75D5" w:rsidRDefault="00183A58" w:rsidP="00183A58">
      <w:pPr>
        <w:numPr>
          <w:ilvl w:val="0"/>
          <w:numId w:val="34"/>
        </w:numPr>
        <w:autoSpaceDE w:val="0"/>
        <w:autoSpaceDN w:val="0"/>
        <w:spacing w:after="0" w:line="240" w:lineRule="auto"/>
        <w:jc w:val="both"/>
      </w:pPr>
      <w:r w:rsidRPr="009F75D5">
        <w:t>7 км югоизточно от гр. Пловдив;</w:t>
      </w:r>
    </w:p>
    <w:p w:rsidR="00183A58" w:rsidRPr="009F75D5" w:rsidRDefault="00183A58" w:rsidP="00183A58">
      <w:pPr>
        <w:numPr>
          <w:ilvl w:val="0"/>
          <w:numId w:val="34"/>
        </w:numPr>
        <w:autoSpaceDE w:val="0"/>
        <w:autoSpaceDN w:val="0"/>
        <w:spacing w:after="0" w:line="240" w:lineRule="auto"/>
        <w:jc w:val="both"/>
      </w:pPr>
      <w:r w:rsidRPr="009F75D5">
        <w:t>4 км североизточно от гр. Куклен;</w:t>
      </w:r>
    </w:p>
    <w:p w:rsidR="00183A58" w:rsidRPr="009F75D5" w:rsidRDefault="00183A58" w:rsidP="00183A58">
      <w:pPr>
        <w:numPr>
          <w:ilvl w:val="0"/>
          <w:numId w:val="34"/>
        </w:numPr>
        <w:autoSpaceDE w:val="0"/>
        <w:autoSpaceDN w:val="0"/>
        <w:spacing w:after="0" w:line="240" w:lineRule="auto"/>
        <w:jc w:val="both"/>
      </w:pPr>
      <w:r w:rsidRPr="009F75D5">
        <w:t>2.2 км южно от с. Крумово;</w:t>
      </w:r>
    </w:p>
    <w:p w:rsidR="00183A58" w:rsidRPr="009F75D5" w:rsidRDefault="00183A58" w:rsidP="00183A58">
      <w:pPr>
        <w:numPr>
          <w:ilvl w:val="0"/>
          <w:numId w:val="34"/>
        </w:numPr>
        <w:autoSpaceDE w:val="0"/>
        <w:autoSpaceDN w:val="0"/>
        <w:spacing w:after="0" w:line="240" w:lineRule="auto"/>
        <w:jc w:val="both"/>
      </w:pPr>
      <w:r w:rsidRPr="009F75D5">
        <w:t>3.5 км северозападно от с. Долни воден;</w:t>
      </w:r>
    </w:p>
    <w:p w:rsidR="00183A58" w:rsidRPr="009F75D5" w:rsidRDefault="00183A58" w:rsidP="00183A58">
      <w:pPr>
        <w:numPr>
          <w:ilvl w:val="0"/>
          <w:numId w:val="34"/>
        </w:numPr>
        <w:autoSpaceDE w:val="0"/>
        <w:autoSpaceDN w:val="0"/>
        <w:spacing w:after="0" w:line="240" w:lineRule="auto"/>
        <w:jc w:val="both"/>
      </w:pPr>
      <w:r w:rsidRPr="009F75D5">
        <w:t>4.7 км източно от с. Брестник;</w:t>
      </w:r>
    </w:p>
    <w:p w:rsidR="00183A58" w:rsidRPr="009F75D5" w:rsidRDefault="00183A58" w:rsidP="00183A58">
      <w:pPr>
        <w:numPr>
          <w:ilvl w:val="0"/>
          <w:numId w:val="34"/>
        </w:numPr>
        <w:autoSpaceDE w:val="0"/>
        <w:autoSpaceDN w:val="0"/>
        <w:spacing w:after="0" w:line="240" w:lineRule="auto"/>
        <w:jc w:val="both"/>
      </w:pPr>
      <w:r w:rsidRPr="009F75D5">
        <w:t>5 км северозападно от Асеновград;</w:t>
      </w:r>
    </w:p>
    <w:p w:rsidR="00183A58" w:rsidRPr="009F75D5" w:rsidRDefault="00183A58" w:rsidP="00183A58">
      <w:pPr>
        <w:numPr>
          <w:ilvl w:val="0"/>
          <w:numId w:val="34"/>
        </w:numPr>
        <w:autoSpaceDE w:val="0"/>
        <w:autoSpaceDN w:val="0"/>
        <w:spacing w:after="0" w:line="240" w:lineRule="auto"/>
        <w:jc w:val="both"/>
      </w:pPr>
      <w:r w:rsidRPr="009F75D5">
        <w:t>0.3 км югоизточно от КЦМ АД,</w:t>
      </w:r>
    </w:p>
    <w:p w:rsidR="00183A58" w:rsidRPr="009F75D5" w:rsidRDefault="00183A58" w:rsidP="00183A58">
      <w:pPr>
        <w:spacing w:after="0" w:line="240" w:lineRule="auto"/>
        <w:ind w:firstLine="705"/>
        <w:jc w:val="both"/>
      </w:pPr>
      <w:r w:rsidRPr="009F75D5">
        <w:t>в обособена промишлена зона,</w:t>
      </w:r>
      <w:r w:rsidRPr="009F75D5">
        <w:rPr>
          <w:b/>
        </w:rPr>
        <w:t xml:space="preserve"> </w:t>
      </w:r>
      <w:r w:rsidRPr="009F75D5">
        <w:t xml:space="preserve">масив 011, м. „Капсида”, в УПИ-ІV-011411  за производствена и складова дейност, землище гр. Куклен, община Куклен. </w:t>
      </w:r>
    </w:p>
    <w:p w:rsidR="00183A58" w:rsidRPr="009F75D5" w:rsidRDefault="00183A58" w:rsidP="00183A58">
      <w:pPr>
        <w:spacing w:after="0" w:line="240" w:lineRule="auto"/>
        <w:ind w:firstLine="705"/>
        <w:jc w:val="both"/>
      </w:pPr>
      <w:r w:rsidRPr="009F75D5">
        <w:t>Основни пътни артерии са АМ „Тракия” и Път ІІ-86 „Пловдив – Асеновград - См</w:t>
      </w:r>
      <w:r w:rsidR="0053210D" w:rsidRPr="009F75D5">
        <w:t>олян”, от който чрез локално от</w:t>
      </w:r>
      <w:r w:rsidRPr="009F75D5">
        <w:t xml:space="preserve">клонение в ляво се подхожда към производствената площадка на ЮПИТЕР 05 ООД. </w:t>
      </w:r>
    </w:p>
    <w:p w:rsidR="00183A58" w:rsidRPr="009F75D5" w:rsidRDefault="00183A58" w:rsidP="00183A58">
      <w:pPr>
        <w:spacing w:after="0" w:line="240" w:lineRule="auto"/>
        <w:ind w:firstLine="708"/>
        <w:jc w:val="both"/>
        <w:rPr>
          <w:rFonts w:eastAsia="Times New Roman"/>
          <w:bCs/>
          <w:color w:val="000000"/>
          <w:szCs w:val="24"/>
          <w:lang w:eastAsia="bg-BG"/>
        </w:rPr>
      </w:pPr>
    </w:p>
    <w:p w:rsidR="00183A58" w:rsidRPr="003D2605" w:rsidRDefault="00183A58" w:rsidP="00183A58">
      <w:pPr>
        <w:spacing w:after="0" w:line="240" w:lineRule="auto"/>
        <w:ind w:firstLine="708"/>
        <w:jc w:val="both"/>
        <w:rPr>
          <w:rFonts w:eastAsia="Times New Roman"/>
          <w:bCs/>
          <w:color w:val="000000"/>
          <w:szCs w:val="24"/>
          <w:lang w:eastAsia="bg-BG"/>
        </w:rPr>
      </w:pPr>
      <w:r w:rsidRPr="009F75D5">
        <w:rPr>
          <w:rFonts w:eastAsia="Times New Roman"/>
          <w:bCs/>
          <w:color w:val="000000"/>
          <w:szCs w:val="24"/>
          <w:lang w:eastAsia="bg-BG"/>
        </w:rPr>
        <w:t xml:space="preserve">За осъществяване на дейностите не е необходима допълнителна временна площ </w:t>
      </w:r>
      <w:r w:rsidR="00032318" w:rsidRPr="009F75D5">
        <w:rPr>
          <w:rFonts w:eastAsia="Times New Roman"/>
          <w:bCs/>
          <w:color w:val="000000"/>
          <w:szCs w:val="24"/>
          <w:lang w:eastAsia="bg-BG"/>
        </w:rPr>
        <w:t>за периода</w:t>
      </w:r>
      <w:r w:rsidRPr="009F75D5">
        <w:rPr>
          <w:rFonts w:eastAsia="Times New Roman"/>
          <w:bCs/>
          <w:color w:val="000000"/>
          <w:szCs w:val="24"/>
          <w:lang w:eastAsia="bg-BG"/>
        </w:rPr>
        <w:t xml:space="preserve"> на строителството, освен тази предвидена за това на територията на имота.</w:t>
      </w:r>
    </w:p>
    <w:p w:rsidR="002F7498" w:rsidRPr="003D2605" w:rsidRDefault="002F7498" w:rsidP="0052442D">
      <w:pPr>
        <w:spacing w:after="0" w:line="240" w:lineRule="auto"/>
        <w:jc w:val="both"/>
        <w:rPr>
          <w:bCs/>
          <w:szCs w:val="24"/>
          <w:highlight w:val="yellow"/>
        </w:rPr>
      </w:pPr>
    </w:p>
    <w:p w:rsidR="00D8489F" w:rsidRPr="003D2605" w:rsidRDefault="00D8489F" w:rsidP="0052442D">
      <w:pPr>
        <w:spacing w:after="0" w:line="240" w:lineRule="auto"/>
        <w:jc w:val="both"/>
        <w:rPr>
          <w:b/>
          <w:szCs w:val="24"/>
        </w:rPr>
      </w:pPr>
      <w:r w:rsidRPr="003D2605">
        <w:rPr>
          <w:b/>
          <w:szCs w:val="24"/>
        </w:rPr>
        <w:t>3. Описание на основните процеси (по проспектни данни), капацитет, включително на съоръженията, в които се очаква да са налични опасни вещества от приложение № 3 към ЗООС.</w:t>
      </w:r>
    </w:p>
    <w:p w:rsidR="003D71D8" w:rsidRPr="003D2605" w:rsidRDefault="003D71D8" w:rsidP="0052442D">
      <w:pPr>
        <w:spacing w:after="0" w:line="240" w:lineRule="auto"/>
        <w:jc w:val="both"/>
        <w:rPr>
          <w:b/>
          <w:szCs w:val="24"/>
        </w:rPr>
      </w:pPr>
    </w:p>
    <w:p w:rsidR="00D8489F" w:rsidRPr="003D2605" w:rsidRDefault="00D8489F" w:rsidP="0052442D">
      <w:pPr>
        <w:spacing w:after="0" w:line="240" w:lineRule="auto"/>
        <w:ind w:firstLine="720"/>
        <w:jc w:val="both"/>
        <w:rPr>
          <w:szCs w:val="24"/>
        </w:rPr>
      </w:pPr>
      <w:r w:rsidRPr="003D2605">
        <w:rPr>
          <w:szCs w:val="24"/>
        </w:rPr>
        <w:t xml:space="preserve">Площадката на </w:t>
      </w:r>
      <w:r w:rsidR="000935CC">
        <w:rPr>
          <w:szCs w:val="24"/>
        </w:rPr>
        <w:t xml:space="preserve">Завода за горещо </w:t>
      </w:r>
      <w:r w:rsidR="000935CC" w:rsidRPr="000935CC">
        <w:rPr>
          <w:szCs w:val="24"/>
        </w:rPr>
        <w:t>поцинковане (</w:t>
      </w:r>
      <w:r w:rsidRPr="000935CC">
        <w:rPr>
          <w:szCs w:val="24"/>
        </w:rPr>
        <w:t>ЗГП</w:t>
      </w:r>
      <w:r w:rsidR="000935CC" w:rsidRPr="000935CC">
        <w:rPr>
          <w:szCs w:val="24"/>
        </w:rPr>
        <w:t>)</w:t>
      </w:r>
      <w:r w:rsidRPr="000935CC">
        <w:rPr>
          <w:szCs w:val="24"/>
        </w:rPr>
        <w:t>,</w:t>
      </w:r>
      <w:r w:rsidRPr="003D2605">
        <w:rPr>
          <w:szCs w:val="24"/>
        </w:rPr>
        <w:t xml:space="preserve"> с площ 25111 кв. м, включва съществуващи сгради, производствени – Корпус 1 за горещо поцинковане, складови и административно-битови, всичките в един общ производствен комплекс.</w:t>
      </w:r>
    </w:p>
    <w:p w:rsidR="00D8489F" w:rsidRPr="003D2605" w:rsidRDefault="00D8489F" w:rsidP="00AD6302">
      <w:pPr>
        <w:spacing w:after="0" w:line="240" w:lineRule="auto"/>
        <w:ind w:firstLine="720"/>
        <w:jc w:val="both"/>
        <w:rPr>
          <w:szCs w:val="24"/>
        </w:rPr>
      </w:pPr>
      <w:r w:rsidRPr="003D2605">
        <w:rPr>
          <w:szCs w:val="24"/>
        </w:rPr>
        <w:lastRenderedPageBreak/>
        <w:t xml:space="preserve">Новият цех ще представлява едноетажна сграда със застроена площ 850 кв. метра. Конструкцията ще бъде метална, рамкова, като освен горещо поцинкована, ще бъде защитена и с </w:t>
      </w:r>
      <w:r w:rsidR="0052442D" w:rsidRPr="003D2605">
        <w:rPr>
          <w:szCs w:val="24"/>
        </w:rPr>
        <w:t>корозион</w:t>
      </w:r>
      <w:r w:rsidRPr="003D2605">
        <w:rPr>
          <w:szCs w:val="24"/>
        </w:rPr>
        <w:t xml:space="preserve">ноустойчива боя. Външните стени ще са от термопанели с дебелина 6см., с </w:t>
      </w:r>
      <w:r w:rsidR="0052442D" w:rsidRPr="003D2605">
        <w:rPr>
          <w:szCs w:val="24"/>
        </w:rPr>
        <w:t>корозионноустойчива</w:t>
      </w:r>
      <w:r w:rsidRPr="003D2605">
        <w:rPr>
          <w:szCs w:val="24"/>
        </w:rPr>
        <w:t xml:space="preserve"> полимерно покритие към производствената зона. Освен основното производствено помещение, в което ще е разположена </w:t>
      </w:r>
      <w:r w:rsidRPr="000935CC">
        <w:rPr>
          <w:szCs w:val="24"/>
        </w:rPr>
        <w:t>производствената линия, ще бъдат обособени и помещение котелно, помещение дизел агрегат, помещение КИП</w:t>
      </w:r>
      <w:r w:rsidRPr="003D2605">
        <w:rPr>
          <w:szCs w:val="24"/>
        </w:rPr>
        <w:t xml:space="preserve"> – табла, помещение компресорно, помещение скрубер и помещение ръкавен филтър. Към производствения корпус, от север, ще се разположат помещения с различна височина, за обслужване на съоръжения към основното производство. В сутеренното ниво ще се изградят котловани (обваловки) за ваните от предварителната повърхностна обработка, сушилнята и </w:t>
      </w:r>
      <w:r w:rsidRPr="000935CC">
        <w:rPr>
          <w:szCs w:val="24"/>
        </w:rPr>
        <w:t>ваната за горещо поцинковане.</w:t>
      </w:r>
      <w:r w:rsidRPr="000935CC">
        <w:rPr>
          <w:rFonts w:ascii="Arial" w:hAnsi="Arial" w:cs="Arial"/>
        </w:rPr>
        <w:t xml:space="preserve"> </w:t>
      </w:r>
      <w:r w:rsidRPr="000935CC">
        <w:rPr>
          <w:szCs w:val="24"/>
        </w:rPr>
        <w:t xml:space="preserve">Административно-битовото обслужване на персонала от 6 </w:t>
      </w:r>
      <w:r w:rsidR="004E4AEE" w:rsidRPr="000935CC">
        <w:rPr>
          <w:iCs/>
          <w:szCs w:val="24"/>
        </w:rPr>
        <w:t>човека</w:t>
      </w:r>
      <w:r w:rsidR="004E4AEE" w:rsidRPr="000935CC">
        <w:rPr>
          <w:szCs w:val="24"/>
        </w:rPr>
        <w:t xml:space="preserve"> </w:t>
      </w:r>
      <w:r w:rsidRPr="000935CC">
        <w:rPr>
          <w:szCs w:val="24"/>
        </w:rPr>
        <w:t>на</w:t>
      </w:r>
      <w:r w:rsidRPr="003D2605">
        <w:rPr>
          <w:szCs w:val="24"/>
        </w:rPr>
        <w:t xml:space="preserve"> една смяна, ще бъде в основната сграда към Корпус-1, като ще се създадат подходящи битови условия и в Цех №2,  където са предвидени офис за Началник-цех, стая за почивка на персонала, тоалетна с умивалня.</w:t>
      </w:r>
    </w:p>
    <w:p w:rsidR="00D8489F" w:rsidRPr="003D2605" w:rsidRDefault="00D8489F" w:rsidP="00AD6302">
      <w:pPr>
        <w:spacing w:after="0" w:line="240" w:lineRule="auto"/>
        <w:ind w:firstLine="720"/>
        <w:jc w:val="both"/>
        <w:rPr>
          <w:szCs w:val="24"/>
        </w:rPr>
      </w:pPr>
      <w:r w:rsidRPr="003D2605">
        <w:rPr>
          <w:szCs w:val="24"/>
        </w:rPr>
        <w:t xml:space="preserve">Технологичният процес </w:t>
      </w:r>
      <w:r w:rsidRPr="000935CC">
        <w:rPr>
          <w:szCs w:val="24"/>
        </w:rPr>
        <w:t xml:space="preserve">и оборудването в </w:t>
      </w:r>
      <w:r w:rsidR="004F5621" w:rsidRPr="000935CC">
        <w:rPr>
          <w:szCs w:val="24"/>
        </w:rPr>
        <w:t>предвидения за изграждане Ц</w:t>
      </w:r>
      <w:r w:rsidRPr="000935CC">
        <w:rPr>
          <w:szCs w:val="24"/>
        </w:rPr>
        <w:t>ех за</w:t>
      </w:r>
      <w:r w:rsidRPr="003D2605">
        <w:rPr>
          <w:szCs w:val="24"/>
        </w:rPr>
        <w:t xml:space="preserve"> поцинковане № 2 ще са аналогични на тези в основния, действащ цех № 1. Различни ще бъдат размерите на работните вани</w:t>
      </w:r>
      <w:r w:rsidR="00F71F5C" w:rsidRPr="003D2605">
        <w:rPr>
          <w:szCs w:val="24"/>
        </w:rPr>
        <w:t xml:space="preserve">, </w:t>
      </w:r>
      <w:r w:rsidR="001D5F30" w:rsidRPr="00172245">
        <w:rPr>
          <w:szCs w:val="24"/>
        </w:rPr>
        <w:t xml:space="preserve">които ще </w:t>
      </w:r>
      <w:r w:rsidR="00F71F5C" w:rsidRPr="00172245">
        <w:rPr>
          <w:szCs w:val="24"/>
        </w:rPr>
        <w:t>са значително по-</w:t>
      </w:r>
      <w:r w:rsidR="00F71F5C" w:rsidRPr="003371F2">
        <w:rPr>
          <w:szCs w:val="24"/>
        </w:rPr>
        <w:t>малки</w:t>
      </w:r>
      <w:r w:rsidR="000935CC" w:rsidRPr="003371F2">
        <w:rPr>
          <w:szCs w:val="24"/>
        </w:rPr>
        <w:t xml:space="preserve"> от тези в действащия основен цех</w:t>
      </w:r>
      <w:r w:rsidRPr="003371F2">
        <w:rPr>
          <w:szCs w:val="24"/>
        </w:rPr>
        <w:t xml:space="preserve"> - 3.2х1х2м. Съответно, в цех № 2 ще могат да се поцинковат детайли с размери до 3х0.9х1.7м /LxBxH/.</w:t>
      </w:r>
    </w:p>
    <w:p w:rsidR="00D8489F" w:rsidRPr="003D2605" w:rsidRDefault="00D8489F" w:rsidP="00AD6302">
      <w:pPr>
        <w:spacing w:after="0" w:line="240" w:lineRule="auto"/>
        <w:ind w:left="75" w:firstLine="645"/>
        <w:jc w:val="both"/>
        <w:rPr>
          <w:szCs w:val="24"/>
        </w:rPr>
      </w:pPr>
      <w:r w:rsidRPr="003D2605">
        <w:rPr>
          <w:szCs w:val="24"/>
        </w:rPr>
        <w:t>Технологичният ред на процесите ще включва:</w:t>
      </w:r>
      <w:r w:rsidRPr="003D2605">
        <w:rPr>
          <w:sz w:val="28"/>
          <w:szCs w:val="28"/>
        </w:rPr>
        <w:t xml:space="preserve"> </w:t>
      </w:r>
      <w:r w:rsidRPr="003D2605">
        <w:rPr>
          <w:szCs w:val="24"/>
        </w:rPr>
        <w:t xml:space="preserve">Обезмасляване – извършва се във вани с кисел обезмасляващ разтвор. При този тип третиране се отстраняват технологични масла, замърсители. Детайлите минават през байцване – във вани с киселина при стайна температура. Така се отстранява ръждата и окалината. След обезмасляване и байцване, детайлите се промиват във вани с вода. Следваща операция е флюсиране – така се отстранява наличието на оксиди по повърхността на детайлите и се улеснява свързването на разтопения цинк и стоманата. Ваните за предварителна обработка ще са снабдени с бордова аспирация за улавяне на изпаренията и отвеждането им към скрубер за пречистване. Детайлите е необходимо да се подсушат напълно /което става в сушилня/, като така се темперира детайла до определени граници. Загряването на споменатите вани става с гореща вода от котел </w:t>
      </w:r>
      <w:r w:rsidR="00A15D40" w:rsidRPr="003D2605">
        <w:rPr>
          <w:szCs w:val="24"/>
        </w:rPr>
        <w:t>с температура</w:t>
      </w:r>
      <w:r w:rsidR="00A15D40" w:rsidRPr="003D2605">
        <w:rPr>
          <w:color w:val="FF0000"/>
          <w:szCs w:val="24"/>
        </w:rPr>
        <w:t xml:space="preserve"> </w:t>
      </w:r>
      <w:r w:rsidRPr="003D2605">
        <w:rPr>
          <w:szCs w:val="24"/>
        </w:rPr>
        <w:t>70 ⁰С.</w:t>
      </w:r>
    </w:p>
    <w:p w:rsidR="00B95685" w:rsidRPr="003D2605" w:rsidRDefault="00D8489F" w:rsidP="00B95685">
      <w:pPr>
        <w:spacing w:after="0" w:line="240" w:lineRule="auto"/>
        <w:ind w:firstLine="720"/>
        <w:jc w:val="both"/>
        <w:rPr>
          <w:szCs w:val="24"/>
        </w:rPr>
      </w:pPr>
      <w:r w:rsidRPr="003D2605">
        <w:rPr>
          <w:szCs w:val="24"/>
        </w:rPr>
        <w:t>Същинският процес – горещо поцинковане става чрез потапяне във вана с разтопен цинк за определено време. Следва отново охлаждане във водна среда. Процесът завършва с пасивация на поцинкованите детайли. Последните се откачат от подвеските и се съхраняват в склад до експедицията им.</w:t>
      </w:r>
    </w:p>
    <w:p w:rsidR="00B95685" w:rsidRPr="003D2605" w:rsidRDefault="00B95685" w:rsidP="00B95685">
      <w:pPr>
        <w:spacing w:after="0" w:line="240" w:lineRule="auto"/>
        <w:ind w:firstLine="639"/>
        <w:jc w:val="both"/>
        <w:rPr>
          <w:rFonts w:cs="Calibri"/>
        </w:rPr>
      </w:pPr>
      <w:r w:rsidRPr="003D2605">
        <w:rPr>
          <w:rFonts w:cs="Calibri"/>
        </w:rPr>
        <w:t>Температурният режим и съдържанието на ваните, в които ще се извършват описаните технологични процеси, са както следва:</w:t>
      </w:r>
    </w:p>
    <w:p w:rsidR="00B95685" w:rsidRPr="000935CC" w:rsidRDefault="00B95685" w:rsidP="00B95685">
      <w:pPr>
        <w:numPr>
          <w:ilvl w:val="1"/>
          <w:numId w:val="19"/>
        </w:numPr>
        <w:tabs>
          <w:tab w:val="clear" w:pos="1935"/>
        </w:tabs>
        <w:spacing w:after="0" w:line="240" w:lineRule="auto"/>
        <w:ind w:left="1134"/>
        <w:rPr>
          <w:rFonts w:cs="Calibri"/>
        </w:rPr>
      </w:pPr>
      <w:r w:rsidRPr="000935CC">
        <w:rPr>
          <w:rFonts w:cs="Calibri"/>
        </w:rPr>
        <w:t xml:space="preserve">Вани Обезмасляване (t = 40°C) – запълнени с 5-8% разтвор на фосфорна киселина; </w:t>
      </w:r>
    </w:p>
    <w:p w:rsidR="00B95685" w:rsidRPr="000935CC" w:rsidRDefault="00B95685" w:rsidP="00B95685">
      <w:pPr>
        <w:numPr>
          <w:ilvl w:val="1"/>
          <w:numId w:val="19"/>
        </w:numPr>
        <w:tabs>
          <w:tab w:val="clear" w:pos="1935"/>
        </w:tabs>
        <w:spacing w:after="0" w:line="240" w:lineRule="auto"/>
        <w:ind w:left="1134"/>
        <w:rPr>
          <w:rFonts w:cs="Calibri"/>
        </w:rPr>
      </w:pPr>
      <w:r w:rsidRPr="000935CC">
        <w:rPr>
          <w:rFonts w:cs="Calibri"/>
        </w:rPr>
        <w:t>Вани Байцване (t = 25°C) - запълнени с 15-17% разтвор на солна киселина;</w:t>
      </w:r>
    </w:p>
    <w:p w:rsidR="00B95685" w:rsidRPr="000935CC" w:rsidRDefault="00B95685" w:rsidP="00B95685">
      <w:pPr>
        <w:numPr>
          <w:ilvl w:val="1"/>
          <w:numId w:val="19"/>
        </w:numPr>
        <w:tabs>
          <w:tab w:val="clear" w:pos="1935"/>
        </w:tabs>
        <w:spacing w:after="0" w:line="240" w:lineRule="auto"/>
        <w:ind w:left="1134"/>
        <w:rPr>
          <w:rFonts w:cs="Calibri"/>
        </w:rPr>
      </w:pPr>
      <w:r w:rsidRPr="000935CC">
        <w:rPr>
          <w:rFonts w:cs="Calibri"/>
        </w:rPr>
        <w:t>Вани Промиване (t = 25°C) - запълнени с вода;</w:t>
      </w:r>
    </w:p>
    <w:p w:rsidR="00B95685" w:rsidRPr="000935CC" w:rsidRDefault="00B95685" w:rsidP="00B95685">
      <w:pPr>
        <w:numPr>
          <w:ilvl w:val="1"/>
          <w:numId w:val="19"/>
        </w:numPr>
        <w:tabs>
          <w:tab w:val="clear" w:pos="1935"/>
        </w:tabs>
        <w:spacing w:after="0" w:line="240" w:lineRule="auto"/>
        <w:ind w:left="1134"/>
        <w:rPr>
          <w:rFonts w:cs="Calibri"/>
        </w:rPr>
      </w:pPr>
      <w:r w:rsidRPr="000935CC">
        <w:rPr>
          <w:rFonts w:cs="Calibri"/>
        </w:rPr>
        <w:t>Вана Флюсиране (t = 40°C) - запълнена с цинково-амониев хлорид</w:t>
      </w:r>
      <w:r w:rsidR="0088030E" w:rsidRPr="000935CC">
        <w:rPr>
          <w:rFonts w:cs="Calibri"/>
        </w:rPr>
        <w:t xml:space="preserve"> </w:t>
      </w:r>
      <w:r w:rsidRPr="000935CC">
        <w:rPr>
          <w:rFonts w:cs="Calibri"/>
        </w:rPr>
        <w:t xml:space="preserve"> 450-500 gr/l; </w:t>
      </w:r>
    </w:p>
    <w:p w:rsidR="00B95685" w:rsidRPr="000935CC" w:rsidRDefault="00B95685" w:rsidP="00B95685">
      <w:pPr>
        <w:numPr>
          <w:ilvl w:val="1"/>
          <w:numId w:val="19"/>
        </w:numPr>
        <w:tabs>
          <w:tab w:val="clear" w:pos="1935"/>
        </w:tabs>
        <w:spacing w:after="0" w:line="240" w:lineRule="auto"/>
        <w:ind w:left="1134"/>
        <w:rPr>
          <w:rFonts w:cs="Calibri"/>
        </w:rPr>
      </w:pPr>
      <w:r w:rsidRPr="000935CC">
        <w:rPr>
          <w:rFonts w:cs="Calibri"/>
        </w:rPr>
        <w:t>Ванa Поцинковане/пещ (t = 445-450°C) – запълнена с разтопен цинк;</w:t>
      </w:r>
    </w:p>
    <w:p w:rsidR="00B95685" w:rsidRPr="000935CC" w:rsidRDefault="00B95685" w:rsidP="00B95685">
      <w:pPr>
        <w:numPr>
          <w:ilvl w:val="1"/>
          <w:numId w:val="19"/>
        </w:numPr>
        <w:tabs>
          <w:tab w:val="clear" w:pos="1935"/>
        </w:tabs>
        <w:spacing w:after="0" w:line="240" w:lineRule="auto"/>
        <w:ind w:left="1134"/>
        <w:rPr>
          <w:rFonts w:cs="Calibri"/>
        </w:rPr>
      </w:pPr>
      <w:r w:rsidRPr="000935CC">
        <w:rPr>
          <w:rFonts w:cs="Calibri"/>
        </w:rPr>
        <w:t>Вана Пасивация (t = 40°C) - запълнена с 5% р-р на пасиватор.</w:t>
      </w:r>
    </w:p>
    <w:p w:rsidR="00B95685" w:rsidRPr="003D2605" w:rsidRDefault="00B95685" w:rsidP="00B95685">
      <w:pPr>
        <w:spacing w:after="0" w:line="240" w:lineRule="auto"/>
        <w:ind w:firstLine="720"/>
        <w:jc w:val="both"/>
        <w:rPr>
          <w:szCs w:val="24"/>
        </w:rPr>
      </w:pPr>
    </w:p>
    <w:p w:rsidR="00D8489F" w:rsidRPr="003D2605" w:rsidRDefault="00D8489F" w:rsidP="00B95685">
      <w:pPr>
        <w:spacing w:after="0" w:line="240" w:lineRule="auto"/>
        <w:ind w:firstLine="720"/>
        <w:jc w:val="both"/>
        <w:rPr>
          <w:szCs w:val="24"/>
        </w:rPr>
      </w:pPr>
      <w:r w:rsidRPr="003D2605">
        <w:rPr>
          <w:szCs w:val="24"/>
        </w:rPr>
        <w:t>Движението на детайлите през ваните ще става посредством четири крана с по два телфера.</w:t>
      </w:r>
    </w:p>
    <w:p w:rsidR="00D8489F" w:rsidRPr="003D2605" w:rsidRDefault="00D8489F" w:rsidP="00AD6302">
      <w:pPr>
        <w:spacing w:after="0" w:line="240" w:lineRule="auto"/>
        <w:ind w:left="75" w:firstLine="645"/>
        <w:jc w:val="both"/>
        <w:rPr>
          <w:szCs w:val="24"/>
        </w:rPr>
      </w:pPr>
      <w:r w:rsidRPr="003D2605">
        <w:rPr>
          <w:szCs w:val="24"/>
        </w:rPr>
        <w:lastRenderedPageBreak/>
        <w:t xml:space="preserve">Капацитетът на предвиденото оборудване в новия Цех № 2 ще </w:t>
      </w:r>
      <w:r w:rsidR="002A663A" w:rsidRPr="003D2605">
        <w:rPr>
          <w:szCs w:val="24"/>
        </w:rPr>
        <w:t>е</w:t>
      </w:r>
      <w:r w:rsidR="000935CC">
        <w:rPr>
          <w:szCs w:val="24"/>
        </w:rPr>
        <w:t xml:space="preserve"> с възможност за обработка на 2,</w:t>
      </w:r>
      <w:r w:rsidRPr="003D2605">
        <w:rPr>
          <w:szCs w:val="24"/>
        </w:rPr>
        <w:t xml:space="preserve">4 т/час стоманени детайли или след разширението, предмет на настоящото ИП, </w:t>
      </w:r>
      <w:r w:rsidRPr="000935CC">
        <w:rPr>
          <w:szCs w:val="24"/>
        </w:rPr>
        <w:t xml:space="preserve">капацитетът на </w:t>
      </w:r>
      <w:r w:rsidRPr="000935CC">
        <w:rPr>
          <w:color w:val="000000"/>
          <w:szCs w:val="24"/>
        </w:rPr>
        <w:t xml:space="preserve">Инсталация за </w:t>
      </w:r>
      <w:r w:rsidRPr="000935CC">
        <w:rPr>
          <w:szCs w:val="24"/>
        </w:rPr>
        <w:t>защитни покрития от разтопен метал с консумация над 2 тона нерафинирана стомана за час</w:t>
      </w:r>
      <w:r w:rsidRPr="003D2605">
        <w:rPr>
          <w:szCs w:val="24"/>
        </w:rPr>
        <w:t>, с оператор – възложителят на ИП „Юпитер 05” ООД, Площадка -</w:t>
      </w:r>
      <w:r w:rsidRPr="003D2605">
        <w:t xml:space="preserve"> </w:t>
      </w:r>
      <w:r w:rsidRPr="003D2605">
        <w:rPr>
          <w:szCs w:val="24"/>
        </w:rPr>
        <w:t xml:space="preserve">Обл. Пловдив, общ. Куклен, гр. Куклен, местност „Капсида”УПИ-IV-011411 </w:t>
      </w:r>
      <w:r w:rsidRPr="003D2605">
        <w:rPr>
          <w:b/>
          <w:szCs w:val="24"/>
        </w:rPr>
        <w:t xml:space="preserve">ще се увеличи от 9,55 на </w:t>
      </w:r>
      <w:r w:rsidRPr="003D2605">
        <w:rPr>
          <w:b/>
          <w:szCs w:val="24"/>
          <w:u w:val="single"/>
        </w:rPr>
        <w:t>11,95</w:t>
      </w:r>
      <w:r w:rsidRPr="003D2605">
        <w:rPr>
          <w:b/>
          <w:szCs w:val="24"/>
        </w:rPr>
        <w:t xml:space="preserve"> тона нерафинирана стомана на час</w:t>
      </w:r>
      <w:r w:rsidRPr="003D2605">
        <w:rPr>
          <w:szCs w:val="24"/>
        </w:rPr>
        <w:t>.</w:t>
      </w:r>
    </w:p>
    <w:p w:rsidR="00D8489F" w:rsidRPr="003D2605" w:rsidRDefault="00D8489F" w:rsidP="00AD6302">
      <w:pPr>
        <w:spacing w:after="0" w:line="240" w:lineRule="auto"/>
        <w:ind w:left="75" w:firstLine="645"/>
        <w:jc w:val="both"/>
        <w:rPr>
          <w:szCs w:val="24"/>
        </w:rPr>
      </w:pPr>
      <w:r w:rsidRPr="003D2605">
        <w:rPr>
          <w:szCs w:val="24"/>
        </w:rPr>
        <w:t>За реализацията на ИП и експлоатацията на предмета му ще се изгради и въведе в експлоатация и следната спомагателна и поддържаща техническа инфраструктура:</w:t>
      </w:r>
    </w:p>
    <w:p w:rsidR="00D8489F" w:rsidRPr="003D2605" w:rsidRDefault="00D8489F" w:rsidP="00AD6302">
      <w:pPr>
        <w:spacing w:after="0" w:line="240" w:lineRule="auto"/>
        <w:ind w:left="75" w:firstLine="645"/>
        <w:jc w:val="both"/>
        <w:rPr>
          <w:szCs w:val="24"/>
        </w:rPr>
      </w:pPr>
      <w:r w:rsidRPr="003D2605">
        <w:rPr>
          <w:szCs w:val="24"/>
        </w:rPr>
        <w:t xml:space="preserve">• </w:t>
      </w:r>
      <w:r w:rsidRPr="003D2605">
        <w:rPr>
          <w:b/>
          <w:szCs w:val="24"/>
        </w:rPr>
        <w:t>Електрозахранването</w:t>
      </w:r>
      <w:r w:rsidRPr="003D2605">
        <w:rPr>
          <w:szCs w:val="24"/>
        </w:rPr>
        <w:t xml:space="preserve"> на новия цех, с предвидена инсталирана мощност от 188 kW и максимална работна от 132 kW, ще се осъществи от, </w:t>
      </w:r>
      <w:r w:rsidRPr="003D2605">
        <w:rPr>
          <w:b/>
          <w:szCs w:val="24"/>
        </w:rPr>
        <w:t>новоизграден</w:t>
      </w:r>
      <w:r w:rsidRPr="003D2605">
        <w:rPr>
          <w:szCs w:val="24"/>
        </w:rPr>
        <w:t xml:space="preserve"> за целта </w:t>
      </w:r>
      <w:r w:rsidRPr="003D2605">
        <w:rPr>
          <w:b/>
          <w:szCs w:val="24"/>
        </w:rPr>
        <w:t>БКТП</w:t>
      </w:r>
      <w:r w:rsidRPr="003D2605">
        <w:rPr>
          <w:szCs w:val="24"/>
        </w:rPr>
        <w:t>, ситуиран в отделен ПИ 40467.11.410, с площ от 100 кв. м, граничещ към югозападния ъгъл на площадката на ЗГП, собственост на възложителя;</w:t>
      </w:r>
    </w:p>
    <w:p w:rsidR="00D8489F" w:rsidRPr="003D2605" w:rsidRDefault="00D8489F" w:rsidP="00AD6302">
      <w:pPr>
        <w:tabs>
          <w:tab w:val="left" w:pos="0"/>
        </w:tabs>
        <w:spacing w:after="0" w:line="240" w:lineRule="auto"/>
        <w:jc w:val="both"/>
        <w:rPr>
          <w:szCs w:val="24"/>
        </w:rPr>
      </w:pPr>
      <w:r w:rsidRPr="003D2605">
        <w:rPr>
          <w:szCs w:val="24"/>
        </w:rPr>
        <w:tab/>
        <w:t xml:space="preserve">• </w:t>
      </w:r>
      <w:r w:rsidRPr="003D2605">
        <w:rPr>
          <w:b/>
          <w:szCs w:val="24"/>
        </w:rPr>
        <w:t>Захранването</w:t>
      </w:r>
      <w:r w:rsidRPr="003D2605">
        <w:rPr>
          <w:szCs w:val="24"/>
        </w:rPr>
        <w:t xml:space="preserve"> на новия цех </w:t>
      </w:r>
      <w:r w:rsidRPr="003D2605">
        <w:rPr>
          <w:b/>
          <w:szCs w:val="24"/>
        </w:rPr>
        <w:t>с природен газ</w:t>
      </w:r>
      <w:r w:rsidRPr="003D2605">
        <w:rPr>
          <w:rFonts w:ascii="Arial" w:hAnsi="Arial" w:cs="Arial"/>
          <w:b/>
          <w:i/>
        </w:rPr>
        <w:t xml:space="preserve"> </w:t>
      </w:r>
      <w:r w:rsidRPr="003D2605">
        <w:rPr>
          <w:szCs w:val="24"/>
        </w:rPr>
        <w:t>(общ максимален дебит 154 Nm</w:t>
      </w:r>
      <w:r w:rsidRPr="003D2605">
        <w:rPr>
          <w:szCs w:val="24"/>
          <w:vertAlign w:val="superscript"/>
        </w:rPr>
        <w:t>3</w:t>
      </w:r>
      <w:r w:rsidRPr="003D2605">
        <w:rPr>
          <w:szCs w:val="24"/>
        </w:rPr>
        <w:t>/h) ще се осъществи от площадков газопровод (</w:t>
      </w:r>
      <w:r w:rsidRPr="003D2605">
        <w:rPr>
          <w:b/>
          <w:szCs w:val="24"/>
        </w:rPr>
        <w:t>Ø</w:t>
      </w:r>
      <w:r w:rsidRPr="003D2605">
        <w:rPr>
          <w:szCs w:val="24"/>
        </w:rPr>
        <w:t xml:space="preserve">75), чрез </w:t>
      </w:r>
      <w:r w:rsidRPr="003D2605">
        <w:rPr>
          <w:b/>
          <w:szCs w:val="24"/>
        </w:rPr>
        <w:t>газопровод (Ø63), с дължина 1 (един) метър и ГИРТ</w:t>
      </w:r>
      <w:r w:rsidRPr="003D2605">
        <w:rPr>
          <w:szCs w:val="24"/>
        </w:rPr>
        <w:t xml:space="preserve"> (газоизмервателно регулаторно табло) 6 bar /500 mbar, което ще бъде монтирано на стената на съществуващ склад, в близост до новата сграда.</w:t>
      </w:r>
    </w:p>
    <w:p w:rsidR="00D8489F" w:rsidRPr="003D2605" w:rsidRDefault="00D8489F" w:rsidP="00AD6302">
      <w:pPr>
        <w:spacing w:after="0" w:line="240" w:lineRule="auto"/>
        <w:ind w:left="180" w:firstLine="540"/>
        <w:jc w:val="both"/>
        <w:rPr>
          <w:b/>
          <w:szCs w:val="24"/>
        </w:rPr>
      </w:pPr>
      <w:r w:rsidRPr="003D2605">
        <w:rPr>
          <w:szCs w:val="24"/>
        </w:rPr>
        <w:t xml:space="preserve">• </w:t>
      </w:r>
      <w:r w:rsidRPr="003D2605">
        <w:rPr>
          <w:b/>
          <w:szCs w:val="24"/>
        </w:rPr>
        <w:t>Площадка за резервно захранване</w:t>
      </w:r>
      <w:r w:rsidRPr="003D2605">
        <w:rPr>
          <w:szCs w:val="24"/>
        </w:rPr>
        <w:t xml:space="preserve"> </w:t>
      </w:r>
      <w:r w:rsidRPr="003D2605">
        <w:rPr>
          <w:b/>
          <w:szCs w:val="24"/>
        </w:rPr>
        <w:t>на завода с компресиран природен газ.</w:t>
      </w:r>
    </w:p>
    <w:p w:rsidR="00D8489F" w:rsidRPr="003D2605" w:rsidRDefault="00D8489F" w:rsidP="00AD6302">
      <w:pPr>
        <w:tabs>
          <w:tab w:val="left" w:pos="0"/>
        </w:tabs>
        <w:spacing w:after="0" w:line="240" w:lineRule="auto"/>
        <w:jc w:val="both"/>
        <w:rPr>
          <w:szCs w:val="24"/>
        </w:rPr>
      </w:pPr>
      <w:r w:rsidRPr="003D2605">
        <w:rPr>
          <w:szCs w:val="24"/>
        </w:rPr>
        <w:tab/>
        <w:t xml:space="preserve">Тя ще бъде захранена чрез отклонение от съществуващия газопровод, към което ще се присъедини </w:t>
      </w:r>
      <w:r w:rsidRPr="000935CC">
        <w:rPr>
          <w:szCs w:val="24"/>
        </w:rPr>
        <w:t>ГРТ 200 bar / 6 bar</w:t>
      </w:r>
      <w:r w:rsidRPr="003D2605">
        <w:rPr>
          <w:szCs w:val="24"/>
        </w:rPr>
        <w:t xml:space="preserve"> с максимален дебит 600 Nm</w:t>
      </w:r>
      <w:r w:rsidRPr="003D2605">
        <w:rPr>
          <w:szCs w:val="24"/>
          <w:vertAlign w:val="superscript"/>
        </w:rPr>
        <w:t>3</w:t>
      </w:r>
      <w:r w:rsidRPr="003D2605">
        <w:rPr>
          <w:szCs w:val="24"/>
        </w:rPr>
        <w:t>/h</w:t>
      </w:r>
      <w:r w:rsidRPr="003D2605">
        <w:rPr>
          <w:rFonts w:ascii="Arial" w:hAnsi="Arial" w:cs="Arial"/>
        </w:rPr>
        <w:t xml:space="preserve"> </w:t>
      </w:r>
      <w:r w:rsidRPr="003D2605">
        <w:rPr>
          <w:szCs w:val="24"/>
        </w:rPr>
        <w:t>за да захрани с резер</w:t>
      </w:r>
      <w:r w:rsidR="002A663A" w:rsidRPr="003D2605">
        <w:rPr>
          <w:szCs w:val="24"/>
        </w:rPr>
        <w:t>в</w:t>
      </w:r>
      <w:r w:rsidRPr="003D2605">
        <w:rPr>
          <w:szCs w:val="24"/>
        </w:rPr>
        <w:t xml:space="preserve">но гориво (компресиран метан) всички работещи към момента консуматори на газ и всички консуматори в новия цех. На площадката се предвижда да бъдат </w:t>
      </w:r>
      <w:r w:rsidR="004B71F7" w:rsidRPr="003D2605">
        <w:rPr>
          <w:szCs w:val="24"/>
        </w:rPr>
        <w:t>доставяни,</w:t>
      </w:r>
      <w:r w:rsidRPr="003D2605">
        <w:rPr>
          <w:szCs w:val="24"/>
        </w:rPr>
        <w:t xml:space="preserve"> при необходимост</w:t>
      </w:r>
      <w:r w:rsidR="004B71F7" w:rsidRPr="003D2605">
        <w:rPr>
          <w:szCs w:val="24"/>
        </w:rPr>
        <w:t>,</w:t>
      </w:r>
      <w:r w:rsidRPr="003D2605">
        <w:rPr>
          <w:szCs w:val="24"/>
        </w:rPr>
        <w:t xml:space="preserve"> </w:t>
      </w:r>
      <w:r w:rsidRPr="000935CC">
        <w:rPr>
          <w:szCs w:val="24"/>
        </w:rPr>
        <w:t>две платформи всяка с общ обем 2500 Nm</w:t>
      </w:r>
      <w:r w:rsidRPr="000935CC">
        <w:rPr>
          <w:szCs w:val="24"/>
          <w:vertAlign w:val="superscript"/>
        </w:rPr>
        <w:t>3</w:t>
      </w:r>
      <w:r w:rsidRPr="000935CC">
        <w:rPr>
          <w:szCs w:val="24"/>
        </w:rPr>
        <w:t xml:space="preserve"> метан</w:t>
      </w:r>
      <w:r w:rsidR="001B3E0A" w:rsidRPr="003D2605">
        <w:rPr>
          <w:szCs w:val="24"/>
        </w:rPr>
        <w:t xml:space="preserve"> – едната ще е работна</w:t>
      </w:r>
      <w:r w:rsidRPr="003D2605">
        <w:rPr>
          <w:szCs w:val="24"/>
        </w:rPr>
        <w:t>, а другата резервна. Главното разпределително табло (ГРТ 200bar / 6 bar), комплектовано с термичен модул за подгряване на газа ще се доставят от доставчика на газ. Площадката ще е осигурена с физическа защита срещу достъп на трети лица и обозначена с ясно видими знаци, забраняващи ползването на открит огън и тютюнопушене, и с табели, указващи взривоопасността на съоръжението, с телефонния номер на аварийната служба на оператора. За целта ще бъде отделена посредством ограда, изпълнена от строителни продукти с клас по реакция на огън не по-нисък от А2 (вкл. метална мрежа), с височина най-малко 1,6 m. От двете срещуположни къси страни се предвиждат две заключващи се врати, които да обслужват камионите, доставящи платформите. Предвижда се заземяване и мълниезащита на всички съоръжения и арматури.</w:t>
      </w:r>
    </w:p>
    <w:p w:rsidR="00D8489F" w:rsidRPr="003D2605" w:rsidRDefault="00D8489F" w:rsidP="001418C4">
      <w:pPr>
        <w:spacing w:after="0" w:line="240" w:lineRule="auto"/>
        <w:ind w:firstLine="720"/>
        <w:jc w:val="both"/>
        <w:rPr>
          <w:szCs w:val="24"/>
        </w:rPr>
      </w:pPr>
      <w:r w:rsidRPr="003D2605">
        <w:rPr>
          <w:szCs w:val="24"/>
        </w:rPr>
        <w:t xml:space="preserve">• За улавяне на изпаренията от работните разтвори при процесите на предварителна подготовка, е предвидена </w:t>
      </w:r>
      <w:r w:rsidRPr="001D5F30">
        <w:rPr>
          <w:b/>
          <w:szCs w:val="24"/>
        </w:rPr>
        <w:t>локална аспирационна система</w:t>
      </w:r>
      <w:r w:rsidRPr="003D2605">
        <w:rPr>
          <w:szCs w:val="24"/>
        </w:rPr>
        <w:t xml:space="preserve"> около ваните за обезмасляване, байцване и флюсиране, която ще изпълнява ролята и на общо </w:t>
      </w:r>
      <w:r w:rsidRPr="000935CC">
        <w:rPr>
          <w:szCs w:val="24"/>
        </w:rPr>
        <w:t>обменна вентилация</w:t>
      </w:r>
      <w:r w:rsidRPr="003D2605">
        <w:rPr>
          <w:szCs w:val="24"/>
        </w:rPr>
        <w:t xml:space="preserve">, осигуряваща трикратен обмен в цялото помещение и ще отвежда изпаренията в скрубер. </w:t>
      </w:r>
      <w:r w:rsidRPr="000935CC">
        <w:rPr>
          <w:szCs w:val="24"/>
        </w:rPr>
        <w:t>Пречистването ще се извършва от мокър скрубер</w:t>
      </w:r>
      <w:r w:rsidRPr="003D2605">
        <w:rPr>
          <w:szCs w:val="24"/>
        </w:rPr>
        <w:t xml:space="preserve">, като се </w:t>
      </w:r>
      <w:r w:rsidR="00B95684" w:rsidRPr="003D2605">
        <w:rPr>
          <w:szCs w:val="24"/>
        </w:rPr>
        <w:t>използва</w:t>
      </w:r>
      <w:r w:rsidRPr="003D2605">
        <w:rPr>
          <w:szCs w:val="24"/>
        </w:rPr>
        <w:t xml:space="preserve"> воден разтвор с рН 9-10. Очакваните емисии (при дебит от 11 000 </w:t>
      </w:r>
      <w:r w:rsidR="001B60A4" w:rsidRPr="001418C4">
        <w:rPr>
          <w:rFonts w:eastAsia="Times New Roman"/>
          <w:kern w:val="1"/>
          <w:szCs w:val="24"/>
          <w:lang w:eastAsia="ar-SA"/>
        </w:rPr>
        <w:t>N</w:t>
      </w:r>
      <w:r w:rsidRPr="003D2605">
        <w:rPr>
          <w:szCs w:val="24"/>
        </w:rPr>
        <w:t>m³/час) са: – основно пари на солна киселина (HCl) с предполагаема концентрация до 10 mg/</w:t>
      </w:r>
      <w:r w:rsidR="001B60A4" w:rsidRPr="001418C4">
        <w:rPr>
          <w:rFonts w:eastAsia="Times New Roman"/>
          <w:kern w:val="1"/>
          <w:szCs w:val="24"/>
          <w:lang w:eastAsia="ar-SA"/>
        </w:rPr>
        <w:t>N</w:t>
      </w:r>
      <w:r w:rsidRPr="003D2605">
        <w:rPr>
          <w:szCs w:val="24"/>
        </w:rPr>
        <w:t>m³ солна киселина във входящите газове. Всички вани за предварителна обработка на детайлите, посредством странични смукатели и общ колектор, са включени към обща аспирационна система за улавяне и обезвреждане на изпаренията. Тази система е от особено значение за солнокиселото байцване на изделията, при което се формират изпарения съдържащи хлороводород до 10 mg/</w:t>
      </w:r>
      <w:r w:rsidR="001B60A4" w:rsidRPr="001418C4">
        <w:rPr>
          <w:rFonts w:eastAsia="Times New Roman"/>
          <w:kern w:val="1"/>
          <w:szCs w:val="24"/>
          <w:lang w:eastAsia="ar-SA"/>
        </w:rPr>
        <w:t>N</w:t>
      </w:r>
      <w:r w:rsidRPr="003D2605">
        <w:rPr>
          <w:szCs w:val="24"/>
        </w:rPr>
        <w:t xml:space="preserve">m³ HCl . Предвижданата комплексна аспирационна система (капацитет 11 000 </w:t>
      </w:r>
      <w:r w:rsidR="001B60A4" w:rsidRPr="001418C4">
        <w:rPr>
          <w:rFonts w:eastAsia="Times New Roman"/>
          <w:kern w:val="1"/>
          <w:szCs w:val="24"/>
          <w:lang w:eastAsia="ar-SA"/>
        </w:rPr>
        <w:t>N</w:t>
      </w:r>
      <w:r w:rsidRPr="003D2605">
        <w:rPr>
          <w:szCs w:val="24"/>
        </w:rPr>
        <w:t>m³/h) ще гарантира концентрации на HCl в работното помещение (халето) под нормата за въздуха на работната среда – средно-сменна концентрация под 7 mg/</w:t>
      </w:r>
      <w:r w:rsidRPr="001D5F30">
        <w:rPr>
          <w:szCs w:val="24"/>
        </w:rPr>
        <w:t>m³.</w:t>
      </w:r>
      <w:r w:rsidRPr="003D2605">
        <w:rPr>
          <w:szCs w:val="24"/>
        </w:rPr>
        <w:t xml:space="preserve"> Системата ще включва: Набор смукателни тръби от </w:t>
      </w:r>
      <w:r w:rsidRPr="003D2605">
        <w:rPr>
          <w:szCs w:val="24"/>
        </w:rPr>
        <w:lastRenderedPageBreak/>
        <w:t xml:space="preserve">полипропилен (РР), снабдени в краищата си със смукателни качулки със странични прорези, които ще се разполагат покрай стените на ваните; Колекторен газоход от РР, ще свързва предходните смукателни тръби с вентилатор - Центробежен смукателен вентилатор с инсталирана мощност 5,5 kW и дебит 11 000 </w:t>
      </w:r>
      <w:r w:rsidR="001B60A4" w:rsidRPr="001418C4">
        <w:rPr>
          <w:rFonts w:eastAsia="Times New Roman"/>
          <w:kern w:val="1"/>
          <w:szCs w:val="24"/>
          <w:lang w:eastAsia="ar-SA"/>
        </w:rPr>
        <w:t>N</w:t>
      </w:r>
      <w:r w:rsidRPr="003D2605">
        <w:rPr>
          <w:szCs w:val="24"/>
        </w:rPr>
        <w:t>m³/h в киселиноустойчиво изпълнение; Турболентен (вихров) скрубер с водно оросяване за улавяне на HCl изпаренията като солнокисел разтвор, който ще се връща в цикъла на приготвяне на байц-разтворите; Комин от РР с височина 15</w:t>
      </w:r>
      <w:r w:rsidR="001B60A4">
        <w:rPr>
          <w:szCs w:val="24"/>
        </w:rPr>
        <w:t xml:space="preserve"> </w:t>
      </w:r>
      <w:r w:rsidRPr="003D2605">
        <w:rPr>
          <w:szCs w:val="24"/>
        </w:rPr>
        <w:t>m и диаметър 0.8</w:t>
      </w:r>
      <w:r w:rsidR="001B60A4">
        <w:rPr>
          <w:szCs w:val="24"/>
        </w:rPr>
        <w:t xml:space="preserve"> </w:t>
      </w:r>
      <w:r w:rsidRPr="003D2605">
        <w:rPr>
          <w:szCs w:val="24"/>
        </w:rPr>
        <w:t>m за изхвърляне на пречистения газов поток в атмосферата. Турбулентният (вихров) скрубер е основно съоръжение в системата за улавяне на HCl изпаренията от газовия поток и регенерация на солнокисел разтвор. Представлява цилиндричен съд с височина 6.5 m и диаметър 2.2 m. Снабден е с един брой вертикална центробежна помпа от РР, предназначена за рециркулация на абсорбиращата солно-кисела течност (в началото на процеса – вода). Улавянето се осъществява от вертикален воден поток, свободно движещ се между горна и долна част на скрубера. Водният поток ще се пулверизира от дюзи. Това ще позволява образуването на по-голяма водна площ за улавянето на киселинните газове. Газовият поток ще влиза в долната част близо до дъното на апарата (скорост на потока до 5 m/sec) и ще се движи нагоре, докато пречистващата течност ще се движи в противоток надолу. Последната ще се стича в резервоар на дъното на скрубера, от където с циркулационна помпа ще се връща в горната част на апарата в секция дюзи. Солно-киселата течност ще се насища до определено от технолог рН и ще се използва в производствения процес за приготвяне на байц-разтворите. Изходът на мокрия скрубер (общообменна вентилационна система) ще бъде с диаметър от Ø800 мм и височина 6</w:t>
      </w:r>
      <w:r w:rsidR="001418C4">
        <w:rPr>
          <w:szCs w:val="24"/>
        </w:rPr>
        <w:t xml:space="preserve"> </w:t>
      </w:r>
      <w:r w:rsidRPr="003D2605">
        <w:rPr>
          <w:szCs w:val="24"/>
        </w:rPr>
        <w:t xml:space="preserve">м, при температура от 25° С, </w:t>
      </w:r>
      <w:r w:rsidRPr="001418C4">
        <w:rPr>
          <w:szCs w:val="24"/>
        </w:rPr>
        <w:t xml:space="preserve">дебит от 11 000 Nm³/час засмукани и пречистени газове. Очакваните </w:t>
      </w:r>
      <w:r w:rsidR="001D5F30" w:rsidRPr="001418C4">
        <w:rPr>
          <w:szCs w:val="24"/>
        </w:rPr>
        <w:t>емисии след мокрия скрубер са</w:t>
      </w:r>
      <w:r w:rsidRPr="001418C4">
        <w:rPr>
          <w:szCs w:val="24"/>
        </w:rPr>
        <w:t xml:space="preserve"> основн</w:t>
      </w:r>
      <w:r w:rsidR="001418C4">
        <w:rPr>
          <w:szCs w:val="24"/>
        </w:rPr>
        <w:t>о пари на солна киселина (HCl)</w:t>
      </w:r>
      <w:r w:rsidRPr="001418C4">
        <w:rPr>
          <w:szCs w:val="24"/>
        </w:rPr>
        <w:t xml:space="preserve"> с предполагаема концентрация до 5 </w:t>
      </w:r>
      <w:r w:rsidR="001D5F30" w:rsidRPr="001418C4">
        <w:rPr>
          <w:rFonts w:cs="Calibri"/>
        </w:rPr>
        <w:t>mg/</w:t>
      </w:r>
      <w:r w:rsidR="001D5F30" w:rsidRPr="001418C4">
        <w:rPr>
          <w:rFonts w:eastAsia="Times New Roman"/>
          <w:kern w:val="1"/>
          <w:szCs w:val="24"/>
          <w:lang w:eastAsia="ar-SA"/>
        </w:rPr>
        <w:t>N</w:t>
      </w:r>
      <w:r w:rsidR="001D5F30" w:rsidRPr="001418C4">
        <w:rPr>
          <w:rFonts w:cs="Calibri"/>
        </w:rPr>
        <w:t>m³</w:t>
      </w:r>
      <w:r w:rsidR="001B60A4">
        <w:rPr>
          <w:szCs w:val="24"/>
        </w:rPr>
        <w:t>.</w:t>
      </w:r>
    </w:p>
    <w:p w:rsidR="00D8489F" w:rsidRPr="003D2605" w:rsidRDefault="00D8489F" w:rsidP="00AD6302">
      <w:pPr>
        <w:spacing w:after="0" w:line="240" w:lineRule="auto"/>
        <w:ind w:firstLine="720"/>
        <w:jc w:val="both"/>
        <w:rPr>
          <w:szCs w:val="24"/>
        </w:rPr>
      </w:pPr>
      <w:r w:rsidRPr="003D2605">
        <w:rPr>
          <w:szCs w:val="24"/>
        </w:rPr>
        <w:t xml:space="preserve">• Отделените, от процеса на поцинковане, изпарени цинкови частици, ще се улавят посредством </w:t>
      </w:r>
      <w:r w:rsidRPr="003D2605">
        <w:rPr>
          <w:b/>
          <w:szCs w:val="24"/>
        </w:rPr>
        <w:t>аспирационен чадър над ваната за поцинковане</w:t>
      </w:r>
      <w:r w:rsidRPr="003D2605">
        <w:rPr>
          <w:szCs w:val="24"/>
        </w:rPr>
        <w:t xml:space="preserve"> и ще се отвеждат в </w:t>
      </w:r>
      <w:r w:rsidRPr="003D2605">
        <w:rPr>
          <w:b/>
          <w:szCs w:val="24"/>
        </w:rPr>
        <w:t>ръкавен филтър</w:t>
      </w:r>
      <w:r w:rsidRPr="003D2605">
        <w:rPr>
          <w:szCs w:val="24"/>
        </w:rPr>
        <w:t>. Натрупаните частици по филтриращите елементи (ръкави) на филтъра, чрез периодичното им изтупване ще се събират в контейнер.</w:t>
      </w:r>
    </w:p>
    <w:p w:rsidR="00D8489F" w:rsidRPr="003D2605" w:rsidRDefault="00D8489F" w:rsidP="00AD6302">
      <w:pPr>
        <w:pStyle w:val="BodyTextIndent"/>
        <w:tabs>
          <w:tab w:val="left" w:pos="9360"/>
        </w:tabs>
        <w:spacing w:after="0" w:line="240" w:lineRule="auto"/>
        <w:ind w:left="0" w:firstLine="720"/>
        <w:jc w:val="both"/>
        <w:rPr>
          <w:sz w:val="24"/>
          <w:szCs w:val="24"/>
          <w:lang w:val="bg-BG"/>
        </w:rPr>
      </w:pPr>
      <w:r w:rsidRPr="003D2605">
        <w:rPr>
          <w:sz w:val="24"/>
          <w:szCs w:val="24"/>
          <w:lang w:val="bg-BG"/>
        </w:rPr>
        <w:t xml:space="preserve">Изтупването (регенерацията) на филтърните елементи (ръкави) се извършва с изсушен и обезмаслен сгъстен въздух, който </w:t>
      </w:r>
      <w:r w:rsidR="00B95684" w:rsidRPr="003D2605">
        <w:rPr>
          <w:sz w:val="24"/>
          <w:szCs w:val="24"/>
          <w:lang w:val="bg-BG"/>
        </w:rPr>
        <w:t>трябва да</w:t>
      </w:r>
      <w:r w:rsidRPr="003D2605">
        <w:rPr>
          <w:sz w:val="24"/>
          <w:szCs w:val="24"/>
          <w:lang w:val="bg-BG"/>
        </w:rPr>
        <w:t xml:space="preserve"> има следната характеристика:</w:t>
      </w:r>
    </w:p>
    <w:p w:rsidR="00D8489F" w:rsidRPr="003D2605" w:rsidRDefault="00D8489F" w:rsidP="00AD6302">
      <w:pPr>
        <w:pStyle w:val="BodyTextIndent"/>
        <w:spacing w:after="0" w:line="240" w:lineRule="auto"/>
        <w:ind w:left="720" w:right="360" w:firstLine="360"/>
        <w:jc w:val="both"/>
        <w:rPr>
          <w:sz w:val="24"/>
          <w:szCs w:val="24"/>
          <w:lang w:val="bg-BG"/>
        </w:rPr>
      </w:pPr>
      <w:r w:rsidRPr="003D2605">
        <w:rPr>
          <w:sz w:val="24"/>
          <w:szCs w:val="24"/>
          <w:lang w:val="bg-BG"/>
        </w:rPr>
        <w:t>- Налягане 5-6 атм,</w:t>
      </w:r>
    </w:p>
    <w:p w:rsidR="00D8489F" w:rsidRPr="003D2605" w:rsidRDefault="00D8489F" w:rsidP="00AD6302">
      <w:pPr>
        <w:pStyle w:val="BodyTextIndent"/>
        <w:spacing w:after="0" w:line="240" w:lineRule="auto"/>
        <w:ind w:left="720" w:right="360" w:firstLine="360"/>
        <w:jc w:val="both"/>
        <w:rPr>
          <w:sz w:val="24"/>
          <w:szCs w:val="24"/>
          <w:lang w:val="bg-BG"/>
        </w:rPr>
      </w:pPr>
      <w:r w:rsidRPr="003D2605">
        <w:rPr>
          <w:sz w:val="24"/>
          <w:szCs w:val="24"/>
          <w:lang w:val="bg-BG"/>
        </w:rPr>
        <w:t>- Точка на роса – “-20</w:t>
      </w:r>
      <w:r w:rsidRPr="003D2605">
        <w:rPr>
          <w:sz w:val="24"/>
          <w:szCs w:val="24"/>
          <w:vertAlign w:val="superscript"/>
          <w:lang w:val="bg-BG"/>
        </w:rPr>
        <w:t>о</w:t>
      </w:r>
      <w:r w:rsidRPr="003D2605">
        <w:rPr>
          <w:sz w:val="24"/>
          <w:szCs w:val="24"/>
          <w:lang w:val="bg-BG"/>
        </w:rPr>
        <w:t xml:space="preserve"> С”</w:t>
      </w:r>
    </w:p>
    <w:p w:rsidR="00D8489F" w:rsidRPr="003D2605" w:rsidRDefault="00D8489F" w:rsidP="00AD6302">
      <w:pPr>
        <w:pStyle w:val="BodyTextIndent"/>
        <w:spacing w:after="0" w:line="240" w:lineRule="auto"/>
        <w:ind w:left="720" w:right="360" w:firstLine="360"/>
        <w:jc w:val="both"/>
        <w:rPr>
          <w:sz w:val="24"/>
          <w:szCs w:val="24"/>
          <w:lang w:val="bg-BG"/>
        </w:rPr>
      </w:pPr>
      <w:r w:rsidRPr="003D2605">
        <w:rPr>
          <w:sz w:val="24"/>
          <w:szCs w:val="24"/>
          <w:lang w:val="bg-BG"/>
        </w:rPr>
        <w:t>- Съдържание на масло – 0,01 mg/m</w:t>
      </w:r>
      <w:r w:rsidRPr="003D2605">
        <w:rPr>
          <w:sz w:val="24"/>
          <w:szCs w:val="24"/>
          <w:vertAlign w:val="superscript"/>
          <w:lang w:val="bg-BG"/>
        </w:rPr>
        <w:t>3</w:t>
      </w:r>
    </w:p>
    <w:p w:rsidR="00D8489F" w:rsidRPr="003D2605" w:rsidRDefault="00D8489F" w:rsidP="00AD6302">
      <w:pPr>
        <w:pStyle w:val="BodyTextIndent"/>
        <w:spacing w:after="0" w:line="240" w:lineRule="auto"/>
        <w:ind w:left="720" w:right="360" w:firstLine="360"/>
        <w:jc w:val="both"/>
        <w:rPr>
          <w:sz w:val="24"/>
          <w:szCs w:val="24"/>
          <w:lang w:val="bg-BG"/>
        </w:rPr>
      </w:pPr>
      <w:r w:rsidRPr="003D2605">
        <w:rPr>
          <w:sz w:val="24"/>
          <w:szCs w:val="24"/>
          <w:lang w:val="bg-BG"/>
        </w:rPr>
        <w:t>- Съдържание на мех. примеси – макс. 1 mg/m</w:t>
      </w:r>
      <w:r w:rsidRPr="003D2605">
        <w:rPr>
          <w:sz w:val="24"/>
          <w:szCs w:val="24"/>
          <w:vertAlign w:val="superscript"/>
          <w:lang w:val="bg-BG"/>
        </w:rPr>
        <w:t>3</w:t>
      </w:r>
      <w:r w:rsidRPr="003D2605">
        <w:rPr>
          <w:sz w:val="24"/>
          <w:szCs w:val="24"/>
          <w:lang w:val="bg-BG"/>
        </w:rPr>
        <w:t>.</w:t>
      </w:r>
    </w:p>
    <w:p w:rsidR="00D8489F" w:rsidRPr="003371F2" w:rsidRDefault="00D8489F" w:rsidP="00AD6302">
      <w:pPr>
        <w:pStyle w:val="BodyTextIndent"/>
        <w:tabs>
          <w:tab w:val="left" w:pos="9360"/>
        </w:tabs>
        <w:spacing w:after="0" w:line="240" w:lineRule="auto"/>
        <w:ind w:left="0" w:firstLine="720"/>
        <w:jc w:val="both"/>
        <w:rPr>
          <w:sz w:val="24"/>
          <w:szCs w:val="24"/>
          <w:lang w:val="bg-BG"/>
        </w:rPr>
      </w:pPr>
      <w:r w:rsidRPr="003D2605">
        <w:rPr>
          <w:sz w:val="24"/>
          <w:szCs w:val="24"/>
          <w:lang w:val="bg-BG"/>
        </w:rPr>
        <w:t xml:space="preserve">Операциите по очистването на ръкавите от полепналия прах се управляват от контролер по сигнал от </w:t>
      </w:r>
      <w:r w:rsidRPr="003D2605">
        <w:rPr>
          <w:rFonts w:ascii="Symbol" w:eastAsia="Symbol" w:hAnsi="Symbol" w:cs="Symbol"/>
          <w:sz w:val="24"/>
          <w:szCs w:val="24"/>
          <w:lang w:val="bg-BG"/>
        </w:rPr>
        <w:t></w:t>
      </w:r>
      <w:r w:rsidRPr="003D2605">
        <w:rPr>
          <w:sz w:val="24"/>
          <w:szCs w:val="24"/>
          <w:lang w:val="bg-BG"/>
        </w:rPr>
        <w:t xml:space="preserve">Р датчик, автоматично в зависимост от предварително зададената горна и долна гранични стойности на разликата в налягането на вход и изход на филтъра. През електромагнитните мембранни вентили се подава въздух за едновременно регенериране на един ред ръкави. Интервалът на отваряне и затваряне на ел. магнитните вентили е за част от секундата. По този начин се инжектира въздух с високо </w:t>
      </w:r>
      <w:r w:rsidRPr="003371F2">
        <w:rPr>
          <w:sz w:val="24"/>
          <w:szCs w:val="24"/>
          <w:lang w:val="bg-BG"/>
        </w:rPr>
        <w:t>ускорение, водещо до контракция на филтруващата материя и очистването ù от полепналия прах.</w:t>
      </w:r>
    </w:p>
    <w:p w:rsidR="00B66A56" w:rsidRPr="003371F2" w:rsidRDefault="00B66A56" w:rsidP="00B66A56">
      <w:pPr>
        <w:spacing w:after="0" w:line="240" w:lineRule="auto"/>
        <w:ind w:firstLine="708"/>
        <w:jc w:val="both"/>
        <w:rPr>
          <w:color w:val="000000"/>
          <w:szCs w:val="24"/>
        </w:rPr>
      </w:pPr>
      <w:r w:rsidRPr="003371F2">
        <w:rPr>
          <w:szCs w:val="24"/>
        </w:rPr>
        <w:t xml:space="preserve">• </w:t>
      </w:r>
      <w:r w:rsidRPr="003371F2">
        <w:rPr>
          <w:color w:val="000000"/>
          <w:szCs w:val="24"/>
        </w:rPr>
        <w:t>За обемът, който се образува по периферията около сушилнята е предвидена работна вентилация, осигуряваща изсмукването на топлината, отделена от работата на сушилната камера. Оразмерявнето е направено на база кратност на въздухообменна. Въздуховодите са от поцинковани спиро тръби, които чрез канален вентилатор, монтиран на k-0.50 и хоризонтални решетки, изхвърлят въздуха на южната фасада на k+4.00.</w:t>
      </w:r>
    </w:p>
    <w:p w:rsidR="0093410B" w:rsidRPr="00B66A56" w:rsidRDefault="00B66A56" w:rsidP="0093410B">
      <w:pPr>
        <w:spacing w:after="0" w:line="240" w:lineRule="auto"/>
        <w:ind w:firstLine="720"/>
        <w:jc w:val="both"/>
        <w:rPr>
          <w:szCs w:val="24"/>
        </w:rPr>
      </w:pPr>
      <w:r>
        <w:rPr>
          <w:szCs w:val="24"/>
        </w:rPr>
        <w:lastRenderedPageBreak/>
        <w:t xml:space="preserve">• За осигуряване на Цех № </w:t>
      </w:r>
      <w:r w:rsidR="00D8489F" w:rsidRPr="003D2605">
        <w:rPr>
          <w:szCs w:val="24"/>
        </w:rPr>
        <w:t xml:space="preserve">2 с топла вода за технологичните нужди (темпериране на вани за обезмасляване, байцване, флюсиране и пасивация; топлообменници за сушилна камера) и за централна отоплителна система на административно-битовата част на сградата, ще бъде обособено отделно </w:t>
      </w:r>
      <w:r w:rsidR="00D8489F" w:rsidRPr="00B66A56">
        <w:rPr>
          <w:b/>
          <w:szCs w:val="24"/>
        </w:rPr>
        <w:t xml:space="preserve">котелно помещение </w:t>
      </w:r>
      <w:r w:rsidR="00D8489F" w:rsidRPr="003D2605">
        <w:rPr>
          <w:szCs w:val="24"/>
        </w:rPr>
        <w:t xml:space="preserve">на k±0.00, в което ще бъдат разположени водогреен котел, буфер, водоразпределител/събирател, циркулационни помпи, и разширителен съд. </w:t>
      </w:r>
      <w:r w:rsidR="00D8489F" w:rsidRPr="003D2605">
        <w:rPr>
          <w:bCs/>
          <w:szCs w:val="24"/>
        </w:rPr>
        <w:t>Котелът,</w:t>
      </w:r>
      <w:r w:rsidR="00D8489F" w:rsidRPr="003D2605">
        <w:rPr>
          <w:szCs w:val="24"/>
        </w:rPr>
        <w:t xml:space="preserve"> с мощност 0,740 MW ще бъде стоманен, DAKON PREXAL 730, работещ с автоматична, двустъпална горелка </w:t>
      </w:r>
      <w:r w:rsidR="00D8489F" w:rsidRPr="003D2605">
        <w:rPr>
          <w:bCs/>
          <w:szCs w:val="24"/>
        </w:rPr>
        <w:t>на природен газ</w:t>
      </w:r>
      <w:r w:rsidR="00D8489F" w:rsidRPr="003D2605">
        <w:rPr>
          <w:szCs w:val="24"/>
        </w:rPr>
        <w:t xml:space="preserve"> LAMBORGHINI EM-70/2. Към системата ще има буферен съд 1000 l, който ще я раздели хидравлично и ще осигури по-равномерна и надеждна работа на котела. Работният режим на системата ще бъде – tв=80/65°С при топлоносител омекотена вода. За целта е предвидена мобилна автоматична омекотителна станция с филтърна колона и резервоар за сол на база XT-5800-30. Обезопасяването на системата ще се осигури от наличен мембранен разширителен съд с обем 500</w:t>
      </w:r>
      <w:r>
        <w:rPr>
          <w:szCs w:val="24"/>
        </w:rPr>
        <w:t xml:space="preserve"> </w:t>
      </w:r>
      <w:r w:rsidR="00D8489F" w:rsidRPr="003D2605">
        <w:rPr>
          <w:szCs w:val="24"/>
        </w:rPr>
        <w:t>l и предпазен клапан 3.5</w:t>
      </w:r>
      <w:r>
        <w:rPr>
          <w:szCs w:val="24"/>
        </w:rPr>
        <w:t xml:space="preserve"> </w:t>
      </w:r>
      <w:r w:rsidR="00D8489F" w:rsidRPr="003D2605">
        <w:rPr>
          <w:szCs w:val="24"/>
        </w:rPr>
        <w:t>bar, монтирани дирек</w:t>
      </w:r>
      <w:r w:rsidR="002A663A" w:rsidRPr="003D2605">
        <w:rPr>
          <w:szCs w:val="24"/>
        </w:rPr>
        <w:t>т</w:t>
      </w:r>
      <w:r>
        <w:rPr>
          <w:szCs w:val="24"/>
        </w:rPr>
        <w:t>но към котела</w:t>
      </w:r>
      <w:r w:rsidR="00D8489F" w:rsidRPr="003D2605">
        <w:rPr>
          <w:szCs w:val="24"/>
        </w:rPr>
        <w:t xml:space="preserve"> без спирателна арматура. Поради малката консумация на топла вода, битовото горещо водоснабдяване няма да </w:t>
      </w:r>
      <w:r w:rsidR="00D8489F" w:rsidRPr="00B66A56">
        <w:rPr>
          <w:szCs w:val="24"/>
        </w:rPr>
        <w:t>бъде централно, а ще се обезпечи от един електрически бойлер;</w:t>
      </w:r>
    </w:p>
    <w:p w:rsidR="00D8489F" w:rsidRPr="003D2605" w:rsidRDefault="00B66A56" w:rsidP="00AD6302">
      <w:pPr>
        <w:spacing w:after="0" w:line="240" w:lineRule="auto"/>
        <w:ind w:left="75" w:firstLine="645"/>
        <w:jc w:val="both"/>
        <w:rPr>
          <w:i/>
          <w:szCs w:val="24"/>
        </w:rPr>
      </w:pPr>
      <w:r w:rsidRPr="00B66A56">
        <w:rPr>
          <w:szCs w:val="24"/>
        </w:rPr>
        <w:t xml:space="preserve">• </w:t>
      </w:r>
      <w:r w:rsidRPr="00B66A56">
        <w:rPr>
          <w:b/>
          <w:szCs w:val="24"/>
        </w:rPr>
        <w:t>Вентилационни системи</w:t>
      </w:r>
      <w:r w:rsidRPr="00B66A56">
        <w:rPr>
          <w:szCs w:val="24"/>
        </w:rPr>
        <w:t xml:space="preserve"> в Ц</w:t>
      </w:r>
      <w:r w:rsidR="00D8489F" w:rsidRPr="00B66A56">
        <w:rPr>
          <w:szCs w:val="24"/>
        </w:rPr>
        <w:t>ех № 2:</w:t>
      </w:r>
      <w:r w:rsidR="0093410B" w:rsidRPr="003D2605">
        <w:rPr>
          <w:szCs w:val="24"/>
        </w:rPr>
        <w:t xml:space="preserve"> </w:t>
      </w:r>
    </w:p>
    <w:p w:rsidR="00D8489F" w:rsidRPr="003D2605" w:rsidRDefault="00D8489F" w:rsidP="00AD6302">
      <w:pPr>
        <w:numPr>
          <w:ilvl w:val="1"/>
          <w:numId w:val="19"/>
        </w:numPr>
        <w:spacing w:after="0" w:line="240" w:lineRule="auto"/>
        <w:ind w:left="1930" w:hanging="490"/>
        <w:jc w:val="both"/>
        <w:rPr>
          <w:szCs w:val="24"/>
        </w:rPr>
      </w:pPr>
      <w:r w:rsidRPr="003D2605">
        <w:rPr>
          <w:szCs w:val="24"/>
        </w:rPr>
        <w:t>Работна нагнетателна вентилация пещ горещо поцинковане;</w:t>
      </w:r>
    </w:p>
    <w:p w:rsidR="00D8489F" w:rsidRPr="003371F2" w:rsidRDefault="00D8489F" w:rsidP="00AD6302">
      <w:pPr>
        <w:numPr>
          <w:ilvl w:val="1"/>
          <w:numId w:val="19"/>
        </w:numPr>
        <w:spacing w:after="0" w:line="240" w:lineRule="auto"/>
        <w:ind w:left="1930" w:hanging="490"/>
        <w:jc w:val="both"/>
        <w:rPr>
          <w:szCs w:val="24"/>
        </w:rPr>
      </w:pPr>
      <w:r w:rsidRPr="003371F2">
        <w:rPr>
          <w:szCs w:val="24"/>
        </w:rPr>
        <w:t>Аварийна вентилация пещ горещо поцинковане;</w:t>
      </w:r>
    </w:p>
    <w:p w:rsidR="00D8489F" w:rsidRPr="003371F2" w:rsidRDefault="00D8489F" w:rsidP="00AD6302">
      <w:pPr>
        <w:numPr>
          <w:ilvl w:val="1"/>
          <w:numId w:val="19"/>
        </w:numPr>
        <w:spacing w:after="0" w:line="240" w:lineRule="auto"/>
        <w:ind w:left="1930" w:hanging="490"/>
        <w:jc w:val="both"/>
        <w:rPr>
          <w:szCs w:val="24"/>
        </w:rPr>
      </w:pPr>
      <w:r w:rsidRPr="003371F2">
        <w:rPr>
          <w:szCs w:val="24"/>
        </w:rPr>
        <w:t>Работна смукателна вентилация сушилня;</w:t>
      </w:r>
    </w:p>
    <w:p w:rsidR="00B66A56" w:rsidRPr="003371F2" w:rsidRDefault="00B66A56" w:rsidP="00AD6302">
      <w:pPr>
        <w:numPr>
          <w:ilvl w:val="1"/>
          <w:numId w:val="19"/>
        </w:numPr>
        <w:spacing w:after="0" w:line="240" w:lineRule="auto"/>
        <w:ind w:left="1930" w:hanging="490"/>
        <w:jc w:val="both"/>
        <w:rPr>
          <w:szCs w:val="24"/>
        </w:rPr>
      </w:pPr>
      <w:r w:rsidRPr="003371F2">
        <w:rPr>
          <w:szCs w:val="24"/>
        </w:rPr>
        <w:t>Локална аспирационна система около ваните за обезмасляване, байцване и флюсиране;</w:t>
      </w:r>
    </w:p>
    <w:p w:rsidR="00D8489F" w:rsidRPr="003371F2" w:rsidRDefault="00D8489F" w:rsidP="00AD6302">
      <w:pPr>
        <w:numPr>
          <w:ilvl w:val="1"/>
          <w:numId w:val="19"/>
        </w:numPr>
        <w:spacing w:after="0" w:line="240" w:lineRule="auto"/>
        <w:ind w:left="1930" w:hanging="490"/>
        <w:jc w:val="both"/>
        <w:rPr>
          <w:szCs w:val="24"/>
        </w:rPr>
      </w:pPr>
      <w:r w:rsidRPr="003371F2">
        <w:rPr>
          <w:szCs w:val="24"/>
        </w:rPr>
        <w:t>Аварийна вентилация котелно;</w:t>
      </w:r>
    </w:p>
    <w:p w:rsidR="00D8489F" w:rsidRPr="003371F2" w:rsidRDefault="00D8489F" w:rsidP="00AD6302">
      <w:pPr>
        <w:numPr>
          <w:ilvl w:val="1"/>
          <w:numId w:val="19"/>
        </w:numPr>
        <w:spacing w:after="0" w:line="240" w:lineRule="auto"/>
        <w:ind w:left="1930" w:hanging="490"/>
        <w:jc w:val="both"/>
        <w:rPr>
          <w:szCs w:val="24"/>
        </w:rPr>
      </w:pPr>
      <w:r w:rsidRPr="003371F2">
        <w:rPr>
          <w:szCs w:val="24"/>
        </w:rPr>
        <w:t>Работна смукателна вентилация котелно;</w:t>
      </w:r>
    </w:p>
    <w:p w:rsidR="00D8489F" w:rsidRPr="003371F2" w:rsidRDefault="00D8489F" w:rsidP="00AD6302">
      <w:pPr>
        <w:numPr>
          <w:ilvl w:val="1"/>
          <w:numId w:val="19"/>
        </w:numPr>
        <w:spacing w:after="0" w:line="240" w:lineRule="auto"/>
        <w:ind w:left="1930" w:hanging="490"/>
        <w:jc w:val="both"/>
        <w:rPr>
          <w:szCs w:val="24"/>
        </w:rPr>
      </w:pPr>
      <w:r w:rsidRPr="003371F2">
        <w:rPr>
          <w:szCs w:val="24"/>
        </w:rPr>
        <w:t>Локална /тип камбана/ смукателна вентилация към вана/пещ горещо поцинковане и отвеждане към ръкавен филтър;</w:t>
      </w:r>
    </w:p>
    <w:p w:rsidR="00D8489F" w:rsidRPr="003D2605" w:rsidRDefault="00D8489F" w:rsidP="00AD6302">
      <w:pPr>
        <w:numPr>
          <w:ilvl w:val="1"/>
          <w:numId w:val="19"/>
        </w:numPr>
        <w:spacing w:after="0" w:line="240" w:lineRule="auto"/>
        <w:ind w:left="1930" w:hanging="490"/>
        <w:jc w:val="both"/>
        <w:rPr>
          <w:szCs w:val="24"/>
        </w:rPr>
      </w:pPr>
      <w:r w:rsidRPr="003371F2">
        <w:rPr>
          <w:szCs w:val="24"/>
        </w:rPr>
        <w:t>Естествена /Аварийна/ вентилация</w:t>
      </w:r>
      <w:r w:rsidRPr="003D2605">
        <w:rPr>
          <w:szCs w:val="24"/>
        </w:rPr>
        <w:t xml:space="preserve"> ръкавен филтър.</w:t>
      </w:r>
    </w:p>
    <w:p w:rsidR="00D8489F" w:rsidRPr="00B66A56" w:rsidRDefault="00D8489F" w:rsidP="00B66A56">
      <w:pPr>
        <w:numPr>
          <w:ilvl w:val="1"/>
          <w:numId w:val="19"/>
        </w:numPr>
        <w:spacing w:after="0" w:line="240" w:lineRule="auto"/>
        <w:ind w:left="1930" w:hanging="490"/>
        <w:jc w:val="both"/>
        <w:rPr>
          <w:szCs w:val="24"/>
        </w:rPr>
      </w:pPr>
      <w:r w:rsidRPr="003D2605">
        <w:rPr>
          <w:szCs w:val="24"/>
        </w:rPr>
        <w:t>Вентилационна система Тоалетна и Душ.</w:t>
      </w:r>
    </w:p>
    <w:p w:rsidR="00D8489F" w:rsidRPr="003D2605" w:rsidRDefault="00D8489F" w:rsidP="00AD6302">
      <w:pPr>
        <w:spacing w:after="0" w:line="240" w:lineRule="auto"/>
        <w:ind w:left="720"/>
        <w:jc w:val="both"/>
        <w:rPr>
          <w:szCs w:val="24"/>
        </w:rPr>
      </w:pPr>
      <w:r w:rsidRPr="003D2605">
        <w:rPr>
          <w:szCs w:val="24"/>
        </w:rPr>
        <w:t xml:space="preserve">• </w:t>
      </w:r>
      <w:r w:rsidRPr="00B66A56">
        <w:rPr>
          <w:b/>
          <w:szCs w:val="24"/>
        </w:rPr>
        <w:t>Климатични системи</w:t>
      </w:r>
      <w:r w:rsidRPr="003D2605">
        <w:rPr>
          <w:szCs w:val="24"/>
        </w:rPr>
        <w:t xml:space="preserve"> на директно изпарение в цех № 2.</w:t>
      </w:r>
    </w:p>
    <w:p w:rsidR="00D8489F" w:rsidRPr="003D2605" w:rsidRDefault="00D8489F" w:rsidP="00AD6302">
      <w:pPr>
        <w:spacing w:after="0" w:line="240" w:lineRule="auto"/>
        <w:ind w:left="180" w:firstLine="540"/>
        <w:jc w:val="both"/>
        <w:rPr>
          <w:szCs w:val="24"/>
        </w:rPr>
      </w:pPr>
      <w:r w:rsidRPr="003D2605">
        <w:rPr>
          <w:szCs w:val="24"/>
        </w:rPr>
        <w:t xml:space="preserve"> За помещения “Стая почивка“, “Офис н-к цех“, “Офис н-к смяна“ и помещение за КИИП и Ел. табло в битовата част на сградата има предвидени децентрализирани климатични сплит системи на директно изпарение/кондензация с вътрешни тела за високостенен монтаж. Системите са предвидени основно за работа на охлаждане през летния сезон;</w:t>
      </w:r>
    </w:p>
    <w:p w:rsidR="00D8489F" w:rsidRPr="003D2605" w:rsidRDefault="00D8489F" w:rsidP="00AD6302">
      <w:pPr>
        <w:spacing w:after="0" w:line="240" w:lineRule="auto"/>
        <w:ind w:left="180" w:firstLine="540"/>
        <w:jc w:val="both"/>
        <w:rPr>
          <w:szCs w:val="24"/>
        </w:rPr>
      </w:pPr>
      <w:r w:rsidRPr="003D2605">
        <w:rPr>
          <w:szCs w:val="24"/>
        </w:rPr>
        <w:t xml:space="preserve">• </w:t>
      </w:r>
      <w:r w:rsidRPr="00562662">
        <w:rPr>
          <w:b/>
          <w:szCs w:val="24"/>
        </w:rPr>
        <w:t>Дизел</w:t>
      </w:r>
      <w:r w:rsidR="00B95684" w:rsidRPr="00562662">
        <w:rPr>
          <w:b/>
          <w:szCs w:val="24"/>
        </w:rPr>
        <w:t xml:space="preserve"> </w:t>
      </w:r>
      <w:r w:rsidRPr="00562662">
        <w:rPr>
          <w:b/>
          <w:szCs w:val="24"/>
        </w:rPr>
        <w:t>агрегат</w:t>
      </w:r>
      <w:r w:rsidRPr="003D2605">
        <w:rPr>
          <w:szCs w:val="24"/>
        </w:rPr>
        <w:t xml:space="preserve"> за резервно електрозахранване на завода, с резервоар за гориво с вместимост 500 литра;</w:t>
      </w:r>
    </w:p>
    <w:p w:rsidR="00B66A56" w:rsidRPr="003D2605" w:rsidRDefault="00D8489F" w:rsidP="00B66A56">
      <w:pPr>
        <w:spacing w:after="0" w:line="240" w:lineRule="auto"/>
        <w:ind w:left="180" w:firstLine="540"/>
        <w:jc w:val="both"/>
        <w:rPr>
          <w:szCs w:val="24"/>
        </w:rPr>
      </w:pPr>
      <w:r w:rsidRPr="003D2605">
        <w:rPr>
          <w:szCs w:val="24"/>
        </w:rPr>
        <w:t xml:space="preserve">• </w:t>
      </w:r>
      <w:r w:rsidRPr="00562662">
        <w:rPr>
          <w:b/>
          <w:szCs w:val="24"/>
        </w:rPr>
        <w:t>Инсталация за сгъстен, изсушен и обезмаслен въздух</w:t>
      </w:r>
      <w:r w:rsidRPr="003D2605">
        <w:rPr>
          <w:szCs w:val="24"/>
        </w:rPr>
        <w:t>, с работно налягане 6 bar (за импулсната изтръскваща система на ръкавния филтър);</w:t>
      </w:r>
    </w:p>
    <w:p w:rsidR="003254B2" w:rsidRPr="003D2605" w:rsidRDefault="003254B2" w:rsidP="00AD6302">
      <w:pPr>
        <w:spacing w:after="0" w:line="240" w:lineRule="auto"/>
        <w:rPr>
          <w:b/>
          <w:color w:val="000000"/>
          <w:szCs w:val="24"/>
        </w:rPr>
      </w:pPr>
    </w:p>
    <w:p w:rsidR="00D8489F" w:rsidRPr="003D2605" w:rsidRDefault="00D8489F" w:rsidP="00AD6302">
      <w:pPr>
        <w:spacing w:after="0" w:line="240" w:lineRule="auto"/>
        <w:rPr>
          <w:b/>
          <w:color w:val="000000"/>
          <w:szCs w:val="24"/>
        </w:rPr>
      </w:pPr>
      <w:r w:rsidRPr="003D2605">
        <w:rPr>
          <w:b/>
          <w:color w:val="000000"/>
          <w:szCs w:val="24"/>
        </w:rPr>
        <w:t>Химични вещества и смеси</w:t>
      </w:r>
    </w:p>
    <w:p w:rsidR="00C36F6E" w:rsidRPr="003D2605" w:rsidRDefault="00C953F8" w:rsidP="00AD6302">
      <w:pPr>
        <w:spacing w:after="0" w:line="240" w:lineRule="auto"/>
        <w:jc w:val="both"/>
        <w:textAlignment w:val="center"/>
        <w:rPr>
          <w:color w:val="002060"/>
          <w:szCs w:val="24"/>
        </w:rPr>
      </w:pPr>
      <w:r w:rsidRPr="003D2605">
        <w:rPr>
          <w:color w:val="002060"/>
          <w:szCs w:val="24"/>
        </w:rPr>
        <w:tab/>
      </w:r>
    </w:p>
    <w:p w:rsidR="00C953F8" w:rsidRPr="003D2605" w:rsidRDefault="00C953F8" w:rsidP="00AD6302">
      <w:pPr>
        <w:spacing w:after="0" w:line="240" w:lineRule="auto"/>
        <w:ind w:firstLine="709"/>
        <w:jc w:val="both"/>
        <w:textAlignment w:val="center"/>
        <w:rPr>
          <w:color w:val="000000"/>
          <w:szCs w:val="24"/>
        </w:rPr>
      </w:pPr>
      <w:r w:rsidRPr="003D2605">
        <w:rPr>
          <w:color w:val="000000"/>
          <w:szCs w:val="24"/>
        </w:rPr>
        <w:t>Дейностите по изграждане (строителство) на новия цех не са свързани с използване на химични вещества и смеси (ХВС).</w:t>
      </w:r>
      <w:r w:rsidR="00D8489F" w:rsidRPr="003D2605">
        <w:rPr>
          <w:color w:val="000000"/>
          <w:szCs w:val="24"/>
        </w:rPr>
        <w:tab/>
      </w:r>
    </w:p>
    <w:p w:rsidR="00C953F8" w:rsidRPr="003D2605" w:rsidRDefault="00C953F8" w:rsidP="00AD6302">
      <w:pPr>
        <w:spacing w:after="0" w:line="240" w:lineRule="auto"/>
        <w:jc w:val="both"/>
        <w:textAlignment w:val="center"/>
        <w:rPr>
          <w:color w:val="000000"/>
          <w:szCs w:val="24"/>
        </w:rPr>
      </w:pPr>
      <w:r w:rsidRPr="003D2605">
        <w:rPr>
          <w:color w:val="000000"/>
          <w:szCs w:val="24"/>
        </w:rPr>
        <w:tab/>
      </w:r>
      <w:r w:rsidR="00A721A9" w:rsidRPr="003D2605">
        <w:rPr>
          <w:color w:val="000000"/>
          <w:szCs w:val="24"/>
        </w:rPr>
        <w:t>Е</w:t>
      </w:r>
      <w:r w:rsidRPr="003D2605">
        <w:rPr>
          <w:color w:val="000000"/>
          <w:szCs w:val="24"/>
        </w:rPr>
        <w:t xml:space="preserve">ксплоатацията </w:t>
      </w:r>
      <w:r w:rsidR="00571921" w:rsidRPr="003D2605">
        <w:rPr>
          <w:color w:val="000000"/>
          <w:szCs w:val="24"/>
        </w:rPr>
        <w:t xml:space="preserve">на цеха </w:t>
      </w:r>
      <w:r w:rsidRPr="003D2605">
        <w:rPr>
          <w:color w:val="000000"/>
          <w:szCs w:val="24"/>
        </w:rPr>
        <w:t xml:space="preserve">е </w:t>
      </w:r>
      <w:r w:rsidR="00A721A9" w:rsidRPr="003D2605">
        <w:rPr>
          <w:color w:val="000000"/>
          <w:szCs w:val="24"/>
        </w:rPr>
        <w:t xml:space="preserve">свързана </w:t>
      </w:r>
      <w:r w:rsidRPr="003D2605">
        <w:rPr>
          <w:color w:val="000000"/>
          <w:szCs w:val="24"/>
        </w:rPr>
        <w:t>с използва</w:t>
      </w:r>
      <w:r w:rsidR="00A721A9" w:rsidRPr="003D2605">
        <w:rPr>
          <w:color w:val="000000"/>
          <w:szCs w:val="24"/>
        </w:rPr>
        <w:t>не на</w:t>
      </w:r>
      <w:r w:rsidRPr="003D2605">
        <w:rPr>
          <w:color w:val="000000"/>
          <w:szCs w:val="24"/>
        </w:rPr>
        <w:t xml:space="preserve"> характерните за дейността ХВС, като разширението не изисква промяна на техните количества на съхранение. Същото ще продължи да се извършва в съществуващия на основната площадка склад за химикали</w:t>
      </w:r>
      <w:r w:rsidR="00FF3F7B" w:rsidRPr="003D2605">
        <w:rPr>
          <w:color w:val="000000"/>
          <w:szCs w:val="24"/>
        </w:rPr>
        <w:t xml:space="preserve">. </w:t>
      </w:r>
    </w:p>
    <w:p w:rsidR="00C953F8" w:rsidRPr="003D2605" w:rsidRDefault="00C953F8" w:rsidP="00AD6302">
      <w:pPr>
        <w:spacing w:after="0" w:line="240" w:lineRule="auto"/>
        <w:jc w:val="both"/>
        <w:textAlignment w:val="center"/>
        <w:rPr>
          <w:color w:val="000000"/>
          <w:szCs w:val="24"/>
        </w:rPr>
      </w:pPr>
      <w:r w:rsidRPr="003D2605">
        <w:rPr>
          <w:color w:val="000000"/>
          <w:szCs w:val="24"/>
        </w:rPr>
        <w:tab/>
      </w:r>
      <w:r w:rsidRPr="00E04AE3">
        <w:rPr>
          <w:color w:val="000000"/>
          <w:szCs w:val="24"/>
        </w:rPr>
        <w:t xml:space="preserve">Инвестиционното предложение предвижда обособяването на площадка за резервно съхранение на компресиран природен газ (метан) – </w:t>
      </w:r>
      <w:r w:rsidR="00A721A9" w:rsidRPr="00E04AE3">
        <w:rPr>
          <w:color w:val="000000"/>
          <w:szCs w:val="24"/>
        </w:rPr>
        <w:t>вещество</w:t>
      </w:r>
      <w:r w:rsidR="003D71D8" w:rsidRPr="00E04AE3">
        <w:rPr>
          <w:color w:val="000000"/>
          <w:szCs w:val="24"/>
        </w:rPr>
        <w:t>,</w:t>
      </w:r>
      <w:r w:rsidR="00A721A9" w:rsidRPr="00E04AE3">
        <w:rPr>
          <w:color w:val="000000"/>
          <w:szCs w:val="24"/>
        </w:rPr>
        <w:t xml:space="preserve"> </w:t>
      </w:r>
      <w:r w:rsidRPr="00E04AE3">
        <w:rPr>
          <w:color w:val="000000"/>
          <w:szCs w:val="24"/>
        </w:rPr>
        <w:t xml:space="preserve">поименно </w:t>
      </w:r>
      <w:r w:rsidRPr="00E04AE3">
        <w:rPr>
          <w:color w:val="000000"/>
          <w:szCs w:val="24"/>
        </w:rPr>
        <w:lastRenderedPageBreak/>
        <w:t xml:space="preserve">изброено в т. 18 от част 2 на Приложение № 3 от Закона за опазване на околната среда. В обема, в който се експлоатира към момента Инсталацията на „Юпитер 05“ ООД не се класифицира като предприятие с нисък или висок рисков потенциал. Планираните промени за увеличаване на капацитета на завода не водят до промяна в класификацията му. В тази връзка </w:t>
      </w:r>
      <w:r w:rsidR="00A721A9" w:rsidRPr="00E04AE3">
        <w:rPr>
          <w:color w:val="000000"/>
          <w:szCs w:val="24"/>
        </w:rPr>
        <w:t xml:space="preserve">и в изпълнение на </w:t>
      </w:r>
      <w:r w:rsidR="00B932EB" w:rsidRPr="00E04AE3">
        <w:rPr>
          <w:color w:val="000000"/>
          <w:szCs w:val="24"/>
        </w:rPr>
        <w:t xml:space="preserve">НАРЕДБА ЗА ПРЕДОТВРАТЯВАНЕ НА ГОЛЕМИ АВАРИИ С ОПАСНИ ВЕЩЕСТВА И ОГРАНИЧАВАНЕ НА ПОСЛЕДСТВИЯТА ОТ ТЯХ </w:t>
      </w:r>
      <w:r w:rsidR="00B66A56" w:rsidRPr="00E04AE3">
        <w:rPr>
          <w:color w:val="000000"/>
          <w:szCs w:val="24"/>
        </w:rPr>
        <w:t>е актуализиран Д</w:t>
      </w:r>
      <w:r w:rsidRPr="00E04AE3">
        <w:rPr>
          <w:color w:val="000000"/>
          <w:szCs w:val="24"/>
        </w:rPr>
        <w:t xml:space="preserve">окладът от </w:t>
      </w:r>
      <w:r w:rsidR="00A721A9" w:rsidRPr="00E04AE3">
        <w:rPr>
          <w:color w:val="000000"/>
          <w:szCs w:val="24"/>
        </w:rPr>
        <w:t xml:space="preserve">извършената </w:t>
      </w:r>
      <w:r w:rsidR="00B66A56" w:rsidRPr="00E04AE3">
        <w:rPr>
          <w:color w:val="000000"/>
          <w:szCs w:val="24"/>
        </w:rPr>
        <w:t>класификация</w:t>
      </w:r>
      <w:r w:rsidRPr="00E04AE3">
        <w:rPr>
          <w:color w:val="000000"/>
          <w:szCs w:val="24"/>
        </w:rPr>
        <w:t xml:space="preserve"> на предприятието по чл. 103 от ЗООС</w:t>
      </w:r>
      <w:r w:rsidR="00A721A9" w:rsidRPr="00E04AE3">
        <w:rPr>
          <w:color w:val="000000"/>
          <w:szCs w:val="24"/>
        </w:rPr>
        <w:t>, която показва, че предприятието не попада в обхвата на Глава VII, Раздел 1 от ЗООС</w:t>
      </w:r>
      <w:r w:rsidR="00B932EB" w:rsidRPr="00E04AE3">
        <w:rPr>
          <w:color w:val="000000"/>
          <w:szCs w:val="24"/>
        </w:rPr>
        <w:t>.</w:t>
      </w:r>
      <w:r w:rsidR="00A721A9" w:rsidRPr="003D2605">
        <w:rPr>
          <w:color w:val="000000"/>
          <w:szCs w:val="24"/>
        </w:rPr>
        <w:t xml:space="preserve"> </w:t>
      </w:r>
    </w:p>
    <w:p w:rsidR="005945EE" w:rsidRPr="003D2605" w:rsidRDefault="005945EE" w:rsidP="00AD6302">
      <w:pPr>
        <w:spacing w:after="0" w:line="240" w:lineRule="auto"/>
        <w:rPr>
          <w:color w:val="000000"/>
          <w:szCs w:val="24"/>
        </w:rPr>
      </w:pPr>
    </w:p>
    <w:p w:rsidR="00D8489F" w:rsidRPr="003D2605" w:rsidRDefault="00D8489F" w:rsidP="00AD6302">
      <w:pPr>
        <w:spacing w:after="0" w:line="240" w:lineRule="auto"/>
        <w:rPr>
          <w:b/>
          <w:szCs w:val="24"/>
        </w:rPr>
      </w:pPr>
      <w:r w:rsidRPr="003D2605">
        <w:rPr>
          <w:b/>
          <w:szCs w:val="24"/>
        </w:rPr>
        <w:t>4. Схема на нова или промяна на съществуваща пътна инфраструктура.</w:t>
      </w:r>
    </w:p>
    <w:p w:rsidR="00BE1AC6" w:rsidRPr="003D2605" w:rsidRDefault="00BE1AC6" w:rsidP="00AD6302">
      <w:pPr>
        <w:tabs>
          <w:tab w:val="left" w:pos="630"/>
          <w:tab w:val="left" w:pos="810"/>
        </w:tabs>
        <w:spacing w:after="0" w:line="240" w:lineRule="auto"/>
        <w:ind w:firstLine="708"/>
        <w:jc w:val="both"/>
        <w:rPr>
          <w:color w:val="000000"/>
          <w:szCs w:val="24"/>
        </w:rPr>
      </w:pPr>
    </w:p>
    <w:p w:rsidR="00D8489F" w:rsidRPr="003D2605" w:rsidRDefault="00D8489F" w:rsidP="00AD6302">
      <w:pPr>
        <w:tabs>
          <w:tab w:val="left" w:pos="630"/>
          <w:tab w:val="left" w:pos="810"/>
        </w:tabs>
        <w:spacing w:after="0" w:line="240" w:lineRule="auto"/>
        <w:ind w:firstLine="708"/>
        <w:jc w:val="both"/>
        <w:rPr>
          <w:szCs w:val="24"/>
        </w:rPr>
      </w:pPr>
      <w:r w:rsidRPr="003D2605">
        <w:rPr>
          <w:color w:val="000000"/>
          <w:szCs w:val="24"/>
        </w:rPr>
        <w:t xml:space="preserve">Реализацията на ИП не налага изграждане на нова или </w:t>
      </w:r>
      <w:r w:rsidRPr="003D2605">
        <w:rPr>
          <w:szCs w:val="24"/>
        </w:rPr>
        <w:t xml:space="preserve">промяна на съществуваща пътна инфраструктура. Действащият </w:t>
      </w:r>
      <w:r w:rsidR="00B932EB" w:rsidRPr="003D2605">
        <w:rPr>
          <w:szCs w:val="24"/>
        </w:rPr>
        <w:t>завод</w:t>
      </w:r>
      <w:r w:rsidRPr="003D2605">
        <w:rPr>
          <w:szCs w:val="24"/>
        </w:rPr>
        <w:t xml:space="preserve"> се обслужва от основната артерия на индустриалната зона, асфалтиран път, преминаващ покрай южната му граница.</w:t>
      </w:r>
    </w:p>
    <w:p w:rsidR="00B932EB" w:rsidRPr="003D2605" w:rsidRDefault="00B932EB" w:rsidP="00AD6302">
      <w:pPr>
        <w:spacing w:after="0" w:line="240" w:lineRule="auto"/>
        <w:rPr>
          <w:b/>
          <w:szCs w:val="24"/>
        </w:rPr>
      </w:pPr>
    </w:p>
    <w:p w:rsidR="00BE1AC6" w:rsidRPr="003D2605" w:rsidRDefault="00D8489F" w:rsidP="00BE1AC6">
      <w:pPr>
        <w:spacing w:after="0" w:line="240" w:lineRule="auto"/>
        <w:rPr>
          <w:b/>
          <w:szCs w:val="24"/>
        </w:rPr>
      </w:pPr>
      <w:r w:rsidRPr="003D2605">
        <w:rPr>
          <w:b/>
          <w:szCs w:val="24"/>
        </w:rPr>
        <w:t xml:space="preserve">5. Програма за </w:t>
      </w:r>
      <w:r w:rsidRPr="005F1611">
        <w:rPr>
          <w:b/>
          <w:szCs w:val="24"/>
        </w:rPr>
        <w:t>дейностите, включително за строителство, експлоатация и фазите на закриване, възстановяване и последващо използване.</w:t>
      </w:r>
    </w:p>
    <w:p w:rsidR="00BE1AC6" w:rsidRPr="003D2605" w:rsidRDefault="00BE1AC6" w:rsidP="00AD6302">
      <w:pPr>
        <w:shd w:val="clear" w:color="auto" w:fill="FFFFFF"/>
        <w:spacing w:after="0" w:line="240" w:lineRule="auto"/>
        <w:jc w:val="both"/>
        <w:rPr>
          <w:color w:val="000000"/>
          <w:spacing w:val="-3"/>
          <w:szCs w:val="24"/>
        </w:rPr>
      </w:pPr>
    </w:p>
    <w:p w:rsidR="00D8489F" w:rsidRPr="003D2605" w:rsidRDefault="00D8489F" w:rsidP="009F75D5">
      <w:pPr>
        <w:shd w:val="clear" w:color="auto" w:fill="FFFFFF"/>
        <w:spacing w:after="0" w:line="240" w:lineRule="auto"/>
        <w:ind w:firstLine="709"/>
        <w:jc w:val="both"/>
      </w:pPr>
      <w:r w:rsidRPr="003D2605">
        <w:rPr>
          <w:color w:val="000000"/>
          <w:spacing w:val="-3"/>
          <w:szCs w:val="24"/>
        </w:rPr>
        <w:t>Инвестиционната програма включва:</w:t>
      </w:r>
    </w:p>
    <w:p w:rsidR="00D8489F" w:rsidRPr="003D2605" w:rsidRDefault="004168EA" w:rsidP="009F75D5">
      <w:pPr>
        <w:widowControl w:val="0"/>
        <w:shd w:val="clear" w:color="auto" w:fill="FFFFFF"/>
        <w:tabs>
          <w:tab w:val="left" w:pos="284"/>
        </w:tabs>
        <w:autoSpaceDE w:val="0"/>
        <w:autoSpaceDN w:val="0"/>
        <w:adjustRightInd w:val="0"/>
        <w:spacing w:after="0" w:line="240" w:lineRule="auto"/>
        <w:ind w:left="708"/>
        <w:jc w:val="both"/>
        <w:rPr>
          <w:color w:val="000000"/>
          <w:szCs w:val="24"/>
        </w:rPr>
      </w:pPr>
      <w:r w:rsidRPr="003D2605">
        <w:rPr>
          <w:color w:val="000000"/>
          <w:spacing w:val="-2"/>
          <w:szCs w:val="24"/>
        </w:rPr>
        <w:tab/>
        <w:t xml:space="preserve">- </w:t>
      </w:r>
      <w:r w:rsidR="00D8489F" w:rsidRPr="003D2605">
        <w:rPr>
          <w:color w:val="000000"/>
          <w:spacing w:val="-2"/>
          <w:szCs w:val="24"/>
        </w:rPr>
        <w:t>Изготвяне и съгласуване на проектна документация;</w:t>
      </w:r>
    </w:p>
    <w:p w:rsidR="00D8489F" w:rsidRPr="003D2605" w:rsidRDefault="004168EA" w:rsidP="009F75D5">
      <w:pPr>
        <w:widowControl w:val="0"/>
        <w:shd w:val="clear" w:color="auto" w:fill="FFFFFF"/>
        <w:tabs>
          <w:tab w:val="left" w:pos="284"/>
        </w:tabs>
        <w:autoSpaceDE w:val="0"/>
        <w:autoSpaceDN w:val="0"/>
        <w:adjustRightInd w:val="0"/>
        <w:spacing w:after="0" w:line="240" w:lineRule="auto"/>
        <w:ind w:left="708"/>
        <w:jc w:val="both"/>
        <w:rPr>
          <w:color w:val="000000"/>
          <w:szCs w:val="24"/>
        </w:rPr>
      </w:pPr>
      <w:r w:rsidRPr="003D2605">
        <w:rPr>
          <w:color w:val="000000"/>
          <w:spacing w:val="1"/>
          <w:szCs w:val="24"/>
        </w:rPr>
        <w:tab/>
        <w:t xml:space="preserve">- </w:t>
      </w:r>
      <w:r w:rsidR="00D8489F" w:rsidRPr="003D2605">
        <w:rPr>
          <w:color w:val="000000"/>
          <w:spacing w:val="1"/>
          <w:szCs w:val="24"/>
        </w:rPr>
        <w:t xml:space="preserve">Реализация  на  обекта,  включваща: </w:t>
      </w:r>
    </w:p>
    <w:p w:rsidR="00D8489F" w:rsidRPr="003D2605" w:rsidRDefault="004C79E1" w:rsidP="009F75D5">
      <w:pPr>
        <w:widowControl w:val="0"/>
        <w:shd w:val="clear" w:color="auto" w:fill="FFFFFF"/>
        <w:tabs>
          <w:tab w:val="left" w:pos="259"/>
        </w:tabs>
        <w:autoSpaceDE w:val="0"/>
        <w:autoSpaceDN w:val="0"/>
        <w:adjustRightInd w:val="0"/>
        <w:spacing w:after="0" w:line="240" w:lineRule="auto"/>
        <w:ind w:left="708"/>
        <w:jc w:val="both"/>
        <w:rPr>
          <w:color w:val="000000"/>
          <w:spacing w:val="1"/>
          <w:szCs w:val="24"/>
        </w:rPr>
      </w:pPr>
      <w:r w:rsidRPr="003D2605">
        <w:rPr>
          <w:color w:val="000000"/>
          <w:spacing w:val="1"/>
          <w:szCs w:val="24"/>
        </w:rPr>
        <w:tab/>
      </w:r>
      <w:r w:rsidRPr="003D2605">
        <w:rPr>
          <w:color w:val="000000"/>
          <w:spacing w:val="1"/>
          <w:szCs w:val="24"/>
        </w:rPr>
        <w:tab/>
        <w:t xml:space="preserve">• </w:t>
      </w:r>
      <w:r w:rsidR="00D8489F" w:rsidRPr="003D2605">
        <w:rPr>
          <w:color w:val="000000"/>
          <w:spacing w:val="1"/>
          <w:szCs w:val="24"/>
        </w:rPr>
        <w:t>изкопни работи (без използване на взрив);</w:t>
      </w:r>
    </w:p>
    <w:p w:rsidR="00D8489F" w:rsidRPr="003D2605" w:rsidRDefault="00EB06B7" w:rsidP="009F75D5">
      <w:pPr>
        <w:widowControl w:val="0"/>
        <w:shd w:val="clear" w:color="auto" w:fill="FFFFFF"/>
        <w:tabs>
          <w:tab w:val="left" w:pos="259"/>
          <w:tab w:val="left" w:pos="630"/>
        </w:tabs>
        <w:autoSpaceDE w:val="0"/>
        <w:autoSpaceDN w:val="0"/>
        <w:adjustRightInd w:val="0"/>
        <w:spacing w:after="0" w:line="240" w:lineRule="auto"/>
        <w:ind w:left="630"/>
        <w:jc w:val="both"/>
        <w:rPr>
          <w:szCs w:val="24"/>
        </w:rPr>
      </w:pPr>
      <w:r w:rsidRPr="003D2605">
        <w:rPr>
          <w:color w:val="000000"/>
          <w:spacing w:val="1"/>
          <w:szCs w:val="24"/>
        </w:rPr>
        <w:tab/>
      </w:r>
      <w:r w:rsidRPr="003D2605">
        <w:rPr>
          <w:color w:val="000000"/>
          <w:spacing w:val="1"/>
          <w:szCs w:val="24"/>
        </w:rPr>
        <w:tab/>
      </w:r>
      <w:r w:rsidRPr="003D2605">
        <w:rPr>
          <w:color w:val="000000"/>
          <w:spacing w:val="1"/>
          <w:szCs w:val="24"/>
        </w:rPr>
        <w:tab/>
        <w:t>• </w:t>
      </w:r>
      <w:r w:rsidR="00D8489F" w:rsidRPr="003D2605">
        <w:rPr>
          <w:color w:val="000000"/>
          <w:spacing w:val="1"/>
          <w:szCs w:val="24"/>
        </w:rPr>
        <w:t xml:space="preserve">изграждане на двата строителни обекта – нов цех и </w:t>
      </w:r>
      <w:r w:rsidR="00D8489F" w:rsidRPr="003D2605">
        <w:rPr>
          <w:szCs w:val="24"/>
        </w:rPr>
        <w:t>площадка за резервно захранване с компресиран метан;</w:t>
      </w:r>
    </w:p>
    <w:p w:rsidR="00D8489F" w:rsidRPr="003D2605" w:rsidRDefault="004168EA" w:rsidP="009F75D5">
      <w:pPr>
        <w:widowControl w:val="0"/>
        <w:shd w:val="clear" w:color="auto" w:fill="FFFFFF"/>
        <w:tabs>
          <w:tab w:val="left" w:pos="284"/>
        </w:tabs>
        <w:autoSpaceDE w:val="0"/>
        <w:autoSpaceDN w:val="0"/>
        <w:adjustRightInd w:val="0"/>
        <w:spacing w:after="0" w:line="240" w:lineRule="auto"/>
        <w:ind w:left="708"/>
        <w:jc w:val="both"/>
        <w:rPr>
          <w:szCs w:val="24"/>
        </w:rPr>
      </w:pPr>
      <w:r w:rsidRPr="003D2605">
        <w:rPr>
          <w:szCs w:val="24"/>
        </w:rPr>
        <w:tab/>
        <w:t xml:space="preserve">- </w:t>
      </w:r>
      <w:r w:rsidR="001B3E0A" w:rsidRPr="003D2605">
        <w:rPr>
          <w:szCs w:val="24"/>
        </w:rPr>
        <w:t>Монтаж на техн</w:t>
      </w:r>
      <w:r w:rsidR="00D8489F" w:rsidRPr="003D2605">
        <w:rPr>
          <w:szCs w:val="24"/>
        </w:rPr>
        <w:t>ологично оборудване;</w:t>
      </w:r>
    </w:p>
    <w:p w:rsidR="00D8489F" w:rsidRPr="003D2605" w:rsidRDefault="00BC0E13" w:rsidP="009F75D5">
      <w:pPr>
        <w:widowControl w:val="0"/>
        <w:shd w:val="clear" w:color="auto" w:fill="FFFFFF"/>
        <w:tabs>
          <w:tab w:val="left" w:pos="284"/>
        </w:tabs>
        <w:autoSpaceDE w:val="0"/>
        <w:autoSpaceDN w:val="0"/>
        <w:adjustRightInd w:val="0"/>
        <w:spacing w:after="0" w:line="240" w:lineRule="auto"/>
        <w:ind w:left="708"/>
        <w:jc w:val="both"/>
        <w:rPr>
          <w:color w:val="000000"/>
          <w:spacing w:val="1"/>
          <w:szCs w:val="24"/>
        </w:rPr>
      </w:pPr>
      <w:r w:rsidRPr="003D2605">
        <w:rPr>
          <w:szCs w:val="24"/>
        </w:rPr>
        <w:tab/>
        <w:t xml:space="preserve">- </w:t>
      </w:r>
      <w:r w:rsidR="00D8489F" w:rsidRPr="003D2605">
        <w:rPr>
          <w:szCs w:val="24"/>
        </w:rPr>
        <w:t>Свързване на новите подобекти към площадковите технически мрежи;</w:t>
      </w:r>
    </w:p>
    <w:p w:rsidR="00D8489F" w:rsidRPr="003D2605" w:rsidRDefault="00D8489F" w:rsidP="009F75D5">
      <w:pPr>
        <w:spacing w:after="0" w:line="240" w:lineRule="auto"/>
        <w:ind w:left="698"/>
        <w:jc w:val="both"/>
        <w:rPr>
          <w:sz w:val="2"/>
          <w:szCs w:val="2"/>
        </w:rPr>
      </w:pPr>
    </w:p>
    <w:p w:rsidR="00D8489F" w:rsidRPr="003D2605" w:rsidRDefault="004168EA" w:rsidP="009F75D5">
      <w:pPr>
        <w:widowControl w:val="0"/>
        <w:shd w:val="clear" w:color="auto" w:fill="FFFFFF"/>
        <w:tabs>
          <w:tab w:val="left" w:pos="284"/>
        </w:tabs>
        <w:autoSpaceDE w:val="0"/>
        <w:autoSpaceDN w:val="0"/>
        <w:adjustRightInd w:val="0"/>
        <w:spacing w:after="0" w:line="240" w:lineRule="auto"/>
        <w:ind w:left="698"/>
        <w:jc w:val="both"/>
        <w:rPr>
          <w:color w:val="000000"/>
          <w:szCs w:val="24"/>
        </w:rPr>
      </w:pPr>
      <w:r w:rsidRPr="003D2605">
        <w:rPr>
          <w:color w:val="000000"/>
          <w:spacing w:val="1"/>
          <w:szCs w:val="24"/>
        </w:rPr>
        <w:tab/>
      </w:r>
      <w:r w:rsidR="005F1611">
        <w:rPr>
          <w:color w:val="000000"/>
          <w:spacing w:val="1"/>
          <w:szCs w:val="24"/>
        </w:rPr>
        <w:tab/>
      </w:r>
      <w:r w:rsidRPr="003D2605">
        <w:rPr>
          <w:color w:val="000000"/>
          <w:spacing w:val="1"/>
          <w:szCs w:val="24"/>
        </w:rPr>
        <w:t xml:space="preserve">- </w:t>
      </w:r>
      <w:r w:rsidR="00D8489F" w:rsidRPr="003D2605">
        <w:rPr>
          <w:color w:val="000000"/>
          <w:spacing w:val="1"/>
          <w:szCs w:val="24"/>
        </w:rPr>
        <w:t>Приемане на обекта;</w:t>
      </w:r>
    </w:p>
    <w:p w:rsidR="00D8489F" w:rsidRPr="003D2605" w:rsidRDefault="004168EA" w:rsidP="009F75D5">
      <w:pPr>
        <w:widowControl w:val="0"/>
        <w:shd w:val="clear" w:color="auto" w:fill="FFFFFF"/>
        <w:tabs>
          <w:tab w:val="left" w:pos="284"/>
        </w:tabs>
        <w:autoSpaceDE w:val="0"/>
        <w:autoSpaceDN w:val="0"/>
        <w:adjustRightInd w:val="0"/>
        <w:spacing w:after="0" w:line="240" w:lineRule="auto"/>
        <w:ind w:left="717"/>
        <w:jc w:val="both"/>
        <w:rPr>
          <w:color w:val="000000"/>
          <w:szCs w:val="24"/>
        </w:rPr>
      </w:pPr>
      <w:r w:rsidRPr="003D2605">
        <w:rPr>
          <w:color w:val="000000"/>
          <w:spacing w:val="1"/>
          <w:szCs w:val="24"/>
        </w:rPr>
        <w:tab/>
        <w:t xml:space="preserve">- </w:t>
      </w:r>
      <w:r w:rsidR="00D8489F" w:rsidRPr="003D2605">
        <w:rPr>
          <w:color w:val="000000"/>
          <w:spacing w:val="1"/>
          <w:szCs w:val="24"/>
        </w:rPr>
        <w:t>Въвеждане в експлоатация;</w:t>
      </w:r>
    </w:p>
    <w:p w:rsidR="00D8489F" w:rsidRPr="003D2605" w:rsidRDefault="004168EA" w:rsidP="009F75D5">
      <w:pPr>
        <w:widowControl w:val="0"/>
        <w:shd w:val="clear" w:color="auto" w:fill="FFFFFF"/>
        <w:tabs>
          <w:tab w:val="left" w:pos="284"/>
        </w:tabs>
        <w:autoSpaceDE w:val="0"/>
        <w:autoSpaceDN w:val="0"/>
        <w:adjustRightInd w:val="0"/>
        <w:spacing w:after="0" w:line="240" w:lineRule="auto"/>
        <w:ind w:left="717"/>
        <w:jc w:val="both"/>
        <w:rPr>
          <w:color w:val="000000"/>
          <w:spacing w:val="-3"/>
          <w:szCs w:val="24"/>
        </w:rPr>
      </w:pPr>
      <w:r w:rsidRPr="003D2605">
        <w:rPr>
          <w:color w:val="000000"/>
          <w:spacing w:val="-3"/>
          <w:szCs w:val="24"/>
        </w:rPr>
        <w:tab/>
        <w:t xml:space="preserve">- </w:t>
      </w:r>
      <w:r w:rsidR="00D8489F" w:rsidRPr="003D2605">
        <w:rPr>
          <w:color w:val="000000"/>
          <w:spacing w:val="-3"/>
          <w:szCs w:val="24"/>
        </w:rPr>
        <w:t>Експлоатация</w:t>
      </w:r>
      <w:r w:rsidR="00970B8F" w:rsidRPr="003D2605">
        <w:rPr>
          <w:color w:val="000000"/>
          <w:spacing w:val="-3"/>
          <w:szCs w:val="24"/>
        </w:rPr>
        <w:t>.</w:t>
      </w:r>
    </w:p>
    <w:p w:rsidR="00BB47A7" w:rsidRPr="003D2605" w:rsidRDefault="00BB47A7" w:rsidP="00AD6302">
      <w:pPr>
        <w:widowControl w:val="0"/>
        <w:shd w:val="clear" w:color="auto" w:fill="FFFFFF"/>
        <w:tabs>
          <w:tab w:val="left" w:pos="284"/>
        </w:tabs>
        <w:autoSpaceDE w:val="0"/>
        <w:autoSpaceDN w:val="0"/>
        <w:adjustRightInd w:val="0"/>
        <w:spacing w:after="0" w:line="240" w:lineRule="auto"/>
        <w:ind w:left="19"/>
        <w:jc w:val="both"/>
        <w:rPr>
          <w:color w:val="000000"/>
          <w:szCs w:val="24"/>
        </w:rPr>
      </w:pPr>
    </w:p>
    <w:p w:rsidR="009F75D5" w:rsidRPr="00D6644E" w:rsidRDefault="004168EA" w:rsidP="00BB47A7">
      <w:pPr>
        <w:suppressAutoHyphens/>
        <w:spacing w:after="0" w:line="240" w:lineRule="auto"/>
        <w:jc w:val="both"/>
        <w:rPr>
          <w:rFonts w:eastAsia="MS Mincho"/>
          <w:szCs w:val="24"/>
          <w:lang w:eastAsia="ar-SA"/>
        </w:rPr>
      </w:pPr>
      <w:r w:rsidRPr="003D2605">
        <w:rPr>
          <w:color w:val="000000"/>
          <w:szCs w:val="24"/>
        </w:rPr>
        <w:tab/>
      </w:r>
      <w:r w:rsidR="00BB47A7" w:rsidRPr="00D6644E">
        <w:rPr>
          <w:color w:val="000000"/>
          <w:szCs w:val="24"/>
        </w:rPr>
        <w:t xml:space="preserve">Закриването на производствените дейности на площадката са строго регламентирани в </w:t>
      </w:r>
      <w:r w:rsidR="00BB47A7" w:rsidRPr="00D6644E">
        <w:rPr>
          <w:rFonts w:eastAsia="MS Mincho"/>
          <w:szCs w:val="24"/>
          <w:lang w:eastAsia="ar-SA"/>
        </w:rPr>
        <w:t>Условие № 16 от комплексното разрешително. При решение от страна на оператора за прекратяване на работата на инсталациите или на части от тях ще се разработи подробен план за закриване на дейностите на площадката или части от тях</w:t>
      </w:r>
      <w:r w:rsidR="007C1BC5" w:rsidRPr="00D6644E">
        <w:rPr>
          <w:rFonts w:eastAsia="MS Mincho"/>
          <w:szCs w:val="24"/>
          <w:lang w:eastAsia="ar-SA"/>
        </w:rPr>
        <w:t>, който се представяна Контролния орган</w:t>
      </w:r>
      <w:r w:rsidR="00BB47A7" w:rsidRPr="00D6644E">
        <w:rPr>
          <w:rFonts w:eastAsia="MS Mincho"/>
          <w:szCs w:val="24"/>
          <w:lang w:eastAsia="ar-SA"/>
        </w:rPr>
        <w:t xml:space="preserve">. </w:t>
      </w:r>
    </w:p>
    <w:p w:rsidR="00BB47A7" w:rsidRPr="00D6644E" w:rsidRDefault="00BB47A7" w:rsidP="009F75D5">
      <w:pPr>
        <w:suppressAutoHyphens/>
        <w:spacing w:after="0" w:line="240" w:lineRule="auto"/>
        <w:ind w:firstLine="709"/>
        <w:jc w:val="both"/>
        <w:rPr>
          <w:rFonts w:eastAsia="MS Mincho"/>
          <w:szCs w:val="24"/>
          <w:lang w:eastAsia="ar-SA"/>
        </w:rPr>
      </w:pPr>
      <w:r w:rsidRPr="00D6644E">
        <w:rPr>
          <w:rFonts w:eastAsia="MS Mincho"/>
          <w:szCs w:val="24"/>
          <w:lang w:eastAsia="ar-SA"/>
        </w:rPr>
        <w:t>Обхватът на плана включва минимум:</w:t>
      </w:r>
    </w:p>
    <w:p w:rsidR="00BB47A7" w:rsidRPr="00D6644E" w:rsidRDefault="00BB47A7" w:rsidP="009F75D5">
      <w:pPr>
        <w:numPr>
          <w:ilvl w:val="0"/>
          <w:numId w:val="36"/>
        </w:numPr>
        <w:tabs>
          <w:tab w:val="clear" w:pos="-218"/>
          <w:tab w:val="left" w:pos="0"/>
          <w:tab w:val="num" w:pos="64"/>
          <w:tab w:val="left" w:pos="709"/>
          <w:tab w:val="num" w:pos="1080"/>
          <w:tab w:val="left" w:pos="1440"/>
          <w:tab w:val="left" w:pos="1620"/>
          <w:tab w:val="left" w:pos="1800"/>
          <w:tab w:val="left" w:pos="1980"/>
          <w:tab w:val="left" w:pos="5040"/>
        </w:tabs>
        <w:suppressAutoHyphens/>
        <w:spacing w:after="0" w:line="240" w:lineRule="auto"/>
        <w:ind w:left="991" w:hanging="283"/>
        <w:jc w:val="both"/>
        <w:rPr>
          <w:rFonts w:eastAsia="MS Mincho"/>
          <w:szCs w:val="24"/>
          <w:lang w:eastAsia="ar-SA"/>
        </w:rPr>
      </w:pPr>
      <w:r w:rsidRPr="00D6644E">
        <w:rPr>
          <w:rFonts w:eastAsia="MS Mincho"/>
          <w:szCs w:val="24"/>
          <w:lang w:eastAsia="ar-SA"/>
        </w:rPr>
        <w:t>отстраняване от площадката на всички контролирани от законодателството по околна среда вещества/материали;</w:t>
      </w:r>
    </w:p>
    <w:p w:rsidR="00BB47A7" w:rsidRPr="00D6644E" w:rsidRDefault="00BB47A7" w:rsidP="009F75D5">
      <w:pPr>
        <w:numPr>
          <w:ilvl w:val="0"/>
          <w:numId w:val="36"/>
        </w:numPr>
        <w:tabs>
          <w:tab w:val="clear" w:pos="-218"/>
          <w:tab w:val="left" w:pos="0"/>
          <w:tab w:val="num" w:pos="64"/>
          <w:tab w:val="left" w:pos="709"/>
          <w:tab w:val="num" w:pos="1080"/>
          <w:tab w:val="left" w:pos="2160"/>
        </w:tabs>
        <w:suppressAutoHyphens/>
        <w:spacing w:after="0" w:line="240" w:lineRule="auto"/>
        <w:ind w:left="991" w:hanging="283"/>
        <w:jc w:val="both"/>
        <w:rPr>
          <w:rFonts w:eastAsia="MS Mincho"/>
          <w:szCs w:val="24"/>
          <w:lang w:eastAsia="ar-SA"/>
        </w:rPr>
      </w:pPr>
      <w:r w:rsidRPr="00D6644E">
        <w:rPr>
          <w:rFonts w:eastAsia="MS Mincho"/>
          <w:szCs w:val="24"/>
          <w:lang w:eastAsia="ar-SA"/>
        </w:rPr>
        <w:t>почистване (отстраняване/демонтиране при окончателно закриване) на тръбопроводи и съоръжения, които са работили с вещества/материали, контролирани от националното законодателство;</w:t>
      </w:r>
    </w:p>
    <w:p w:rsidR="00BB47A7" w:rsidRPr="00D6644E" w:rsidRDefault="00BB47A7" w:rsidP="009F75D5">
      <w:pPr>
        <w:numPr>
          <w:ilvl w:val="0"/>
          <w:numId w:val="36"/>
        </w:numPr>
        <w:tabs>
          <w:tab w:val="clear" w:pos="-218"/>
          <w:tab w:val="left" w:pos="0"/>
          <w:tab w:val="num" w:pos="64"/>
          <w:tab w:val="left" w:pos="709"/>
          <w:tab w:val="num" w:pos="1080"/>
          <w:tab w:val="left" w:pos="2160"/>
        </w:tabs>
        <w:suppressAutoHyphens/>
        <w:spacing w:after="0" w:line="240" w:lineRule="auto"/>
        <w:ind w:left="991" w:hanging="283"/>
        <w:jc w:val="both"/>
        <w:rPr>
          <w:rFonts w:eastAsia="MS Mincho"/>
          <w:szCs w:val="24"/>
          <w:lang w:eastAsia="ar-SA"/>
        </w:rPr>
      </w:pPr>
      <w:r w:rsidRPr="00D6644E">
        <w:rPr>
          <w:rFonts w:eastAsia="MS Mincho"/>
          <w:szCs w:val="24"/>
          <w:lang w:eastAsia="ar-SA"/>
        </w:rPr>
        <w:t>почистване (отстраняване/демонтиране при окончателно закриване) на складови помещения/складови площадки, временни площадки за съхранение на отпадъци, обваловки и басейни;</w:t>
      </w:r>
    </w:p>
    <w:p w:rsidR="00BB47A7" w:rsidRPr="00D6644E" w:rsidRDefault="00BB47A7" w:rsidP="009F75D5">
      <w:pPr>
        <w:numPr>
          <w:ilvl w:val="0"/>
          <w:numId w:val="36"/>
        </w:numPr>
        <w:tabs>
          <w:tab w:val="clear" w:pos="-218"/>
          <w:tab w:val="left" w:pos="0"/>
          <w:tab w:val="num" w:pos="64"/>
          <w:tab w:val="left" w:pos="709"/>
          <w:tab w:val="num" w:pos="1080"/>
          <w:tab w:val="left" w:pos="2160"/>
        </w:tabs>
        <w:suppressAutoHyphens/>
        <w:spacing w:after="0" w:line="240" w:lineRule="auto"/>
        <w:ind w:left="991" w:hanging="283"/>
        <w:jc w:val="both"/>
        <w:rPr>
          <w:rFonts w:eastAsia="MS Mincho"/>
          <w:szCs w:val="24"/>
          <w:lang w:eastAsia="ar-SA"/>
        </w:rPr>
      </w:pPr>
      <w:r w:rsidRPr="00D6644E">
        <w:rPr>
          <w:rFonts w:eastAsia="MS Mincho"/>
          <w:szCs w:val="24"/>
          <w:lang w:eastAsia="ar-SA"/>
        </w:rPr>
        <w:t>почистване и рекултивиране на замърсената на територията на площадката почва;</w:t>
      </w:r>
    </w:p>
    <w:p w:rsidR="00BB47A7" w:rsidRPr="00D6644E" w:rsidRDefault="00BB47A7" w:rsidP="009F75D5">
      <w:pPr>
        <w:numPr>
          <w:ilvl w:val="0"/>
          <w:numId w:val="36"/>
        </w:numPr>
        <w:tabs>
          <w:tab w:val="clear" w:pos="-218"/>
          <w:tab w:val="left" w:pos="0"/>
          <w:tab w:val="num" w:pos="64"/>
          <w:tab w:val="left" w:pos="709"/>
          <w:tab w:val="num" w:pos="1080"/>
          <w:tab w:val="left" w:pos="2160"/>
        </w:tabs>
        <w:suppressAutoHyphens/>
        <w:spacing w:after="0" w:line="240" w:lineRule="auto"/>
        <w:ind w:left="991" w:hanging="283"/>
        <w:jc w:val="both"/>
        <w:rPr>
          <w:rFonts w:eastAsia="MS Mincho"/>
          <w:szCs w:val="24"/>
          <w:lang w:eastAsia="ar-SA"/>
        </w:rPr>
      </w:pPr>
      <w:r w:rsidRPr="00D6644E">
        <w:rPr>
          <w:rFonts w:eastAsia="MS Mincho"/>
          <w:szCs w:val="24"/>
          <w:lang w:eastAsia="ar-SA"/>
        </w:rPr>
        <w:t>инструкции и отговорни лица за всяка от дейностите по закриване.</w:t>
      </w:r>
    </w:p>
    <w:p w:rsidR="00DC619F" w:rsidRPr="003D2605" w:rsidRDefault="00DC619F" w:rsidP="00AD6302">
      <w:pPr>
        <w:spacing w:after="0" w:line="240" w:lineRule="auto"/>
        <w:rPr>
          <w:b/>
          <w:szCs w:val="24"/>
        </w:rPr>
      </w:pPr>
    </w:p>
    <w:p w:rsidR="00D8489F" w:rsidRPr="003D2605" w:rsidRDefault="00D8489F" w:rsidP="00AD6302">
      <w:pPr>
        <w:spacing w:after="0" w:line="240" w:lineRule="auto"/>
        <w:rPr>
          <w:b/>
          <w:szCs w:val="24"/>
        </w:rPr>
      </w:pPr>
      <w:r w:rsidRPr="003D2605">
        <w:rPr>
          <w:b/>
          <w:szCs w:val="24"/>
        </w:rPr>
        <w:lastRenderedPageBreak/>
        <w:t>6. Предлагани методи за строителство.</w:t>
      </w:r>
    </w:p>
    <w:p w:rsidR="0024636C" w:rsidRPr="003D2605" w:rsidRDefault="0024636C" w:rsidP="00AD6302">
      <w:pPr>
        <w:spacing w:after="0" w:line="240" w:lineRule="auto"/>
        <w:ind w:firstLine="708"/>
        <w:jc w:val="both"/>
        <w:rPr>
          <w:color w:val="000000"/>
          <w:spacing w:val="1"/>
          <w:szCs w:val="24"/>
        </w:rPr>
      </w:pPr>
    </w:p>
    <w:p w:rsidR="00D6644E" w:rsidRPr="00D6644E" w:rsidRDefault="001B3E06" w:rsidP="001B3E06">
      <w:pPr>
        <w:spacing w:after="0" w:line="240" w:lineRule="auto"/>
        <w:ind w:firstLine="708"/>
        <w:jc w:val="both"/>
        <w:rPr>
          <w:color w:val="000000"/>
          <w:spacing w:val="1"/>
          <w:szCs w:val="24"/>
        </w:rPr>
      </w:pPr>
      <w:r w:rsidRPr="00D6644E">
        <w:rPr>
          <w:color w:val="000000"/>
          <w:spacing w:val="1"/>
          <w:szCs w:val="24"/>
        </w:rPr>
        <w:t>Конструкцията на Цех</w:t>
      </w:r>
      <w:r w:rsidR="00BE1AC6" w:rsidRPr="00D6644E">
        <w:rPr>
          <w:color w:val="000000"/>
          <w:spacing w:val="1"/>
          <w:szCs w:val="24"/>
        </w:rPr>
        <w:t xml:space="preserve"> № </w:t>
      </w:r>
      <w:r w:rsidRPr="00D6644E">
        <w:rPr>
          <w:color w:val="000000"/>
          <w:spacing w:val="1"/>
          <w:szCs w:val="24"/>
        </w:rPr>
        <w:t xml:space="preserve">2 </w:t>
      </w:r>
      <w:r w:rsidR="00BE1AC6" w:rsidRPr="00D6644E">
        <w:rPr>
          <w:color w:val="000000"/>
          <w:spacing w:val="1"/>
          <w:szCs w:val="24"/>
        </w:rPr>
        <w:t xml:space="preserve"> ще бъде</w:t>
      </w:r>
      <w:r w:rsidRPr="00D6644E">
        <w:rPr>
          <w:color w:val="000000"/>
          <w:spacing w:val="1"/>
          <w:szCs w:val="24"/>
        </w:rPr>
        <w:t xml:space="preserve"> метална, рамкова като освен горещо поцинкована, ще бъде защитена и с </w:t>
      </w:r>
      <w:r w:rsidR="00977D05" w:rsidRPr="00D6644E">
        <w:rPr>
          <w:color w:val="000000"/>
          <w:spacing w:val="1"/>
          <w:szCs w:val="24"/>
        </w:rPr>
        <w:t>корозион</w:t>
      </w:r>
      <w:r w:rsidRPr="00D6644E">
        <w:rPr>
          <w:color w:val="000000"/>
          <w:spacing w:val="1"/>
          <w:szCs w:val="24"/>
        </w:rPr>
        <w:t xml:space="preserve">ноустойчива боя. </w:t>
      </w:r>
    </w:p>
    <w:p w:rsidR="00D6644E" w:rsidRPr="00D6644E" w:rsidRDefault="001B3E06" w:rsidP="001B3E06">
      <w:pPr>
        <w:spacing w:after="0" w:line="240" w:lineRule="auto"/>
        <w:ind w:firstLine="708"/>
        <w:jc w:val="both"/>
        <w:rPr>
          <w:color w:val="000000"/>
          <w:spacing w:val="1"/>
          <w:szCs w:val="24"/>
        </w:rPr>
      </w:pPr>
      <w:r w:rsidRPr="00D6644E">
        <w:rPr>
          <w:color w:val="000000"/>
          <w:spacing w:val="1"/>
          <w:szCs w:val="24"/>
        </w:rPr>
        <w:t xml:space="preserve">Външните стени </w:t>
      </w:r>
      <w:r w:rsidR="00BE1AC6" w:rsidRPr="00D6644E">
        <w:rPr>
          <w:color w:val="000000"/>
          <w:spacing w:val="1"/>
          <w:szCs w:val="24"/>
        </w:rPr>
        <w:t xml:space="preserve">ще </w:t>
      </w:r>
      <w:r w:rsidRPr="00D6644E">
        <w:rPr>
          <w:color w:val="000000"/>
          <w:spacing w:val="1"/>
          <w:szCs w:val="24"/>
        </w:rPr>
        <w:t>са от термопанели с дебелина 6</w:t>
      </w:r>
      <w:r w:rsidR="00BE1AC6" w:rsidRPr="00D6644E">
        <w:rPr>
          <w:color w:val="000000"/>
          <w:spacing w:val="1"/>
          <w:szCs w:val="24"/>
        </w:rPr>
        <w:t xml:space="preserve"> </w:t>
      </w:r>
      <w:r w:rsidRPr="00D6644E">
        <w:rPr>
          <w:color w:val="000000"/>
          <w:spacing w:val="1"/>
          <w:szCs w:val="24"/>
        </w:rPr>
        <w:t xml:space="preserve">см., с </w:t>
      </w:r>
      <w:r w:rsidR="00977D05" w:rsidRPr="00D6644E">
        <w:rPr>
          <w:color w:val="000000"/>
          <w:spacing w:val="1"/>
          <w:szCs w:val="24"/>
        </w:rPr>
        <w:t>корозион</w:t>
      </w:r>
      <w:r w:rsidRPr="00D6644E">
        <w:rPr>
          <w:color w:val="000000"/>
          <w:spacing w:val="1"/>
          <w:szCs w:val="24"/>
        </w:rPr>
        <w:t xml:space="preserve">ноустойчиво полимерно покритие към производствената зона. </w:t>
      </w:r>
    </w:p>
    <w:p w:rsidR="00D6644E" w:rsidRPr="00D6644E" w:rsidRDefault="001B3E06" w:rsidP="001B3E06">
      <w:pPr>
        <w:spacing w:after="0" w:line="240" w:lineRule="auto"/>
        <w:ind w:firstLine="708"/>
        <w:jc w:val="both"/>
        <w:rPr>
          <w:color w:val="000000"/>
          <w:spacing w:val="1"/>
          <w:szCs w:val="24"/>
        </w:rPr>
      </w:pPr>
      <w:r w:rsidRPr="00D6644E">
        <w:rPr>
          <w:color w:val="000000"/>
          <w:spacing w:val="1"/>
          <w:szCs w:val="24"/>
        </w:rPr>
        <w:t xml:space="preserve">Дограмата е алуминиева с отваряемо долно крило, остъклена със стъклопакет, като за осветление ще се използват и специални покривни, прозирни панели от поликарбонат. </w:t>
      </w:r>
    </w:p>
    <w:p w:rsidR="001B3E06" w:rsidRPr="00D6644E" w:rsidRDefault="001B3E06" w:rsidP="001B3E06">
      <w:pPr>
        <w:spacing w:after="0" w:line="240" w:lineRule="auto"/>
        <w:ind w:firstLine="708"/>
        <w:jc w:val="both"/>
        <w:rPr>
          <w:color w:val="000000"/>
          <w:spacing w:val="1"/>
          <w:szCs w:val="24"/>
        </w:rPr>
      </w:pPr>
      <w:r w:rsidRPr="00D6644E">
        <w:rPr>
          <w:color w:val="000000"/>
          <w:spacing w:val="1"/>
          <w:szCs w:val="24"/>
        </w:rPr>
        <w:t>Покривът е проектиран с покривни термопанели с к</w:t>
      </w:r>
      <w:r w:rsidR="0088030E" w:rsidRPr="00D6644E">
        <w:rPr>
          <w:color w:val="000000"/>
          <w:spacing w:val="1"/>
          <w:szCs w:val="24"/>
        </w:rPr>
        <w:t>орозион</w:t>
      </w:r>
      <w:r w:rsidRPr="00D6644E">
        <w:rPr>
          <w:color w:val="000000"/>
          <w:spacing w:val="1"/>
          <w:szCs w:val="24"/>
        </w:rPr>
        <w:t>ноустойчива боя, наклон 10%, като се редуват периодично с покривни панели от поликарбонат за осъществяване на горно, естествено осветление.</w:t>
      </w:r>
    </w:p>
    <w:p w:rsidR="00BE1AC6" w:rsidRPr="00D6644E" w:rsidRDefault="001B3E06" w:rsidP="001B3E06">
      <w:pPr>
        <w:spacing w:after="0" w:line="240" w:lineRule="auto"/>
        <w:ind w:firstLine="708"/>
        <w:jc w:val="both"/>
        <w:rPr>
          <w:color w:val="000000"/>
          <w:spacing w:val="1"/>
          <w:szCs w:val="24"/>
        </w:rPr>
      </w:pPr>
      <w:r w:rsidRPr="00D6644E">
        <w:rPr>
          <w:color w:val="000000"/>
          <w:spacing w:val="1"/>
          <w:szCs w:val="24"/>
        </w:rPr>
        <w:t>Настилката в Цеха ще с повърхностен слой от шлайфан стоманобетон.</w:t>
      </w:r>
    </w:p>
    <w:p w:rsidR="001B3E06" w:rsidRPr="003D2605" w:rsidRDefault="00C01C11" w:rsidP="001B3E06">
      <w:pPr>
        <w:spacing w:after="0" w:line="240" w:lineRule="auto"/>
        <w:ind w:firstLine="708"/>
        <w:jc w:val="both"/>
        <w:rPr>
          <w:color w:val="000000"/>
          <w:spacing w:val="1"/>
          <w:szCs w:val="24"/>
        </w:rPr>
      </w:pPr>
      <w:r w:rsidRPr="00D6644E">
        <w:rPr>
          <w:color w:val="000000"/>
          <w:spacing w:val="1"/>
          <w:szCs w:val="24"/>
        </w:rPr>
        <w:t>В помещението на Скрубера</w:t>
      </w:r>
      <w:r w:rsidR="001B3E06" w:rsidRPr="00D6644E">
        <w:rPr>
          <w:color w:val="000000"/>
          <w:spacing w:val="1"/>
          <w:szCs w:val="24"/>
        </w:rPr>
        <w:t xml:space="preserve"> и вани</w:t>
      </w:r>
      <w:r w:rsidR="00BE1AC6" w:rsidRPr="00D6644E">
        <w:rPr>
          <w:color w:val="000000"/>
          <w:spacing w:val="1"/>
          <w:szCs w:val="24"/>
        </w:rPr>
        <w:t>те за повърхностна обработка</w:t>
      </w:r>
      <w:r w:rsidR="001B3E06" w:rsidRPr="00D6644E">
        <w:rPr>
          <w:color w:val="000000"/>
          <w:spacing w:val="1"/>
          <w:szCs w:val="24"/>
        </w:rPr>
        <w:t xml:space="preserve">  с</w:t>
      </w:r>
      <w:r w:rsidR="00BE1AC6" w:rsidRPr="00D6644E">
        <w:rPr>
          <w:color w:val="000000"/>
          <w:spacing w:val="1"/>
          <w:szCs w:val="24"/>
        </w:rPr>
        <w:t>а</w:t>
      </w:r>
      <w:r w:rsidR="001B3E06" w:rsidRPr="00D6644E">
        <w:rPr>
          <w:color w:val="000000"/>
          <w:spacing w:val="1"/>
          <w:szCs w:val="24"/>
        </w:rPr>
        <w:t xml:space="preserve"> предвид</w:t>
      </w:r>
      <w:r w:rsidR="00BE1AC6" w:rsidRPr="00D6644E">
        <w:rPr>
          <w:color w:val="000000"/>
          <w:spacing w:val="1"/>
          <w:szCs w:val="24"/>
        </w:rPr>
        <w:t>ени</w:t>
      </w:r>
      <w:r w:rsidR="001B3E06" w:rsidRPr="00D6644E">
        <w:rPr>
          <w:color w:val="000000"/>
          <w:spacing w:val="1"/>
          <w:szCs w:val="24"/>
        </w:rPr>
        <w:t xml:space="preserve"> наклони на пода към безотточни шахти за събиране на евентуални течове от съоръженията. Подът на </w:t>
      </w:r>
      <w:r w:rsidR="00BE1AC6" w:rsidRPr="00D6644E">
        <w:rPr>
          <w:color w:val="000000"/>
          <w:spacing w:val="1"/>
          <w:szCs w:val="24"/>
        </w:rPr>
        <w:t>помещението със с</w:t>
      </w:r>
      <w:r w:rsidR="001B3E06" w:rsidRPr="00D6644E">
        <w:rPr>
          <w:color w:val="000000"/>
          <w:spacing w:val="1"/>
          <w:szCs w:val="24"/>
        </w:rPr>
        <w:t>крубер</w:t>
      </w:r>
      <w:r w:rsidR="00BE1AC6" w:rsidRPr="00D6644E">
        <w:rPr>
          <w:color w:val="000000"/>
          <w:spacing w:val="1"/>
          <w:szCs w:val="24"/>
        </w:rPr>
        <w:t>а</w:t>
      </w:r>
      <w:r w:rsidR="001B3E06" w:rsidRPr="00D6644E">
        <w:rPr>
          <w:color w:val="000000"/>
          <w:spacing w:val="1"/>
          <w:szCs w:val="24"/>
        </w:rPr>
        <w:t xml:space="preserve"> </w:t>
      </w:r>
      <w:r w:rsidR="00BE1AC6" w:rsidRPr="00D6644E">
        <w:rPr>
          <w:color w:val="000000"/>
          <w:spacing w:val="1"/>
          <w:szCs w:val="24"/>
        </w:rPr>
        <w:t>ще</w:t>
      </w:r>
      <w:r w:rsidR="001B3E06" w:rsidRPr="00D6644E">
        <w:rPr>
          <w:color w:val="000000"/>
          <w:spacing w:val="1"/>
          <w:szCs w:val="24"/>
        </w:rPr>
        <w:t xml:space="preserve"> бъде </w:t>
      </w:r>
      <w:r w:rsidR="00977D05" w:rsidRPr="00D6644E">
        <w:rPr>
          <w:color w:val="000000"/>
          <w:spacing w:val="1"/>
          <w:szCs w:val="24"/>
        </w:rPr>
        <w:t>корозион</w:t>
      </w:r>
      <w:r w:rsidR="001B3E06" w:rsidRPr="00D6644E">
        <w:rPr>
          <w:color w:val="000000"/>
          <w:spacing w:val="1"/>
          <w:szCs w:val="24"/>
        </w:rPr>
        <w:t>ноустойчив.</w:t>
      </w:r>
    </w:p>
    <w:p w:rsidR="00CC06E4" w:rsidRPr="003D2605" w:rsidRDefault="00CC06E4" w:rsidP="00AD6302">
      <w:pPr>
        <w:spacing w:after="0" w:line="240" w:lineRule="auto"/>
        <w:jc w:val="both"/>
        <w:rPr>
          <w:b/>
          <w:szCs w:val="24"/>
        </w:rPr>
      </w:pPr>
    </w:p>
    <w:p w:rsidR="00D8489F" w:rsidRPr="003D2605" w:rsidRDefault="00D8489F" w:rsidP="006A29ED">
      <w:pPr>
        <w:spacing w:after="0" w:line="240" w:lineRule="auto"/>
        <w:rPr>
          <w:b/>
          <w:szCs w:val="24"/>
        </w:rPr>
      </w:pPr>
      <w:r w:rsidRPr="003D2605">
        <w:rPr>
          <w:b/>
          <w:szCs w:val="24"/>
        </w:rPr>
        <w:t>7. Доказване на необходимостта от инвестиционното предложение.</w:t>
      </w:r>
    </w:p>
    <w:p w:rsidR="004F5621" w:rsidRPr="003D2605" w:rsidRDefault="004F5621" w:rsidP="00AD6302">
      <w:pPr>
        <w:shd w:val="clear" w:color="auto" w:fill="FFFFFF"/>
        <w:spacing w:after="0" w:line="240" w:lineRule="auto"/>
        <w:ind w:left="14"/>
        <w:jc w:val="both"/>
        <w:rPr>
          <w:szCs w:val="24"/>
          <w:highlight w:val="green"/>
        </w:rPr>
      </w:pPr>
    </w:p>
    <w:p w:rsidR="004A4B75" w:rsidRPr="00375E98" w:rsidRDefault="004A4B75" w:rsidP="00D6644E">
      <w:pPr>
        <w:pStyle w:val="ListParagraph"/>
        <w:spacing w:after="0" w:line="240" w:lineRule="auto"/>
        <w:ind w:left="0" w:firstLine="709"/>
        <w:jc w:val="both"/>
        <w:rPr>
          <w:szCs w:val="24"/>
        </w:rPr>
      </w:pPr>
      <w:r w:rsidRPr="00375E98">
        <w:rPr>
          <w:szCs w:val="24"/>
        </w:rPr>
        <w:t xml:space="preserve">Инвестиционното намерение за изграждане </w:t>
      </w:r>
      <w:r w:rsidR="00D920E8" w:rsidRPr="00375E98">
        <w:rPr>
          <w:szCs w:val="24"/>
        </w:rPr>
        <w:t>на Цех № 2 произтича</w:t>
      </w:r>
      <w:r w:rsidRPr="00375E98">
        <w:rPr>
          <w:szCs w:val="24"/>
        </w:rPr>
        <w:t xml:space="preserve"> от необходимост</w:t>
      </w:r>
      <w:r w:rsidR="007C1BC5" w:rsidRPr="00375E98">
        <w:rPr>
          <w:szCs w:val="24"/>
        </w:rPr>
        <w:t>та и възможността на инвеститора</w:t>
      </w:r>
      <w:r w:rsidRPr="00375E98">
        <w:rPr>
          <w:szCs w:val="24"/>
        </w:rPr>
        <w:t xml:space="preserve"> за о</w:t>
      </w:r>
      <w:r w:rsidR="004F5621" w:rsidRPr="00375E98">
        <w:rPr>
          <w:szCs w:val="24"/>
        </w:rPr>
        <w:t xml:space="preserve">птимизиране на производствения процес, поцинковане на различни по размери </w:t>
      </w:r>
      <w:r w:rsidR="00C86619" w:rsidRPr="00375E98">
        <w:rPr>
          <w:iCs/>
          <w:szCs w:val="24"/>
        </w:rPr>
        <w:t>и вид</w:t>
      </w:r>
      <w:r w:rsidR="00C86619" w:rsidRPr="00375E98">
        <w:rPr>
          <w:szCs w:val="24"/>
        </w:rPr>
        <w:t xml:space="preserve"> </w:t>
      </w:r>
      <w:r w:rsidR="004F5621" w:rsidRPr="00375E98">
        <w:rPr>
          <w:szCs w:val="24"/>
        </w:rPr>
        <w:t xml:space="preserve">детайли на една площадка. Оптимизиране на </w:t>
      </w:r>
      <w:r w:rsidR="00C86619" w:rsidRPr="00375E98">
        <w:rPr>
          <w:iCs/>
          <w:szCs w:val="24"/>
        </w:rPr>
        <w:t>транспортни разходи и</w:t>
      </w:r>
      <w:r w:rsidR="00C86619" w:rsidRPr="00375E98">
        <w:rPr>
          <w:szCs w:val="24"/>
        </w:rPr>
        <w:t xml:space="preserve"> </w:t>
      </w:r>
      <w:r w:rsidR="004F5621" w:rsidRPr="00375E98">
        <w:rPr>
          <w:szCs w:val="24"/>
        </w:rPr>
        <w:t xml:space="preserve">разходите за </w:t>
      </w:r>
      <w:r w:rsidRPr="00375E98">
        <w:rPr>
          <w:szCs w:val="24"/>
        </w:rPr>
        <w:t xml:space="preserve">поддържане и </w:t>
      </w:r>
      <w:r w:rsidR="004F5621" w:rsidRPr="00375E98">
        <w:rPr>
          <w:szCs w:val="24"/>
        </w:rPr>
        <w:t xml:space="preserve">обслужване на две </w:t>
      </w:r>
      <w:r w:rsidRPr="00375E98">
        <w:rPr>
          <w:szCs w:val="24"/>
        </w:rPr>
        <w:t xml:space="preserve">производствени </w:t>
      </w:r>
      <w:r w:rsidR="004F5621" w:rsidRPr="00375E98">
        <w:rPr>
          <w:szCs w:val="24"/>
        </w:rPr>
        <w:t>площадки в непосредствена близост</w:t>
      </w:r>
      <w:r w:rsidR="00D55891" w:rsidRPr="00375E98">
        <w:rPr>
          <w:szCs w:val="24"/>
        </w:rPr>
        <w:t xml:space="preserve"> една до друга</w:t>
      </w:r>
      <w:r w:rsidR="004F5621" w:rsidRPr="00375E98">
        <w:rPr>
          <w:szCs w:val="24"/>
        </w:rPr>
        <w:t xml:space="preserve">. </w:t>
      </w:r>
    </w:p>
    <w:p w:rsidR="006A29ED" w:rsidRPr="00375E98" w:rsidRDefault="004A4B75" w:rsidP="00D6644E">
      <w:pPr>
        <w:pStyle w:val="ListParagraph"/>
        <w:spacing w:after="0" w:line="240" w:lineRule="auto"/>
        <w:ind w:left="0" w:firstLine="709"/>
        <w:jc w:val="both"/>
        <w:rPr>
          <w:szCs w:val="24"/>
        </w:rPr>
      </w:pPr>
      <w:r w:rsidRPr="00375E98">
        <w:rPr>
          <w:szCs w:val="24"/>
        </w:rPr>
        <w:t xml:space="preserve">Планираните с ИП </w:t>
      </w:r>
      <w:r w:rsidR="00D55891" w:rsidRPr="00375E98">
        <w:rPr>
          <w:szCs w:val="24"/>
        </w:rPr>
        <w:t>два</w:t>
      </w:r>
      <w:r w:rsidR="006A29ED" w:rsidRPr="00375E98">
        <w:rPr>
          <w:szCs w:val="24"/>
        </w:rPr>
        <w:t xml:space="preserve"> броя </w:t>
      </w:r>
      <w:r w:rsidRPr="00375E98">
        <w:rPr>
          <w:szCs w:val="24"/>
        </w:rPr>
        <w:t xml:space="preserve">допълнителни вани за байцване в </w:t>
      </w:r>
      <w:r w:rsidR="006A29ED" w:rsidRPr="00375E98">
        <w:rPr>
          <w:szCs w:val="24"/>
        </w:rPr>
        <w:t xml:space="preserve">основния производствен цех са свързани с </w:t>
      </w:r>
      <w:r w:rsidR="00D55891" w:rsidRPr="00375E98">
        <w:rPr>
          <w:szCs w:val="24"/>
        </w:rPr>
        <w:t xml:space="preserve">необходимостта от </w:t>
      </w:r>
      <w:r w:rsidR="006A29ED" w:rsidRPr="00375E98">
        <w:rPr>
          <w:szCs w:val="24"/>
        </w:rPr>
        <w:t>повишаване качеството на почистване на детайлите в участъка за предварителна обработка и в крайна сметка на поцинкованата продукция.</w:t>
      </w:r>
    </w:p>
    <w:p w:rsidR="004A4B75" w:rsidRPr="003D2605" w:rsidRDefault="004A4B75" w:rsidP="00D6644E">
      <w:pPr>
        <w:pStyle w:val="ListParagraph"/>
        <w:spacing w:after="0" w:line="240" w:lineRule="auto"/>
        <w:ind w:left="0" w:firstLine="709"/>
        <w:jc w:val="both"/>
        <w:rPr>
          <w:szCs w:val="24"/>
        </w:rPr>
      </w:pPr>
      <w:r w:rsidRPr="00375E98">
        <w:rPr>
          <w:szCs w:val="24"/>
        </w:rPr>
        <w:t xml:space="preserve">Целта на </w:t>
      </w:r>
      <w:r w:rsidR="006A29ED" w:rsidRPr="00375E98">
        <w:rPr>
          <w:szCs w:val="24"/>
        </w:rPr>
        <w:t xml:space="preserve">монтиране на вана за допълнителна последваща </w:t>
      </w:r>
      <w:r w:rsidRPr="00375E98">
        <w:rPr>
          <w:szCs w:val="24"/>
        </w:rPr>
        <w:t>обработка</w:t>
      </w:r>
      <w:r w:rsidR="006A29ED" w:rsidRPr="00375E98">
        <w:rPr>
          <w:szCs w:val="24"/>
        </w:rPr>
        <w:t xml:space="preserve"> (пасивация) в основния производствен цех</w:t>
      </w:r>
      <w:r w:rsidR="00D55891" w:rsidRPr="00375E98">
        <w:rPr>
          <w:szCs w:val="24"/>
        </w:rPr>
        <w:t xml:space="preserve">, </w:t>
      </w:r>
      <w:r w:rsidR="006A29ED" w:rsidRPr="00375E98">
        <w:rPr>
          <w:szCs w:val="24"/>
        </w:rPr>
        <w:t>с размери</w:t>
      </w:r>
      <w:r w:rsidR="00D55891" w:rsidRPr="00375E98">
        <w:rPr>
          <w:szCs w:val="24"/>
        </w:rPr>
        <w:t xml:space="preserve"> </w:t>
      </w:r>
      <w:r w:rsidR="00D55891" w:rsidRPr="00375E98">
        <w:rPr>
          <w:bCs/>
          <w:szCs w:val="24"/>
        </w:rPr>
        <w:t>13 400 х 1 600 х 3 200 mm</w:t>
      </w:r>
      <w:r w:rsidR="00D55891" w:rsidRPr="00375E98" w:rsidDel="00D51F8B">
        <w:rPr>
          <w:bCs/>
          <w:szCs w:val="24"/>
        </w:rPr>
        <w:t xml:space="preserve"> </w:t>
      </w:r>
      <w:r w:rsidR="00D55891" w:rsidRPr="00375E98">
        <w:rPr>
          <w:bCs/>
          <w:szCs w:val="24"/>
        </w:rPr>
        <w:t>(вместимост 60 m</w:t>
      </w:r>
      <w:r w:rsidR="00D55891" w:rsidRPr="00375E98">
        <w:rPr>
          <w:bCs/>
          <w:szCs w:val="24"/>
          <w:vertAlign w:val="superscript"/>
        </w:rPr>
        <w:t>3</w:t>
      </w:r>
      <w:r w:rsidR="00D55891" w:rsidRPr="00375E98">
        <w:rPr>
          <w:bCs/>
          <w:szCs w:val="24"/>
        </w:rPr>
        <w:t>)</w:t>
      </w:r>
      <w:r w:rsidRPr="00375E98">
        <w:rPr>
          <w:szCs w:val="24"/>
        </w:rPr>
        <w:t xml:space="preserve">, е да </w:t>
      </w:r>
      <w:r w:rsidR="00D55891" w:rsidRPr="00375E98">
        <w:rPr>
          <w:szCs w:val="24"/>
        </w:rPr>
        <w:t xml:space="preserve">се </w:t>
      </w:r>
      <w:r w:rsidRPr="00375E98">
        <w:rPr>
          <w:szCs w:val="24"/>
        </w:rPr>
        <w:t>увеличи устойчивостта на защитното покритие, при което се подобрява степента на защита и визията на поцинкованата продукция.</w:t>
      </w:r>
    </w:p>
    <w:p w:rsidR="00D6644E" w:rsidRPr="007948E7" w:rsidRDefault="00D6644E" w:rsidP="00D6644E">
      <w:pPr>
        <w:spacing w:after="0" w:line="240" w:lineRule="auto"/>
        <w:ind w:firstLine="706"/>
        <w:jc w:val="both"/>
        <w:rPr>
          <w:bCs/>
          <w:szCs w:val="24"/>
        </w:rPr>
      </w:pPr>
      <w:r w:rsidRPr="007948E7">
        <w:rPr>
          <w:bCs/>
          <w:szCs w:val="24"/>
        </w:rPr>
        <w:t xml:space="preserve">Към момента дейностите по горещо поцинковане чрез центрофугиране, които се предвижда да се извършват в </w:t>
      </w:r>
      <w:r w:rsidRPr="007948E7">
        <w:rPr>
          <w:bCs/>
          <w:color w:val="000000"/>
          <w:szCs w:val="24"/>
        </w:rPr>
        <w:t>планирания за изграждане Цех № 2,</w:t>
      </w:r>
      <w:r w:rsidRPr="007948E7">
        <w:rPr>
          <w:b/>
          <w:color w:val="000000"/>
          <w:szCs w:val="24"/>
        </w:rPr>
        <w:t xml:space="preserve"> </w:t>
      </w:r>
      <w:r w:rsidRPr="007948E7">
        <w:rPr>
          <w:bCs/>
          <w:szCs w:val="24"/>
        </w:rPr>
        <w:t>се извършват на площадка, разположена на територията на общ. Куклен, местност „Орта хан” с оператор „ЗГП БЪЛГАРИЯ“ АД. Площадката в южна и западна посоки граничи с „КЦМ” АД, а на север със „Заводски строежи – ПС – П-в” АД и „КЦМ инженеринг” АД.</w:t>
      </w:r>
    </w:p>
    <w:p w:rsidR="00D6644E" w:rsidRPr="003371F2" w:rsidRDefault="00D6644E" w:rsidP="00D6644E">
      <w:pPr>
        <w:spacing w:after="0" w:line="240" w:lineRule="auto"/>
        <w:ind w:firstLine="706"/>
        <w:jc w:val="both"/>
        <w:rPr>
          <w:bCs/>
          <w:szCs w:val="24"/>
        </w:rPr>
      </w:pPr>
      <w:r w:rsidRPr="007948E7">
        <w:rPr>
          <w:bCs/>
          <w:szCs w:val="24"/>
        </w:rPr>
        <w:t xml:space="preserve">След реализиране на ИП и преместване на технологичното оборудване в новия Цех № 2, дейностите </w:t>
      </w:r>
      <w:r w:rsidRPr="003371F2">
        <w:rPr>
          <w:bCs/>
          <w:szCs w:val="24"/>
        </w:rPr>
        <w:t>по горещо поцинковане на площадката на „ЗГП БЪЛГАРИЯ“ АД ще бъдат преустановени</w:t>
      </w:r>
      <w:r w:rsidR="00375E98" w:rsidRPr="003371F2">
        <w:rPr>
          <w:bCs/>
          <w:szCs w:val="24"/>
        </w:rPr>
        <w:t>, а управлението на процесите, вече само на една площадка, ще бъде оптимизирано.</w:t>
      </w:r>
    </w:p>
    <w:p w:rsidR="00D8489F" w:rsidRPr="003D2605" w:rsidRDefault="00D8489F" w:rsidP="005F1611">
      <w:pPr>
        <w:shd w:val="clear" w:color="auto" w:fill="FFFFFF"/>
        <w:spacing w:after="0" w:line="240" w:lineRule="auto"/>
        <w:jc w:val="both"/>
        <w:rPr>
          <w:b/>
          <w:szCs w:val="24"/>
        </w:rPr>
      </w:pPr>
    </w:p>
    <w:p w:rsidR="00D8489F" w:rsidRPr="009207E4" w:rsidRDefault="00D8489F" w:rsidP="00AD6302">
      <w:pPr>
        <w:spacing w:after="0" w:line="240" w:lineRule="auto"/>
        <w:jc w:val="both"/>
        <w:rPr>
          <w:b/>
          <w:szCs w:val="24"/>
        </w:rPr>
      </w:pPr>
      <w:r w:rsidRPr="003D2605">
        <w:rPr>
          <w:b/>
          <w:szCs w:val="24"/>
        </w:rPr>
        <w:t>8. План, карти и снимки, показващи границите на инвестиционното предложение, даващи информация за физическите, природните и антропогенните характеристики, както и за разположените в близост елементи от Националната екологична мрежа и най-близко разположените обекти, подлежащи на здравна защита, и отстоянията до тях.</w:t>
      </w:r>
    </w:p>
    <w:p w:rsidR="001C5775" w:rsidRPr="009207E4" w:rsidRDefault="001C5775" w:rsidP="00AD6302">
      <w:pPr>
        <w:spacing w:after="0" w:line="240" w:lineRule="auto"/>
        <w:jc w:val="both"/>
        <w:rPr>
          <w:b/>
          <w:szCs w:val="24"/>
        </w:rPr>
      </w:pPr>
    </w:p>
    <w:p w:rsidR="005E6B4F" w:rsidRPr="003D2605" w:rsidRDefault="005E6B4F" w:rsidP="00AD6302">
      <w:pPr>
        <w:spacing w:after="0" w:line="240" w:lineRule="auto"/>
        <w:ind w:left="705"/>
        <w:jc w:val="both"/>
        <w:rPr>
          <w:rFonts w:eastAsia="Times New Roman"/>
          <w:bCs/>
          <w:color w:val="000000"/>
          <w:szCs w:val="24"/>
          <w:lang w:eastAsia="bg-BG"/>
        </w:rPr>
      </w:pPr>
      <w:r w:rsidRPr="003D2605">
        <w:rPr>
          <w:rFonts w:eastAsia="Times New Roman"/>
          <w:bCs/>
          <w:color w:val="000000"/>
          <w:szCs w:val="24"/>
          <w:lang w:eastAsia="bg-BG"/>
        </w:rPr>
        <w:lastRenderedPageBreak/>
        <w:t>Имотът, в който ще се реализира ИП</w:t>
      </w:r>
      <w:r w:rsidR="00C01C11" w:rsidRPr="003D2605">
        <w:rPr>
          <w:rFonts w:eastAsia="Times New Roman"/>
          <w:bCs/>
          <w:color w:val="000000"/>
          <w:szCs w:val="24"/>
          <w:lang w:eastAsia="bg-BG"/>
        </w:rPr>
        <w:t>,</w:t>
      </w:r>
      <w:r w:rsidRPr="003D2605">
        <w:rPr>
          <w:rFonts w:eastAsia="Times New Roman"/>
          <w:bCs/>
          <w:color w:val="000000"/>
          <w:szCs w:val="24"/>
          <w:lang w:eastAsia="bg-BG"/>
        </w:rPr>
        <w:t xml:space="preserve"> се намира в равнинен район, сред основно</w:t>
      </w:r>
    </w:p>
    <w:p w:rsidR="004615DE" w:rsidRPr="003D2605" w:rsidRDefault="005E6B4F" w:rsidP="00AD6302">
      <w:pPr>
        <w:spacing w:after="0" w:line="240" w:lineRule="auto"/>
        <w:jc w:val="both"/>
        <w:rPr>
          <w:rFonts w:eastAsia="Times New Roman"/>
          <w:bCs/>
          <w:color w:val="000000"/>
          <w:szCs w:val="24"/>
          <w:lang w:eastAsia="bg-BG"/>
        </w:rPr>
      </w:pPr>
      <w:r w:rsidRPr="003D2605">
        <w:rPr>
          <w:rFonts w:eastAsia="Times New Roman"/>
          <w:bCs/>
          <w:color w:val="000000"/>
          <w:szCs w:val="24"/>
          <w:lang w:eastAsia="bg-BG"/>
        </w:rPr>
        <w:t>земеделски земи и терени за производствено-складова дейност.</w:t>
      </w:r>
    </w:p>
    <w:p w:rsidR="004615DE" w:rsidRPr="003D2605" w:rsidRDefault="004615DE" w:rsidP="00AD6302">
      <w:pPr>
        <w:spacing w:after="0" w:line="240" w:lineRule="auto"/>
        <w:ind w:left="705"/>
        <w:jc w:val="both"/>
        <w:rPr>
          <w:rFonts w:eastAsia="Times New Roman"/>
          <w:bCs/>
          <w:color w:val="000000"/>
          <w:szCs w:val="24"/>
          <w:lang w:eastAsia="bg-BG"/>
        </w:rPr>
      </w:pPr>
      <w:r w:rsidRPr="003D2605">
        <w:rPr>
          <w:rFonts w:eastAsia="Times New Roman"/>
          <w:bCs/>
          <w:color w:val="000000"/>
          <w:szCs w:val="24"/>
          <w:lang w:eastAsia="bg-BG"/>
        </w:rPr>
        <w:t>Най-близките елементи от Националната екологична мрежа са:</w:t>
      </w:r>
    </w:p>
    <w:p w:rsidR="004615DE" w:rsidRPr="003D2605" w:rsidRDefault="004615DE" w:rsidP="00AD6302">
      <w:pPr>
        <w:spacing w:after="0" w:line="240" w:lineRule="auto"/>
        <w:jc w:val="both"/>
        <w:rPr>
          <w:rFonts w:eastAsia="Times New Roman"/>
          <w:bCs/>
          <w:color w:val="000000"/>
          <w:szCs w:val="24"/>
          <w:lang w:eastAsia="bg-BG"/>
        </w:rPr>
      </w:pPr>
      <w:r w:rsidRPr="003D2605">
        <w:rPr>
          <w:rFonts w:eastAsia="Times New Roman"/>
          <w:bCs/>
          <w:color w:val="000000"/>
          <w:szCs w:val="24"/>
          <w:lang w:eastAsia="bg-BG"/>
        </w:rPr>
        <w:t xml:space="preserve">- по </w:t>
      </w:r>
      <w:r w:rsidR="00A756F4" w:rsidRPr="003D2605">
        <w:rPr>
          <w:rFonts w:eastAsia="Times New Roman"/>
          <w:bCs/>
          <w:color w:val="000000"/>
          <w:szCs w:val="24"/>
          <w:lang w:eastAsia="bg-BG"/>
        </w:rPr>
        <w:t>Закона за биологичното разнообразие (</w:t>
      </w:r>
      <w:r w:rsidRPr="003D2605">
        <w:rPr>
          <w:rFonts w:eastAsia="Times New Roman"/>
          <w:bCs/>
          <w:color w:val="000000"/>
          <w:szCs w:val="24"/>
          <w:lang w:eastAsia="bg-BG"/>
        </w:rPr>
        <w:t>ЗБР</w:t>
      </w:r>
      <w:r w:rsidR="00A756F4" w:rsidRPr="003D2605">
        <w:rPr>
          <w:rFonts w:eastAsia="Times New Roman"/>
          <w:bCs/>
          <w:color w:val="000000"/>
          <w:szCs w:val="24"/>
          <w:lang w:eastAsia="bg-BG"/>
        </w:rPr>
        <w:t>)</w:t>
      </w:r>
      <w:r w:rsidRPr="003D2605">
        <w:rPr>
          <w:rFonts w:eastAsia="Times New Roman"/>
          <w:bCs/>
          <w:color w:val="000000"/>
          <w:szCs w:val="24"/>
          <w:lang w:eastAsia="bg-BG"/>
        </w:rPr>
        <w:t>:  ЗЗ по Директивата за местообитанията BG0000194 „Река Чая”, намираща се на около 2,8 км в източна посока, и</w:t>
      </w:r>
    </w:p>
    <w:p w:rsidR="004615DE" w:rsidRPr="003D2605" w:rsidRDefault="004615DE" w:rsidP="00AD6302">
      <w:pPr>
        <w:spacing w:after="0" w:line="240" w:lineRule="auto"/>
        <w:jc w:val="both"/>
        <w:rPr>
          <w:rFonts w:eastAsia="Times New Roman"/>
          <w:bCs/>
          <w:color w:val="000000"/>
          <w:szCs w:val="24"/>
          <w:lang w:eastAsia="bg-BG"/>
        </w:rPr>
      </w:pPr>
      <w:r w:rsidRPr="003D2605">
        <w:rPr>
          <w:rFonts w:eastAsia="Times New Roman"/>
          <w:bCs/>
          <w:color w:val="000000"/>
          <w:szCs w:val="24"/>
          <w:lang w:eastAsia="bg-BG"/>
        </w:rPr>
        <w:t xml:space="preserve">- по </w:t>
      </w:r>
      <w:r w:rsidR="00A756F4" w:rsidRPr="003D2605">
        <w:rPr>
          <w:rFonts w:eastAsia="Times New Roman"/>
          <w:bCs/>
          <w:color w:val="000000"/>
          <w:szCs w:val="24"/>
          <w:lang w:eastAsia="bg-BG"/>
        </w:rPr>
        <w:t>Закона за защитените територии (</w:t>
      </w:r>
      <w:r w:rsidRPr="003D2605">
        <w:rPr>
          <w:rFonts w:eastAsia="Times New Roman"/>
          <w:bCs/>
          <w:color w:val="000000"/>
          <w:szCs w:val="24"/>
          <w:lang w:eastAsia="bg-BG"/>
        </w:rPr>
        <w:t>ЗЗТ</w:t>
      </w:r>
      <w:r w:rsidR="00A756F4" w:rsidRPr="003D2605">
        <w:rPr>
          <w:rFonts w:eastAsia="Times New Roman"/>
          <w:bCs/>
          <w:color w:val="000000"/>
          <w:szCs w:val="24"/>
          <w:lang w:eastAsia="bg-BG"/>
        </w:rPr>
        <w:t>)</w:t>
      </w:r>
      <w:r w:rsidRPr="003D2605">
        <w:rPr>
          <w:rFonts w:eastAsia="Times New Roman"/>
          <w:bCs/>
          <w:color w:val="000000"/>
          <w:szCs w:val="24"/>
          <w:lang w:eastAsia="bg-BG"/>
        </w:rPr>
        <w:t>: защитена местност „Чинарите“, отстояща на около 6,5 км в западна посока</w:t>
      </w:r>
      <w:r w:rsidR="005E6B4F" w:rsidRPr="003D2605">
        <w:rPr>
          <w:rFonts w:eastAsia="Times New Roman"/>
          <w:bCs/>
          <w:color w:val="000000"/>
          <w:szCs w:val="24"/>
          <w:lang w:eastAsia="bg-BG"/>
        </w:rPr>
        <w:t>.</w:t>
      </w:r>
    </w:p>
    <w:p w:rsidR="005E6B4F" w:rsidRPr="003D2605" w:rsidRDefault="005E6B4F" w:rsidP="00AD6302">
      <w:pPr>
        <w:spacing w:after="0" w:line="240" w:lineRule="auto"/>
        <w:jc w:val="both"/>
        <w:rPr>
          <w:rFonts w:eastAsia="Times New Roman"/>
          <w:bCs/>
          <w:color w:val="000000"/>
          <w:szCs w:val="24"/>
          <w:lang w:eastAsia="bg-BG"/>
        </w:rPr>
      </w:pPr>
      <w:r w:rsidRPr="003D2605">
        <w:rPr>
          <w:rFonts w:eastAsia="Times New Roman"/>
          <w:bCs/>
          <w:color w:val="00B050"/>
          <w:szCs w:val="24"/>
          <w:lang w:eastAsia="bg-BG"/>
        </w:rPr>
        <w:tab/>
      </w:r>
      <w:r w:rsidRPr="003D2605">
        <w:rPr>
          <w:rFonts w:eastAsia="Times New Roman"/>
          <w:bCs/>
          <w:color w:val="000000"/>
          <w:szCs w:val="24"/>
          <w:lang w:eastAsia="bg-BG"/>
        </w:rPr>
        <w:t>Най-близките обекти, подлежащи на здравна защита са жилищни сгради на с. Крумово, намиращи се на около 2,1 км северно от мястото за реализация на ИП.</w:t>
      </w:r>
    </w:p>
    <w:p w:rsidR="004615DE" w:rsidRPr="003D2605" w:rsidRDefault="004615DE" w:rsidP="00AD6302">
      <w:pPr>
        <w:spacing w:after="0" w:line="240" w:lineRule="auto"/>
        <w:jc w:val="both"/>
        <w:rPr>
          <w:b/>
          <w:color w:val="000000"/>
          <w:szCs w:val="24"/>
        </w:rPr>
      </w:pPr>
    </w:p>
    <w:p w:rsidR="00D8489F" w:rsidRPr="003D2605" w:rsidRDefault="000A1316" w:rsidP="00AD6302">
      <w:pPr>
        <w:spacing w:after="0" w:line="240" w:lineRule="auto"/>
        <w:jc w:val="both"/>
        <w:rPr>
          <w:noProof/>
          <w:color w:val="339966"/>
          <w:szCs w:val="24"/>
          <w:lang w:eastAsia="bg-BG"/>
        </w:rPr>
      </w:pPr>
      <w:r w:rsidRPr="003D2605">
        <w:rPr>
          <w:noProof/>
          <w:lang w:val="en-US"/>
        </w:rPr>
        <w:drawing>
          <wp:inline distT="0" distB="0" distL="0" distR="0">
            <wp:extent cx="5753098" cy="3371850"/>
            <wp:effectExtent l="0" t="0" r="0" b="0"/>
            <wp:docPr id="488164801" name="Picture 4881648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5753098" cy="3371850"/>
                    </a:xfrm>
                    <a:prstGeom prst="rect">
                      <a:avLst/>
                    </a:prstGeom>
                  </pic:spPr>
                </pic:pic>
              </a:graphicData>
            </a:graphic>
          </wp:inline>
        </w:drawing>
      </w:r>
    </w:p>
    <w:p w:rsidR="004615DE" w:rsidRPr="003D2605" w:rsidRDefault="004615DE" w:rsidP="00AD6302">
      <w:pPr>
        <w:spacing w:after="0" w:line="240" w:lineRule="auto"/>
        <w:jc w:val="both"/>
        <w:rPr>
          <w:noProof/>
          <w:color w:val="339966"/>
          <w:szCs w:val="24"/>
          <w:lang w:eastAsia="bg-BG"/>
        </w:rPr>
      </w:pPr>
    </w:p>
    <w:p w:rsidR="004615DE" w:rsidRPr="003D2605" w:rsidRDefault="004615DE" w:rsidP="00AD6302">
      <w:pPr>
        <w:spacing w:after="0" w:line="240" w:lineRule="auto"/>
        <w:jc w:val="center"/>
        <w:rPr>
          <w:rFonts w:eastAsia="Times New Roman"/>
          <w:b/>
          <w:bCs/>
          <w:i/>
          <w:lang w:eastAsia="bg-BG"/>
        </w:rPr>
      </w:pPr>
      <w:r w:rsidRPr="003D2605">
        <w:rPr>
          <w:rFonts w:eastAsia="Times New Roman"/>
          <w:b/>
          <w:bCs/>
          <w:i/>
          <w:lang w:eastAsia="bg-BG"/>
        </w:rPr>
        <w:t>Местоположение на ИП и най-близко разположените елементи на Националната екологична мрежа</w:t>
      </w:r>
    </w:p>
    <w:p w:rsidR="004615DE" w:rsidRPr="003D2605" w:rsidRDefault="004615DE" w:rsidP="00AD6302">
      <w:pPr>
        <w:spacing w:after="0" w:line="240" w:lineRule="auto"/>
        <w:jc w:val="both"/>
        <w:rPr>
          <w:color w:val="339966"/>
          <w:szCs w:val="24"/>
        </w:rPr>
      </w:pPr>
    </w:p>
    <w:p w:rsidR="00D8489F" w:rsidRPr="003D2605" w:rsidRDefault="00D8489F" w:rsidP="00AD6302">
      <w:pPr>
        <w:spacing w:after="0" w:line="240" w:lineRule="auto"/>
        <w:jc w:val="both"/>
        <w:rPr>
          <w:b/>
          <w:szCs w:val="24"/>
        </w:rPr>
      </w:pPr>
      <w:r w:rsidRPr="003D2605">
        <w:rPr>
          <w:b/>
          <w:szCs w:val="24"/>
        </w:rPr>
        <w:t>9. Съществуващо земеползване по границите на площадката или трасето на инвестиционното предложение.</w:t>
      </w:r>
    </w:p>
    <w:p w:rsidR="003D71D8" w:rsidRPr="003D2605" w:rsidRDefault="003D71D8" w:rsidP="00AD6302">
      <w:pPr>
        <w:spacing w:after="0" w:line="240" w:lineRule="auto"/>
        <w:jc w:val="both"/>
        <w:rPr>
          <w:b/>
          <w:szCs w:val="24"/>
        </w:rPr>
      </w:pPr>
    </w:p>
    <w:p w:rsidR="003B58A2" w:rsidRPr="00130304" w:rsidRDefault="003B58A2" w:rsidP="00AD6302">
      <w:pPr>
        <w:spacing w:after="0" w:line="240" w:lineRule="auto"/>
        <w:jc w:val="both"/>
        <w:rPr>
          <w:szCs w:val="24"/>
        </w:rPr>
      </w:pPr>
      <w:r w:rsidRPr="003D2605">
        <w:rPr>
          <w:b/>
          <w:szCs w:val="24"/>
        </w:rPr>
        <w:tab/>
      </w:r>
      <w:r w:rsidR="00C47DD3" w:rsidRPr="00130304">
        <w:rPr>
          <w:szCs w:val="24"/>
        </w:rPr>
        <w:t>И</w:t>
      </w:r>
      <w:r w:rsidRPr="00130304">
        <w:rPr>
          <w:szCs w:val="24"/>
        </w:rPr>
        <w:t xml:space="preserve">мотът, в който ще се реализира ИП граничи </w:t>
      </w:r>
      <w:r w:rsidR="00C47DD3" w:rsidRPr="00130304">
        <w:rPr>
          <w:szCs w:val="24"/>
        </w:rPr>
        <w:t>със земеделски земи с НТП Нива и</w:t>
      </w:r>
      <w:r w:rsidRPr="00130304">
        <w:rPr>
          <w:szCs w:val="24"/>
        </w:rPr>
        <w:t xml:space="preserve"> НТП За складова база и За друг вид производствен, складов обект</w:t>
      </w:r>
      <w:r w:rsidR="00C47DD3" w:rsidRPr="00130304">
        <w:rPr>
          <w:szCs w:val="24"/>
        </w:rPr>
        <w:t>.</w:t>
      </w:r>
    </w:p>
    <w:p w:rsidR="00C01C11" w:rsidRPr="003D2605" w:rsidRDefault="00C01C11" w:rsidP="00AD6302">
      <w:pPr>
        <w:spacing w:after="0" w:line="240" w:lineRule="auto"/>
        <w:jc w:val="both"/>
        <w:rPr>
          <w:color w:val="000000"/>
          <w:szCs w:val="24"/>
        </w:rPr>
      </w:pPr>
    </w:p>
    <w:p w:rsidR="00D8489F" w:rsidRPr="009207E4" w:rsidRDefault="00D8489F" w:rsidP="00AD6302">
      <w:pPr>
        <w:spacing w:after="0" w:line="240" w:lineRule="auto"/>
        <w:jc w:val="both"/>
        <w:rPr>
          <w:b/>
          <w:szCs w:val="24"/>
        </w:rPr>
      </w:pPr>
      <w:r w:rsidRPr="003D2605">
        <w:rPr>
          <w:b/>
          <w:szCs w:val="24"/>
        </w:rPr>
        <w:t>10. Чувствителни територии, в т.ч. чувствителни зони, уязвими зони, защитени зони, санитарно-охранителни зони около водоизточниците и съоръженията за питейно-битово водоснабдяване и около водоизточниците на минерални води, използвани за лечебни, профилактични, питейни и хигиенни нужди и др.; Национална екологична мрежа</w:t>
      </w:r>
    </w:p>
    <w:p w:rsidR="001C5775" w:rsidRPr="009207E4" w:rsidRDefault="001C5775" w:rsidP="00AD6302">
      <w:pPr>
        <w:spacing w:after="0" w:line="240" w:lineRule="auto"/>
        <w:jc w:val="both"/>
        <w:rPr>
          <w:b/>
          <w:szCs w:val="24"/>
        </w:rPr>
      </w:pPr>
    </w:p>
    <w:p w:rsidR="00C14D8D" w:rsidRPr="003D2605" w:rsidRDefault="00C14D8D" w:rsidP="00AD6302">
      <w:pPr>
        <w:spacing w:after="0" w:line="240" w:lineRule="auto"/>
        <w:ind w:firstLine="706"/>
        <w:jc w:val="both"/>
        <w:rPr>
          <w:color w:val="000000"/>
          <w:szCs w:val="24"/>
        </w:rPr>
      </w:pPr>
      <w:r w:rsidRPr="003D2605">
        <w:rPr>
          <w:color w:val="000000"/>
          <w:szCs w:val="24"/>
        </w:rPr>
        <w:t xml:space="preserve">Зоните за защита на водите (ЗЗВ) са със специална защита съгласно Рамковата директива по водите. Те включват територии, определени по други директиви, както и зони по чл. 6, чл. 7 и Приложение ІV на РДВ. </w:t>
      </w:r>
    </w:p>
    <w:p w:rsidR="00C14D8D" w:rsidRPr="003D2605" w:rsidRDefault="00C14D8D" w:rsidP="00AD6302">
      <w:pPr>
        <w:spacing w:after="0" w:line="240" w:lineRule="auto"/>
        <w:ind w:firstLine="706"/>
        <w:jc w:val="both"/>
        <w:rPr>
          <w:color w:val="000000"/>
          <w:szCs w:val="24"/>
        </w:rPr>
      </w:pPr>
      <w:r w:rsidRPr="003D2605">
        <w:rPr>
          <w:color w:val="000000"/>
          <w:szCs w:val="24"/>
        </w:rPr>
        <w:lastRenderedPageBreak/>
        <w:t>В ПУРБ на ИБР са определени 9 типа ЗЗВ:</w:t>
      </w:r>
    </w:p>
    <w:p w:rsidR="00C14D8D" w:rsidRPr="003D2605" w:rsidRDefault="00C14D8D" w:rsidP="00AD6302">
      <w:pPr>
        <w:numPr>
          <w:ilvl w:val="0"/>
          <w:numId w:val="23"/>
        </w:numPr>
        <w:spacing w:after="0" w:line="240" w:lineRule="auto"/>
        <w:jc w:val="both"/>
        <w:rPr>
          <w:color w:val="000000"/>
          <w:szCs w:val="24"/>
        </w:rPr>
      </w:pPr>
      <w:r w:rsidRPr="003D2605">
        <w:rPr>
          <w:color w:val="000000"/>
          <w:szCs w:val="24"/>
        </w:rPr>
        <w:t xml:space="preserve">ЗЗВ, предназначени за питейно-битово водоснабдяване –повърхностни </w:t>
      </w:r>
    </w:p>
    <w:p w:rsidR="00C14D8D" w:rsidRPr="003D2605" w:rsidRDefault="00C14D8D" w:rsidP="00AD6302">
      <w:pPr>
        <w:spacing w:after="0" w:line="240" w:lineRule="auto"/>
        <w:ind w:firstLine="706"/>
        <w:jc w:val="both"/>
        <w:rPr>
          <w:color w:val="000000"/>
          <w:szCs w:val="24"/>
        </w:rPr>
      </w:pPr>
      <w:r w:rsidRPr="003D2605">
        <w:rPr>
          <w:color w:val="000000"/>
          <w:szCs w:val="24"/>
        </w:rPr>
        <w:t xml:space="preserve">води; </w:t>
      </w:r>
    </w:p>
    <w:p w:rsidR="00C14D8D" w:rsidRPr="00141C6A" w:rsidRDefault="00C14D8D" w:rsidP="00AD6302">
      <w:pPr>
        <w:numPr>
          <w:ilvl w:val="0"/>
          <w:numId w:val="23"/>
        </w:numPr>
        <w:spacing w:after="0" w:line="240" w:lineRule="auto"/>
        <w:jc w:val="both"/>
        <w:rPr>
          <w:color w:val="000000"/>
          <w:szCs w:val="24"/>
        </w:rPr>
      </w:pPr>
      <w:r w:rsidRPr="003D2605">
        <w:rPr>
          <w:color w:val="000000"/>
          <w:szCs w:val="24"/>
        </w:rPr>
        <w:t xml:space="preserve">ЗЗВ, предназначени за </w:t>
      </w:r>
      <w:r w:rsidRPr="00141C6A">
        <w:rPr>
          <w:color w:val="000000"/>
          <w:szCs w:val="24"/>
        </w:rPr>
        <w:t>питейно-битово водоснабдяване –подземни води;</w:t>
      </w:r>
    </w:p>
    <w:p w:rsidR="00C14D8D" w:rsidRPr="00141C6A" w:rsidRDefault="00C14D8D" w:rsidP="00AD6302">
      <w:pPr>
        <w:numPr>
          <w:ilvl w:val="0"/>
          <w:numId w:val="23"/>
        </w:numPr>
        <w:spacing w:after="0" w:line="240" w:lineRule="auto"/>
        <w:jc w:val="both"/>
        <w:rPr>
          <w:color w:val="000000"/>
          <w:szCs w:val="24"/>
        </w:rPr>
      </w:pPr>
      <w:r w:rsidRPr="00141C6A">
        <w:rPr>
          <w:color w:val="000000"/>
          <w:szCs w:val="24"/>
        </w:rPr>
        <w:t xml:space="preserve">Водни обекти, определени като води за рекреация, включително </w:t>
      </w:r>
    </w:p>
    <w:p w:rsidR="00C14D8D" w:rsidRPr="00141C6A" w:rsidRDefault="00C14D8D" w:rsidP="00AD6302">
      <w:pPr>
        <w:spacing w:after="0" w:line="240" w:lineRule="auto"/>
        <w:ind w:firstLine="706"/>
        <w:jc w:val="both"/>
        <w:rPr>
          <w:color w:val="000000"/>
          <w:szCs w:val="24"/>
        </w:rPr>
      </w:pPr>
      <w:r w:rsidRPr="00141C6A">
        <w:rPr>
          <w:color w:val="000000"/>
          <w:szCs w:val="24"/>
        </w:rPr>
        <w:t>определените зони с води за къпане;</w:t>
      </w:r>
    </w:p>
    <w:p w:rsidR="00C14D8D" w:rsidRPr="00141C6A" w:rsidRDefault="00C14D8D" w:rsidP="00AD6302">
      <w:pPr>
        <w:numPr>
          <w:ilvl w:val="0"/>
          <w:numId w:val="24"/>
        </w:numPr>
        <w:spacing w:after="0" w:line="240" w:lineRule="auto"/>
        <w:jc w:val="both"/>
        <w:rPr>
          <w:color w:val="000000"/>
          <w:szCs w:val="24"/>
        </w:rPr>
      </w:pPr>
      <w:r w:rsidRPr="00141C6A">
        <w:rPr>
          <w:color w:val="000000"/>
          <w:szCs w:val="24"/>
        </w:rPr>
        <w:t>Нитратно уязвими зони;</w:t>
      </w:r>
    </w:p>
    <w:p w:rsidR="00C14D8D" w:rsidRPr="00141C6A" w:rsidRDefault="00C14D8D" w:rsidP="00AD6302">
      <w:pPr>
        <w:numPr>
          <w:ilvl w:val="0"/>
          <w:numId w:val="24"/>
        </w:numPr>
        <w:spacing w:after="0" w:line="240" w:lineRule="auto"/>
        <w:jc w:val="both"/>
        <w:rPr>
          <w:szCs w:val="24"/>
        </w:rPr>
      </w:pPr>
      <w:r w:rsidRPr="00141C6A">
        <w:rPr>
          <w:szCs w:val="24"/>
        </w:rPr>
        <w:t>Чувствителни зони, определени по силата на Директива за пречистването на градски отпадъчни води(91/271/ЕЕС) и Заповед № РД-970/28.07.2003 г. на МОСВ с цел защита на повърхностните води от повишаване съдържанието на биогенни елементи в тях от отпадъчните води от населените места;</w:t>
      </w:r>
    </w:p>
    <w:p w:rsidR="00C14D8D" w:rsidRPr="003D2605" w:rsidRDefault="00C14D8D" w:rsidP="00AD6302">
      <w:pPr>
        <w:numPr>
          <w:ilvl w:val="0"/>
          <w:numId w:val="24"/>
        </w:numPr>
        <w:spacing w:after="0" w:line="240" w:lineRule="auto"/>
        <w:jc w:val="both"/>
        <w:rPr>
          <w:color w:val="000000"/>
          <w:szCs w:val="24"/>
        </w:rPr>
      </w:pPr>
      <w:r w:rsidRPr="003D2605">
        <w:rPr>
          <w:color w:val="000000"/>
          <w:szCs w:val="24"/>
        </w:rPr>
        <w:t>Зони за опазване на стопански ценни видове риби;</w:t>
      </w:r>
    </w:p>
    <w:p w:rsidR="00C14D8D" w:rsidRPr="003D2605" w:rsidRDefault="00C14D8D" w:rsidP="00AD6302">
      <w:pPr>
        <w:numPr>
          <w:ilvl w:val="0"/>
          <w:numId w:val="24"/>
        </w:numPr>
        <w:spacing w:after="0" w:line="240" w:lineRule="auto"/>
        <w:jc w:val="both"/>
        <w:rPr>
          <w:color w:val="000000"/>
          <w:szCs w:val="24"/>
        </w:rPr>
      </w:pPr>
      <w:r w:rsidRPr="003D2605">
        <w:rPr>
          <w:color w:val="000000"/>
          <w:szCs w:val="24"/>
        </w:rPr>
        <w:t>ЗЗВ от „Натура 2000” –Директива за хабитатите;</w:t>
      </w:r>
    </w:p>
    <w:p w:rsidR="00C14D8D" w:rsidRPr="003D2605" w:rsidRDefault="00C14D8D" w:rsidP="00AD6302">
      <w:pPr>
        <w:numPr>
          <w:ilvl w:val="0"/>
          <w:numId w:val="24"/>
        </w:numPr>
        <w:spacing w:after="0" w:line="240" w:lineRule="auto"/>
        <w:jc w:val="both"/>
        <w:rPr>
          <w:color w:val="000000"/>
          <w:szCs w:val="24"/>
        </w:rPr>
      </w:pPr>
      <w:r w:rsidRPr="003D2605">
        <w:rPr>
          <w:color w:val="000000"/>
          <w:szCs w:val="24"/>
        </w:rPr>
        <w:t>ЗЗВ от „Натура 2000” –Директива за птиците;</w:t>
      </w:r>
    </w:p>
    <w:p w:rsidR="00C14D8D" w:rsidRPr="003D2605" w:rsidRDefault="00C14D8D" w:rsidP="00AD6302">
      <w:pPr>
        <w:numPr>
          <w:ilvl w:val="0"/>
          <w:numId w:val="24"/>
        </w:numPr>
        <w:spacing w:after="0" w:line="240" w:lineRule="auto"/>
        <w:jc w:val="both"/>
        <w:rPr>
          <w:color w:val="000000"/>
          <w:szCs w:val="24"/>
        </w:rPr>
      </w:pPr>
      <w:r w:rsidRPr="003D2605">
        <w:rPr>
          <w:color w:val="000000"/>
          <w:szCs w:val="24"/>
        </w:rPr>
        <w:t>ЗЗВ по смисъла на Закона за защитените територии</w:t>
      </w:r>
    </w:p>
    <w:p w:rsidR="00C14D8D" w:rsidRPr="003D2605" w:rsidRDefault="00C14D8D" w:rsidP="00AD6302">
      <w:pPr>
        <w:spacing w:after="0" w:line="240" w:lineRule="auto"/>
        <w:ind w:firstLine="706"/>
        <w:jc w:val="both"/>
        <w:rPr>
          <w:color w:val="000000"/>
          <w:szCs w:val="24"/>
        </w:rPr>
      </w:pPr>
    </w:p>
    <w:p w:rsidR="00C14D8D" w:rsidRPr="003D2605" w:rsidRDefault="00C14D8D" w:rsidP="00AD6302">
      <w:pPr>
        <w:spacing w:after="0" w:line="240" w:lineRule="auto"/>
        <w:ind w:firstLine="706"/>
        <w:jc w:val="both"/>
        <w:rPr>
          <w:color w:val="000000"/>
          <w:szCs w:val="24"/>
        </w:rPr>
      </w:pPr>
      <w:r w:rsidRPr="003D2605">
        <w:rPr>
          <w:color w:val="000000"/>
          <w:szCs w:val="24"/>
        </w:rPr>
        <w:t xml:space="preserve">По отношение на зоните за защита на водите, определени за водочерпене за човешка консумация са територията на водосбора на повърхностните водни тела и земната повърхност над подземните водни тела, а именно: </w:t>
      </w:r>
    </w:p>
    <w:p w:rsidR="00C14D8D" w:rsidRPr="003D2605" w:rsidRDefault="00C14D8D" w:rsidP="00AD6302">
      <w:pPr>
        <w:numPr>
          <w:ilvl w:val="0"/>
          <w:numId w:val="25"/>
        </w:numPr>
        <w:spacing w:after="0" w:line="240" w:lineRule="auto"/>
        <w:ind w:left="0" w:firstLine="360"/>
        <w:jc w:val="both"/>
        <w:rPr>
          <w:color w:val="000000"/>
          <w:szCs w:val="24"/>
        </w:rPr>
      </w:pPr>
      <w:r w:rsidRPr="003D2605">
        <w:rPr>
          <w:color w:val="000000"/>
          <w:szCs w:val="24"/>
        </w:rPr>
        <w:t xml:space="preserve">всички водни тела, които се използват за питейно-битово водоснабдяване </w:t>
      </w:r>
      <w:r w:rsidRPr="003D2605">
        <w:rPr>
          <w:szCs w:val="24"/>
        </w:rPr>
        <w:t xml:space="preserve">/ПБВ/ </w:t>
      </w:r>
      <w:r w:rsidRPr="003D2605">
        <w:rPr>
          <w:color w:val="000000"/>
          <w:szCs w:val="24"/>
        </w:rPr>
        <w:t xml:space="preserve">и имат средно денонощен дебит над 10 куб. м или служат за водоснабдяване на повече от 50 човека; </w:t>
      </w:r>
    </w:p>
    <w:p w:rsidR="00C14D8D" w:rsidRPr="003D2605" w:rsidRDefault="00C14D8D" w:rsidP="00AD6302">
      <w:pPr>
        <w:numPr>
          <w:ilvl w:val="0"/>
          <w:numId w:val="25"/>
        </w:numPr>
        <w:spacing w:after="0" w:line="240" w:lineRule="auto"/>
        <w:ind w:left="0" w:firstLine="360"/>
        <w:jc w:val="both"/>
        <w:rPr>
          <w:color w:val="000000"/>
          <w:szCs w:val="24"/>
        </w:rPr>
      </w:pPr>
      <w:r w:rsidRPr="003D2605">
        <w:rPr>
          <w:color w:val="000000"/>
          <w:szCs w:val="24"/>
        </w:rPr>
        <w:t xml:space="preserve">водните тела, които се предвижда да бъдат използвани за питейно-битово </w:t>
      </w:r>
    </w:p>
    <w:p w:rsidR="00C14D8D" w:rsidRPr="003D2605" w:rsidRDefault="00C14D8D" w:rsidP="00AD6302">
      <w:pPr>
        <w:spacing w:after="0" w:line="240" w:lineRule="auto"/>
        <w:jc w:val="both"/>
        <w:rPr>
          <w:color w:val="000000"/>
          <w:szCs w:val="24"/>
        </w:rPr>
      </w:pPr>
      <w:r w:rsidRPr="003D2605">
        <w:rPr>
          <w:color w:val="000000"/>
          <w:szCs w:val="24"/>
        </w:rPr>
        <w:t xml:space="preserve">водоснабдяване. </w:t>
      </w:r>
    </w:p>
    <w:p w:rsidR="00C14D8D" w:rsidRPr="00141C6A" w:rsidRDefault="00C14D8D" w:rsidP="00AD6302">
      <w:pPr>
        <w:spacing w:after="0" w:line="240" w:lineRule="auto"/>
        <w:ind w:firstLine="706"/>
        <w:jc w:val="both"/>
        <w:rPr>
          <w:color w:val="000000"/>
          <w:szCs w:val="24"/>
        </w:rPr>
      </w:pPr>
      <w:r w:rsidRPr="00141C6A">
        <w:rPr>
          <w:color w:val="000000"/>
          <w:szCs w:val="24"/>
        </w:rPr>
        <w:t>Територията за реализиране на ИП попада в ЗЗВ, предназначени за питейно-битово водоснабдяване –подземни води:</w:t>
      </w:r>
    </w:p>
    <w:p w:rsidR="00C14D8D" w:rsidRPr="00141C6A" w:rsidRDefault="00C14D8D" w:rsidP="00AD6302">
      <w:pPr>
        <w:numPr>
          <w:ilvl w:val="0"/>
          <w:numId w:val="26"/>
        </w:numPr>
        <w:spacing w:after="0" w:line="240" w:lineRule="auto"/>
        <w:jc w:val="both"/>
        <w:rPr>
          <w:szCs w:val="24"/>
        </w:rPr>
      </w:pPr>
      <w:r w:rsidRPr="00141C6A">
        <w:rPr>
          <w:szCs w:val="24"/>
        </w:rPr>
        <w:t xml:space="preserve">Подземно водно тяло с код BG3G000000Q013- Порови води в Кватернер – </w:t>
      </w:r>
    </w:p>
    <w:p w:rsidR="00375E98" w:rsidRPr="00141C6A" w:rsidRDefault="00C14D8D" w:rsidP="00AD6302">
      <w:pPr>
        <w:spacing w:after="0" w:line="240" w:lineRule="auto"/>
        <w:jc w:val="both"/>
        <w:rPr>
          <w:szCs w:val="24"/>
        </w:rPr>
      </w:pPr>
      <w:r w:rsidRPr="00141C6A">
        <w:rPr>
          <w:szCs w:val="24"/>
        </w:rPr>
        <w:t>Горнотракийски низина, водоносен хоризонт Кватернер – Неоген и зона за защита на водите – Питейни води  в Кватернер – Неоген с код BG3DGW000000Q013. Съгласно данните от Доклад за състоянието на водите в ИБР за 2020 г. общата оценка на химичното състояние на ПВТ BG3G000000Q013 през 2020 г. е „лошо” - показатели с констатирано отклонение са нитрати, фосфати, манган, обща алфа активност .</w:t>
      </w:r>
    </w:p>
    <w:p w:rsidR="00C14D8D" w:rsidRPr="00141C6A" w:rsidRDefault="00C14D8D" w:rsidP="00375E98">
      <w:pPr>
        <w:pStyle w:val="ListParagraph"/>
        <w:numPr>
          <w:ilvl w:val="0"/>
          <w:numId w:val="26"/>
        </w:numPr>
        <w:spacing w:after="0" w:line="240" w:lineRule="auto"/>
        <w:jc w:val="both"/>
        <w:rPr>
          <w:szCs w:val="24"/>
        </w:rPr>
      </w:pPr>
      <w:r w:rsidRPr="00141C6A">
        <w:rPr>
          <w:szCs w:val="24"/>
        </w:rPr>
        <w:t xml:space="preserve">Подземно водно тяло с код BG3G00000NQ018- Порови води в Неоген – </w:t>
      </w:r>
    </w:p>
    <w:p w:rsidR="00C14D8D" w:rsidRPr="003D2605" w:rsidRDefault="00C14D8D" w:rsidP="00AD6302">
      <w:pPr>
        <w:spacing w:after="0" w:line="240" w:lineRule="auto"/>
        <w:jc w:val="both"/>
        <w:rPr>
          <w:szCs w:val="24"/>
        </w:rPr>
      </w:pPr>
      <w:r w:rsidRPr="00141C6A">
        <w:rPr>
          <w:szCs w:val="24"/>
        </w:rPr>
        <w:t>Кватернер - Пазарджик – Пловдивския район, водоносен хоризонт Кватернер – Неоген и зона за защита на водите – Питейни води в Кватернер – Неоген с код BG3DGW00000NQ018. Съгласно данните от Доклад за състоянието на водите в ИБР за 2020 г. общата оценка на химичното състояние на ПВТ BG3G00000NQ018 през 2020 г.  е „лошо” - показатели с констатирано отклонение са нитрати, фосфати, сулфати, сума тетрахлоретилен и трихлоретилен и обща алфа-активност.</w:t>
      </w:r>
      <w:r w:rsidRPr="003D2605">
        <w:rPr>
          <w:szCs w:val="24"/>
        </w:rPr>
        <w:t xml:space="preserve"> </w:t>
      </w:r>
    </w:p>
    <w:p w:rsidR="00C14D8D" w:rsidRPr="003D2605" w:rsidRDefault="00C14D8D" w:rsidP="00AD6302">
      <w:pPr>
        <w:spacing w:after="0" w:line="240" w:lineRule="auto"/>
        <w:jc w:val="both"/>
        <w:rPr>
          <w:color w:val="000000"/>
          <w:szCs w:val="24"/>
        </w:rPr>
      </w:pPr>
      <w:r w:rsidRPr="003D2605">
        <w:rPr>
          <w:color w:val="000000"/>
          <w:szCs w:val="24"/>
        </w:rPr>
        <w:t>Най-близко разположените водни обекти, източници на питейно-битово водоснабдяване в района на ИП са:</w:t>
      </w:r>
    </w:p>
    <w:p w:rsidR="00C14D8D" w:rsidRPr="003D2605" w:rsidRDefault="00C14D8D" w:rsidP="00AD6302">
      <w:pPr>
        <w:numPr>
          <w:ilvl w:val="0"/>
          <w:numId w:val="27"/>
        </w:numPr>
        <w:spacing w:after="0" w:line="240" w:lineRule="auto"/>
        <w:ind w:left="0" w:firstLine="349"/>
        <w:jc w:val="both"/>
        <w:rPr>
          <w:color w:val="000000"/>
          <w:szCs w:val="24"/>
        </w:rPr>
      </w:pPr>
      <w:r w:rsidRPr="003D2605">
        <w:rPr>
          <w:color w:val="000000"/>
          <w:szCs w:val="24"/>
        </w:rPr>
        <w:t>На около 2000 м северозападно от площадката на ИП се намират 2 бр. ТК на Помпена станция (ПС) „Орта хан“ в землище на гр. Куклен за ПБВ на с. Брестник, община Родопи, с оператор „В и К“ ЕООД, гр.Пловдив. За водовземните съоръжения има учредена санитарно-охранителна зона със Заповед № СОЗ-М-182/21.04.2010 г.;</w:t>
      </w:r>
    </w:p>
    <w:p w:rsidR="00C14D8D" w:rsidRPr="003D2605" w:rsidRDefault="00C14D8D" w:rsidP="00AD6302">
      <w:pPr>
        <w:numPr>
          <w:ilvl w:val="0"/>
          <w:numId w:val="27"/>
        </w:numPr>
        <w:spacing w:after="0" w:line="240" w:lineRule="auto"/>
        <w:ind w:left="0" w:firstLine="349"/>
        <w:jc w:val="both"/>
        <w:rPr>
          <w:color w:val="000000"/>
          <w:szCs w:val="24"/>
        </w:rPr>
      </w:pPr>
      <w:r w:rsidRPr="003D2605">
        <w:rPr>
          <w:color w:val="000000"/>
          <w:szCs w:val="24"/>
        </w:rPr>
        <w:t xml:space="preserve">На около 2800 м северозападно от площадката на ИП се намира ТК на Помпена станция (ПС) „Брани поле-Белащица“ в землище на с. Брестник за ПБВ на с. Брани поле и с. Белащица, община Родопи, с оператор „В и К“ ЕООД, гр.Пловдив. За </w:t>
      </w:r>
      <w:r w:rsidRPr="003D2605">
        <w:rPr>
          <w:color w:val="000000"/>
          <w:szCs w:val="24"/>
        </w:rPr>
        <w:lastRenderedPageBreak/>
        <w:t>водовземните съоръжения има учредена санитарно-охранителна зона със Заповед № СОЗ-М-206/17.01.2011 г.;</w:t>
      </w:r>
    </w:p>
    <w:p w:rsidR="00C14D8D" w:rsidRPr="00141C6A" w:rsidRDefault="00C14D8D" w:rsidP="00AD6302">
      <w:pPr>
        <w:numPr>
          <w:ilvl w:val="0"/>
          <w:numId w:val="27"/>
        </w:numPr>
        <w:spacing w:after="0" w:line="240" w:lineRule="auto"/>
        <w:ind w:left="0" w:firstLine="349"/>
        <w:jc w:val="both"/>
        <w:rPr>
          <w:color w:val="000000"/>
          <w:szCs w:val="24"/>
        </w:rPr>
      </w:pPr>
      <w:r w:rsidRPr="003D2605">
        <w:rPr>
          <w:color w:val="000000"/>
          <w:szCs w:val="24"/>
        </w:rPr>
        <w:t>На 2100 м на юг от площадката а ИП се намират  бр. ТК на ПС „ Говедарник“ за ПБВ на гр. Куклен, с оператор „В и К“ ЕООД</w:t>
      </w:r>
      <w:r w:rsidRPr="00141C6A">
        <w:rPr>
          <w:color w:val="000000"/>
          <w:szCs w:val="24"/>
        </w:rPr>
        <w:t>, гр.Пловдив За водовземните съоръжения има учредена санитарно-охранителна зона със Заповед № СОЗ-М-124/13.08.2008 г.</w:t>
      </w:r>
    </w:p>
    <w:p w:rsidR="00C14D8D" w:rsidRPr="00141C6A" w:rsidRDefault="00C14D8D" w:rsidP="00AD6302">
      <w:pPr>
        <w:spacing w:after="0" w:line="240" w:lineRule="auto"/>
        <w:ind w:left="349"/>
        <w:jc w:val="both"/>
        <w:rPr>
          <w:color w:val="000000"/>
          <w:szCs w:val="24"/>
        </w:rPr>
      </w:pPr>
    </w:p>
    <w:p w:rsidR="00C14D8D" w:rsidRPr="003D2605" w:rsidRDefault="00C14D8D" w:rsidP="00AD6302">
      <w:pPr>
        <w:spacing w:after="0" w:line="240" w:lineRule="auto"/>
        <w:ind w:firstLine="709"/>
        <w:jc w:val="both"/>
        <w:rPr>
          <w:bCs/>
          <w:iCs/>
          <w:color w:val="000000"/>
          <w:szCs w:val="24"/>
        </w:rPr>
      </w:pPr>
      <w:r w:rsidRPr="00141C6A">
        <w:rPr>
          <w:bCs/>
          <w:iCs/>
          <w:color w:val="000000"/>
          <w:szCs w:val="24"/>
        </w:rPr>
        <w:t>Територията на ИП попада в нитратно уязвима зона (НУ</w:t>
      </w:r>
      <w:r w:rsidR="00141C6A" w:rsidRPr="00141C6A">
        <w:rPr>
          <w:bCs/>
          <w:iCs/>
          <w:color w:val="000000"/>
          <w:szCs w:val="24"/>
        </w:rPr>
        <w:t>З),  с код – BGVZ01 – Южна зона</w:t>
      </w:r>
      <w:r w:rsidRPr="00141C6A">
        <w:rPr>
          <w:bCs/>
          <w:iCs/>
          <w:color w:val="000000"/>
          <w:szCs w:val="24"/>
        </w:rPr>
        <w:t>, съгласно Раздел 3, т.</w:t>
      </w:r>
      <w:r w:rsidR="00141C6A" w:rsidRPr="00141C6A">
        <w:rPr>
          <w:bCs/>
          <w:iCs/>
          <w:color w:val="000000"/>
          <w:szCs w:val="24"/>
        </w:rPr>
        <w:t xml:space="preserve"> </w:t>
      </w:r>
      <w:r w:rsidRPr="00141C6A">
        <w:rPr>
          <w:bCs/>
          <w:iCs/>
          <w:color w:val="000000"/>
          <w:szCs w:val="24"/>
        </w:rPr>
        <w:t>3.3.1 на План за управление на речните басейни (2016-2021 г.) на Басейнова дирекция «Източно – беломорски район» (БДИБР) и Заповед № РД-660/28.08.2019 г. на Министъра  на ОСВ. За опазване на НУЗ със  Заповед № РД-237/17.03.2020 г.  на Министъра на МОСВ и № РД-09-222/27.02.2020 г. на Министъра на МЗХГ е утвърдена Програма от мерки за ограничаване и предотвратяване на замърсяването с нитрати от земеделски източници в уязвимите зони в изпълнение изискванията на Наредба 2/13.09.2007 г. за опазване на водите от замърсяване с нитрати от земеделски източници.</w:t>
      </w:r>
    </w:p>
    <w:p w:rsidR="00C14D8D" w:rsidRPr="003D2605" w:rsidRDefault="00C14D8D" w:rsidP="00AD6302">
      <w:pPr>
        <w:spacing w:after="0" w:line="240" w:lineRule="auto"/>
        <w:ind w:firstLine="709"/>
        <w:jc w:val="both"/>
        <w:rPr>
          <w:color w:val="000000"/>
          <w:szCs w:val="24"/>
        </w:rPr>
      </w:pPr>
      <w:r w:rsidRPr="003D2605">
        <w:rPr>
          <w:color w:val="000000"/>
          <w:szCs w:val="24"/>
        </w:rPr>
        <w:t>Реализацията на ИП не допринася за биогенно замърсяване на подземните води.</w:t>
      </w:r>
    </w:p>
    <w:p w:rsidR="00C14D8D" w:rsidRPr="00141C6A" w:rsidRDefault="00C14D8D" w:rsidP="00AD6302">
      <w:pPr>
        <w:spacing w:after="0" w:line="240" w:lineRule="auto"/>
        <w:ind w:firstLine="706"/>
        <w:jc w:val="both"/>
        <w:rPr>
          <w:color w:val="000000"/>
          <w:szCs w:val="24"/>
        </w:rPr>
      </w:pPr>
      <w:r w:rsidRPr="003D2605">
        <w:rPr>
          <w:color w:val="000000"/>
          <w:szCs w:val="24"/>
        </w:rPr>
        <w:t xml:space="preserve">Площадката на ИП попада и в чувствителна зона с код BGCSARI06 – Водосбор на р. Марица, </w:t>
      </w:r>
      <w:r w:rsidRPr="003D2605">
        <w:rPr>
          <w:bCs/>
          <w:iCs/>
          <w:color w:val="000000"/>
          <w:szCs w:val="24"/>
        </w:rPr>
        <w:t xml:space="preserve">с начало: р. Чепеларска, след гр. Асеновград и край: р. Чепеларска до вливането й в р. Марица. </w:t>
      </w:r>
      <w:r w:rsidRPr="00141C6A">
        <w:rPr>
          <w:bCs/>
          <w:iCs/>
          <w:color w:val="000000"/>
          <w:szCs w:val="24"/>
        </w:rPr>
        <w:t xml:space="preserve">Зоната е </w:t>
      </w:r>
      <w:r w:rsidRPr="00141C6A">
        <w:rPr>
          <w:color w:val="000000"/>
          <w:szCs w:val="24"/>
        </w:rPr>
        <w:t xml:space="preserve">определена по силата Директива (91/271/ЕЕС) и Заповед № РД-970/28.07.2003 г.на МОСВ.Определянето на чувствителните зони цели защита на повърхностните води от повишаване съдържанието на  биогенни елементи в тях от отпадъчни води от населените места. </w:t>
      </w:r>
    </w:p>
    <w:p w:rsidR="00C14D8D" w:rsidRPr="003D2605" w:rsidRDefault="00C14D8D" w:rsidP="00AD6302">
      <w:pPr>
        <w:spacing w:after="0" w:line="240" w:lineRule="auto"/>
        <w:ind w:firstLine="706"/>
        <w:jc w:val="both"/>
        <w:rPr>
          <w:bCs/>
          <w:iCs/>
          <w:color w:val="000000"/>
          <w:szCs w:val="24"/>
        </w:rPr>
      </w:pPr>
      <w:r w:rsidRPr="00141C6A">
        <w:rPr>
          <w:color w:val="000000"/>
          <w:szCs w:val="24"/>
        </w:rPr>
        <w:t>Реализацията на ИП не предвижда заустване на отпадъчни води в повърхностни водни обекти.</w:t>
      </w:r>
    </w:p>
    <w:p w:rsidR="00C14D8D" w:rsidRPr="003D2605" w:rsidRDefault="00C14D8D" w:rsidP="00AD6302">
      <w:pPr>
        <w:spacing w:after="0" w:line="240" w:lineRule="auto"/>
        <w:ind w:firstLine="705"/>
        <w:jc w:val="both"/>
        <w:rPr>
          <w:rFonts w:eastAsia="Times New Roman"/>
          <w:bCs/>
          <w:color w:val="000000"/>
          <w:szCs w:val="24"/>
          <w:lang w:eastAsia="bg-BG"/>
        </w:rPr>
      </w:pPr>
      <w:r w:rsidRPr="003D2605">
        <w:rPr>
          <w:rFonts w:eastAsia="Times New Roman"/>
          <w:bCs/>
          <w:color w:val="000000"/>
          <w:szCs w:val="24"/>
          <w:lang w:eastAsia="bg-BG"/>
        </w:rPr>
        <w:t>Имотът, в който ще се реализира ИП, не попада и не граничи с елементи от Националната екологична мрежа. Най-близките такива са:</w:t>
      </w:r>
    </w:p>
    <w:p w:rsidR="00C14D8D" w:rsidRPr="003D2605" w:rsidRDefault="00C14D8D" w:rsidP="00AD6302">
      <w:pPr>
        <w:spacing w:after="0" w:line="240" w:lineRule="auto"/>
        <w:ind w:firstLine="705"/>
        <w:jc w:val="both"/>
        <w:rPr>
          <w:rFonts w:eastAsia="Times New Roman"/>
          <w:bCs/>
          <w:color w:val="000000"/>
          <w:szCs w:val="24"/>
          <w:lang w:eastAsia="bg-BG"/>
        </w:rPr>
      </w:pPr>
      <w:r w:rsidRPr="003D2605">
        <w:rPr>
          <w:rFonts w:eastAsia="Times New Roman"/>
          <w:bCs/>
          <w:color w:val="000000"/>
          <w:szCs w:val="24"/>
          <w:lang w:eastAsia="bg-BG"/>
        </w:rPr>
        <w:t>- по ЗБР: ЗЗ по Директивата за местообитанията BG0000194 „Река Чая”, намираща се на около 2,8 км в източна посока, и</w:t>
      </w:r>
    </w:p>
    <w:p w:rsidR="00C14D8D" w:rsidRPr="003D2605" w:rsidRDefault="00C14D8D" w:rsidP="00AD6302">
      <w:pPr>
        <w:spacing w:after="0" w:line="240" w:lineRule="auto"/>
        <w:ind w:firstLine="706"/>
        <w:jc w:val="both"/>
        <w:rPr>
          <w:rFonts w:eastAsia="Times New Roman"/>
          <w:bCs/>
          <w:color w:val="000000"/>
          <w:szCs w:val="24"/>
          <w:lang w:eastAsia="bg-BG"/>
        </w:rPr>
      </w:pPr>
      <w:r w:rsidRPr="003D2605">
        <w:rPr>
          <w:rFonts w:eastAsia="Times New Roman"/>
          <w:bCs/>
          <w:color w:val="000000"/>
          <w:szCs w:val="24"/>
          <w:lang w:eastAsia="bg-BG"/>
        </w:rPr>
        <w:t>- по ЗЗТ: защитена местност „Чинарите“, отстояща на около 6,5 км в западна посока.</w:t>
      </w:r>
    </w:p>
    <w:p w:rsidR="003B58A2" w:rsidRPr="003D2605" w:rsidRDefault="003B58A2" w:rsidP="00AD6302">
      <w:pPr>
        <w:spacing w:after="0" w:line="240" w:lineRule="auto"/>
        <w:ind w:firstLine="706"/>
        <w:jc w:val="both"/>
        <w:rPr>
          <w:szCs w:val="24"/>
        </w:rPr>
      </w:pPr>
    </w:p>
    <w:p w:rsidR="00D8489F" w:rsidRPr="009207E4" w:rsidRDefault="00D8489F" w:rsidP="00AD6302">
      <w:pPr>
        <w:spacing w:after="0" w:line="240" w:lineRule="auto"/>
        <w:jc w:val="both"/>
        <w:rPr>
          <w:b/>
          <w:szCs w:val="24"/>
        </w:rPr>
      </w:pPr>
      <w:r w:rsidRPr="003D2605">
        <w:rPr>
          <w:b/>
          <w:szCs w:val="24"/>
        </w:rPr>
        <w:t>11. Други дейности, свързани с инвестиционното предложение (например добив на строителни материали, нов водопровод, добив или пренасяне на енергия, жилищно строителство).</w:t>
      </w:r>
    </w:p>
    <w:p w:rsidR="001C5775" w:rsidRPr="009207E4" w:rsidRDefault="001C5775" w:rsidP="00AD6302">
      <w:pPr>
        <w:spacing w:after="0" w:line="240" w:lineRule="auto"/>
        <w:jc w:val="both"/>
        <w:rPr>
          <w:b/>
          <w:szCs w:val="24"/>
        </w:rPr>
      </w:pPr>
    </w:p>
    <w:p w:rsidR="00D8489F" w:rsidRPr="003D2605" w:rsidRDefault="00D8489F" w:rsidP="00AD6302">
      <w:pPr>
        <w:spacing w:after="0" w:line="240" w:lineRule="auto"/>
        <w:ind w:firstLine="706"/>
        <w:jc w:val="both"/>
        <w:rPr>
          <w:color w:val="000000"/>
          <w:szCs w:val="24"/>
        </w:rPr>
      </w:pPr>
      <w:r w:rsidRPr="003D2605">
        <w:rPr>
          <w:color w:val="000000"/>
          <w:szCs w:val="24"/>
        </w:rPr>
        <w:t>Реализацията на ИП не предполага и не е свързан</w:t>
      </w:r>
      <w:r w:rsidR="00F857DE" w:rsidRPr="003D2605">
        <w:rPr>
          <w:color w:val="000000"/>
          <w:szCs w:val="24"/>
        </w:rPr>
        <w:t>а</w:t>
      </w:r>
      <w:r w:rsidRPr="003D2605">
        <w:rPr>
          <w:color w:val="000000"/>
          <w:szCs w:val="24"/>
        </w:rPr>
        <w:t xml:space="preserve"> с дейностите: добив на строителни материали, нов водопровод, добив или пренасяне на енергия, жилищно строителство.</w:t>
      </w:r>
    </w:p>
    <w:p w:rsidR="00D8489F" w:rsidRPr="003D2605" w:rsidRDefault="00D8489F" w:rsidP="00AD6302">
      <w:pPr>
        <w:spacing w:after="0" w:line="240" w:lineRule="auto"/>
        <w:ind w:firstLine="706"/>
        <w:jc w:val="both"/>
        <w:rPr>
          <w:color w:val="000000"/>
          <w:szCs w:val="24"/>
        </w:rPr>
      </w:pPr>
    </w:p>
    <w:p w:rsidR="00D8489F" w:rsidRPr="003D2605" w:rsidRDefault="00D8489F" w:rsidP="00AD6302">
      <w:pPr>
        <w:spacing w:after="0" w:line="240" w:lineRule="auto"/>
        <w:jc w:val="both"/>
        <w:rPr>
          <w:b/>
          <w:szCs w:val="24"/>
        </w:rPr>
      </w:pPr>
      <w:r w:rsidRPr="003D2605">
        <w:rPr>
          <w:b/>
          <w:szCs w:val="24"/>
        </w:rPr>
        <w:t>12. Необходимост от други разрешителни, свързани с инвестиционното предложение.</w:t>
      </w:r>
    </w:p>
    <w:p w:rsidR="007C1BC5" w:rsidRPr="003D2605" w:rsidRDefault="007C1BC5" w:rsidP="007C1BC5">
      <w:pPr>
        <w:spacing w:after="0" w:line="240" w:lineRule="auto"/>
        <w:ind w:firstLine="706"/>
        <w:jc w:val="both"/>
        <w:rPr>
          <w:color w:val="002060"/>
          <w:szCs w:val="24"/>
          <w:highlight w:val="yellow"/>
        </w:rPr>
      </w:pPr>
    </w:p>
    <w:p w:rsidR="00D8489F" w:rsidRPr="00375E98" w:rsidRDefault="007C1BC5" w:rsidP="009C36E8">
      <w:pPr>
        <w:spacing w:after="0" w:line="240" w:lineRule="auto"/>
        <w:ind w:firstLine="706"/>
        <w:jc w:val="both"/>
        <w:rPr>
          <w:szCs w:val="24"/>
        </w:rPr>
      </w:pPr>
      <w:r w:rsidRPr="00375E98">
        <w:rPr>
          <w:szCs w:val="24"/>
        </w:rPr>
        <w:t xml:space="preserve">Инвестиционното намерение попада в обхвата на Приложение № 4 от ЗООС. Инвеститорът е избрал да проведе процедура по чл. 99а от ЗООС </w:t>
      </w:r>
      <w:r w:rsidR="009C36E8" w:rsidRPr="00375E98">
        <w:t>за издаване на разрешение за строеж, след което ще се проведе п</w:t>
      </w:r>
      <w:r w:rsidR="00D8489F" w:rsidRPr="00375E98">
        <w:rPr>
          <w:szCs w:val="24"/>
        </w:rPr>
        <w:t xml:space="preserve">роцедура по актуализация на </w:t>
      </w:r>
      <w:r w:rsidR="009C36E8" w:rsidRPr="00375E98">
        <w:rPr>
          <w:szCs w:val="24"/>
        </w:rPr>
        <w:t xml:space="preserve">действащото </w:t>
      </w:r>
      <w:r w:rsidR="00D8489F" w:rsidRPr="00375E98">
        <w:rPr>
          <w:szCs w:val="24"/>
        </w:rPr>
        <w:t>комплексно разрешително.</w:t>
      </w:r>
    </w:p>
    <w:p w:rsidR="00D8489F" w:rsidRPr="003D2605" w:rsidRDefault="00D8489F" w:rsidP="00AD6302">
      <w:pPr>
        <w:spacing w:after="0" w:line="240" w:lineRule="auto"/>
        <w:rPr>
          <w:b/>
          <w:szCs w:val="24"/>
        </w:rPr>
      </w:pPr>
    </w:p>
    <w:p w:rsidR="00D8489F" w:rsidRDefault="00D8489F" w:rsidP="00141C6A">
      <w:pPr>
        <w:pStyle w:val="Heading1"/>
      </w:pPr>
      <w:r w:rsidRPr="003D2605">
        <w:t xml:space="preserve">Местоположение на инвестиционното предложение, което може да окаже отрицателно въздействие върху нестабилните екологични характеристики на </w:t>
      </w:r>
      <w:r w:rsidRPr="003D2605">
        <w:lastRenderedPageBreak/>
        <w:t>географските райони, поради което тези характеристики трябва да се вземат под внимание, и по-конкретно:</w:t>
      </w:r>
    </w:p>
    <w:p w:rsidR="00141C6A" w:rsidRPr="00141C6A" w:rsidRDefault="00141C6A" w:rsidP="00141C6A">
      <w:pPr>
        <w:spacing w:after="0" w:line="240" w:lineRule="auto"/>
      </w:pPr>
    </w:p>
    <w:p w:rsidR="00987F49" w:rsidRPr="00141C6A" w:rsidRDefault="00D8489F" w:rsidP="00141C6A">
      <w:pPr>
        <w:pStyle w:val="ListParagraph"/>
        <w:numPr>
          <w:ilvl w:val="0"/>
          <w:numId w:val="38"/>
        </w:numPr>
        <w:spacing w:after="0" w:line="240" w:lineRule="auto"/>
        <w:rPr>
          <w:b/>
          <w:bCs/>
          <w:szCs w:val="24"/>
        </w:rPr>
      </w:pPr>
      <w:r w:rsidRPr="003D2605">
        <w:rPr>
          <w:b/>
          <w:bCs/>
          <w:szCs w:val="24"/>
        </w:rPr>
        <w:t>съществуващо и одобрено земеползване</w:t>
      </w:r>
    </w:p>
    <w:p w:rsidR="00D8489F" w:rsidRPr="003D2605" w:rsidRDefault="00000869" w:rsidP="00141C6A">
      <w:pPr>
        <w:spacing w:after="0" w:line="240" w:lineRule="auto"/>
        <w:jc w:val="both"/>
        <w:rPr>
          <w:color w:val="000000"/>
          <w:szCs w:val="24"/>
        </w:rPr>
      </w:pPr>
      <w:r w:rsidRPr="003D2605">
        <w:rPr>
          <w:color w:val="339966"/>
          <w:szCs w:val="24"/>
        </w:rPr>
        <w:tab/>
      </w:r>
      <w:r w:rsidRPr="003D2605">
        <w:rPr>
          <w:color w:val="000000"/>
          <w:szCs w:val="24"/>
        </w:rPr>
        <w:t>Местоположението на ИП не предполага засягане на съществуващото и одобрено земеползване в района. Предвидените дейности ще се извършват изцяло в имот, чийто НТП е За друг вид производствен, складов обект и в който се осъществява сходна на планираните в ИП мероприятия.</w:t>
      </w:r>
    </w:p>
    <w:p w:rsidR="00000869" w:rsidRPr="003D2605" w:rsidRDefault="00000869" w:rsidP="00AD6302">
      <w:pPr>
        <w:spacing w:after="0" w:line="240" w:lineRule="auto"/>
        <w:jc w:val="both"/>
        <w:rPr>
          <w:color w:val="000000"/>
          <w:szCs w:val="24"/>
        </w:rPr>
      </w:pPr>
      <w:r w:rsidRPr="003D2605">
        <w:rPr>
          <w:color w:val="000000"/>
          <w:szCs w:val="24"/>
        </w:rPr>
        <w:tab/>
      </w:r>
      <w:r w:rsidR="00F479E7" w:rsidRPr="003D2605">
        <w:rPr>
          <w:color w:val="000000"/>
          <w:szCs w:val="24"/>
        </w:rPr>
        <w:t>Не се предполага и влияние на п</w:t>
      </w:r>
      <w:r w:rsidRPr="003D2605">
        <w:rPr>
          <w:color w:val="000000"/>
          <w:szCs w:val="24"/>
        </w:rPr>
        <w:t xml:space="preserve">ланираните дейности </w:t>
      </w:r>
      <w:r w:rsidR="00F479E7" w:rsidRPr="003D2605">
        <w:rPr>
          <w:color w:val="000000"/>
          <w:szCs w:val="24"/>
        </w:rPr>
        <w:t>върху</w:t>
      </w:r>
      <w:r w:rsidRPr="003D2605">
        <w:rPr>
          <w:color w:val="000000"/>
          <w:szCs w:val="24"/>
        </w:rPr>
        <w:t xml:space="preserve"> съседните терени. Северозападно, имотът, в който ще се реализира ИП граничи със земеделски земи с НТП Нива, североизточно и югозападно със земеделски земи с НТП За складова база и За друг вид производствен, складов обект и югоизточно с територия, заета от води и водни обекти с НТП За друг вид водно течение, водна площ, съоръжение.</w:t>
      </w:r>
    </w:p>
    <w:p w:rsidR="00F479E7" w:rsidRPr="003D2605" w:rsidRDefault="00F479E7" w:rsidP="00AD6302">
      <w:pPr>
        <w:spacing w:after="0" w:line="240" w:lineRule="auto"/>
        <w:jc w:val="both"/>
        <w:rPr>
          <w:color w:val="000000"/>
          <w:szCs w:val="24"/>
        </w:rPr>
      </w:pPr>
    </w:p>
    <w:p w:rsidR="00D8489F" w:rsidRPr="003D2605" w:rsidRDefault="00D8489F" w:rsidP="00141C6A">
      <w:pPr>
        <w:spacing w:after="0" w:line="240" w:lineRule="auto"/>
        <w:ind w:firstLine="708"/>
        <w:rPr>
          <w:b/>
          <w:bCs/>
          <w:szCs w:val="24"/>
        </w:rPr>
      </w:pPr>
      <w:r w:rsidRPr="003D2605">
        <w:rPr>
          <w:b/>
          <w:bCs/>
          <w:szCs w:val="24"/>
        </w:rPr>
        <w:t xml:space="preserve">2. мочурища, крайречни области, речни устия </w:t>
      </w:r>
    </w:p>
    <w:p w:rsidR="00D8489F" w:rsidRPr="003D2605" w:rsidRDefault="00D8489F" w:rsidP="00AD6302">
      <w:pPr>
        <w:spacing w:after="0" w:line="240" w:lineRule="auto"/>
        <w:ind w:firstLine="708"/>
        <w:jc w:val="both"/>
        <w:rPr>
          <w:b/>
          <w:bCs/>
          <w:i/>
          <w:color w:val="339966"/>
          <w:szCs w:val="24"/>
        </w:rPr>
      </w:pPr>
      <w:r w:rsidRPr="003D2605">
        <w:rPr>
          <w:szCs w:val="24"/>
        </w:rPr>
        <w:t>Имотът за реализиране на ИП</w:t>
      </w:r>
      <w:r w:rsidRPr="003D2605">
        <w:rPr>
          <w:bCs/>
          <w:szCs w:val="24"/>
        </w:rPr>
        <w:t xml:space="preserve"> не се намира в и не засяга мочурища, крайречни области и речни устия. </w:t>
      </w:r>
    </w:p>
    <w:p w:rsidR="00D8489F" w:rsidRPr="003D2605" w:rsidRDefault="00D8489F" w:rsidP="00AD6302">
      <w:pPr>
        <w:spacing w:after="0" w:line="240" w:lineRule="auto"/>
        <w:rPr>
          <w:szCs w:val="24"/>
        </w:rPr>
      </w:pPr>
    </w:p>
    <w:p w:rsidR="00D8489F" w:rsidRPr="00141C6A" w:rsidRDefault="00D8489F" w:rsidP="00141C6A">
      <w:pPr>
        <w:spacing w:after="0" w:line="240" w:lineRule="auto"/>
        <w:ind w:firstLine="708"/>
        <w:rPr>
          <w:b/>
          <w:bCs/>
          <w:szCs w:val="24"/>
        </w:rPr>
      </w:pPr>
      <w:r w:rsidRPr="003D2605">
        <w:rPr>
          <w:b/>
          <w:bCs/>
          <w:szCs w:val="24"/>
        </w:rPr>
        <w:t>3. крайбрежни зони и морска околна среда</w:t>
      </w:r>
    </w:p>
    <w:p w:rsidR="00D8489F" w:rsidRPr="003D2605" w:rsidRDefault="00D8489F" w:rsidP="00AD6302">
      <w:pPr>
        <w:spacing w:after="0" w:line="240" w:lineRule="auto"/>
        <w:jc w:val="both"/>
        <w:rPr>
          <w:szCs w:val="24"/>
        </w:rPr>
      </w:pPr>
      <w:r w:rsidRPr="003D2605">
        <w:rPr>
          <w:bCs/>
          <w:szCs w:val="24"/>
        </w:rPr>
        <w:tab/>
      </w:r>
      <w:r w:rsidRPr="003D2605">
        <w:rPr>
          <w:szCs w:val="24"/>
        </w:rPr>
        <w:t>Имотът за реализиране на ИП</w:t>
      </w:r>
      <w:r w:rsidRPr="003D2605">
        <w:rPr>
          <w:bCs/>
          <w:szCs w:val="24"/>
        </w:rPr>
        <w:t xml:space="preserve"> не се намира в и не засяга крайбрежни зони и морска околна среда.</w:t>
      </w:r>
    </w:p>
    <w:p w:rsidR="00D8489F" w:rsidRPr="003D2605" w:rsidRDefault="00D8489F" w:rsidP="00AD6302">
      <w:pPr>
        <w:spacing w:after="0" w:line="240" w:lineRule="auto"/>
        <w:ind w:firstLine="708"/>
        <w:rPr>
          <w:b/>
          <w:bCs/>
          <w:szCs w:val="24"/>
        </w:rPr>
      </w:pPr>
    </w:p>
    <w:p w:rsidR="00D8489F" w:rsidRPr="003D2605" w:rsidRDefault="00D8489F" w:rsidP="00141C6A">
      <w:pPr>
        <w:spacing w:after="0" w:line="240" w:lineRule="auto"/>
        <w:ind w:firstLine="708"/>
        <w:rPr>
          <w:b/>
          <w:bCs/>
          <w:szCs w:val="24"/>
        </w:rPr>
      </w:pPr>
      <w:r w:rsidRPr="003D2605">
        <w:rPr>
          <w:b/>
          <w:bCs/>
          <w:szCs w:val="24"/>
        </w:rPr>
        <w:t xml:space="preserve">4. планински и горски райони; </w:t>
      </w:r>
    </w:p>
    <w:p w:rsidR="00D8489F" w:rsidRPr="003D2605" w:rsidRDefault="00D8489F" w:rsidP="00AD6302">
      <w:pPr>
        <w:spacing w:after="0" w:line="240" w:lineRule="auto"/>
        <w:jc w:val="both"/>
        <w:rPr>
          <w:szCs w:val="24"/>
        </w:rPr>
      </w:pPr>
      <w:r w:rsidRPr="003D2605">
        <w:rPr>
          <w:bCs/>
          <w:szCs w:val="24"/>
        </w:rPr>
        <w:tab/>
      </w:r>
      <w:r w:rsidRPr="003D2605">
        <w:rPr>
          <w:szCs w:val="24"/>
        </w:rPr>
        <w:t>Имотът за реализиране на ИП</w:t>
      </w:r>
      <w:r w:rsidRPr="003D2605">
        <w:rPr>
          <w:bCs/>
          <w:szCs w:val="24"/>
        </w:rPr>
        <w:t xml:space="preserve"> не се намира в и не засяга</w:t>
      </w:r>
      <w:r w:rsidRPr="003D2605">
        <w:rPr>
          <w:b/>
          <w:bCs/>
          <w:szCs w:val="24"/>
        </w:rPr>
        <w:t xml:space="preserve"> </w:t>
      </w:r>
      <w:r w:rsidRPr="003D2605">
        <w:rPr>
          <w:bCs/>
          <w:szCs w:val="24"/>
        </w:rPr>
        <w:t>планински и горски райони.</w:t>
      </w:r>
    </w:p>
    <w:p w:rsidR="00D8489F" w:rsidRPr="003D2605" w:rsidRDefault="00D8489F" w:rsidP="00AD6302">
      <w:pPr>
        <w:spacing w:after="0" w:line="240" w:lineRule="auto"/>
        <w:ind w:firstLine="708"/>
        <w:rPr>
          <w:b/>
          <w:bCs/>
          <w:szCs w:val="24"/>
        </w:rPr>
      </w:pPr>
    </w:p>
    <w:p w:rsidR="00D8489F" w:rsidRPr="003D2605" w:rsidRDefault="00D8489F" w:rsidP="00141C6A">
      <w:pPr>
        <w:spacing w:after="0" w:line="240" w:lineRule="auto"/>
        <w:ind w:firstLine="708"/>
        <w:rPr>
          <w:b/>
          <w:bCs/>
          <w:szCs w:val="24"/>
        </w:rPr>
      </w:pPr>
      <w:r w:rsidRPr="003D2605">
        <w:rPr>
          <w:b/>
          <w:bCs/>
          <w:szCs w:val="24"/>
        </w:rPr>
        <w:t xml:space="preserve">5. защитени със закон територии; </w:t>
      </w:r>
    </w:p>
    <w:p w:rsidR="00F479E7" w:rsidRPr="003D2605" w:rsidRDefault="00D8489F" w:rsidP="00AD6302">
      <w:pPr>
        <w:spacing w:after="0" w:line="240" w:lineRule="auto"/>
        <w:jc w:val="both"/>
        <w:rPr>
          <w:rFonts w:eastAsia="Times New Roman"/>
          <w:bCs/>
          <w:color w:val="000000"/>
          <w:szCs w:val="24"/>
          <w:lang w:eastAsia="bg-BG"/>
        </w:rPr>
      </w:pPr>
      <w:r w:rsidRPr="003D2605">
        <w:rPr>
          <w:bCs/>
          <w:szCs w:val="24"/>
        </w:rPr>
        <w:tab/>
      </w:r>
      <w:r w:rsidR="00F479E7" w:rsidRPr="003D2605">
        <w:rPr>
          <w:rFonts w:eastAsia="Times New Roman"/>
          <w:bCs/>
          <w:color w:val="000000"/>
          <w:szCs w:val="24"/>
          <w:lang w:eastAsia="bg-BG"/>
        </w:rPr>
        <w:t>Имотът, в който ще се реализира ИП, не попада и не граничи с територии разглеждани от ЗЗТ. Най-близката такава е защитена местност „Чинарите“, отстояща на около 6,5 км в западна посока.</w:t>
      </w:r>
    </w:p>
    <w:p w:rsidR="00D8489F" w:rsidRPr="003D2605" w:rsidRDefault="00D8489F" w:rsidP="00AD6302">
      <w:pPr>
        <w:spacing w:after="0" w:line="240" w:lineRule="auto"/>
        <w:rPr>
          <w:szCs w:val="24"/>
        </w:rPr>
      </w:pPr>
    </w:p>
    <w:p w:rsidR="00D8489F" w:rsidRPr="003D2605" w:rsidRDefault="00D8489F" w:rsidP="00F416A3">
      <w:pPr>
        <w:spacing w:after="0" w:line="240" w:lineRule="auto"/>
        <w:ind w:firstLine="708"/>
        <w:rPr>
          <w:b/>
          <w:bCs/>
          <w:szCs w:val="24"/>
        </w:rPr>
      </w:pPr>
      <w:r w:rsidRPr="003D2605">
        <w:rPr>
          <w:b/>
          <w:bCs/>
          <w:szCs w:val="24"/>
        </w:rPr>
        <w:t>6. засегнати елементи от Националната екологична мрежа;</w:t>
      </w:r>
    </w:p>
    <w:p w:rsidR="00F479E7" w:rsidRPr="003D2605" w:rsidRDefault="00D8489F" w:rsidP="00AD6302">
      <w:pPr>
        <w:spacing w:after="0" w:line="240" w:lineRule="auto"/>
        <w:ind w:firstLine="705"/>
        <w:jc w:val="both"/>
        <w:rPr>
          <w:rFonts w:eastAsia="Times New Roman"/>
          <w:bCs/>
          <w:color w:val="000000"/>
          <w:szCs w:val="24"/>
          <w:lang w:eastAsia="bg-BG"/>
        </w:rPr>
      </w:pPr>
      <w:r w:rsidRPr="003D2605">
        <w:rPr>
          <w:bCs/>
          <w:szCs w:val="24"/>
        </w:rPr>
        <w:tab/>
      </w:r>
      <w:r w:rsidR="00F479E7" w:rsidRPr="003D2605">
        <w:rPr>
          <w:rFonts w:eastAsia="Times New Roman"/>
          <w:bCs/>
          <w:color w:val="000000"/>
          <w:szCs w:val="24"/>
          <w:lang w:eastAsia="bg-BG"/>
        </w:rPr>
        <w:t>Имотът, в който ще се реализира ИП, не попада и не граничи с елементи от Националната екологична мрежа. Най-близките такива са::</w:t>
      </w:r>
    </w:p>
    <w:p w:rsidR="00F479E7" w:rsidRPr="003D2605" w:rsidRDefault="00F479E7" w:rsidP="00AD6302">
      <w:pPr>
        <w:spacing w:after="0" w:line="240" w:lineRule="auto"/>
        <w:ind w:firstLine="705"/>
        <w:jc w:val="both"/>
        <w:rPr>
          <w:rFonts w:eastAsia="Times New Roman"/>
          <w:bCs/>
          <w:color w:val="000000"/>
          <w:szCs w:val="24"/>
          <w:lang w:eastAsia="bg-BG"/>
        </w:rPr>
      </w:pPr>
      <w:r w:rsidRPr="003D2605">
        <w:rPr>
          <w:rFonts w:eastAsia="Times New Roman"/>
          <w:bCs/>
          <w:color w:val="000000"/>
          <w:szCs w:val="24"/>
          <w:lang w:eastAsia="bg-BG"/>
        </w:rPr>
        <w:t>- по ЗБР:  ЗЗ по Директивата за местообитанията BG0000194 „Река Чая”, намираща се на около 2,8 км в източна посока, и</w:t>
      </w:r>
    </w:p>
    <w:p w:rsidR="00D8489F" w:rsidRPr="003D2605" w:rsidRDefault="00F479E7" w:rsidP="00AD6302">
      <w:pPr>
        <w:spacing w:after="0" w:line="240" w:lineRule="auto"/>
        <w:jc w:val="both"/>
        <w:rPr>
          <w:b/>
          <w:i/>
          <w:color w:val="000000"/>
          <w:szCs w:val="24"/>
        </w:rPr>
      </w:pPr>
      <w:r w:rsidRPr="003D2605">
        <w:rPr>
          <w:rFonts w:eastAsia="Times New Roman"/>
          <w:bCs/>
          <w:color w:val="000000"/>
          <w:szCs w:val="24"/>
          <w:lang w:eastAsia="bg-BG"/>
        </w:rPr>
        <w:tab/>
        <w:t>- по ЗЗТ: защитена местност „Чинарите“, отстояща на около 6,5 км в западна посока.</w:t>
      </w:r>
    </w:p>
    <w:p w:rsidR="00D8489F" w:rsidRPr="003D2605" w:rsidRDefault="00D8489F" w:rsidP="00AD6302">
      <w:pPr>
        <w:spacing w:after="0" w:line="240" w:lineRule="auto"/>
        <w:jc w:val="both"/>
        <w:rPr>
          <w:b/>
          <w:bCs/>
          <w:i/>
          <w:color w:val="000000"/>
          <w:szCs w:val="24"/>
        </w:rPr>
      </w:pPr>
    </w:p>
    <w:p w:rsidR="00D8489F" w:rsidRPr="00F416A3" w:rsidRDefault="00D8489F" w:rsidP="00F416A3">
      <w:pPr>
        <w:spacing w:after="0" w:line="240" w:lineRule="auto"/>
        <w:ind w:firstLine="708"/>
        <w:jc w:val="both"/>
        <w:rPr>
          <w:b/>
          <w:bCs/>
          <w:szCs w:val="24"/>
        </w:rPr>
      </w:pPr>
      <w:r w:rsidRPr="003D2605">
        <w:rPr>
          <w:b/>
          <w:bCs/>
          <w:szCs w:val="24"/>
        </w:rPr>
        <w:t xml:space="preserve">7. ландшафт и обекти с историческа, културна или археологическа стойност; </w:t>
      </w:r>
    </w:p>
    <w:p w:rsidR="00F479E7" w:rsidRPr="003D2605" w:rsidRDefault="00D8489F" w:rsidP="00AD6302">
      <w:pPr>
        <w:spacing w:after="0" w:line="240" w:lineRule="auto"/>
        <w:ind w:left="705"/>
        <w:jc w:val="both"/>
        <w:rPr>
          <w:rFonts w:eastAsia="Times New Roman"/>
          <w:bCs/>
          <w:color w:val="000000"/>
          <w:szCs w:val="24"/>
          <w:lang w:eastAsia="bg-BG"/>
        </w:rPr>
      </w:pPr>
      <w:r w:rsidRPr="003D2605">
        <w:rPr>
          <w:bCs/>
          <w:szCs w:val="24"/>
        </w:rPr>
        <w:tab/>
      </w:r>
      <w:r w:rsidR="00F479E7" w:rsidRPr="003D2605">
        <w:rPr>
          <w:rFonts w:eastAsia="Times New Roman"/>
          <w:bCs/>
          <w:color w:val="000000"/>
          <w:szCs w:val="24"/>
          <w:lang w:eastAsia="bg-BG"/>
        </w:rPr>
        <w:t>Имотът, в който ще се реализира ИП се намира в равнинен район, сред основно</w:t>
      </w:r>
    </w:p>
    <w:p w:rsidR="00F479E7" w:rsidRPr="003D2605" w:rsidRDefault="00F479E7" w:rsidP="00AD6302">
      <w:pPr>
        <w:spacing w:after="0" w:line="240" w:lineRule="auto"/>
        <w:jc w:val="both"/>
        <w:rPr>
          <w:rFonts w:eastAsia="Times New Roman"/>
          <w:bCs/>
          <w:color w:val="000000"/>
          <w:szCs w:val="24"/>
          <w:lang w:eastAsia="bg-BG"/>
        </w:rPr>
      </w:pPr>
      <w:r w:rsidRPr="003D2605">
        <w:rPr>
          <w:rFonts w:eastAsia="Times New Roman"/>
          <w:bCs/>
          <w:color w:val="000000"/>
          <w:szCs w:val="24"/>
          <w:lang w:eastAsia="bg-BG"/>
        </w:rPr>
        <w:t>земеделски земи и терени за производствено-складова дейност.</w:t>
      </w:r>
    </w:p>
    <w:p w:rsidR="00D8489F" w:rsidRPr="003D2605" w:rsidRDefault="00F479E7" w:rsidP="00AD6302">
      <w:pPr>
        <w:spacing w:after="0" w:line="240" w:lineRule="auto"/>
        <w:jc w:val="both"/>
        <w:rPr>
          <w:color w:val="000000"/>
          <w:szCs w:val="24"/>
        </w:rPr>
      </w:pPr>
      <w:r w:rsidRPr="003D2605">
        <w:rPr>
          <w:rFonts w:eastAsia="Times New Roman"/>
          <w:bCs/>
          <w:color w:val="000000"/>
          <w:szCs w:val="24"/>
          <w:lang w:eastAsia="bg-BG"/>
        </w:rPr>
        <w:tab/>
      </w:r>
      <w:r w:rsidRPr="003D2605">
        <w:rPr>
          <w:color w:val="000000"/>
          <w:szCs w:val="24"/>
        </w:rPr>
        <w:t xml:space="preserve">Предвидените дейности ще се извършват изцяло в имот, чийто НТП е </w:t>
      </w:r>
      <w:r w:rsidR="00C01C11" w:rsidRPr="003D2605">
        <w:rPr>
          <w:color w:val="000000"/>
          <w:szCs w:val="24"/>
        </w:rPr>
        <w:t>„з</w:t>
      </w:r>
      <w:r w:rsidRPr="003D2605">
        <w:rPr>
          <w:color w:val="000000"/>
          <w:szCs w:val="24"/>
        </w:rPr>
        <w:t>а друг вид производствен, складов обект</w:t>
      </w:r>
      <w:r w:rsidR="00C01C11" w:rsidRPr="003D2605">
        <w:rPr>
          <w:color w:val="000000"/>
          <w:szCs w:val="24"/>
        </w:rPr>
        <w:t>”</w:t>
      </w:r>
      <w:r w:rsidRPr="003D2605">
        <w:rPr>
          <w:color w:val="000000"/>
          <w:szCs w:val="24"/>
        </w:rPr>
        <w:t xml:space="preserve"> и в който се осъществява сходна на планираните в ИП мероприятия. Не се предполага влияние върху съседните терени и ландшафта в района.</w:t>
      </w:r>
    </w:p>
    <w:p w:rsidR="00F479E7" w:rsidRPr="003D2605" w:rsidRDefault="00F479E7" w:rsidP="00AD6302">
      <w:pPr>
        <w:spacing w:after="0" w:line="240" w:lineRule="auto"/>
        <w:jc w:val="both"/>
        <w:rPr>
          <w:b/>
          <w:i/>
          <w:color w:val="000000"/>
          <w:szCs w:val="24"/>
        </w:rPr>
      </w:pPr>
      <w:r w:rsidRPr="003D2605">
        <w:rPr>
          <w:color w:val="000000"/>
          <w:szCs w:val="24"/>
        </w:rPr>
        <w:tab/>
      </w:r>
      <w:r w:rsidR="00C63831" w:rsidRPr="003D2605">
        <w:rPr>
          <w:color w:val="000000"/>
          <w:szCs w:val="24"/>
        </w:rPr>
        <w:t>Към настоящия момент, на територията на имота не са установени обекти с историческа, културна или археологическа стойност</w:t>
      </w:r>
      <w:r w:rsidR="002F6432" w:rsidRPr="003D2605">
        <w:rPr>
          <w:color w:val="000000"/>
          <w:szCs w:val="24"/>
        </w:rPr>
        <w:t xml:space="preserve">. При евентуално откриване на </w:t>
      </w:r>
      <w:r w:rsidR="002F6432" w:rsidRPr="003D2605">
        <w:rPr>
          <w:color w:val="000000"/>
          <w:szCs w:val="24"/>
        </w:rPr>
        <w:lastRenderedPageBreak/>
        <w:t>такива обекти</w:t>
      </w:r>
      <w:r w:rsidR="00C14013" w:rsidRPr="003D2605">
        <w:rPr>
          <w:color w:val="000000"/>
          <w:szCs w:val="24"/>
        </w:rPr>
        <w:t>,</w:t>
      </w:r>
      <w:r w:rsidR="002F6432" w:rsidRPr="003D2605">
        <w:rPr>
          <w:color w:val="000000"/>
          <w:szCs w:val="24"/>
        </w:rPr>
        <w:t xml:space="preserve"> в процеса на осъществяване на ИП, съгласно чл. 72 от Закона за културното наследство, ще бъдат уведомени Община Куклен, Регионалния археологически музей – гр. Пловдив и Регионалния инспекторат по опазване на културното наследство.</w:t>
      </w:r>
      <w:r w:rsidR="00C63831" w:rsidRPr="003D2605">
        <w:rPr>
          <w:color w:val="000000"/>
          <w:szCs w:val="24"/>
        </w:rPr>
        <w:t xml:space="preserve"> </w:t>
      </w:r>
    </w:p>
    <w:p w:rsidR="00D8489F" w:rsidRPr="003D2605" w:rsidRDefault="00D8489F" w:rsidP="00AD6302">
      <w:pPr>
        <w:spacing w:after="0" w:line="240" w:lineRule="auto"/>
        <w:jc w:val="both"/>
      </w:pPr>
    </w:p>
    <w:p w:rsidR="001C5775" w:rsidRPr="009207E4" w:rsidRDefault="00D8489F" w:rsidP="00F416A3">
      <w:pPr>
        <w:spacing w:after="0" w:line="240" w:lineRule="auto"/>
        <w:ind w:firstLine="708"/>
        <w:jc w:val="both"/>
        <w:rPr>
          <w:b/>
          <w:szCs w:val="24"/>
        </w:rPr>
      </w:pPr>
      <w:r w:rsidRPr="003D2605">
        <w:rPr>
          <w:b/>
          <w:szCs w:val="24"/>
        </w:rPr>
        <w:t>8. територии и/или зони и обекти със специфичен санитарен статут или подлежащи на здравна защита.</w:t>
      </w:r>
    </w:p>
    <w:p w:rsidR="006D0DDF" w:rsidRPr="003D2605" w:rsidRDefault="006D0DDF" w:rsidP="00AD6302">
      <w:pPr>
        <w:spacing w:after="0" w:line="240" w:lineRule="auto"/>
        <w:ind w:firstLine="708"/>
        <w:jc w:val="both"/>
        <w:rPr>
          <w:color w:val="000000"/>
          <w:szCs w:val="24"/>
        </w:rPr>
      </w:pPr>
      <w:r w:rsidRPr="003D2605">
        <w:rPr>
          <w:color w:val="000000"/>
          <w:szCs w:val="24"/>
        </w:rPr>
        <w:t xml:space="preserve">Най-близко разположените водни обекти, източници на питейно-битово водоснабдяване в района на ИП, с учредени санитарно-охранителни зони, са описани в т.10. </w:t>
      </w:r>
    </w:p>
    <w:p w:rsidR="006D0DDF" w:rsidRPr="003D2605" w:rsidRDefault="006D0DDF" w:rsidP="00AD6302">
      <w:pPr>
        <w:spacing w:after="0" w:line="240" w:lineRule="auto"/>
        <w:ind w:firstLine="708"/>
        <w:jc w:val="both"/>
        <w:rPr>
          <w:color w:val="000000"/>
          <w:szCs w:val="24"/>
        </w:rPr>
      </w:pPr>
      <w:r w:rsidRPr="003D2605">
        <w:rPr>
          <w:bCs/>
          <w:iCs/>
          <w:color w:val="000000"/>
          <w:szCs w:val="24"/>
        </w:rPr>
        <w:t xml:space="preserve">Реализацията на ИП не влиза в ограниченията и забраните за дейности, съгласно Приложение </w:t>
      </w:r>
      <w:r w:rsidR="00C01C11" w:rsidRPr="003D2605">
        <w:rPr>
          <w:bCs/>
          <w:iCs/>
          <w:color w:val="000000"/>
          <w:szCs w:val="24"/>
        </w:rPr>
        <w:t>№</w:t>
      </w:r>
      <w:r w:rsidRPr="003D2605">
        <w:rPr>
          <w:bCs/>
          <w:iCs/>
          <w:color w:val="000000"/>
          <w:szCs w:val="24"/>
        </w:rPr>
        <w:t xml:space="preserve"> 2 към чл. 10, ал. 1 в санитарно-охранителните зони-пояси II и III около водоизточници за питейно-битово водоснабдяване от подземни води и около водоизточници на минерални води, използвани за лечебни, профилактични, питейни и хигиенни нужди на Наредба No3 от 16.10.2000 г. за условията и реда за проучване, проектиране, утвърждаване и експлоатация на санитарно-охранителните зони около вододоизточниците и съоръженията за питейно-битово водоснабдяване и около водоизточниците на минерални води, използвани за лечебни, профилактични, питейни и хигиенни нужди.</w:t>
      </w:r>
    </w:p>
    <w:p w:rsidR="006D0DDF" w:rsidRPr="003D2605" w:rsidRDefault="129AFFC5" w:rsidP="00AD6302">
      <w:pPr>
        <w:spacing w:after="0" w:line="240" w:lineRule="auto"/>
        <w:ind w:firstLine="708"/>
        <w:rPr>
          <w:color w:val="000000" w:themeColor="text1"/>
        </w:rPr>
      </w:pPr>
      <w:r w:rsidRPr="003D2605">
        <w:rPr>
          <w:color w:val="000000" w:themeColor="text1"/>
        </w:rPr>
        <w:t>Имотът за реализиране на ИП не се намира в и не засяга територии и/или зони и обекти със специфичен санитарен статут или подлежащи на здравна защита.</w:t>
      </w:r>
    </w:p>
    <w:p w:rsidR="00C01C11" w:rsidRPr="003D2605" w:rsidRDefault="00C01C11" w:rsidP="00AD6302">
      <w:pPr>
        <w:spacing w:after="0" w:line="240" w:lineRule="auto"/>
        <w:ind w:firstLine="708"/>
        <w:rPr>
          <w:bCs/>
          <w:color w:val="000000"/>
          <w:szCs w:val="24"/>
        </w:rPr>
      </w:pPr>
    </w:p>
    <w:p w:rsidR="00D8489F" w:rsidRPr="003D2605" w:rsidRDefault="00D8489F" w:rsidP="00164DBB">
      <w:pPr>
        <w:pStyle w:val="Heading1"/>
      </w:pPr>
      <w:r w:rsidRPr="003D2605">
        <w:t xml:space="preserve">Тип и характеристики на потенциалното въздействие върху околната среда, като се вземат предвид </w:t>
      </w:r>
      <w:bookmarkStart w:id="9" w:name="_Hlk84858355"/>
      <w:r w:rsidRPr="00557137">
        <w:t xml:space="preserve">вероятните </w:t>
      </w:r>
      <w:bookmarkStart w:id="10" w:name="_Hlk84779049"/>
      <w:r w:rsidRPr="00557137">
        <w:t>значителни последици</w:t>
      </w:r>
      <w:r w:rsidRPr="003D2605">
        <w:t xml:space="preserve"> за околната среда вследствие на реализацията на инвестиционното предложение</w:t>
      </w:r>
      <w:bookmarkEnd w:id="9"/>
      <w:bookmarkEnd w:id="10"/>
      <w:r w:rsidRPr="003D2605">
        <w:t>:</w:t>
      </w:r>
    </w:p>
    <w:p w:rsidR="00557137" w:rsidRPr="003371F2" w:rsidRDefault="00557137" w:rsidP="00B8236C">
      <w:pPr>
        <w:ind w:firstLine="709"/>
        <w:jc w:val="both"/>
      </w:pPr>
    </w:p>
    <w:p w:rsidR="009E2879" w:rsidRPr="003371F2" w:rsidRDefault="00233425" w:rsidP="00B8236C">
      <w:pPr>
        <w:ind w:firstLine="709"/>
        <w:jc w:val="both"/>
      </w:pPr>
      <w:r w:rsidRPr="003371F2">
        <w:t>О</w:t>
      </w:r>
      <w:r w:rsidR="00A93877" w:rsidRPr="003371F2">
        <w:t>ценка</w:t>
      </w:r>
      <w:r w:rsidRPr="003371F2">
        <w:t>та</w:t>
      </w:r>
      <w:r w:rsidR="00A93877" w:rsidRPr="003371F2">
        <w:t xml:space="preserve"> на въздействията и евентуалните значителни последици за околната среда вследствие на реализацията на </w:t>
      </w:r>
      <w:r w:rsidRPr="003371F2">
        <w:t xml:space="preserve">настоящото </w:t>
      </w:r>
      <w:r w:rsidR="00A93877" w:rsidRPr="003371F2">
        <w:t>инвестиционно предложение обхваща всички елементи на околната среда по чл.</w:t>
      </w:r>
      <w:r w:rsidR="00F416A3" w:rsidRPr="003371F2">
        <w:t xml:space="preserve"> </w:t>
      </w:r>
      <w:r w:rsidR="00A93877" w:rsidRPr="003371F2">
        <w:t>95, ал</w:t>
      </w:r>
      <w:r w:rsidR="00557137" w:rsidRPr="003371F2">
        <w:t xml:space="preserve"> </w:t>
      </w:r>
      <w:r w:rsidR="00A93877" w:rsidRPr="003371F2">
        <w:t>.4 на ЗООС</w:t>
      </w:r>
      <w:r w:rsidRPr="003371F2">
        <w:t>.</w:t>
      </w:r>
    </w:p>
    <w:p w:rsidR="001C5775" w:rsidRPr="00F77FD0" w:rsidRDefault="001C5775" w:rsidP="009E2879">
      <w:pPr>
        <w:spacing w:after="0" w:line="240" w:lineRule="auto"/>
        <w:ind w:right="72" w:firstLine="709"/>
        <w:jc w:val="both"/>
        <w:rPr>
          <w:szCs w:val="28"/>
        </w:rPr>
      </w:pPr>
      <w:r w:rsidRPr="003371F2">
        <w:rPr>
          <w:szCs w:val="28"/>
        </w:rPr>
        <w:t>В настоящия документ са извършени описание и анализ на компонентите и факторите на околната среда, културното наследство и човешкото здраве, за да бъде определено кои от тях се очаква да бъдат засегнати (значително) от инвестиционното предложение. Определени, описани и оценени са предполагаемите въздействия върху населението и околната среда в резултат от реализацията на инвестиционното предложение, ползването на природни ресурси, емисии на вредни вещества, генерирането на отпадъци и създаването на дискомфо</w:t>
      </w:r>
      <w:r w:rsidR="00557137" w:rsidRPr="003371F2">
        <w:rPr>
          <w:szCs w:val="28"/>
        </w:rPr>
        <w:t>рт</w:t>
      </w:r>
      <w:r w:rsidR="009207E4" w:rsidRPr="003371F2">
        <w:rPr>
          <w:szCs w:val="28"/>
        </w:rPr>
        <w:t xml:space="preserve"> при нормалната експлоатация, въпреки че значителни такива не се очакват.</w:t>
      </w:r>
      <w:r w:rsidRPr="003371F2">
        <w:rPr>
          <w:szCs w:val="28"/>
        </w:rPr>
        <w:t xml:space="preserve"> Въз основа на този анализ могат да се направят следните изводи за очакваното въздействие върху околната среда и здравето на хората от реализацията</w:t>
      </w:r>
      <w:r w:rsidR="003371F2">
        <w:rPr>
          <w:szCs w:val="28"/>
        </w:rPr>
        <w:t xml:space="preserve"> на инвестиционното предложение.</w:t>
      </w:r>
    </w:p>
    <w:p w:rsidR="00CE3C91" w:rsidRPr="003D2605" w:rsidRDefault="00CE3C91" w:rsidP="009E2879">
      <w:pPr>
        <w:spacing w:after="0" w:line="240" w:lineRule="auto"/>
        <w:ind w:firstLine="709"/>
        <w:jc w:val="both"/>
        <w:rPr>
          <w:color w:val="FF0000"/>
          <w:szCs w:val="24"/>
        </w:rPr>
      </w:pPr>
    </w:p>
    <w:p w:rsidR="00D8489F" w:rsidRPr="003D2605" w:rsidRDefault="00D8489F" w:rsidP="00AD6302">
      <w:pPr>
        <w:spacing w:after="0" w:line="240" w:lineRule="auto"/>
        <w:jc w:val="both"/>
        <w:rPr>
          <w:b/>
          <w:color w:val="FF0000"/>
          <w:szCs w:val="24"/>
          <w:u w:val="single"/>
        </w:rPr>
      </w:pPr>
      <w:r w:rsidRPr="003D2605">
        <w:rPr>
          <w:b/>
          <w:szCs w:val="24"/>
        </w:rPr>
        <w:t>1. Въздействие върху населението и човешкото здраве, материалните активи, културното наследство, въздуха, водата, почвата, земните недра, ландшафта, климата, биологичното разнообразие и неговите елементи и защитените територии.</w:t>
      </w:r>
      <w:r w:rsidR="00F869B6" w:rsidRPr="003D2605">
        <w:rPr>
          <w:b/>
          <w:szCs w:val="24"/>
        </w:rPr>
        <w:t xml:space="preserve"> </w:t>
      </w:r>
    </w:p>
    <w:p w:rsidR="00C03CC9" w:rsidRDefault="00C03CC9" w:rsidP="00D62AC7">
      <w:pPr>
        <w:spacing w:after="0" w:line="240" w:lineRule="auto"/>
        <w:jc w:val="both"/>
        <w:rPr>
          <w:rFonts w:eastAsia="Times New Roman"/>
          <w:noProof/>
          <w:color w:val="0000FF"/>
          <w:kern w:val="24"/>
          <w:szCs w:val="24"/>
          <w:u w:val="single"/>
          <w:lang w:eastAsia="ar-SA"/>
        </w:rPr>
      </w:pPr>
    </w:p>
    <w:p w:rsidR="009E2879" w:rsidRPr="00032060" w:rsidRDefault="00F17653" w:rsidP="009E2879">
      <w:pPr>
        <w:spacing w:after="0" w:line="240" w:lineRule="auto"/>
        <w:ind w:firstLine="709"/>
        <w:jc w:val="both"/>
        <w:rPr>
          <w:rFonts w:eastAsia="Times New Roman"/>
          <w:bCs/>
          <w:szCs w:val="24"/>
          <w:lang w:eastAsia="bg-BG"/>
        </w:rPr>
      </w:pPr>
      <w:r w:rsidRPr="00032060">
        <w:rPr>
          <w:rFonts w:eastAsia="Times New Roman"/>
          <w:bCs/>
          <w:szCs w:val="24"/>
          <w:lang w:eastAsia="bg-BG"/>
        </w:rPr>
        <w:lastRenderedPageBreak/>
        <w:t>Обектът, в който ще се реализира инвестиционното предложение, е част от индустриална зона, обособена югоизточно от гр. Куклен</w:t>
      </w:r>
      <w:r w:rsidR="0074566D" w:rsidRPr="00032060">
        <w:rPr>
          <w:rFonts w:eastAsia="Times New Roman"/>
          <w:bCs/>
          <w:szCs w:val="24"/>
          <w:lang w:eastAsia="bg-BG"/>
        </w:rPr>
        <w:t>. Теренът е равнинен, о</w:t>
      </w:r>
      <w:r w:rsidR="00032060" w:rsidRPr="00032060">
        <w:rPr>
          <w:rFonts w:eastAsia="Times New Roman"/>
          <w:bCs/>
          <w:szCs w:val="24"/>
          <w:lang w:eastAsia="bg-BG"/>
        </w:rPr>
        <w:t>ткрит и силно антропогенизиран.</w:t>
      </w:r>
    </w:p>
    <w:p w:rsidR="0074566D" w:rsidRPr="00032060" w:rsidRDefault="0074566D" w:rsidP="009E2879">
      <w:pPr>
        <w:spacing w:after="0" w:line="240" w:lineRule="auto"/>
        <w:ind w:firstLine="709"/>
        <w:jc w:val="both"/>
        <w:rPr>
          <w:rFonts w:eastAsia="Times New Roman"/>
          <w:bCs/>
          <w:szCs w:val="24"/>
          <w:lang w:eastAsia="bg-BG"/>
        </w:rPr>
      </w:pPr>
      <w:r w:rsidRPr="00032060">
        <w:rPr>
          <w:rFonts w:eastAsia="Times New Roman"/>
          <w:bCs/>
          <w:szCs w:val="24"/>
          <w:lang w:eastAsia="bg-BG"/>
        </w:rPr>
        <w:t xml:space="preserve">Територията на Завода за горещо поцинковане включва промишлено застрояване, бетонирани или асфалтирани </w:t>
      </w:r>
      <w:r w:rsidR="00557137" w:rsidRPr="00032060">
        <w:rPr>
          <w:rFonts w:eastAsia="Times New Roman"/>
          <w:bCs/>
          <w:szCs w:val="24"/>
          <w:lang w:eastAsia="bg-BG"/>
        </w:rPr>
        <w:t xml:space="preserve">вътрешно заводски </w:t>
      </w:r>
      <w:r w:rsidRPr="00032060">
        <w:rPr>
          <w:rFonts w:eastAsia="Times New Roman"/>
          <w:bCs/>
          <w:szCs w:val="24"/>
          <w:lang w:eastAsia="bg-BG"/>
        </w:rPr>
        <w:t>площадки и пътища, спомагателни стопанства и</w:t>
      </w:r>
      <w:r w:rsidR="00502E23" w:rsidRPr="00032060">
        <w:rPr>
          <w:rFonts w:eastAsia="Times New Roman"/>
          <w:bCs/>
          <w:szCs w:val="24"/>
          <w:lang w:eastAsia="bg-BG"/>
        </w:rPr>
        <w:t xml:space="preserve"> </w:t>
      </w:r>
      <w:r w:rsidR="00AF2141" w:rsidRPr="00032060">
        <w:rPr>
          <w:rFonts w:eastAsia="Times New Roman"/>
          <w:bCs/>
          <w:szCs w:val="24"/>
          <w:lang w:eastAsia="bg-BG"/>
        </w:rPr>
        <w:t>зелени площи</w:t>
      </w:r>
      <w:r w:rsidR="00502E23" w:rsidRPr="00032060">
        <w:rPr>
          <w:rFonts w:eastAsia="Times New Roman"/>
          <w:bCs/>
          <w:szCs w:val="24"/>
          <w:lang w:eastAsia="bg-BG"/>
        </w:rPr>
        <w:t>. Разширението на производствена</w:t>
      </w:r>
      <w:r w:rsidR="00A77FFB" w:rsidRPr="00032060">
        <w:rPr>
          <w:rFonts w:eastAsia="Times New Roman"/>
          <w:bCs/>
          <w:szCs w:val="24"/>
          <w:lang w:eastAsia="bg-BG"/>
        </w:rPr>
        <w:t>та</w:t>
      </w:r>
      <w:r w:rsidR="00502E23" w:rsidRPr="00032060">
        <w:rPr>
          <w:rFonts w:eastAsia="Times New Roman"/>
          <w:bCs/>
          <w:szCs w:val="24"/>
          <w:lang w:eastAsia="bg-BG"/>
        </w:rPr>
        <w:t xml:space="preserve"> дейност, предмет на настоящото ИП ще се реализира в </w:t>
      </w:r>
      <w:r w:rsidR="00AF2141" w:rsidRPr="00032060">
        <w:rPr>
          <w:rFonts w:eastAsia="Times New Roman"/>
          <w:bCs/>
          <w:szCs w:val="24"/>
          <w:lang w:eastAsia="bg-BG"/>
        </w:rPr>
        <w:t xml:space="preserve">границите на съществуващата площадка, в </w:t>
      </w:r>
      <w:r w:rsidR="00502E23" w:rsidRPr="00032060">
        <w:rPr>
          <w:rFonts w:eastAsia="Times New Roman"/>
          <w:bCs/>
          <w:szCs w:val="24"/>
          <w:lang w:eastAsia="bg-BG"/>
        </w:rPr>
        <w:t xml:space="preserve">непосредствена близост до </w:t>
      </w:r>
      <w:r w:rsidR="00A77FFB" w:rsidRPr="00032060">
        <w:rPr>
          <w:rFonts w:eastAsia="Times New Roman"/>
          <w:bCs/>
          <w:szCs w:val="24"/>
          <w:lang w:eastAsia="bg-BG"/>
        </w:rPr>
        <w:t>действащия основен Цех № 1</w:t>
      </w:r>
      <w:r w:rsidR="00DC5F6C" w:rsidRPr="00032060">
        <w:rPr>
          <w:rFonts w:eastAsia="Times New Roman"/>
          <w:bCs/>
          <w:szCs w:val="24"/>
          <w:lang w:eastAsia="bg-BG"/>
        </w:rPr>
        <w:t>, без засягане на околни територии и естествени екосистеми.</w:t>
      </w:r>
    </w:p>
    <w:p w:rsidR="00B8236C" w:rsidRDefault="00B8236C" w:rsidP="00B8236C">
      <w:pPr>
        <w:spacing w:after="0" w:line="240" w:lineRule="auto"/>
        <w:rPr>
          <w:b/>
          <w:bCs/>
          <w:szCs w:val="24"/>
        </w:rPr>
      </w:pPr>
    </w:p>
    <w:p w:rsidR="0031212E" w:rsidRDefault="00D8489F" w:rsidP="00B8236C">
      <w:pPr>
        <w:spacing w:after="0" w:line="240" w:lineRule="auto"/>
        <w:rPr>
          <w:b/>
          <w:bCs/>
          <w:szCs w:val="24"/>
        </w:rPr>
      </w:pPr>
      <w:r w:rsidRPr="003D2605">
        <w:rPr>
          <w:b/>
          <w:bCs/>
          <w:szCs w:val="24"/>
        </w:rPr>
        <w:t>Въздействие върху населението и човешкото здраве</w:t>
      </w:r>
    </w:p>
    <w:p w:rsidR="00B8236C" w:rsidRPr="003D2605" w:rsidRDefault="00B8236C" w:rsidP="00B8236C">
      <w:pPr>
        <w:spacing w:after="0" w:line="240" w:lineRule="auto"/>
        <w:rPr>
          <w:b/>
          <w:bCs/>
          <w:szCs w:val="24"/>
        </w:rPr>
      </w:pPr>
    </w:p>
    <w:p w:rsidR="00B8236C" w:rsidRPr="00032060" w:rsidRDefault="009207E4" w:rsidP="00B8236C">
      <w:pPr>
        <w:spacing w:after="0" w:line="240" w:lineRule="auto"/>
        <w:ind w:firstLine="567"/>
        <w:jc w:val="both"/>
        <w:rPr>
          <w:rFonts w:eastAsia="Times New Roman"/>
          <w:b/>
          <w:szCs w:val="24"/>
          <w:lang w:eastAsia="bg-BG"/>
        </w:rPr>
      </w:pPr>
      <w:r w:rsidRPr="00032060">
        <w:rPr>
          <w:rFonts w:eastAsia="Times New Roman"/>
          <w:bCs/>
          <w:szCs w:val="24"/>
          <w:lang w:eastAsia="bg-BG"/>
        </w:rPr>
        <w:t>Територията, върху която ще се реализира ИП се намира в индустриална зона</w:t>
      </w:r>
      <w:r w:rsidR="00B8236C" w:rsidRPr="00032060">
        <w:rPr>
          <w:rFonts w:eastAsia="Times New Roman"/>
          <w:bCs/>
          <w:szCs w:val="24"/>
          <w:lang w:eastAsia="bg-BG"/>
        </w:rPr>
        <w:t xml:space="preserve"> </w:t>
      </w:r>
      <w:r w:rsidR="00720292" w:rsidRPr="00032060">
        <w:rPr>
          <w:rFonts w:eastAsia="Times New Roman"/>
          <w:bCs/>
          <w:szCs w:val="24"/>
          <w:lang w:eastAsia="bg-BG"/>
        </w:rPr>
        <w:t>извън населени места, като най-близкото такова е с. Крумово, намиращо се на около 2,1 км северно</w:t>
      </w:r>
      <w:r w:rsidR="00AF2141" w:rsidRPr="00032060">
        <w:rPr>
          <w:rFonts w:eastAsia="Times New Roman"/>
          <w:bCs/>
          <w:szCs w:val="24"/>
          <w:lang w:eastAsia="bg-BG"/>
        </w:rPr>
        <w:t xml:space="preserve"> от площадката</w:t>
      </w:r>
      <w:r w:rsidR="00720292" w:rsidRPr="00032060">
        <w:rPr>
          <w:rFonts w:eastAsia="Times New Roman"/>
          <w:bCs/>
          <w:szCs w:val="24"/>
          <w:lang w:eastAsia="bg-BG"/>
        </w:rPr>
        <w:t xml:space="preserve">. </w:t>
      </w:r>
      <w:r w:rsidR="00B8236C" w:rsidRPr="00032060">
        <w:rPr>
          <w:rFonts w:eastAsia="Times New Roman"/>
          <w:szCs w:val="24"/>
          <w:lang w:eastAsia="bg-BG"/>
        </w:rPr>
        <w:t>Местоположението на обекта,</w:t>
      </w:r>
      <w:r w:rsidR="00B8236C" w:rsidRPr="00032060">
        <w:rPr>
          <w:rFonts w:eastAsia="Times New Roman"/>
          <w:bCs/>
          <w:szCs w:val="24"/>
          <w:lang w:eastAsia="bg-BG"/>
        </w:rPr>
        <w:t xml:space="preserve"> о</w:t>
      </w:r>
      <w:r w:rsidR="00B8236C" w:rsidRPr="00032060">
        <w:rPr>
          <w:rFonts w:eastAsia="Times New Roman"/>
          <w:szCs w:val="24"/>
          <w:lang w:eastAsia="bg-BG"/>
        </w:rPr>
        <w:t>рганизацията на производствените процеси, наличието на пречиствателни съоръжения и локални аспирации за емисиите в работната и око</w:t>
      </w:r>
      <w:r w:rsidR="00AF2141" w:rsidRPr="00032060">
        <w:rPr>
          <w:rFonts w:eastAsia="Times New Roman"/>
          <w:szCs w:val="24"/>
          <w:lang w:eastAsia="bg-BG"/>
        </w:rPr>
        <w:t xml:space="preserve">лната среда свеждат до минимум </w:t>
      </w:r>
      <w:r w:rsidR="00B8236C" w:rsidRPr="00032060">
        <w:rPr>
          <w:rFonts w:eastAsia="Times New Roman"/>
          <w:szCs w:val="24"/>
          <w:lang w:eastAsia="bg-BG"/>
        </w:rPr>
        <w:t xml:space="preserve">възможността за оказване на неблагоприятно въздействие върху </w:t>
      </w:r>
      <w:r w:rsidR="00AF2141" w:rsidRPr="00032060">
        <w:rPr>
          <w:rFonts w:eastAsia="Times New Roman"/>
          <w:szCs w:val="24"/>
          <w:lang w:eastAsia="bg-BG"/>
        </w:rPr>
        <w:t>населението и</w:t>
      </w:r>
      <w:r w:rsidR="00B8236C" w:rsidRPr="00032060">
        <w:rPr>
          <w:rFonts w:eastAsia="Times New Roman"/>
          <w:szCs w:val="24"/>
          <w:lang w:eastAsia="bg-BG"/>
        </w:rPr>
        <w:t xml:space="preserve"> човешкото здраве.</w:t>
      </w:r>
    </w:p>
    <w:p w:rsidR="00E364C9" w:rsidRPr="00A77FFB" w:rsidRDefault="00B8236C" w:rsidP="00A77FFB">
      <w:pPr>
        <w:spacing w:after="0" w:line="240" w:lineRule="auto"/>
        <w:ind w:firstLine="567"/>
        <w:jc w:val="both"/>
        <w:rPr>
          <w:rFonts w:eastAsia="Times New Roman"/>
          <w:b/>
          <w:szCs w:val="24"/>
          <w:lang w:eastAsia="bg-BG"/>
        </w:rPr>
      </w:pPr>
      <w:r w:rsidRPr="00A01B55">
        <w:rPr>
          <w:rFonts w:eastAsia="Times New Roman"/>
          <w:b/>
          <w:szCs w:val="24"/>
          <w:highlight w:val="green"/>
          <w:lang w:eastAsia="bg-BG"/>
        </w:rPr>
        <w:t xml:space="preserve"> </w:t>
      </w:r>
    </w:p>
    <w:p w:rsidR="00D8489F" w:rsidRPr="003D2605" w:rsidRDefault="00D8489F" w:rsidP="00AD6302">
      <w:pPr>
        <w:spacing w:after="0" w:line="240" w:lineRule="auto"/>
        <w:ind w:firstLine="708"/>
        <w:rPr>
          <w:b/>
          <w:bCs/>
          <w:szCs w:val="24"/>
        </w:rPr>
      </w:pPr>
      <w:r w:rsidRPr="003D2605">
        <w:rPr>
          <w:b/>
          <w:bCs/>
          <w:szCs w:val="24"/>
        </w:rPr>
        <w:t>Въздействие върху материалните активи</w:t>
      </w:r>
    </w:p>
    <w:p w:rsidR="00A37D4D" w:rsidRPr="003D2605" w:rsidRDefault="00A37D4D" w:rsidP="00AD6302">
      <w:pPr>
        <w:spacing w:after="0" w:line="240" w:lineRule="auto"/>
        <w:ind w:firstLine="708"/>
        <w:rPr>
          <w:b/>
          <w:bCs/>
          <w:szCs w:val="24"/>
        </w:rPr>
      </w:pPr>
    </w:p>
    <w:p w:rsidR="00913D5B" w:rsidRPr="00032060" w:rsidRDefault="00913D5B" w:rsidP="00913D5B">
      <w:pPr>
        <w:shd w:val="clear" w:color="auto" w:fill="FFFFFF"/>
        <w:spacing w:after="120" w:line="20" w:lineRule="atLeast"/>
        <w:ind w:right="29" w:firstLine="709"/>
        <w:jc w:val="both"/>
        <w:rPr>
          <w:rFonts w:eastAsia="Times New Roman"/>
          <w:bCs/>
          <w:szCs w:val="24"/>
          <w:lang w:eastAsia="bg-BG"/>
        </w:rPr>
      </w:pPr>
      <w:r w:rsidRPr="00032060">
        <w:rPr>
          <w:rFonts w:eastAsia="Times New Roman"/>
          <w:szCs w:val="28"/>
          <w:lang w:eastAsia="bg-BG"/>
        </w:rPr>
        <w:t>Анализът на въздействията на настоящото инвестиционно предложение</w:t>
      </w:r>
      <w:r w:rsidR="00557137" w:rsidRPr="00032060">
        <w:rPr>
          <w:rFonts w:eastAsia="Times New Roman"/>
          <w:szCs w:val="28"/>
          <w:lang w:eastAsia="bg-BG"/>
        </w:rPr>
        <w:t>,</w:t>
      </w:r>
      <w:r w:rsidRPr="00032060">
        <w:rPr>
          <w:rFonts w:eastAsia="Times New Roman"/>
          <w:szCs w:val="28"/>
          <w:lang w:eastAsia="bg-BG"/>
        </w:rPr>
        <w:t xml:space="preserve"> разгледано в контекста на материални активи налага сравняване на моментното положение (</w:t>
      </w:r>
      <w:r w:rsidR="00557137" w:rsidRPr="00032060">
        <w:rPr>
          <w:rFonts w:eastAsia="Times New Roman"/>
          <w:szCs w:val="28"/>
          <w:lang w:eastAsia="bg-BG"/>
        </w:rPr>
        <w:t xml:space="preserve">съществуващо </w:t>
      </w:r>
      <w:r w:rsidRPr="00032060">
        <w:rPr>
          <w:rFonts w:eastAsia="Times New Roman"/>
          <w:szCs w:val="28"/>
          <w:lang w:eastAsia="bg-BG"/>
        </w:rPr>
        <w:t xml:space="preserve">състояние) на този </w:t>
      </w:r>
      <w:r w:rsidR="00D83CE4" w:rsidRPr="00032060">
        <w:rPr>
          <w:rFonts w:eastAsia="Times New Roman"/>
          <w:szCs w:val="28"/>
          <w:lang w:eastAsia="bg-BG"/>
        </w:rPr>
        <w:t xml:space="preserve">фактор </w:t>
      </w:r>
      <w:r w:rsidRPr="00032060">
        <w:rPr>
          <w:rFonts w:eastAsia="Times New Roman"/>
          <w:szCs w:val="28"/>
          <w:lang w:eastAsia="bg-BG"/>
        </w:rPr>
        <w:t xml:space="preserve">с хипотезата за </w:t>
      </w:r>
      <w:r w:rsidRPr="00032060">
        <w:rPr>
          <w:rFonts w:eastAsia="Times New Roman"/>
          <w:bCs/>
          <w:szCs w:val="24"/>
          <w:lang w:eastAsia="bg-BG"/>
        </w:rPr>
        <w:t xml:space="preserve">осъществяване на инвестиционно предложение: </w:t>
      </w:r>
      <w:r w:rsidRPr="00032060">
        <w:rPr>
          <w:rFonts w:eastAsia="Times New Roman"/>
          <w:b/>
          <w:szCs w:val="24"/>
          <w:lang w:eastAsia="bg-BG"/>
        </w:rPr>
        <w:t>„Разширение на Завод за горещо поцинковане”</w:t>
      </w:r>
      <w:r w:rsidRPr="00032060">
        <w:rPr>
          <w:rFonts w:eastAsia="Times New Roman"/>
          <w:bCs/>
          <w:szCs w:val="24"/>
          <w:lang w:eastAsia="bg-BG"/>
        </w:rPr>
        <w:t xml:space="preserve"> в УПИ IV-011411, производствена и складова дейност, м-ст „Капсида“, ПИ 40467.11.41</w:t>
      </w:r>
      <w:r w:rsidR="00BC795E">
        <w:rPr>
          <w:rFonts w:eastAsia="Times New Roman"/>
          <w:bCs/>
          <w:szCs w:val="24"/>
          <w:lang w:val="en-US" w:eastAsia="bg-BG"/>
        </w:rPr>
        <w:t>1</w:t>
      </w:r>
      <w:r w:rsidRPr="00032060">
        <w:rPr>
          <w:rFonts w:eastAsia="Times New Roman"/>
          <w:bCs/>
          <w:szCs w:val="24"/>
          <w:lang w:eastAsia="bg-BG"/>
        </w:rPr>
        <w:t xml:space="preserve"> по КК на гр. Куклен.</w:t>
      </w:r>
    </w:p>
    <w:p w:rsidR="00913D5B" w:rsidRPr="00032060" w:rsidRDefault="00913D5B" w:rsidP="00913D5B">
      <w:pPr>
        <w:shd w:val="clear" w:color="auto" w:fill="FFFFFF"/>
        <w:spacing w:after="120" w:line="20" w:lineRule="atLeast"/>
        <w:ind w:right="29" w:firstLine="709"/>
        <w:jc w:val="both"/>
        <w:rPr>
          <w:rFonts w:eastAsia="Times New Roman"/>
          <w:szCs w:val="24"/>
          <w:lang w:eastAsia="bg-BG"/>
        </w:rPr>
      </w:pPr>
      <w:r w:rsidRPr="00032060">
        <w:rPr>
          <w:rFonts w:eastAsia="Times New Roman"/>
          <w:b/>
          <w:bCs/>
          <w:szCs w:val="28"/>
          <w:lang w:eastAsia="bg-BG"/>
        </w:rPr>
        <w:t>Материалните активи</w:t>
      </w:r>
      <w:r w:rsidRPr="00032060">
        <w:rPr>
          <w:rFonts w:eastAsia="Times New Roman"/>
          <w:szCs w:val="28"/>
          <w:lang w:eastAsia="bg-BG"/>
        </w:rPr>
        <w:t xml:space="preserve"> е прието да се разделят на два основни вида: </w:t>
      </w:r>
    </w:p>
    <w:p w:rsidR="00913D5B" w:rsidRPr="00032060" w:rsidRDefault="00913D5B" w:rsidP="00913D5B">
      <w:pPr>
        <w:numPr>
          <w:ilvl w:val="0"/>
          <w:numId w:val="39"/>
        </w:numPr>
        <w:shd w:val="clear" w:color="auto" w:fill="FFFFFF"/>
        <w:suppressAutoHyphens/>
        <w:autoSpaceDN w:val="0"/>
        <w:spacing w:after="120" w:line="20" w:lineRule="atLeast"/>
        <w:ind w:right="29"/>
        <w:jc w:val="both"/>
        <w:textAlignment w:val="baseline"/>
        <w:rPr>
          <w:rFonts w:eastAsia="Times New Roman"/>
          <w:szCs w:val="24"/>
          <w:lang w:eastAsia="bg-BG"/>
        </w:rPr>
      </w:pPr>
      <w:r w:rsidRPr="00032060">
        <w:rPr>
          <w:rFonts w:eastAsia="Times New Roman"/>
          <w:b/>
          <w:szCs w:val="28"/>
          <w:lang w:eastAsia="bg-BG"/>
        </w:rPr>
        <w:t>дълготрайните материални активи</w:t>
      </w:r>
      <w:r w:rsidRPr="00032060">
        <w:rPr>
          <w:rFonts w:eastAsia="Times New Roman"/>
          <w:bCs/>
          <w:szCs w:val="28"/>
          <w:lang w:eastAsia="bg-BG"/>
        </w:rPr>
        <w:t xml:space="preserve"> – земи, сгради, транспортни средства, маш</w:t>
      </w:r>
      <w:r w:rsidR="00032060" w:rsidRPr="00032060">
        <w:rPr>
          <w:rFonts w:eastAsia="Times New Roman"/>
          <w:bCs/>
          <w:szCs w:val="28"/>
          <w:lang w:eastAsia="bg-BG"/>
        </w:rPr>
        <w:t>ини, производствено оборудване</w:t>
      </w:r>
      <w:r w:rsidRPr="00032060">
        <w:rPr>
          <w:rFonts w:eastAsia="Times New Roman"/>
          <w:bCs/>
          <w:szCs w:val="28"/>
          <w:lang w:eastAsia="bg-BG"/>
        </w:rPr>
        <w:t>, стопански инвентар и др.;</w:t>
      </w:r>
    </w:p>
    <w:p w:rsidR="00913D5B" w:rsidRPr="00032060" w:rsidRDefault="00913D5B" w:rsidP="00913D5B">
      <w:pPr>
        <w:numPr>
          <w:ilvl w:val="0"/>
          <w:numId w:val="39"/>
        </w:numPr>
        <w:shd w:val="clear" w:color="auto" w:fill="FFFFFF"/>
        <w:suppressAutoHyphens/>
        <w:autoSpaceDN w:val="0"/>
        <w:spacing w:after="120" w:line="20" w:lineRule="atLeast"/>
        <w:ind w:right="29"/>
        <w:jc w:val="both"/>
        <w:textAlignment w:val="baseline"/>
        <w:rPr>
          <w:rFonts w:eastAsia="Times New Roman"/>
          <w:szCs w:val="24"/>
          <w:lang w:eastAsia="bg-BG"/>
        </w:rPr>
      </w:pPr>
      <w:r w:rsidRPr="00032060">
        <w:rPr>
          <w:rFonts w:eastAsia="Times New Roman"/>
          <w:b/>
          <w:szCs w:val="28"/>
          <w:lang w:eastAsia="bg-BG"/>
        </w:rPr>
        <w:t>текущи / недълготрайни (краткотрайни) материални активи</w:t>
      </w:r>
      <w:r w:rsidRPr="00032060">
        <w:rPr>
          <w:rFonts w:eastAsia="Times New Roman"/>
          <w:bCs/>
          <w:szCs w:val="28"/>
          <w:lang w:eastAsia="bg-BG"/>
        </w:rPr>
        <w:t xml:space="preserve"> – суровини и </w:t>
      </w:r>
      <w:bookmarkStart w:id="11" w:name="_Hlk84781053"/>
      <w:r w:rsidRPr="00032060">
        <w:rPr>
          <w:rFonts w:eastAsia="Times New Roman"/>
          <w:bCs/>
          <w:szCs w:val="28"/>
          <w:lang w:eastAsia="bg-BG"/>
        </w:rPr>
        <w:t>материали, стоки, продукция, незавършено производство</w:t>
      </w:r>
      <w:bookmarkEnd w:id="11"/>
      <w:r w:rsidRPr="00032060">
        <w:rPr>
          <w:rFonts w:eastAsia="Times New Roman"/>
          <w:bCs/>
          <w:szCs w:val="28"/>
          <w:lang w:eastAsia="bg-BG"/>
        </w:rPr>
        <w:t xml:space="preserve"> и др.</w:t>
      </w:r>
    </w:p>
    <w:p w:rsidR="00913D5B" w:rsidRPr="00032060" w:rsidRDefault="00913D5B" w:rsidP="00913D5B">
      <w:pPr>
        <w:shd w:val="clear" w:color="auto" w:fill="FFFFFF"/>
        <w:spacing w:after="120" w:line="20" w:lineRule="atLeast"/>
        <w:ind w:right="29" w:firstLine="709"/>
        <w:jc w:val="both"/>
        <w:rPr>
          <w:rFonts w:eastAsia="Times New Roman"/>
          <w:szCs w:val="24"/>
          <w:lang w:eastAsia="bg-BG"/>
        </w:rPr>
      </w:pPr>
      <w:bookmarkStart w:id="12" w:name="_Hlk77527639"/>
      <w:r w:rsidRPr="00032060">
        <w:rPr>
          <w:rFonts w:eastAsia="Times New Roman"/>
          <w:bCs/>
          <w:szCs w:val="28"/>
          <w:lang w:eastAsia="bg-BG"/>
        </w:rPr>
        <w:t xml:space="preserve">По отношение на </w:t>
      </w:r>
      <w:r w:rsidR="00D83CE4" w:rsidRPr="00032060">
        <w:rPr>
          <w:rFonts w:eastAsia="Times New Roman"/>
          <w:szCs w:val="28"/>
          <w:lang w:eastAsia="bg-BG"/>
        </w:rPr>
        <w:t>съществуващото</w:t>
      </w:r>
      <w:r w:rsidR="00D83CE4" w:rsidRPr="00032060">
        <w:rPr>
          <w:rFonts w:eastAsia="Times New Roman"/>
          <w:bCs/>
          <w:szCs w:val="28"/>
          <w:lang w:eastAsia="bg-BG"/>
        </w:rPr>
        <w:t xml:space="preserve"> </w:t>
      </w:r>
      <w:r w:rsidRPr="00032060">
        <w:rPr>
          <w:rFonts w:eastAsia="Times New Roman"/>
          <w:bCs/>
          <w:szCs w:val="28"/>
          <w:lang w:eastAsia="bg-BG"/>
        </w:rPr>
        <w:t xml:space="preserve">състояние </w:t>
      </w:r>
      <w:bookmarkStart w:id="13" w:name="_Hlk77523558"/>
      <w:r w:rsidRPr="00032060">
        <w:rPr>
          <w:rFonts w:eastAsia="Times New Roman"/>
          <w:b/>
          <w:szCs w:val="28"/>
          <w:lang w:eastAsia="bg-BG"/>
        </w:rPr>
        <w:t xml:space="preserve">дълготайните материални активи </w:t>
      </w:r>
      <w:r w:rsidRPr="00032060">
        <w:rPr>
          <w:rFonts w:eastAsia="Times New Roman"/>
          <w:bCs/>
          <w:szCs w:val="28"/>
          <w:lang w:eastAsia="bg-BG"/>
        </w:rPr>
        <w:t xml:space="preserve">са представени като </w:t>
      </w:r>
      <w:r w:rsidRPr="00032060">
        <w:rPr>
          <w:rFonts w:eastAsia="Times New Roman"/>
          <w:szCs w:val="24"/>
          <w:lang w:eastAsia="bg-BG"/>
        </w:rPr>
        <w:t xml:space="preserve">незастроени </w:t>
      </w:r>
      <w:r w:rsidR="00F94417" w:rsidRPr="00032060">
        <w:rPr>
          <w:rFonts w:eastAsia="Times New Roman"/>
          <w:szCs w:val="24"/>
          <w:lang w:eastAsia="bg-BG"/>
        </w:rPr>
        <w:t>и застроени територии</w:t>
      </w:r>
      <w:r w:rsidRPr="00032060">
        <w:rPr>
          <w:rFonts w:eastAsia="Times New Roman"/>
          <w:szCs w:val="24"/>
          <w:lang w:eastAsia="bg-BG"/>
        </w:rPr>
        <w:t xml:space="preserve"> – </w:t>
      </w:r>
      <w:r w:rsidRPr="00032060">
        <w:rPr>
          <w:szCs w:val="24"/>
          <w:lang w:eastAsia="bg-BG"/>
        </w:rPr>
        <w:t xml:space="preserve">за промишлени и стопански дейности, </w:t>
      </w:r>
      <w:r w:rsidRPr="00032060">
        <w:rPr>
          <w:rFonts w:eastAsia="Times New Roman"/>
          <w:szCs w:val="24"/>
          <w:lang w:eastAsia="bg-BG"/>
        </w:rPr>
        <w:t xml:space="preserve"> част</w:t>
      </w:r>
      <w:r w:rsidR="00F94417" w:rsidRPr="00032060">
        <w:rPr>
          <w:rFonts w:eastAsia="Times New Roman"/>
          <w:szCs w:val="24"/>
          <w:lang w:eastAsia="bg-BG"/>
        </w:rPr>
        <w:t xml:space="preserve"> от Завода за горещо поцинковане</w:t>
      </w:r>
      <w:r w:rsidRPr="00032060">
        <w:rPr>
          <w:rFonts w:eastAsia="Times New Roman"/>
          <w:bCs/>
          <w:szCs w:val="28"/>
          <w:lang w:eastAsia="bg-BG"/>
        </w:rPr>
        <w:t xml:space="preserve">, а </w:t>
      </w:r>
      <w:r w:rsidRPr="00032060">
        <w:rPr>
          <w:rFonts w:eastAsia="Times New Roman"/>
          <w:b/>
          <w:szCs w:val="28"/>
          <w:lang w:eastAsia="bg-BG"/>
        </w:rPr>
        <w:t>текущите (краткотрайни) материални активи</w:t>
      </w:r>
      <w:r w:rsidRPr="00032060">
        <w:rPr>
          <w:rFonts w:eastAsia="Times New Roman"/>
          <w:i/>
          <w:iCs/>
          <w:szCs w:val="28"/>
          <w:lang w:eastAsia="bg-BG"/>
        </w:rPr>
        <w:t xml:space="preserve"> </w:t>
      </w:r>
      <w:r w:rsidRPr="00032060">
        <w:rPr>
          <w:rFonts w:eastAsia="Times New Roman"/>
          <w:szCs w:val="28"/>
          <w:lang w:eastAsia="bg-BG"/>
        </w:rPr>
        <w:t>са представени</w:t>
      </w:r>
      <w:r w:rsidR="00F94417" w:rsidRPr="00032060">
        <w:rPr>
          <w:rFonts w:eastAsia="Times New Roman"/>
          <w:szCs w:val="28"/>
          <w:lang w:eastAsia="bg-BG"/>
        </w:rPr>
        <w:t xml:space="preserve"> </w:t>
      </w:r>
      <w:r w:rsidR="00E364C9" w:rsidRPr="00032060">
        <w:rPr>
          <w:rFonts w:eastAsia="Times New Roman"/>
          <w:szCs w:val="28"/>
          <w:lang w:eastAsia="bg-BG"/>
        </w:rPr>
        <w:t xml:space="preserve">като </w:t>
      </w:r>
      <w:r w:rsidR="00E364C9" w:rsidRPr="00032060">
        <w:rPr>
          <w:rFonts w:eastAsia="Times New Roman"/>
          <w:bCs/>
          <w:szCs w:val="28"/>
          <w:lang w:eastAsia="bg-BG"/>
        </w:rPr>
        <w:t>материали, стоки, продукция и незавършено производство</w:t>
      </w:r>
      <w:r w:rsidRPr="00032060">
        <w:rPr>
          <w:rFonts w:eastAsia="Times New Roman"/>
          <w:i/>
          <w:iCs/>
          <w:szCs w:val="28"/>
          <w:lang w:eastAsia="bg-BG"/>
        </w:rPr>
        <w:t>.</w:t>
      </w:r>
      <w:bookmarkEnd w:id="13"/>
    </w:p>
    <w:p w:rsidR="00913D5B" w:rsidRPr="00032060" w:rsidRDefault="00E364C9" w:rsidP="00913D5B">
      <w:pPr>
        <w:shd w:val="clear" w:color="auto" w:fill="FFFFFF"/>
        <w:spacing w:after="120" w:line="20" w:lineRule="atLeast"/>
        <w:ind w:right="29" w:firstLine="709"/>
        <w:jc w:val="both"/>
        <w:rPr>
          <w:rFonts w:eastAsia="Times New Roman"/>
          <w:szCs w:val="24"/>
          <w:lang w:eastAsia="bg-BG"/>
        </w:rPr>
      </w:pPr>
      <w:r w:rsidRPr="00032060">
        <w:rPr>
          <w:rFonts w:eastAsia="Times New Roman"/>
          <w:szCs w:val="28"/>
          <w:lang w:eastAsia="bg-BG"/>
        </w:rPr>
        <w:t>С</w:t>
      </w:r>
      <w:r w:rsidR="00913D5B" w:rsidRPr="00032060">
        <w:rPr>
          <w:rFonts w:eastAsia="Times New Roman"/>
          <w:szCs w:val="28"/>
          <w:lang w:eastAsia="bg-BG"/>
        </w:rPr>
        <w:t>лед реализиране на ИП</w:t>
      </w:r>
      <w:r w:rsidR="00913D5B" w:rsidRPr="00032060">
        <w:rPr>
          <w:rFonts w:eastAsia="Times New Roman"/>
          <w:i/>
          <w:iCs/>
          <w:szCs w:val="28"/>
          <w:lang w:eastAsia="bg-BG"/>
        </w:rPr>
        <w:t xml:space="preserve"> </w:t>
      </w:r>
      <w:r w:rsidR="00913D5B" w:rsidRPr="00032060">
        <w:rPr>
          <w:rFonts w:eastAsia="Times New Roman"/>
          <w:b/>
          <w:szCs w:val="28"/>
          <w:lang w:eastAsia="bg-BG"/>
        </w:rPr>
        <w:t xml:space="preserve">дълготайните материални активи </w:t>
      </w:r>
      <w:r w:rsidR="00913D5B" w:rsidRPr="00032060">
        <w:rPr>
          <w:rFonts w:eastAsia="Times New Roman"/>
          <w:bCs/>
          <w:szCs w:val="28"/>
          <w:lang w:eastAsia="bg-BG"/>
        </w:rPr>
        <w:t xml:space="preserve">ще бъдат представени </w:t>
      </w:r>
      <w:r w:rsidRPr="00032060">
        <w:rPr>
          <w:rFonts w:eastAsia="Times New Roman"/>
          <w:bCs/>
          <w:szCs w:val="28"/>
          <w:lang w:eastAsia="bg-BG"/>
        </w:rPr>
        <w:t>по същия начин, но с увеличен брой активи и стойност</w:t>
      </w:r>
      <w:r w:rsidR="00913D5B" w:rsidRPr="00032060">
        <w:rPr>
          <w:rFonts w:eastAsia="Times New Roman"/>
          <w:bCs/>
          <w:szCs w:val="28"/>
          <w:lang w:eastAsia="bg-BG"/>
        </w:rPr>
        <w:t xml:space="preserve">, а </w:t>
      </w:r>
      <w:r w:rsidR="00913D5B" w:rsidRPr="00032060">
        <w:rPr>
          <w:rFonts w:eastAsia="Times New Roman"/>
          <w:b/>
          <w:szCs w:val="28"/>
          <w:lang w:eastAsia="bg-BG"/>
        </w:rPr>
        <w:t>текущите (краткотрайни) материални активи</w:t>
      </w:r>
      <w:r w:rsidR="00913D5B" w:rsidRPr="00032060">
        <w:rPr>
          <w:rFonts w:eastAsia="Times New Roman"/>
          <w:i/>
          <w:iCs/>
          <w:szCs w:val="28"/>
          <w:lang w:eastAsia="bg-BG"/>
        </w:rPr>
        <w:t xml:space="preserve"> </w:t>
      </w:r>
      <w:r w:rsidR="00913D5B" w:rsidRPr="00032060">
        <w:rPr>
          <w:rFonts w:eastAsia="Times New Roman"/>
          <w:szCs w:val="28"/>
          <w:lang w:eastAsia="bg-BG"/>
        </w:rPr>
        <w:t>ще се увеличат като стоки и продукция във връзка с производствената дейност</w:t>
      </w:r>
      <w:r w:rsidR="00913D5B" w:rsidRPr="00032060">
        <w:rPr>
          <w:rFonts w:eastAsia="Times New Roman"/>
          <w:i/>
          <w:iCs/>
          <w:szCs w:val="28"/>
          <w:lang w:eastAsia="bg-BG"/>
        </w:rPr>
        <w:t>.</w:t>
      </w:r>
      <w:bookmarkEnd w:id="12"/>
    </w:p>
    <w:p w:rsidR="00913D5B" w:rsidRPr="00032060" w:rsidRDefault="00913D5B" w:rsidP="00DF6FA2">
      <w:pPr>
        <w:spacing w:after="0" w:line="240" w:lineRule="auto"/>
        <w:ind w:firstLine="709"/>
        <w:jc w:val="both"/>
        <w:rPr>
          <w:rFonts w:eastAsia="Times New Roman"/>
          <w:szCs w:val="24"/>
          <w:lang w:eastAsia="bg-BG"/>
        </w:rPr>
      </w:pPr>
      <w:r w:rsidRPr="00032060">
        <w:rPr>
          <w:rFonts w:eastAsia="Times New Roman"/>
          <w:szCs w:val="28"/>
          <w:lang w:eastAsia="bg-BG"/>
        </w:rPr>
        <w:t>Реализацията на инвестиционното предложение ще увеличи стойността на съществуващите дълготрайни материалните активи и ще добави нови такива.</w:t>
      </w:r>
      <w:r w:rsidR="00DF6FA2" w:rsidRPr="00032060">
        <w:rPr>
          <w:rFonts w:eastAsia="Times New Roman"/>
          <w:szCs w:val="24"/>
          <w:lang w:eastAsia="bg-BG"/>
        </w:rPr>
        <w:t xml:space="preserve"> </w:t>
      </w:r>
      <w:r w:rsidRPr="00032060">
        <w:rPr>
          <w:rFonts w:eastAsia="Times New Roman"/>
          <w:szCs w:val="24"/>
          <w:lang w:eastAsia="bg-BG"/>
        </w:rPr>
        <w:t xml:space="preserve">Всички елементи на планираното застрояване, технологични линии и помощни стопанства ще представляват </w:t>
      </w:r>
      <w:r w:rsidRPr="00032060">
        <w:rPr>
          <w:rFonts w:eastAsia="Times New Roman"/>
          <w:b/>
          <w:bCs/>
          <w:szCs w:val="24"/>
          <w:lang w:eastAsia="bg-BG"/>
        </w:rPr>
        <w:t>дълготрайни материални активи</w:t>
      </w:r>
      <w:r w:rsidRPr="00032060">
        <w:rPr>
          <w:rFonts w:eastAsia="Times New Roman"/>
          <w:szCs w:val="24"/>
          <w:lang w:eastAsia="bg-BG"/>
        </w:rPr>
        <w:t xml:space="preserve"> с висока стойност. </w:t>
      </w:r>
    </w:p>
    <w:p w:rsidR="00913D5B" w:rsidRPr="00032060" w:rsidRDefault="00913D5B" w:rsidP="00913D5B">
      <w:pPr>
        <w:spacing w:after="0" w:line="240" w:lineRule="auto"/>
        <w:ind w:firstLine="708"/>
        <w:jc w:val="both"/>
        <w:rPr>
          <w:rFonts w:eastAsia="Times New Roman"/>
          <w:szCs w:val="24"/>
          <w:lang w:eastAsia="bg-BG"/>
        </w:rPr>
      </w:pPr>
      <w:r w:rsidRPr="00032060">
        <w:rPr>
          <w:rFonts w:eastAsia="Times New Roman"/>
          <w:szCs w:val="24"/>
          <w:lang w:eastAsia="bg-BG"/>
        </w:rPr>
        <w:lastRenderedPageBreak/>
        <w:t>Вследствие реализацията на ИП</w:t>
      </w:r>
      <w:r w:rsidRPr="00032060">
        <w:rPr>
          <w:rFonts w:eastAsia="Times New Roman"/>
          <w:b/>
          <w:bCs/>
          <w:szCs w:val="24"/>
          <w:lang w:eastAsia="bg-BG"/>
        </w:rPr>
        <w:t xml:space="preserve"> </w:t>
      </w:r>
      <w:r w:rsidR="00E364C9" w:rsidRPr="00032060">
        <w:rPr>
          <w:rFonts w:eastAsia="Times New Roman"/>
          <w:szCs w:val="24"/>
          <w:lang w:eastAsia="bg-BG"/>
        </w:rPr>
        <w:t>значително</w:t>
      </w:r>
      <w:r w:rsidRPr="00032060">
        <w:rPr>
          <w:rFonts w:eastAsia="Times New Roman"/>
          <w:szCs w:val="24"/>
          <w:lang w:eastAsia="bg-BG"/>
        </w:rPr>
        <w:t xml:space="preserve"> ще се увеличат материалните активи – както дълготрайни, така и краткотрайни – свързани с територията на обекта, съпоставени към съществуващото положение.</w:t>
      </w:r>
    </w:p>
    <w:p w:rsidR="00D8489F" w:rsidRPr="00032060" w:rsidRDefault="00D8489F" w:rsidP="00AD6302">
      <w:pPr>
        <w:spacing w:after="0" w:line="240" w:lineRule="auto"/>
        <w:ind w:firstLine="706"/>
        <w:jc w:val="both"/>
        <w:rPr>
          <w:szCs w:val="24"/>
        </w:rPr>
      </w:pPr>
      <w:r w:rsidRPr="00032060">
        <w:rPr>
          <w:szCs w:val="24"/>
        </w:rPr>
        <w:t xml:space="preserve">Реализацията на ИП обуславя увеличаване на материалните активи на територията на обекта. Създаването на сграден фонд, ще добави стойност към съществуващия имот. Увеличаването на материалните активи (сграден фонд, съоръжения и др.) ще е предпоставка за последващо увеличаване и на други видове активи – материални и нематериални. </w:t>
      </w:r>
    </w:p>
    <w:p w:rsidR="00D8489F" w:rsidRPr="00032060" w:rsidRDefault="00D8489F" w:rsidP="00AD6302">
      <w:pPr>
        <w:spacing w:after="0" w:line="240" w:lineRule="auto"/>
        <w:ind w:firstLine="706"/>
        <w:jc w:val="both"/>
        <w:rPr>
          <w:szCs w:val="24"/>
        </w:rPr>
      </w:pPr>
      <w:r w:rsidRPr="00032060">
        <w:rPr>
          <w:szCs w:val="24"/>
        </w:rPr>
        <w:t>Въздействието върху материалните активи, от реализиране на ИП, би следвало да се оцени като положително.</w:t>
      </w:r>
    </w:p>
    <w:p w:rsidR="0031212E" w:rsidRPr="003D2605" w:rsidRDefault="0031212E" w:rsidP="00AD6302">
      <w:pPr>
        <w:spacing w:after="0" w:line="240" w:lineRule="auto"/>
        <w:ind w:firstLine="706"/>
        <w:jc w:val="both"/>
        <w:rPr>
          <w:b/>
          <w:bCs/>
          <w:szCs w:val="24"/>
          <w:highlight w:val="cyan"/>
        </w:rPr>
      </w:pPr>
    </w:p>
    <w:p w:rsidR="00D8489F" w:rsidRPr="00A77FFB" w:rsidRDefault="00D8489F" w:rsidP="00164DBB">
      <w:pPr>
        <w:spacing w:after="0" w:line="240" w:lineRule="auto"/>
        <w:ind w:firstLine="708"/>
        <w:rPr>
          <w:b/>
          <w:bCs/>
          <w:szCs w:val="24"/>
        </w:rPr>
      </w:pPr>
      <w:r w:rsidRPr="00A77FFB">
        <w:rPr>
          <w:b/>
          <w:bCs/>
          <w:szCs w:val="24"/>
        </w:rPr>
        <w:t>Въздействие върху атмосферния въздух и климата</w:t>
      </w:r>
    </w:p>
    <w:p w:rsidR="009C36E8" w:rsidRPr="00A77FFB" w:rsidRDefault="009C36E8" w:rsidP="00164DBB">
      <w:pPr>
        <w:tabs>
          <w:tab w:val="right" w:leader="dot" w:pos="9060"/>
        </w:tabs>
        <w:suppressAutoHyphens/>
        <w:spacing w:after="0" w:line="240" w:lineRule="auto"/>
        <w:jc w:val="both"/>
        <w:rPr>
          <w:b/>
          <w:i/>
          <w:szCs w:val="24"/>
        </w:rPr>
      </w:pPr>
    </w:p>
    <w:p w:rsidR="00164DBB" w:rsidRPr="00A77FFB" w:rsidRDefault="00164DBB" w:rsidP="00164DBB">
      <w:pPr>
        <w:spacing w:after="0" w:line="240" w:lineRule="auto"/>
        <w:ind w:firstLine="708"/>
        <w:jc w:val="both"/>
        <w:rPr>
          <w:rFonts w:eastAsia="Times New Roman"/>
          <w:szCs w:val="24"/>
        </w:rPr>
      </w:pPr>
      <w:bookmarkStart w:id="14" w:name="_Hlk82445159"/>
      <w:r w:rsidRPr="00A77FFB">
        <w:rPr>
          <w:rFonts w:eastAsia="Times New Roman"/>
          <w:szCs w:val="24"/>
        </w:rPr>
        <w:t>За да се оцени въздействието и очакваното разпространение на замърсителите във въ</w:t>
      </w:r>
      <w:r w:rsidR="00CD232F" w:rsidRPr="00A77FFB">
        <w:rPr>
          <w:rFonts w:eastAsia="Times New Roman"/>
          <w:szCs w:val="24"/>
        </w:rPr>
        <w:t>з</w:t>
      </w:r>
      <w:r w:rsidRPr="00A77FFB">
        <w:rPr>
          <w:rFonts w:eastAsia="Times New Roman"/>
          <w:szCs w:val="24"/>
        </w:rPr>
        <w:t>духа от реализацията на планираните промени, е извършено математично моделиране с използване на симулационен пакет PLUME, базиран на „Методика за изчисляване височината на изпускащите устройства, разсейването и очакваните концентрации на замърсяващи вещества в приземния слой” от 25.02.1998 г., утвърдена от МОСВ, МЗ и МРРБ. Изследването включва всички изпускащи устройства на територията на предприятието (съществуващи и нови). Резултатите от моделирането са представени по-долу:</w:t>
      </w:r>
    </w:p>
    <w:p w:rsidR="00164DBB" w:rsidRPr="004657ED" w:rsidRDefault="00164DBB" w:rsidP="00164DBB">
      <w:pPr>
        <w:keepNext/>
        <w:spacing w:after="0" w:line="240" w:lineRule="auto"/>
        <w:outlineLvl w:val="1"/>
        <w:rPr>
          <w:rFonts w:eastAsia="Times New Roman"/>
          <w:szCs w:val="24"/>
        </w:rPr>
      </w:pPr>
    </w:p>
    <w:p w:rsidR="00164DBB" w:rsidRPr="004657ED" w:rsidRDefault="00164DBB" w:rsidP="00164DBB">
      <w:pPr>
        <w:keepNext/>
        <w:spacing w:after="0" w:line="240" w:lineRule="auto"/>
        <w:outlineLvl w:val="1"/>
        <w:rPr>
          <w:b/>
          <w:iCs/>
          <w:szCs w:val="24"/>
        </w:rPr>
      </w:pPr>
      <w:r w:rsidRPr="004657ED">
        <w:rPr>
          <w:b/>
          <w:iCs/>
          <w:szCs w:val="24"/>
        </w:rPr>
        <w:t>Максимални стойности на средногодишните концентрации (СГК)</w:t>
      </w:r>
    </w:p>
    <w:tbl>
      <w:tblPr>
        <w:tblW w:w="906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25"/>
        <w:gridCol w:w="1785"/>
        <w:gridCol w:w="1786"/>
        <w:gridCol w:w="1785"/>
        <w:gridCol w:w="1786"/>
      </w:tblGrid>
      <w:tr w:rsidR="00164DBB" w:rsidRPr="004657ED" w:rsidTr="00A15D40">
        <w:trPr>
          <w:trHeight w:val="316"/>
          <w:jc w:val="center"/>
        </w:trPr>
        <w:tc>
          <w:tcPr>
            <w:tcW w:w="1925" w:type="dxa"/>
            <w:vMerge w:val="restart"/>
            <w:shd w:val="clear" w:color="auto" w:fill="BDD6EE"/>
            <w:vAlign w:val="center"/>
          </w:tcPr>
          <w:p w:rsidR="00164DBB" w:rsidRPr="004657ED" w:rsidRDefault="00164DBB" w:rsidP="00A15D40">
            <w:pPr>
              <w:widowControl w:val="0"/>
              <w:autoSpaceDE w:val="0"/>
              <w:autoSpaceDN w:val="0"/>
              <w:spacing w:after="0" w:line="240" w:lineRule="auto"/>
              <w:jc w:val="center"/>
              <w:rPr>
                <w:rFonts w:eastAsia="Times New Roman"/>
                <w:b/>
                <w:szCs w:val="24"/>
                <w:lang w:eastAsia="bg-BG" w:bidi="bg-BG"/>
              </w:rPr>
            </w:pPr>
            <w:r w:rsidRPr="004657ED">
              <w:rPr>
                <w:rFonts w:eastAsia="Times New Roman"/>
                <w:b/>
                <w:szCs w:val="24"/>
                <w:lang w:eastAsia="bg-BG" w:bidi="bg-BG"/>
              </w:rPr>
              <w:t>Замърсител</w:t>
            </w:r>
          </w:p>
        </w:tc>
        <w:tc>
          <w:tcPr>
            <w:tcW w:w="1785" w:type="dxa"/>
            <w:shd w:val="clear" w:color="auto" w:fill="BDD6EE"/>
            <w:vAlign w:val="center"/>
          </w:tcPr>
          <w:p w:rsidR="00164DBB" w:rsidRPr="004657ED" w:rsidRDefault="00164DBB" w:rsidP="00A15D40">
            <w:pPr>
              <w:widowControl w:val="0"/>
              <w:autoSpaceDE w:val="0"/>
              <w:autoSpaceDN w:val="0"/>
              <w:spacing w:after="0" w:line="240" w:lineRule="auto"/>
              <w:ind w:left="106"/>
              <w:jc w:val="center"/>
              <w:rPr>
                <w:rFonts w:eastAsia="Times New Roman"/>
                <w:b/>
                <w:szCs w:val="24"/>
                <w:lang w:eastAsia="bg-BG" w:bidi="bg-BG"/>
              </w:rPr>
            </w:pPr>
            <w:r w:rsidRPr="004657ED">
              <w:rPr>
                <w:rFonts w:eastAsia="Times New Roman"/>
                <w:b/>
                <w:w w:val="99"/>
                <w:szCs w:val="24"/>
                <w:lang w:eastAsia="bg-BG" w:bidi="bg-BG"/>
              </w:rPr>
              <w:t>R</w:t>
            </w:r>
          </w:p>
        </w:tc>
        <w:tc>
          <w:tcPr>
            <w:tcW w:w="1786" w:type="dxa"/>
            <w:shd w:val="clear" w:color="auto" w:fill="BDD6EE"/>
            <w:vAlign w:val="center"/>
          </w:tcPr>
          <w:p w:rsidR="00164DBB" w:rsidRPr="004657ED" w:rsidRDefault="00164DBB" w:rsidP="00A15D40">
            <w:pPr>
              <w:widowControl w:val="0"/>
              <w:autoSpaceDE w:val="0"/>
              <w:autoSpaceDN w:val="0"/>
              <w:spacing w:after="0" w:line="240" w:lineRule="auto"/>
              <w:jc w:val="center"/>
              <w:rPr>
                <w:rFonts w:eastAsia="Times New Roman"/>
                <w:b/>
                <w:szCs w:val="24"/>
                <w:lang w:eastAsia="bg-BG" w:bidi="bg-BG"/>
              </w:rPr>
            </w:pPr>
            <w:r w:rsidRPr="004657ED">
              <w:rPr>
                <w:rFonts w:eastAsia="Times New Roman"/>
                <w:b/>
                <w:position w:val="1"/>
                <w:szCs w:val="24"/>
                <w:lang w:eastAsia="bg-BG" w:bidi="bg-BG"/>
              </w:rPr>
              <w:t>C</w:t>
            </w:r>
            <w:r w:rsidRPr="004657ED">
              <w:rPr>
                <w:rFonts w:eastAsia="Times New Roman"/>
                <w:b/>
                <w:szCs w:val="24"/>
                <w:lang w:eastAsia="bg-BG" w:bidi="bg-BG"/>
              </w:rPr>
              <w:t>max</w:t>
            </w:r>
          </w:p>
        </w:tc>
        <w:tc>
          <w:tcPr>
            <w:tcW w:w="1785" w:type="dxa"/>
            <w:shd w:val="clear" w:color="auto" w:fill="BDD6EE"/>
            <w:vAlign w:val="center"/>
          </w:tcPr>
          <w:p w:rsidR="00164DBB" w:rsidRPr="004657ED" w:rsidRDefault="00164DBB" w:rsidP="00A15D40">
            <w:pPr>
              <w:widowControl w:val="0"/>
              <w:autoSpaceDE w:val="0"/>
              <w:autoSpaceDN w:val="0"/>
              <w:spacing w:after="0" w:line="240" w:lineRule="auto"/>
              <w:jc w:val="center"/>
              <w:rPr>
                <w:rFonts w:eastAsia="Times New Roman"/>
                <w:b/>
                <w:szCs w:val="24"/>
                <w:lang w:eastAsia="bg-BG" w:bidi="bg-BG"/>
              </w:rPr>
            </w:pPr>
            <w:r w:rsidRPr="004657ED">
              <w:rPr>
                <w:rFonts w:eastAsia="Times New Roman"/>
                <w:b/>
                <w:szCs w:val="24"/>
                <w:lang w:eastAsia="bg-BG" w:bidi="bg-BG"/>
              </w:rPr>
              <w:t>СГН</w:t>
            </w:r>
          </w:p>
        </w:tc>
        <w:tc>
          <w:tcPr>
            <w:tcW w:w="1786" w:type="dxa"/>
            <w:shd w:val="clear" w:color="auto" w:fill="BDD6EE"/>
            <w:vAlign w:val="center"/>
          </w:tcPr>
          <w:p w:rsidR="00164DBB" w:rsidRPr="004657ED" w:rsidRDefault="00164DBB" w:rsidP="00A15D40">
            <w:pPr>
              <w:widowControl w:val="0"/>
              <w:autoSpaceDE w:val="0"/>
              <w:autoSpaceDN w:val="0"/>
              <w:spacing w:after="0" w:line="240" w:lineRule="auto"/>
              <w:jc w:val="center"/>
              <w:rPr>
                <w:rFonts w:eastAsia="Times New Roman"/>
                <w:b/>
                <w:szCs w:val="24"/>
                <w:lang w:eastAsia="bg-BG" w:bidi="bg-BG"/>
              </w:rPr>
            </w:pPr>
            <w:r w:rsidRPr="004657ED">
              <w:rPr>
                <w:rFonts w:eastAsia="Times New Roman"/>
                <w:b/>
                <w:position w:val="1"/>
                <w:szCs w:val="24"/>
                <w:lang w:eastAsia="bg-BG" w:bidi="bg-BG"/>
              </w:rPr>
              <w:t>C</w:t>
            </w:r>
            <w:r w:rsidRPr="004657ED">
              <w:rPr>
                <w:rFonts w:eastAsia="Times New Roman"/>
                <w:b/>
                <w:szCs w:val="24"/>
                <w:lang w:eastAsia="bg-BG" w:bidi="bg-BG"/>
              </w:rPr>
              <w:t xml:space="preserve">max </w:t>
            </w:r>
            <w:r w:rsidRPr="004657ED">
              <w:rPr>
                <w:rFonts w:eastAsia="Times New Roman"/>
                <w:b/>
                <w:position w:val="1"/>
                <w:szCs w:val="24"/>
                <w:lang w:eastAsia="bg-BG" w:bidi="bg-BG"/>
              </w:rPr>
              <w:t>/ СГН</w:t>
            </w:r>
          </w:p>
        </w:tc>
      </w:tr>
      <w:tr w:rsidR="00164DBB" w:rsidRPr="004657ED" w:rsidTr="00A15D40">
        <w:trPr>
          <w:trHeight w:val="318"/>
          <w:jc w:val="center"/>
        </w:trPr>
        <w:tc>
          <w:tcPr>
            <w:tcW w:w="1925" w:type="dxa"/>
            <w:vMerge/>
            <w:shd w:val="clear" w:color="auto" w:fill="BDD6EE"/>
            <w:vAlign w:val="center"/>
          </w:tcPr>
          <w:p w:rsidR="00164DBB" w:rsidRPr="004657ED" w:rsidRDefault="00164DBB" w:rsidP="00A15D40">
            <w:pPr>
              <w:widowControl w:val="0"/>
              <w:autoSpaceDE w:val="0"/>
              <w:autoSpaceDN w:val="0"/>
              <w:spacing w:after="0" w:line="240" w:lineRule="auto"/>
              <w:jc w:val="center"/>
              <w:rPr>
                <w:rFonts w:eastAsia="Times New Roman"/>
                <w:szCs w:val="24"/>
                <w:lang w:eastAsia="bg-BG" w:bidi="bg-BG"/>
              </w:rPr>
            </w:pPr>
          </w:p>
        </w:tc>
        <w:tc>
          <w:tcPr>
            <w:tcW w:w="1785" w:type="dxa"/>
            <w:shd w:val="clear" w:color="auto" w:fill="BDD6EE"/>
            <w:vAlign w:val="center"/>
          </w:tcPr>
          <w:p w:rsidR="00164DBB" w:rsidRPr="004657ED" w:rsidRDefault="00164DBB" w:rsidP="00A15D40">
            <w:pPr>
              <w:widowControl w:val="0"/>
              <w:autoSpaceDE w:val="0"/>
              <w:autoSpaceDN w:val="0"/>
              <w:spacing w:after="0" w:line="240" w:lineRule="auto"/>
              <w:ind w:left="106"/>
              <w:jc w:val="center"/>
              <w:rPr>
                <w:rFonts w:eastAsia="Times New Roman"/>
                <w:b/>
                <w:szCs w:val="24"/>
                <w:lang w:eastAsia="bg-BG" w:bidi="bg-BG"/>
              </w:rPr>
            </w:pPr>
            <w:r w:rsidRPr="004657ED">
              <w:rPr>
                <w:rFonts w:eastAsia="Times New Roman"/>
                <w:b/>
                <w:w w:val="99"/>
                <w:szCs w:val="24"/>
                <w:lang w:eastAsia="bg-BG" w:bidi="bg-BG"/>
              </w:rPr>
              <w:t>m</w:t>
            </w:r>
          </w:p>
        </w:tc>
        <w:tc>
          <w:tcPr>
            <w:tcW w:w="1786" w:type="dxa"/>
            <w:shd w:val="clear" w:color="auto" w:fill="BDD6EE"/>
            <w:vAlign w:val="center"/>
          </w:tcPr>
          <w:p w:rsidR="00164DBB" w:rsidRPr="004657ED" w:rsidRDefault="00164DBB" w:rsidP="00A15D40">
            <w:pPr>
              <w:widowControl w:val="0"/>
              <w:autoSpaceDE w:val="0"/>
              <w:autoSpaceDN w:val="0"/>
              <w:spacing w:after="0" w:line="240" w:lineRule="auto"/>
              <w:jc w:val="center"/>
              <w:rPr>
                <w:rFonts w:eastAsia="Times New Roman"/>
                <w:b/>
                <w:szCs w:val="24"/>
                <w:lang w:eastAsia="bg-BG" w:bidi="bg-BG"/>
              </w:rPr>
            </w:pPr>
            <w:r w:rsidRPr="004657ED">
              <w:rPr>
                <w:rFonts w:eastAsia="Times New Roman"/>
                <w:b/>
                <w:szCs w:val="24"/>
                <w:lang w:eastAsia="bg-BG" w:bidi="bg-BG"/>
              </w:rPr>
              <w:t>µg/m</w:t>
            </w:r>
            <w:r w:rsidRPr="004657ED">
              <w:rPr>
                <w:rFonts w:eastAsia="Times New Roman"/>
                <w:b/>
                <w:position w:val="8"/>
                <w:szCs w:val="24"/>
                <w:lang w:eastAsia="bg-BG" w:bidi="bg-BG"/>
              </w:rPr>
              <w:t>3</w:t>
            </w:r>
          </w:p>
        </w:tc>
        <w:tc>
          <w:tcPr>
            <w:tcW w:w="1785" w:type="dxa"/>
            <w:shd w:val="clear" w:color="auto" w:fill="BDD6EE"/>
            <w:vAlign w:val="center"/>
          </w:tcPr>
          <w:p w:rsidR="00164DBB" w:rsidRPr="004657ED" w:rsidRDefault="00164DBB" w:rsidP="00A15D40">
            <w:pPr>
              <w:widowControl w:val="0"/>
              <w:autoSpaceDE w:val="0"/>
              <w:autoSpaceDN w:val="0"/>
              <w:spacing w:after="0" w:line="240" w:lineRule="auto"/>
              <w:ind w:left="32"/>
              <w:jc w:val="center"/>
              <w:rPr>
                <w:rFonts w:eastAsia="Times New Roman"/>
                <w:b/>
                <w:szCs w:val="24"/>
                <w:lang w:eastAsia="bg-BG" w:bidi="bg-BG"/>
              </w:rPr>
            </w:pPr>
            <w:r w:rsidRPr="004657ED">
              <w:rPr>
                <w:rFonts w:eastAsia="Times New Roman"/>
                <w:b/>
                <w:szCs w:val="24"/>
                <w:lang w:eastAsia="bg-BG" w:bidi="bg-BG"/>
              </w:rPr>
              <w:t>µg/m</w:t>
            </w:r>
            <w:r w:rsidRPr="004657ED">
              <w:rPr>
                <w:rFonts w:eastAsia="Times New Roman"/>
                <w:b/>
                <w:position w:val="8"/>
                <w:szCs w:val="24"/>
                <w:lang w:eastAsia="bg-BG" w:bidi="bg-BG"/>
              </w:rPr>
              <w:t>3</w:t>
            </w:r>
          </w:p>
        </w:tc>
        <w:tc>
          <w:tcPr>
            <w:tcW w:w="1786" w:type="dxa"/>
            <w:shd w:val="clear" w:color="auto" w:fill="BDD6EE"/>
            <w:vAlign w:val="center"/>
          </w:tcPr>
          <w:p w:rsidR="00164DBB" w:rsidRPr="004657ED" w:rsidRDefault="00164DBB" w:rsidP="00A15D40">
            <w:pPr>
              <w:widowControl w:val="0"/>
              <w:autoSpaceDE w:val="0"/>
              <w:autoSpaceDN w:val="0"/>
              <w:spacing w:after="0" w:line="240" w:lineRule="auto"/>
              <w:jc w:val="center"/>
              <w:rPr>
                <w:rFonts w:eastAsia="Times New Roman"/>
                <w:b/>
                <w:szCs w:val="24"/>
                <w:lang w:eastAsia="bg-BG" w:bidi="bg-BG"/>
              </w:rPr>
            </w:pPr>
            <w:r w:rsidRPr="004657ED">
              <w:rPr>
                <w:rFonts w:eastAsia="Times New Roman"/>
                <w:b/>
                <w:szCs w:val="24"/>
                <w:lang w:eastAsia="bg-BG" w:bidi="bg-BG"/>
              </w:rPr>
              <w:t>%</w:t>
            </w:r>
          </w:p>
        </w:tc>
      </w:tr>
      <w:tr w:rsidR="00164DBB" w:rsidRPr="004657ED" w:rsidTr="00A15D40">
        <w:trPr>
          <w:trHeight w:val="316"/>
          <w:jc w:val="center"/>
        </w:trPr>
        <w:tc>
          <w:tcPr>
            <w:tcW w:w="1925" w:type="dxa"/>
            <w:vAlign w:val="center"/>
          </w:tcPr>
          <w:p w:rsidR="00164DBB" w:rsidRPr="004657ED" w:rsidRDefault="00164DBB" w:rsidP="00A15D40">
            <w:pPr>
              <w:widowControl w:val="0"/>
              <w:autoSpaceDE w:val="0"/>
              <w:autoSpaceDN w:val="0"/>
              <w:spacing w:after="0" w:line="240" w:lineRule="auto"/>
              <w:ind w:left="107"/>
              <w:jc w:val="center"/>
              <w:rPr>
                <w:rFonts w:eastAsia="Times New Roman"/>
                <w:szCs w:val="24"/>
                <w:lang w:eastAsia="bg-BG" w:bidi="bg-BG"/>
              </w:rPr>
            </w:pPr>
            <w:r w:rsidRPr="004657ED">
              <w:rPr>
                <w:rFonts w:eastAsia="Times New Roman"/>
                <w:position w:val="2"/>
                <w:szCs w:val="24"/>
                <w:lang w:eastAsia="bg-BG" w:bidi="bg-BG"/>
              </w:rPr>
              <w:t>ФПЧ</w:t>
            </w:r>
            <w:r w:rsidRPr="004657ED">
              <w:rPr>
                <w:rFonts w:eastAsia="Times New Roman"/>
                <w:szCs w:val="24"/>
                <w:vertAlign w:val="subscript"/>
                <w:lang w:eastAsia="bg-BG" w:bidi="bg-BG"/>
              </w:rPr>
              <w:t>10</w:t>
            </w:r>
          </w:p>
        </w:tc>
        <w:tc>
          <w:tcPr>
            <w:tcW w:w="1785" w:type="dxa"/>
            <w:vAlign w:val="center"/>
          </w:tcPr>
          <w:p w:rsidR="00164DBB" w:rsidRPr="004657ED" w:rsidRDefault="00164DBB" w:rsidP="00A15D40">
            <w:pPr>
              <w:widowControl w:val="0"/>
              <w:autoSpaceDE w:val="0"/>
              <w:autoSpaceDN w:val="0"/>
              <w:spacing w:after="0" w:line="240" w:lineRule="auto"/>
              <w:ind w:left="116"/>
              <w:jc w:val="center"/>
              <w:rPr>
                <w:rFonts w:eastAsia="Times New Roman"/>
                <w:szCs w:val="24"/>
                <w:lang w:eastAsia="bg-BG" w:bidi="bg-BG"/>
              </w:rPr>
            </w:pPr>
            <w:r w:rsidRPr="004657ED">
              <w:rPr>
                <w:rFonts w:eastAsia="Times New Roman"/>
                <w:szCs w:val="24"/>
                <w:lang w:eastAsia="bg-BG" w:bidi="bg-BG"/>
              </w:rPr>
              <w:t>883.91</w:t>
            </w:r>
          </w:p>
        </w:tc>
        <w:tc>
          <w:tcPr>
            <w:tcW w:w="1786" w:type="dxa"/>
            <w:vAlign w:val="center"/>
          </w:tcPr>
          <w:p w:rsidR="00164DBB" w:rsidRPr="004657ED" w:rsidRDefault="00164DBB" w:rsidP="00A15D40">
            <w:pPr>
              <w:widowControl w:val="0"/>
              <w:autoSpaceDE w:val="0"/>
              <w:autoSpaceDN w:val="0"/>
              <w:spacing w:after="0" w:line="240" w:lineRule="auto"/>
              <w:ind w:left="107"/>
              <w:jc w:val="center"/>
              <w:rPr>
                <w:rFonts w:eastAsia="Times New Roman"/>
                <w:szCs w:val="24"/>
                <w:lang w:eastAsia="bg-BG" w:bidi="bg-BG"/>
              </w:rPr>
            </w:pPr>
            <w:r w:rsidRPr="004657ED">
              <w:rPr>
                <w:rFonts w:eastAsia="Times New Roman"/>
                <w:szCs w:val="24"/>
                <w:lang w:eastAsia="bg-BG" w:bidi="bg-BG"/>
              </w:rPr>
              <w:t>0.52</w:t>
            </w:r>
          </w:p>
        </w:tc>
        <w:tc>
          <w:tcPr>
            <w:tcW w:w="1785" w:type="dxa"/>
            <w:vAlign w:val="center"/>
          </w:tcPr>
          <w:p w:rsidR="00164DBB" w:rsidRPr="004657ED" w:rsidRDefault="00164DBB" w:rsidP="00A15D40">
            <w:pPr>
              <w:widowControl w:val="0"/>
              <w:autoSpaceDE w:val="0"/>
              <w:autoSpaceDN w:val="0"/>
              <w:spacing w:after="0" w:line="240" w:lineRule="auto"/>
              <w:ind w:left="106"/>
              <w:jc w:val="center"/>
              <w:rPr>
                <w:rFonts w:eastAsia="Times New Roman"/>
                <w:szCs w:val="24"/>
                <w:lang w:eastAsia="bg-BG" w:bidi="bg-BG"/>
              </w:rPr>
            </w:pPr>
            <w:r w:rsidRPr="004657ED">
              <w:rPr>
                <w:rFonts w:eastAsia="Times New Roman"/>
                <w:szCs w:val="24"/>
                <w:lang w:eastAsia="bg-BG" w:bidi="bg-BG"/>
              </w:rPr>
              <w:t>40</w:t>
            </w:r>
          </w:p>
        </w:tc>
        <w:tc>
          <w:tcPr>
            <w:tcW w:w="1786" w:type="dxa"/>
            <w:vAlign w:val="center"/>
          </w:tcPr>
          <w:p w:rsidR="00164DBB" w:rsidRPr="004657ED" w:rsidRDefault="00164DBB" w:rsidP="00A15D40">
            <w:pPr>
              <w:widowControl w:val="0"/>
              <w:autoSpaceDE w:val="0"/>
              <w:autoSpaceDN w:val="0"/>
              <w:spacing w:after="0" w:line="240" w:lineRule="auto"/>
              <w:ind w:left="105"/>
              <w:jc w:val="center"/>
              <w:rPr>
                <w:rFonts w:eastAsia="Times New Roman"/>
                <w:szCs w:val="24"/>
                <w:lang w:eastAsia="bg-BG" w:bidi="bg-BG"/>
              </w:rPr>
            </w:pPr>
            <w:r w:rsidRPr="004657ED">
              <w:rPr>
                <w:rFonts w:eastAsia="Times New Roman"/>
                <w:szCs w:val="24"/>
                <w:lang w:eastAsia="bg-BG" w:bidi="bg-BG"/>
              </w:rPr>
              <w:t>1.3</w:t>
            </w:r>
          </w:p>
        </w:tc>
      </w:tr>
      <w:tr w:rsidR="00164DBB" w:rsidRPr="004657ED" w:rsidTr="00A15D40">
        <w:trPr>
          <w:trHeight w:val="319"/>
          <w:jc w:val="center"/>
        </w:trPr>
        <w:tc>
          <w:tcPr>
            <w:tcW w:w="1925" w:type="dxa"/>
            <w:vAlign w:val="center"/>
          </w:tcPr>
          <w:p w:rsidR="00164DBB" w:rsidRPr="004657ED" w:rsidRDefault="00164DBB" w:rsidP="00A15D40">
            <w:pPr>
              <w:widowControl w:val="0"/>
              <w:autoSpaceDE w:val="0"/>
              <w:autoSpaceDN w:val="0"/>
              <w:spacing w:after="0" w:line="240" w:lineRule="auto"/>
              <w:ind w:left="107"/>
              <w:jc w:val="center"/>
              <w:rPr>
                <w:rFonts w:eastAsia="Times New Roman"/>
                <w:szCs w:val="24"/>
                <w:lang w:eastAsia="bg-BG" w:bidi="bg-BG"/>
              </w:rPr>
            </w:pPr>
            <w:r w:rsidRPr="004657ED">
              <w:rPr>
                <w:rFonts w:eastAsia="Times New Roman"/>
                <w:position w:val="2"/>
                <w:szCs w:val="24"/>
                <w:lang w:eastAsia="bg-BG" w:bidi="bg-BG"/>
              </w:rPr>
              <w:t>NO</w:t>
            </w:r>
            <w:r w:rsidRPr="004657ED">
              <w:rPr>
                <w:rFonts w:eastAsia="Times New Roman"/>
                <w:szCs w:val="24"/>
                <w:vertAlign w:val="subscript"/>
                <w:lang w:eastAsia="bg-BG" w:bidi="bg-BG"/>
              </w:rPr>
              <w:t>2</w:t>
            </w:r>
          </w:p>
        </w:tc>
        <w:tc>
          <w:tcPr>
            <w:tcW w:w="1785" w:type="dxa"/>
            <w:vAlign w:val="center"/>
          </w:tcPr>
          <w:p w:rsidR="00164DBB" w:rsidRPr="004657ED" w:rsidRDefault="00164DBB" w:rsidP="00A15D40">
            <w:pPr>
              <w:widowControl w:val="0"/>
              <w:autoSpaceDE w:val="0"/>
              <w:autoSpaceDN w:val="0"/>
              <w:spacing w:after="0" w:line="240" w:lineRule="auto"/>
              <w:ind w:left="106"/>
              <w:jc w:val="center"/>
              <w:rPr>
                <w:rFonts w:eastAsia="Times New Roman"/>
                <w:szCs w:val="24"/>
                <w:lang w:eastAsia="bg-BG" w:bidi="bg-BG"/>
              </w:rPr>
            </w:pPr>
            <w:r w:rsidRPr="004657ED">
              <w:rPr>
                <w:rFonts w:eastAsia="Times New Roman"/>
                <w:szCs w:val="24"/>
                <w:lang w:eastAsia="bg-BG" w:bidi="bg-BG"/>
              </w:rPr>
              <w:t>1080.51</w:t>
            </w:r>
          </w:p>
        </w:tc>
        <w:tc>
          <w:tcPr>
            <w:tcW w:w="1786" w:type="dxa"/>
            <w:vAlign w:val="center"/>
          </w:tcPr>
          <w:p w:rsidR="00164DBB" w:rsidRPr="004657ED" w:rsidRDefault="00164DBB" w:rsidP="00A15D40">
            <w:pPr>
              <w:widowControl w:val="0"/>
              <w:autoSpaceDE w:val="0"/>
              <w:autoSpaceDN w:val="0"/>
              <w:spacing w:after="0" w:line="240" w:lineRule="auto"/>
              <w:ind w:left="107"/>
              <w:jc w:val="center"/>
              <w:rPr>
                <w:rFonts w:eastAsia="Times New Roman"/>
                <w:szCs w:val="24"/>
                <w:lang w:eastAsia="bg-BG" w:bidi="bg-BG"/>
              </w:rPr>
            </w:pPr>
            <w:r w:rsidRPr="004657ED">
              <w:rPr>
                <w:rFonts w:eastAsia="Times New Roman"/>
                <w:szCs w:val="24"/>
                <w:lang w:eastAsia="bg-BG" w:bidi="bg-BG"/>
              </w:rPr>
              <w:t>14.61</w:t>
            </w:r>
          </w:p>
        </w:tc>
        <w:tc>
          <w:tcPr>
            <w:tcW w:w="1785" w:type="dxa"/>
            <w:vAlign w:val="center"/>
          </w:tcPr>
          <w:p w:rsidR="00164DBB" w:rsidRPr="004657ED" w:rsidRDefault="00164DBB" w:rsidP="00A15D40">
            <w:pPr>
              <w:widowControl w:val="0"/>
              <w:autoSpaceDE w:val="0"/>
              <w:autoSpaceDN w:val="0"/>
              <w:spacing w:after="0" w:line="240" w:lineRule="auto"/>
              <w:ind w:left="106"/>
              <w:jc w:val="center"/>
              <w:rPr>
                <w:rFonts w:eastAsia="Times New Roman"/>
                <w:szCs w:val="24"/>
                <w:lang w:eastAsia="bg-BG" w:bidi="bg-BG"/>
              </w:rPr>
            </w:pPr>
            <w:r w:rsidRPr="004657ED">
              <w:rPr>
                <w:rFonts w:eastAsia="Times New Roman"/>
                <w:szCs w:val="24"/>
                <w:lang w:eastAsia="bg-BG" w:bidi="bg-BG"/>
              </w:rPr>
              <w:t>40</w:t>
            </w:r>
          </w:p>
        </w:tc>
        <w:tc>
          <w:tcPr>
            <w:tcW w:w="1786" w:type="dxa"/>
            <w:vAlign w:val="center"/>
          </w:tcPr>
          <w:p w:rsidR="00164DBB" w:rsidRPr="004657ED" w:rsidRDefault="00164DBB" w:rsidP="00A15D40">
            <w:pPr>
              <w:widowControl w:val="0"/>
              <w:autoSpaceDE w:val="0"/>
              <w:autoSpaceDN w:val="0"/>
              <w:spacing w:after="0" w:line="240" w:lineRule="auto"/>
              <w:ind w:left="105"/>
              <w:jc w:val="center"/>
              <w:rPr>
                <w:rFonts w:eastAsia="Times New Roman"/>
                <w:szCs w:val="24"/>
                <w:lang w:eastAsia="bg-BG" w:bidi="bg-BG"/>
              </w:rPr>
            </w:pPr>
            <w:r w:rsidRPr="004657ED">
              <w:rPr>
                <w:rFonts w:eastAsia="Times New Roman"/>
                <w:szCs w:val="24"/>
                <w:lang w:eastAsia="bg-BG" w:bidi="bg-BG"/>
              </w:rPr>
              <w:t>36.5</w:t>
            </w:r>
          </w:p>
        </w:tc>
      </w:tr>
    </w:tbl>
    <w:p w:rsidR="00164DBB" w:rsidRPr="004657ED" w:rsidRDefault="00164DBB" w:rsidP="00164DBB">
      <w:pPr>
        <w:widowControl w:val="0"/>
        <w:spacing w:after="0" w:line="240" w:lineRule="auto"/>
        <w:jc w:val="both"/>
        <w:rPr>
          <w:rFonts w:eastAsia="Times New Roman"/>
          <w:b/>
          <w:color w:val="000000"/>
          <w:szCs w:val="24"/>
        </w:rPr>
      </w:pPr>
    </w:p>
    <w:p w:rsidR="00164DBB" w:rsidRPr="004657ED" w:rsidRDefault="001378BA" w:rsidP="00164DBB">
      <w:pPr>
        <w:tabs>
          <w:tab w:val="left" w:pos="540"/>
        </w:tabs>
        <w:spacing w:after="0" w:line="240" w:lineRule="auto"/>
        <w:ind w:right="4"/>
        <w:jc w:val="both"/>
        <w:rPr>
          <w:szCs w:val="24"/>
        </w:rPr>
      </w:pPr>
      <w:r w:rsidRPr="004657ED">
        <w:rPr>
          <w:szCs w:val="24"/>
        </w:rPr>
        <w:tab/>
      </w:r>
      <w:r w:rsidR="00164DBB" w:rsidRPr="004657ED">
        <w:rPr>
          <w:szCs w:val="24"/>
        </w:rPr>
        <w:t>Както</w:t>
      </w:r>
      <w:r w:rsidR="00164DBB" w:rsidRPr="004657ED">
        <w:rPr>
          <w:spacing w:val="-4"/>
          <w:szCs w:val="24"/>
        </w:rPr>
        <w:t xml:space="preserve"> </w:t>
      </w:r>
      <w:r w:rsidR="00164DBB" w:rsidRPr="004657ED">
        <w:rPr>
          <w:szCs w:val="24"/>
        </w:rPr>
        <w:t>се</w:t>
      </w:r>
      <w:r w:rsidR="00164DBB" w:rsidRPr="004657ED">
        <w:rPr>
          <w:spacing w:val="-6"/>
          <w:szCs w:val="24"/>
        </w:rPr>
        <w:t xml:space="preserve"> </w:t>
      </w:r>
      <w:r w:rsidR="00164DBB" w:rsidRPr="004657ED">
        <w:rPr>
          <w:szCs w:val="24"/>
        </w:rPr>
        <w:t>вижда</w:t>
      </w:r>
      <w:r w:rsidR="00164DBB" w:rsidRPr="004657ED">
        <w:rPr>
          <w:spacing w:val="-6"/>
          <w:szCs w:val="24"/>
        </w:rPr>
        <w:t xml:space="preserve"> </w:t>
      </w:r>
      <w:r w:rsidR="00164DBB" w:rsidRPr="004657ED">
        <w:rPr>
          <w:szCs w:val="24"/>
        </w:rPr>
        <w:t>от</w:t>
      </w:r>
      <w:r w:rsidR="00164DBB" w:rsidRPr="004657ED">
        <w:rPr>
          <w:spacing w:val="-7"/>
          <w:szCs w:val="24"/>
        </w:rPr>
        <w:t xml:space="preserve"> </w:t>
      </w:r>
      <w:r w:rsidR="00164DBB" w:rsidRPr="004657ED">
        <w:rPr>
          <w:szCs w:val="24"/>
        </w:rPr>
        <w:t>таблицата по-горе получените</w:t>
      </w:r>
      <w:r w:rsidR="00164DBB" w:rsidRPr="004657ED">
        <w:rPr>
          <w:spacing w:val="-5"/>
          <w:szCs w:val="24"/>
        </w:rPr>
        <w:t xml:space="preserve"> </w:t>
      </w:r>
      <w:r w:rsidR="00164DBB" w:rsidRPr="004657ED">
        <w:rPr>
          <w:szCs w:val="24"/>
        </w:rPr>
        <w:t>максимални</w:t>
      </w:r>
      <w:r w:rsidR="00164DBB" w:rsidRPr="004657ED">
        <w:rPr>
          <w:spacing w:val="-4"/>
          <w:szCs w:val="24"/>
        </w:rPr>
        <w:t xml:space="preserve"> </w:t>
      </w:r>
      <w:r w:rsidR="00164DBB" w:rsidRPr="004657ED">
        <w:rPr>
          <w:szCs w:val="24"/>
        </w:rPr>
        <w:t>стойности</w:t>
      </w:r>
      <w:r w:rsidR="00164DBB" w:rsidRPr="004657ED">
        <w:rPr>
          <w:spacing w:val="-6"/>
          <w:szCs w:val="24"/>
        </w:rPr>
        <w:t xml:space="preserve"> </w:t>
      </w:r>
      <w:r w:rsidR="00164DBB" w:rsidRPr="004657ED">
        <w:rPr>
          <w:szCs w:val="24"/>
        </w:rPr>
        <w:t>на</w:t>
      </w:r>
      <w:r w:rsidR="00164DBB" w:rsidRPr="004657ED">
        <w:rPr>
          <w:spacing w:val="-6"/>
          <w:szCs w:val="24"/>
        </w:rPr>
        <w:t xml:space="preserve"> </w:t>
      </w:r>
      <w:r w:rsidR="00164DBB" w:rsidRPr="004657ED">
        <w:rPr>
          <w:szCs w:val="24"/>
        </w:rPr>
        <w:t>СГК</w:t>
      </w:r>
      <w:r w:rsidR="00164DBB" w:rsidRPr="004657ED">
        <w:rPr>
          <w:spacing w:val="-5"/>
          <w:szCs w:val="24"/>
        </w:rPr>
        <w:t xml:space="preserve"> </w:t>
      </w:r>
      <w:r w:rsidR="00164DBB" w:rsidRPr="004657ED">
        <w:rPr>
          <w:szCs w:val="24"/>
        </w:rPr>
        <w:t>по</w:t>
      </w:r>
      <w:r w:rsidR="00164DBB" w:rsidRPr="004657ED">
        <w:rPr>
          <w:spacing w:val="-7"/>
          <w:szCs w:val="24"/>
        </w:rPr>
        <w:t xml:space="preserve"> </w:t>
      </w:r>
      <w:r w:rsidR="00164DBB" w:rsidRPr="004657ED">
        <w:rPr>
          <w:szCs w:val="24"/>
        </w:rPr>
        <w:t>всички замърсители са далеч под съответните норми, като се получават на територията на промишлена</w:t>
      </w:r>
      <w:r w:rsidR="004657ED" w:rsidRPr="004657ED">
        <w:rPr>
          <w:szCs w:val="24"/>
        </w:rPr>
        <w:t>та</w:t>
      </w:r>
      <w:r w:rsidR="00164DBB" w:rsidRPr="004657ED">
        <w:rPr>
          <w:szCs w:val="24"/>
        </w:rPr>
        <w:t xml:space="preserve"> зона, източно от</w:t>
      </w:r>
      <w:r w:rsidR="00164DBB" w:rsidRPr="004657ED">
        <w:rPr>
          <w:spacing w:val="-5"/>
          <w:szCs w:val="24"/>
        </w:rPr>
        <w:t xml:space="preserve"> </w:t>
      </w:r>
      <w:r w:rsidR="00164DBB" w:rsidRPr="004657ED">
        <w:rPr>
          <w:szCs w:val="24"/>
        </w:rPr>
        <w:t>завода.</w:t>
      </w:r>
    </w:p>
    <w:p w:rsidR="00164DBB" w:rsidRPr="004657ED" w:rsidRDefault="00164DBB" w:rsidP="00164DBB">
      <w:pPr>
        <w:tabs>
          <w:tab w:val="left" w:pos="540"/>
        </w:tabs>
        <w:spacing w:after="0" w:line="240" w:lineRule="auto"/>
        <w:ind w:right="173"/>
        <w:jc w:val="both"/>
        <w:rPr>
          <w:szCs w:val="24"/>
        </w:rPr>
      </w:pPr>
    </w:p>
    <w:p w:rsidR="00164DBB" w:rsidRPr="004657ED" w:rsidRDefault="001378BA" w:rsidP="00164DBB">
      <w:pPr>
        <w:tabs>
          <w:tab w:val="left" w:pos="540"/>
        </w:tabs>
        <w:spacing w:after="0" w:line="240" w:lineRule="auto"/>
        <w:ind w:right="4"/>
        <w:jc w:val="both"/>
        <w:rPr>
          <w:szCs w:val="24"/>
        </w:rPr>
      </w:pPr>
      <w:r w:rsidRPr="004657ED">
        <w:rPr>
          <w:szCs w:val="24"/>
        </w:rPr>
        <w:tab/>
      </w:r>
      <w:r w:rsidR="00164DBB" w:rsidRPr="004657ED">
        <w:rPr>
          <w:szCs w:val="24"/>
        </w:rPr>
        <w:t>На</w:t>
      </w:r>
      <w:r w:rsidR="00164DBB" w:rsidRPr="004657ED">
        <w:rPr>
          <w:spacing w:val="-16"/>
          <w:szCs w:val="24"/>
        </w:rPr>
        <w:t xml:space="preserve"> </w:t>
      </w:r>
      <w:r w:rsidR="00164DBB" w:rsidRPr="004657ED">
        <w:rPr>
          <w:szCs w:val="24"/>
        </w:rPr>
        <w:t>територията</w:t>
      </w:r>
      <w:r w:rsidR="00164DBB" w:rsidRPr="004657ED">
        <w:rPr>
          <w:spacing w:val="-13"/>
          <w:szCs w:val="24"/>
        </w:rPr>
        <w:t xml:space="preserve"> </w:t>
      </w:r>
      <w:r w:rsidR="00164DBB" w:rsidRPr="004657ED">
        <w:rPr>
          <w:szCs w:val="24"/>
        </w:rPr>
        <w:t>на</w:t>
      </w:r>
      <w:r w:rsidR="00164DBB" w:rsidRPr="004657ED">
        <w:rPr>
          <w:spacing w:val="-14"/>
          <w:szCs w:val="24"/>
        </w:rPr>
        <w:t xml:space="preserve"> </w:t>
      </w:r>
      <w:r w:rsidR="00164DBB" w:rsidRPr="004657ED">
        <w:rPr>
          <w:szCs w:val="24"/>
        </w:rPr>
        <w:t>жилищните</w:t>
      </w:r>
      <w:r w:rsidR="00164DBB" w:rsidRPr="004657ED">
        <w:rPr>
          <w:spacing w:val="-13"/>
          <w:szCs w:val="24"/>
        </w:rPr>
        <w:t xml:space="preserve"> </w:t>
      </w:r>
      <w:r w:rsidR="00164DBB" w:rsidRPr="004657ED">
        <w:rPr>
          <w:szCs w:val="24"/>
        </w:rPr>
        <w:t>райони</w:t>
      </w:r>
      <w:r w:rsidR="00164DBB" w:rsidRPr="004657ED">
        <w:rPr>
          <w:spacing w:val="-13"/>
          <w:szCs w:val="24"/>
        </w:rPr>
        <w:t xml:space="preserve"> </w:t>
      </w:r>
      <w:r w:rsidR="00164DBB" w:rsidRPr="004657ED">
        <w:rPr>
          <w:szCs w:val="24"/>
        </w:rPr>
        <w:t>средногодишната</w:t>
      </w:r>
      <w:r w:rsidR="00164DBB" w:rsidRPr="004657ED">
        <w:rPr>
          <w:spacing w:val="-13"/>
          <w:szCs w:val="24"/>
        </w:rPr>
        <w:t xml:space="preserve"> </w:t>
      </w:r>
      <w:r w:rsidR="00164DBB" w:rsidRPr="004657ED">
        <w:rPr>
          <w:szCs w:val="24"/>
        </w:rPr>
        <w:t>концентрация</w:t>
      </w:r>
      <w:r w:rsidR="00164DBB" w:rsidRPr="004657ED">
        <w:rPr>
          <w:spacing w:val="-13"/>
          <w:szCs w:val="24"/>
        </w:rPr>
        <w:t xml:space="preserve"> </w:t>
      </w:r>
      <w:r w:rsidR="00164DBB" w:rsidRPr="004657ED">
        <w:rPr>
          <w:szCs w:val="24"/>
        </w:rPr>
        <w:t>на</w:t>
      </w:r>
      <w:r w:rsidR="00164DBB" w:rsidRPr="004657ED">
        <w:rPr>
          <w:spacing w:val="-14"/>
          <w:szCs w:val="24"/>
        </w:rPr>
        <w:t xml:space="preserve"> </w:t>
      </w:r>
      <w:r w:rsidR="00164DBB" w:rsidRPr="004657ED">
        <w:rPr>
          <w:szCs w:val="24"/>
        </w:rPr>
        <w:t>изследваните замърсители, обусловена от дейността на “ЮПИТЕР 05“ ООД е както</w:t>
      </w:r>
      <w:r w:rsidR="00164DBB" w:rsidRPr="004657ED">
        <w:rPr>
          <w:spacing w:val="-15"/>
          <w:szCs w:val="24"/>
        </w:rPr>
        <w:t xml:space="preserve"> </w:t>
      </w:r>
      <w:r w:rsidR="00164DBB" w:rsidRPr="004657ED">
        <w:rPr>
          <w:szCs w:val="24"/>
        </w:rPr>
        <w:t>следва:</w:t>
      </w:r>
    </w:p>
    <w:p w:rsidR="00164DBB" w:rsidRPr="004657ED" w:rsidRDefault="00164DBB" w:rsidP="00164DBB">
      <w:pPr>
        <w:widowControl w:val="0"/>
        <w:numPr>
          <w:ilvl w:val="0"/>
          <w:numId w:val="33"/>
        </w:numPr>
        <w:autoSpaceDE w:val="0"/>
        <w:autoSpaceDN w:val="0"/>
        <w:spacing w:after="0" w:line="240" w:lineRule="auto"/>
        <w:ind w:right="4"/>
        <w:rPr>
          <w:szCs w:val="24"/>
        </w:rPr>
      </w:pPr>
      <w:r w:rsidRPr="004657ED">
        <w:rPr>
          <w:position w:val="2"/>
          <w:szCs w:val="24"/>
        </w:rPr>
        <w:t>ФПЧ</w:t>
      </w:r>
      <w:r w:rsidRPr="00557137">
        <w:rPr>
          <w:szCs w:val="24"/>
          <w:vertAlign w:val="subscript"/>
        </w:rPr>
        <w:t>10</w:t>
      </w:r>
      <w:r w:rsidRPr="004657ED">
        <w:rPr>
          <w:szCs w:val="24"/>
        </w:rPr>
        <w:t xml:space="preserve"> </w:t>
      </w:r>
      <w:r w:rsidRPr="004657ED">
        <w:rPr>
          <w:szCs w:val="24"/>
        </w:rPr>
        <w:tab/>
      </w:r>
      <w:r w:rsidRPr="004657ED">
        <w:rPr>
          <w:position w:val="2"/>
          <w:szCs w:val="24"/>
        </w:rPr>
        <w:t>– под 0.02 μg/m</w:t>
      </w:r>
      <w:r w:rsidRPr="004657ED">
        <w:rPr>
          <w:position w:val="2"/>
          <w:szCs w:val="24"/>
          <w:vertAlign w:val="superscript"/>
        </w:rPr>
        <w:t>3</w:t>
      </w:r>
      <w:r w:rsidRPr="004657ED">
        <w:rPr>
          <w:position w:val="2"/>
          <w:szCs w:val="24"/>
        </w:rPr>
        <w:t>, което е под 0.05 % от СГН;</w:t>
      </w:r>
    </w:p>
    <w:p w:rsidR="00164DBB" w:rsidRPr="004657ED" w:rsidRDefault="00164DBB" w:rsidP="00164DBB">
      <w:pPr>
        <w:widowControl w:val="0"/>
        <w:numPr>
          <w:ilvl w:val="0"/>
          <w:numId w:val="33"/>
        </w:numPr>
        <w:autoSpaceDE w:val="0"/>
        <w:autoSpaceDN w:val="0"/>
        <w:spacing w:after="0" w:line="240" w:lineRule="auto"/>
        <w:ind w:right="4"/>
        <w:rPr>
          <w:szCs w:val="24"/>
        </w:rPr>
      </w:pPr>
      <w:r w:rsidRPr="004657ED">
        <w:rPr>
          <w:position w:val="2"/>
          <w:szCs w:val="24"/>
        </w:rPr>
        <w:t>NO</w:t>
      </w:r>
      <w:r w:rsidRPr="00557137">
        <w:rPr>
          <w:szCs w:val="24"/>
          <w:vertAlign w:val="subscript"/>
        </w:rPr>
        <w:t>2</w:t>
      </w:r>
      <w:r w:rsidRPr="004657ED">
        <w:rPr>
          <w:szCs w:val="24"/>
        </w:rPr>
        <w:t xml:space="preserve"> </w:t>
      </w:r>
      <w:r w:rsidRPr="004657ED">
        <w:rPr>
          <w:szCs w:val="24"/>
        </w:rPr>
        <w:tab/>
      </w:r>
      <w:r w:rsidRPr="004657ED">
        <w:rPr>
          <w:position w:val="2"/>
          <w:szCs w:val="24"/>
        </w:rPr>
        <w:t>– под 0.5 μg/m</w:t>
      </w:r>
      <w:r w:rsidRPr="004657ED">
        <w:rPr>
          <w:position w:val="2"/>
          <w:szCs w:val="24"/>
          <w:vertAlign w:val="superscript"/>
        </w:rPr>
        <w:t>3</w:t>
      </w:r>
      <w:r w:rsidRPr="004657ED">
        <w:rPr>
          <w:position w:val="2"/>
          <w:szCs w:val="24"/>
        </w:rPr>
        <w:t>, което е под 1.25 % от СГН.</w:t>
      </w:r>
    </w:p>
    <w:p w:rsidR="004657ED" w:rsidRDefault="004657ED" w:rsidP="00164DBB">
      <w:pPr>
        <w:tabs>
          <w:tab w:val="left" w:pos="540"/>
        </w:tabs>
        <w:spacing w:after="0" w:line="240" w:lineRule="auto"/>
        <w:ind w:right="4"/>
        <w:jc w:val="both"/>
        <w:rPr>
          <w:b/>
          <w:bCs/>
          <w:szCs w:val="24"/>
        </w:rPr>
      </w:pPr>
    </w:p>
    <w:p w:rsidR="00164DBB" w:rsidRPr="004657ED" w:rsidRDefault="00164DBB" w:rsidP="00164DBB">
      <w:pPr>
        <w:tabs>
          <w:tab w:val="left" w:pos="540"/>
        </w:tabs>
        <w:spacing w:after="0" w:line="240" w:lineRule="auto"/>
        <w:ind w:right="4"/>
        <w:jc w:val="both"/>
        <w:rPr>
          <w:b/>
          <w:bCs/>
          <w:szCs w:val="24"/>
        </w:rPr>
      </w:pPr>
      <w:r w:rsidRPr="004657ED">
        <w:rPr>
          <w:b/>
          <w:bCs/>
          <w:szCs w:val="24"/>
        </w:rPr>
        <w:t xml:space="preserve">От казаното дотук може да се заключи, че приносът на предприятието към СГК на </w:t>
      </w:r>
      <w:r w:rsidRPr="004657ED">
        <w:rPr>
          <w:b/>
          <w:bCs/>
          <w:position w:val="2"/>
          <w:szCs w:val="24"/>
        </w:rPr>
        <w:t>ФПЧ</w:t>
      </w:r>
      <w:r w:rsidRPr="00557137">
        <w:rPr>
          <w:b/>
          <w:bCs/>
          <w:szCs w:val="24"/>
          <w:vertAlign w:val="subscript"/>
        </w:rPr>
        <w:t>10</w:t>
      </w:r>
      <w:r w:rsidRPr="004657ED">
        <w:rPr>
          <w:b/>
          <w:bCs/>
          <w:position w:val="2"/>
          <w:szCs w:val="24"/>
        </w:rPr>
        <w:t xml:space="preserve"> и NO</w:t>
      </w:r>
      <w:r w:rsidRPr="00557137">
        <w:rPr>
          <w:b/>
          <w:bCs/>
          <w:szCs w:val="24"/>
          <w:vertAlign w:val="subscript"/>
        </w:rPr>
        <w:t>2</w:t>
      </w:r>
      <w:r w:rsidRPr="004657ED">
        <w:rPr>
          <w:b/>
          <w:bCs/>
          <w:position w:val="2"/>
          <w:szCs w:val="24"/>
        </w:rPr>
        <w:t xml:space="preserve"> ще бъде незначителен и дейността му няма да повлияе съществено </w:t>
      </w:r>
      <w:r w:rsidRPr="004657ED">
        <w:rPr>
          <w:b/>
          <w:bCs/>
          <w:szCs w:val="24"/>
        </w:rPr>
        <w:t>върху качеството на въздуха над жилищните райони на с.</w:t>
      </w:r>
      <w:r w:rsidR="004657ED" w:rsidRPr="004657ED">
        <w:rPr>
          <w:b/>
          <w:bCs/>
          <w:szCs w:val="24"/>
        </w:rPr>
        <w:t xml:space="preserve"> </w:t>
      </w:r>
      <w:r w:rsidRPr="004657ED">
        <w:rPr>
          <w:b/>
          <w:bCs/>
          <w:szCs w:val="24"/>
        </w:rPr>
        <w:t>Крумово.</w:t>
      </w:r>
    </w:p>
    <w:p w:rsidR="00164DBB" w:rsidRPr="004657ED" w:rsidRDefault="00164DBB" w:rsidP="00164DBB">
      <w:pPr>
        <w:tabs>
          <w:tab w:val="left" w:pos="540"/>
        </w:tabs>
        <w:spacing w:after="0" w:line="240" w:lineRule="auto"/>
        <w:ind w:right="4"/>
        <w:jc w:val="both"/>
        <w:rPr>
          <w:szCs w:val="24"/>
        </w:rPr>
      </w:pPr>
    </w:p>
    <w:p w:rsidR="00164DBB" w:rsidRPr="004657ED" w:rsidRDefault="00164DBB" w:rsidP="00164DBB">
      <w:pPr>
        <w:keepNext/>
        <w:spacing w:after="0" w:line="240" w:lineRule="auto"/>
        <w:outlineLvl w:val="1"/>
        <w:rPr>
          <w:b/>
          <w:iCs/>
          <w:szCs w:val="24"/>
        </w:rPr>
      </w:pPr>
      <w:r w:rsidRPr="004657ED">
        <w:rPr>
          <w:b/>
          <w:iCs/>
          <w:szCs w:val="24"/>
        </w:rPr>
        <w:t>Максимални еднократни концентрации (МЕК)</w:t>
      </w:r>
    </w:p>
    <w:tbl>
      <w:tblPr>
        <w:tblW w:w="89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6"/>
        <w:gridCol w:w="1006"/>
        <w:gridCol w:w="993"/>
        <w:gridCol w:w="992"/>
        <w:gridCol w:w="850"/>
        <w:gridCol w:w="993"/>
        <w:gridCol w:w="992"/>
        <w:gridCol w:w="1417"/>
      </w:tblGrid>
      <w:tr w:rsidR="00164DBB" w:rsidRPr="004657ED" w:rsidTr="00A15D40">
        <w:trPr>
          <w:trHeight w:val="316"/>
        </w:trPr>
        <w:tc>
          <w:tcPr>
            <w:tcW w:w="1696" w:type="dxa"/>
            <w:vMerge w:val="restart"/>
            <w:shd w:val="clear" w:color="auto" w:fill="BDD6EE"/>
            <w:vAlign w:val="center"/>
          </w:tcPr>
          <w:p w:rsidR="00164DBB" w:rsidRPr="004657ED" w:rsidRDefault="00164DBB" w:rsidP="00A15D40">
            <w:pPr>
              <w:widowControl w:val="0"/>
              <w:autoSpaceDE w:val="0"/>
              <w:autoSpaceDN w:val="0"/>
              <w:spacing w:after="0" w:line="240" w:lineRule="auto"/>
              <w:jc w:val="center"/>
              <w:rPr>
                <w:rFonts w:eastAsia="Times New Roman"/>
                <w:b/>
                <w:szCs w:val="24"/>
                <w:lang w:eastAsia="bg-BG" w:bidi="bg-BG"/>
              </w:rPr>
            </w:pPr>
            <w:r w:rsidRPr="004657ED">
              <w:rPr>
                <w:rFonts w:eastAsia="Times New Roman"/>
                <w:b/>
                <w:szCs w:val="24"/>
                <w:lang w:eastAsia="bg-BG" w:bidi="bg-BG"/>
              </w:rPr>
              <w:t>Замърсител</w:t>
            </w:r>
          </w:p>
        </w:tc>
        <w:tc>
          <w:tcPr>
            <w:tcW w:w="1006" w:type="dxa"/>
            <w:shd w:val="clear" w:color="auto" w:fill="BDD6EE"/>
            <w:vAlign w:val="center"/>
          </w:tcPr>
          <w:p w:rsidR="00164DBB" w:rsidRPr="004657ED" w:rsidRDefault="00164DBB" w:rsidP="00A15D40">
            <w:pPr>
              <w:widowControl w:val="0"/>
              <w:autoSpaceDE w:val="0"/>
              <w:autoSpaceDN w:val="0"/>
              <w:spacing w:after="0" w:line="240" w:lineRule="auto"/>
              <w:ind w:left="7"/>
              <w:jc w:val="center"/>
              <w:rPr>
                <w:rFonts w:eastAsia="Times New Roman"/>
                <w:b/>
                <w:szCs w:val="24"/>
                <w:lang w:eastAsia="bg-BG" w:bidi="bg-BG"/>
              </w:rPr>
            </w:pPr>
            <w:r w:rsidRPr="004657ED">
              <w:rPr>
                <w:rFonts w:eastAsia="Times New Roman"/>
                <w:b/>
                <w:w w:val="99"/>
                <w:szCs w:val="24"/>
                <w:lang w:eastAsia="bg-BG" w:bidi="bg-BG"/>
              </w:rPr>
              <w:t>R</w:t>
            </w:r>
          </w:p>
        </w:tc>
        <w:tc>
          <w:tcPr>
            <w:tcW w:w="993" w:type="dxa"/>
            <w:shd w:val="clear" w:color="auto" w:fill="BDD6EE"/>
            <w:vAlign w:val="center"/>
          </w:tcPr>
          <w:p w:rsidR="00164DBB" w:rsidRPr="004657ED" w:rsidRDefault="00164DBB" w:rsidP="00A15D40">
            <w:pPr>
              <w:widowControl w:val="0"/>
              <w:autoSpaceDE w:val="0"/>
              <w:autoSpaceDN w:val="0"/>
              <w:spacing w:after="0" w:line="240" w:lineRule="auto"/>
              <w:ind w:left="111" w:right="103"/>
              <w:jc w:val="center"/>
              <w:rPr>
                <w:rFonts w:eastAsia="Times New Roman"/>
                <w:b/>
                <w:szCs w:val="24"/>
                <w:lang w:eastAsia="bg-BG" w:bidi="bg-BG"/>
              </w:rPr>
            </w:pPr>
            <w:r w:rsidRPr="004657ED">
              <w:rPr>
                <w:rFonts w:eastAsia="Times New Roman"/>
                <w:b/>
                <w:szCs w:val="24"/>
                <w:lang w:eastAsia="bg-BG" w:bidi="bg-BG"/>
              </w:rPr>
              <w:t>WD</w:t>
            </w:r>
          </w:p>
        </w:tc>
        <w:tc>
          <w:tcPr>
            <w:tcW w:w="992" w:type="dxa"/>
            <w:shd w:val="clear" w:color="auto" w:fill="BDD6EE"/>
            <w:vAlign w:val="center"/>
          </w:tcPr>
          <w:p w:rsidR="00164DBB" w:rsidRPr="004657ED" w:rsidRDefault="00164DBB" w:rsidP="00A15D40">
            <w:pPr>
              <w:widowControl w:val="0"/>
              <w:autoSpaceDE w:val="0"/>
              <w:autoSpaceDN w:val="0"/>
              <w:spacing w:after="0" w:line="240" w:lineRule="auto"/>
              <w:ind w:left="106" w:right="103"/>
              <w:jc w:val="center"/>
              <w:rPr>
                <w:rFonts w:eastAsia="Times New Roman"/>
                <w:b/>
                <w:szCs w:val="24"/>
                <w:lang w:eastAsia="bg-BG" w:bidi="bg-BG"/>
              </w:rPr>
            </w:pPr>
            <w:r w:rsidRPr="004657ED">
              <w:rPr>
                <w:rFonts w:eastAsia="Times New Roman"/>
                <w:b/>
                <w:szCs w:val="24"/>
                <w:lang w:eastAsia="bg-BG" w:bidi="bg-BG"/>
              </w:rPr>
              <w:t>WS</w:t>
            </w:r>
          </w:p>
        </w:tc>
        <w:tc>
          <w:tcPr>
            <w:tcW w:w="850" w:type="dxa"/>
            <w:shd w:val="clear" w:color="auto" w:fill="BDD6EE"/>
            <w:vAlign w:val="center"/>
          </w:tcPr>
          <w:p w:rsidR="00164DBB" w:rsidRPr="004657ED" w:rsidRDefault="00164DBB" w:rsidP="00A15D40">
            <w:pPr>
              <w:widowControl w:val="0"/>
              <w:autoSpaceDE w:val="0"/>
              <w:autoSpaceDN w:val="0"/>
              <w:spacing w:after="0" w:line="240" w:lineRule="auto"/>
              <w:ind w:left="100" w:right="94"/>
              <w:jc w:val="center"/>
              <w:rPr>
                <w:rFonts w:eastAsia="Times New Roman"/>
                <w:b/>
                <w:szCs w:val="24"/>
                <w:lang w:eastAsia="bg-BG" w:bidi="bg-BG"/>
              </w:rPr>
            </w:pPr>
            <w:r w:rsidRPr="004657ED">
              <w:rPr>
                <w:rFonts w:eastAsia="Times New Roman"/>
                <w:b/>
                <w:szCs w:val="24"/>
                <w:lang w:eastAsia="bg-BG" w:bidi="bg-BG"/>
              </w:rPr>
              <w:t>Class</w:t>
            </w:r>
          </w:p>
        </w:tc>
        <w:tc>
          <w:tcPr>
            <w:tcW w:w="993" w:type="dxa"/>
            <w:shd w:val="clear" w:color="auto" w:fill="BDD6EE"/>
            <w:vAlign w:val="center"/>
          </w:tcPr>
          <w:p w:rsidR="00164DBB" w:rsidRPr="004657ED" w:rsidRDefault="00164DBB" w:rsidP="00A15D40">
            <w:pPr>
              <w:widowControl w:val="0"/>
              <w:autoSpaceDE w:val="0"/>
              <w:autoSpaceDN w:val="0"/>
              <w:spacing w:after="0" w:line="240" w:lineRule="auto"/>
              <w:ind w:right="181"/>
              <w:jc w:val="center"/>
              <w:rPr>
                <w:rFonts w:eastAsia="Times New Roman"/>
                <w:b/>
                <w:szCs w:val="24"/>
                <w:lang w:eastAsia="bg-BG" w:bidi="bg-BG"/>
              </w:rPr>
            </w:pPr>
            <w:r w:rsidRPr="004657ED">
              <w:rPr>
                <w:rFonts w:eastAsia="Times New Roman"/>
                <w:b/>
                <w:position w:val="1"/>
                <w:szCs w:val="24"/>
                <w:lang w:eastAsia="bg-BG" w:bidi="bg-BG"/>
              </w:rPr>
              <w:t>C</w:t>
            </w:r>
            <w:r w:rsidRPr="004657ED">
              <w:rPr>
                <w:rFonts w:eastAsia="Times New Roman"/>
                <w:b/>
                <w:szCs w:val="24"/>
                <w:lang w:eastAsia="bg-BG" w:bidi="bg-BG"/>
              </w:rPr>
              <w:t>max</w:t>
            </w:r>
          </w:p>
        </w:tc>
        <w:tc>
          <w:tcPr>
            <w:tcW w:w="992" w:type="dxa"/>
            <w:shd w:val="clear" w:color="auto" w:fill="BDD6EE"/>
            <w:vAlign w:val="center"/>
          </w:tcPr>
          <w:p w:rsidR="00164DBB" w:rsidRPr="004657ED" w:rsidRDefault="00164DBB" w:rsidP="00A15D40">
            <w:pPr>
              <w:widowControl w:val="0"/>
              <w:autoSpaceDE w:val="0"/>
              <w:autoSpaceDN w:val="0"/>
              <w:spacing w:after="0" w:line="240" w:lineRule="auto"/>
              <w:ind w:left="105" w:right="92"/>
              <w:jc w:val="center"/>
              <w:rPr>
                <w:rFonts w:eastAsia="Times New Roman"/>
                <w:b/>
                <w:szCs w:val="24"/>
                <w:lang w:eastAsia="bg-BG" w:bidi="bg-BG"/>
              </w:rPr>
            </w:pPr>
            <w:r w:rsidRPr="004657ED">
              <w:rPr>
                <w:rFonts w:eastAsia="Times New Roman"/>
                <w:b/>
                <w:szCs w:val="24"/>
                <w:lang w:eastAsia="bg-BG" w:bidi="bg-BG"/>
              </w:rPr>
              <w:t>ПДК</w:t>
            </w:r>
          </w:p>
        </w:tc>
        <w:tc>
          <w:tcPr>
            <w:tcW w:w="1417" w:type="dxa"/>
            <w:shd w:val="clear" w:color="auto" w:fill="BDD6EE"/>
            <w:vAlign w:val="center"/>
          </w:tcPr>
          <w:p w:rsidR="00164DBB" w:rsidRPr="004657ED" w:rsidRDefault="00164DBB" w:rsidP="00A15D40">
            <w:pPr>
              <w:widowControl w:val="0"/>
              <w:autoSpaceDE w:val="0"/>
              <w:autoSpaceDN w:val="0"/>
              <w:spacing w:after="0" w:line="240" w:lineRule="auto"/>
              <w:ind w:left="89" w:right="84"/>
              <w:jc w:val="center"/>
              <w:rPr>
                <w:rFonts w:eastAsia="Times New Roman"/>
                <w:b/>
                <w:szCs w:val="24"/>
                <w:lang w:eastAsia="bg-BG" w:bidi="bg-BG"/>
              </w:rPr>
            </w:pPr>
            <w:r w:rsidRPr="004657ED">
              <w:rPr>
                <w:rFonts w:eastAsia="Times New Roman"/>
                <w:b/>
                <w:position w:val="1"/>
                <w:szCs w:val="24"/>
                <w:lang w:eastAsia="bg-BG" w:bidi="bg-BG"/>
              </w:rPr>
              <w:t>C</w:t>
            </w:r>
            <w:r w:rsidRPr="004657ED">
              <w:rPr>
                <w:rFonts w:eastAsia="Times New Roman"/>
                <w:b/>
                <w:szCs w:val="24"/>
                <w:lang w:eastAsia="bg-BG" w:bidi="bg-BG"/>
              </w:rPr>
              <w:t xml:space="preserve">max </w:t>
            </w:r>
            <w:r w:rsidRPr="004657ED">
              <w:rPr>
                <w:rFonts w:eastAsia="Times New Roman"/>
                <w:b/>
                <w:position w:val="1"/>
                <w:szCs w:val="24"/>
                <w:lang w:eastAsia="bg-BG" w:bidi="bg-BG"/>
              </w:rPr>
              <w:t>/ ПДК</w:t>
            </w:r>
          </w:p>
        </w:tc>
      </w:tr>
      <w:tr w:rsidR="00164DBB" w:rsidRPr="004657ED" w:rsidTr="00A15D40">
        <w:trPr>
          <w:trHeight w:val="318"/>
        </w:trPr>
        <w:tc>
          <w:tcPr>
            <w:tcW w:w="1696" w:type="dxa"/>
            <w:vMerge/>
            <w:tcBorders>
              <w:top w:val="nil"/>
            </w:tcBorders>
            <w:shd w:val="clear" w:color="auto" w:fill="BDD6EE"/>
            <w:vAlign w:val="center"/>
          </w:tcPr>
          <w:p w:rsidR="00164DBB" w:rsidRPr="004657ED" w:rsidRDefault="00164DBB" w:rsidP="00A15D40">
            <w:pPr>
              <w:spacing w:after="0" w:line="240" w:lineRule="auto"/>
              <w:jc w:val="center"/>
              <w:rPr>
                <w:rFonts w:eastAsia="Times New Roman"/>
                <w:szCs w:val="24"/>
              </w:rPr>
            </w:pPr>
          </w:p>
        </w:tc>
        <w:tc>
          <w:tcPr>
            <w:tcW w:w="1006" w:type="dxa"/>
            <w:shd w:val="clear" w:color="auto" w:fill="BDD6EE"/>
            <w:vAlign w:val="center"/>
          </w:tcPr>
          <w:p w:rsidR="00164DBB" w:rsidRPr="004657ED" w:rsidRDefault="00164DBB" w:rsidP="00A15D40">
            <w:pPr>
              <w:widowControl w:val="0"/>
              <w:autoSpaceDE w:val="0"/>
              <w:autoSpaceDN w:val="0"/>
              <w:spacing w:after="0" w:line="240" w:lineRule="auto"/>
              <w:ind w:left="6"/>
              <w:jc w:val="center"/>
              <w:rPr>
                <w:rFonts w:eastAsia="Times New Roman"/>
                <w:b/>
                <w:szCs w:val="24"/>
                <w:lang w:eastAsia="bg-BG" w:bidi="bg-BG"/>
              </w:rPr>
            </w:pPr>
            <w:r w:rsidRPr="004657ED">
              <w:rPr>
                <w:rFonts w:eastAsia="Times New Roman"/>
                <w:b/>
                <w:szCs w:val="24"/>
                <w:lang w:eastAsia="bg-BG" w:bidi="bg-BG"/>
              </w:rPr>
              <w:t>m</w:t>
            </w:r>
          </w:p>
        </w:tc>
        <w:tc>
          <w:tcPr>
            <w:tcW w:w="993" w:type="dxa"/>
            <w:shd w:val="clear" w:color="auto" w:fill="BDD6EE"/>
            <w:vAlign w:val="center"/>
          </w:tcPr>
          <w:p w:rsidR="00164DBB" w:rsidRPr="004657ED" w:rsidRDefault="00164DBB" w:rsidP="00A15D40">
            <w:pPr>
              <w:widowControl w:val="0"/>
              <w:autoSpaceDE w:val="0"/>
              <w:autoSpaceDN w:val="0"/>
              <w:spacing w:after="0" w:line="240" w:lineRule="auto"/>
              <w:ind w:left="110" w:right="103"/>
              <w:jc w:val="center"/>
              <w:rPr>
                <w:rFonts w:eastAsia="Times New Roman"/>
                <w:b/>
                <w:szCs w:val="24"/>
                <w:lang w:eastAsia="bg-BG" w:bidi="bg-BG"/>
              </w:rPr>
            </w:pPr>
            <w:r w:rsidRPr="004657ED">
              <w:rPr>
                <w:rFonts w:eastAsia="Times New Roman"/>
                <w:b/>
                <w:szCs w:val="24"/>
                <w:lang w:eastAsia="bg-BG" w:bidi="bg-BG"/>
              </w:rPr>
              <w:t>deg</w:t>
            </w:r>
          </w:p>
        </w:tc>
        <w:tc>
          <w:tcPr>
            <w:tcW w:w="992" w:type="dxa"/>
            <w:shd w:val="clear" w:color="auto" w:fill="BDD6EE"/>
            <w:vAlign w:val="center"/>
          </w:tcPr>
          <w:p w:rsidR="00164DBB" w:rsidRPr="004657ED" w:rsidRDefault="00164DBB" w:rsidP="00A15D40">
            <w:pPr>
              <w:widowControl w:val="0"/>
              <w:autoSpaceDE w:val="0"/>
              <w:autoSpaceDN w:val="0"/>
              <w:spacing w:after="0" w:line="240" w:lineRule="auto"/>
              <w:ind w:left="109" w:right="103"/>
              <w:jc w:val="center"/>
              <w:rPr>
                <w:rFonts w:eastAsia="Times New Roman"/>
                <w:b/>
                <w:szCs w:val="24"/>
                <w:lang w:eastAsia="bg-BG" w:bidi="bg-BG"/>
              </w:rPr>
            </w:pPr>
            <w:r w:rsidRPr="004657ED">
              <w:rPr>
                <w:rFonts w:eastAsia="Times New Roman"/>
                <w:b/>
                <w:szCs w:val="24"/>
                <w:lang w:eastAsia="bg-BG" w:bidi="bg-BG"/>
              </w:rPr>
              <w:t>m/s</w:t>
            </w:r>
          </w:p>
        </w:tc>
        <w:tc>
          <w:tcPr>
            <w:tcW w:w="850" w:type="dxa"/>
            <w:shd w:val="clear" w:color="auto" w:fill="BDD6EE"/>
            <w:vAlign w:val="center"/>
          </w:tcPr>
          <w:p w:rsidR="00164DBB" w:rsidRPr="004657ED" w:rsidRDefault="00164DBB" w:rsidP="00A15D40">
            <w:pPr>
              <w:widowControl w:val="0"/>
              <w:autoSpaceDE w:val="0"/>
              <w:autoSpaceDN w:val="0"/>
              <w:spacing w:after="0" w:line="240" w:lineRule="auto"/>
              <w:ind w:left="10"/>
              <w:jc w:val="center"/>
              <w:rPr>
                <w:rFonts w:eastAsia="Times New Roman"/>
                <w:szCs w:val="24"/>
                <w:lang w:eastAsia="bg-BG" w:bidi="bg-BG"/>
              </w:rPr>
            </w:pPr>
            <w:r w:rsidRPr="004657ED">
              <w:rPr>
                <w:rFonts w:eastAsia="Times New Roman"/>
                <w:w w:val="99"/>
                <w:szCs w:val="24"/>
                <w:lang w:eastAsia="bg-BG" w:bidi="bg-BG"/>
              </w:rPr>
              <w:t>-</w:t>
            </w:r>
          </w:p>
        </w:tc>
        <w:tc>
          <w:tcPr>
            <w:tcW w:w="993" w:type="dxa"/>
            <w:shd w:val="clear" w:color="auto" w:fill="BDD6EE"/>
            <w:vAlign w:val="center"/>
          </w:tcPr>
          <w:p w:rsidR="00164DBB" w:rsidRPr="004657ED" w:rsidRDefault="00164DBB" w:rsidP="00A15D40">
            <w:pPr>
              <w:widowControl w:val="0"/>
              <w:autoSpaceDE w:val="0"/>
              <w:autoSpaceDN w:val="0"/>
              <w:spacing w:after="0" w:line="240" w:lineRule="auto"/>
              <w:ind w:right="116"/>
              <w:jc w:val="center"/>
              <w:rPr>
                <w:rFonts w:eastAsia="Times New Roman"/>
                <w:b/>
                <w:szCs w:val="24"/>
                <w:lang w:eastAsia="bg-BG" w:bidi="bg-BG"/>
              </w:rPr>
            </w:pPr>
            <w:r w:rsidRPr="004657ED">
              <w:rPr>
                <w:rFonts w:eastAsia="Times New Roman"/>
                <w:b/>
                <w:szCs w:val="24"/>
                <w:lang w:eastAsia="bg-BG" w:bidi="bg-BG"/>
              </w:rPr>
              <w:t>µg/m</w:t>
            </w:r>
            <w:r w:rsidRPr="004657ED">
              <w:rPr>
                <w:rFonts w:eastAsia="Times New Roman"/>
                <w:b/>
                <w:position w:val="8"/>
                <w:szCs w:val="24"/>
                <w:lang w:eastAsia="bg-BG" w:bidi="bg-BG"/>
              </w:rPr>
              <w:t>3</w:t>
            </w:r>
          </w:p>
        </w:tc>
        <w:tc>
          <w:tcPr>
            <w:tcW w:w="992" w:type="dxa"/>
            <w:shd w:val="clear" w:color="auto" w:fill="BDD6EE"/>
            <w:vAlign w:val="center"/>
          </w:tcPr>
          <w:p w:rsidR="00164DBB" w:rsidRPr="004657ED" w:rsidRDefault="00164DBB" w:rsidP="00A15D40">
            <w:pPr>
              <w:widowControl w:val="0"/>
              <w:autoSpaceDE w:val="0"/>
              <w:autoSpaceDN w:val="0"/>
              <w:spacing w:after="0" w:line="240" w:lineRule="auto"/>
              <w:ind w:left="105" w:right="92"/>
              <w:jc w:val="center"/>
              <w:rPr>
                <w:rFonts w:eastAsia="Times New Roman"/>
                <w:b/>
                <w:szCs w:val="24"/>
                <w:lang w:eastAsia="bg-BG" w:bidi="bg-BG"/>
              </w:rPr>
            </w:pPr>
            <w:r w:rsidRPr="004657ED">
              <w:rPr>
                <w:rFonts w:eastAsia="Times New Roman"/>
                <w:b/>
                <w:szCs w:val="24"/>
                <w:lang w:eastAsia="bg-BG" w:bidi="bg-BG"/>
              </w:rPr>
              <w:t>µg/m</w:t>
            </w:r>
            <w:r w:rsidRPr="004657ED">
              <w:rPr>
                <w:rFonts w:eastAsia="Times New Roman"/>
                <w:b/>
                <w:position w:val="8"/>
                <w:szCs w:val="24"/>
                <w:lang w:eastAsia="bg-BG" w:bidi="bg-BG"/>
              </w:rPr>
              <w:t>3</w:t>
            </w:r>
          </w:p>
        </w:tc>
        <w:tc>
          <w:tcPr>
            <w:tcW w:w="1417" w:type="dxa"/>
            <w:shd w:val="clear" w:color="auto" w:fill="BDD6EE"/>
            <w:vAlign w:val="center"/>
          </w:tcPr>
          <w:p w:rsidR="00164DBB" w:rsidRPr="004657ED" w:rsidRDefault="00164DBB" w:rsidP="00A15D40">
            <w:pPr>
              <w:widowControl w:val="0"/>
              <w:autoSpaceDE w:val="0"/>
              <w:autoSpaceDN w:val="0"/>
              <w:spacing w:after="0" w:line="240" w:lineRule="auto"/>
              <w:ind w:left="10"/>
              <w:jc w:val="center"/>
              <w:rPr>
                <w:rFonts w:eastAsia="Times New Roman"/>
                <w:b/>
                <w:szCs w:val="24"/>
                <w:lang w:eastAsia="bg-BG" w:bidi="bg-BG"/>
              </w:rPr>
            </w:pPr>
            <w:r w:rsidRPr="004657ED">
              <w:rPr>
                <w:rFonts w:eastAsia="Times New Roman"/>
                <w:b/>
                <w:szCs w:val="24"/>
                <w:lang w:eastAsia="bg-BG" w:bidi="bg-BG"/>
              </w:rPr>
              <w:t>%</w:t>
            </w:r>
          </w:p>
        </w:tc>
      </w:tr>
      <w:tr w:rsidR="00164DBB" w:rsidRPr="004657ED" w:rsidTr="00A15D40">
        <w:trPr>
          <w:trHeight w:val="316"/>
        </w:trPr>
        <w:tc>
          <w:tcPr>
            <w:tcW w:w="1696" w:type="dxa"/>
            <w:vAlign w:val="center"/>
          </w:tcPr>
          <w:p w:rsidR="00164DBB" w:rsidRPr="004657ED" w:rsidRDefault="00164DBB" w:rsidP="00A15D40">
            <w:pPr>
              <w:widowControl w:val="0"/>
              <w:autoSpaceDE w:val="0"/>
              <w:autoSpaceDN w:val="0"/>
              <w:spacing w:after="0" w:line="240" w:lineRule="auto"/>
              <w:ind w:left="107"/>
              <w:jc w:val="center"/>
              <w:rPr>
                <w:rFonts w:eastAsia="Times New Roman"/>
                <w:szCs w:val="24"/>
                <w:lang w:eastAsia="bg-BG" w:bidi="bg-BG"/>
              </w:rPr>
            </w:pPr>
            <w:r w:rsidRPr="004657ED">
              <w:rPr>
                <w:rFonts w:eastAsia="Times New Roman"/>
                <w:position w:val="2"/>
                <w:szCs w:val="24"/>
                <w:lang w:eastAsia="bg-BG" w:bidi="bg-BG"/>
              </w:rPr>
              <w:t>NО</w:t>
            </w:r>
            <w:r w:rsidRPr="004657ED">
              <w:rPr>
                <w:rFonts w:eastAsia="Times New Roman"/>
                <w:szCs w:val="24"/>
                <w:vertAlign w:val="subscript"/>
                <w:lang w:eastAsia="bg-BG" w:bidi="bg-BG"/>
              </w:rPr>
              <w:t>2</w:t>
            </w:r>
          </w:p>
        </w:tc>
        <w:tc>
          <w:tcPr>
            <w:tcW w:w="1006" w:type="dxa"/>
            <w:vAlign w:val="center"/>
          </w:tcPr>
          <w:p w:rsidR="00164DBB" w:rsidRPr="004657ED" w:rsidRDefault="00164DBB" w:rsidP="00A15D40">
            <w:pPr>
              <w:widowControl w:val="0"/>
              <w:autoSpaceDE w:val="0"/>
              <w:autoSpaceDN w:val="0"/>
              <w:spacing w:after="0" w:line="240" w:lineRule="auto"/>
              <w:ind w:left="110" w:right="103"/>
              <w:jc w:val="center"/>
              <w:rPr>
                <w:rFonts w:eastAsia="Times New Roman"/>
                <w:szCs w:val="24"/>
                <w:lang w:eastAsia="bg-BG" w:bidi="bg-BG"/>
              </w:rPr>
            </w:pPr>
            <w:r w:rsidRPr="004657ED">
              <w:rPr>
                <w:rFonts w:eastAsia="Times New Roman"/>
                <w:szCs w:val="24"/>
                <w:lang w:eastAsia="bg-BG" w:bidi="bg-BG"/>
              </w:rPr>
              <w:t>322.33</w:t>
            </w:r>
          </w:p>
        </w:tc>
        <w:tc>
          <w:tcPr>
            <w:tcW w:w="993" w:type="dxa"/>
            <w:vAlign w:val="center"/>
          </w:tcPr>
          <w:p w:rsidR="00164DBB" w:rsidRPr="004657ED" w:rsidRDefault="00164DBB" w:rsidP="00A15D40">
            <w:pPr>
              <w:widowControl w:val="0"/>
              <w:autoSpaceDE w:val="0"/>
              <w:autoSpaceDN w:val="0"/>
              <w:spacing w:after="0" w:line="240" w:lineRule="auto"/>
              <w:ind w:left="110" w:right="103"/>
              <w:jc w:val="center"/>
              <w:rPr>
                <w:rFonts w:eastAsia="Times New Roman"/>
                <w:szCs w:val="24"/>
                <w:lang w:eastAsia="bg-BG" w:bidi="bg-BG"/>
              </w:rPr>
            </w:pPr>
            <w:r w:rsidRPr="004657ED">
              <w:rPr>
                <w:rFonts w:eastAsia="Times New Roman"/>
                <w:szCs w:val="24"/>
                <w:lang w:eastAsia="bg-BG" w:bidi="bg-BG"/>
              </w:rPr>
              <w:t>180</w:t>
            </w:r>
          </w:p>
        </w:tc>
        <w:tc>
          <w:tcPr>
            <w:tcW w:w="992" w:type="dxa"/>
            <w:vAlign w:val="center"/>
          </w:tcPr>
          <w:p w:rsidR="00164DBB" w:rsidRPr="004657ED" w:rsidRDefault="00164DBB" w:rsidP="00A15D40">
            <w:pPr>
              <w:widowControl w:val="0"/>
              <w:autoSpaceDE w:val="0"/>
              <w:autoSpaceDN w:val="0"/>
              <w:spacing w:after="0" w:line="240" w:lineRule="auto"/>
              <w:ind w:left="110" w:right="103"/>
              <w:jc w:val="center"/>
              <w:rPr>
                <w:rFonts w:eastAsia="Times New Roman"/>
                <w:szCs w:val="24"/>
                <w:lang w:eastAsia="bg-BG" w:bidi="bg-BG"/>
              </w:rPr>
            </w:pPr>
            <w:r w:rsidRPr="004657ED">
              <w:rPr>
                <w:rFonts w:eastAsia="Times New Roman"/>
                <w:szCs w:val="24"/>
                <w:lang w:eastAsia="bg-BG" w:bidi="bg-BG"/>
              </w:rPr>
              <w:t>5.5</w:t>
            </w:r>
          </w:p>
        </w:tc>
        <w:tc>
          <w:tcPr>
            <w:tcW w:w="850" w:type="dxa"/>
            <w:vAlign w:val="center"/>
          </w:tcPr>
          <w:p w:rsidR="00164DBB" w:rsidRPr="004657ED" w:rsidRDefault="00164DBB" w:rsidP="00A15D40">
            <w:pPr>
              <w:widowControl w:val="0"/>
              <w:autoSpaceDE w:val="0"/>
              <w:autoSpaceDN w:val="0"/>
              <w:spacing w:after="0" w:line="240" w:lineRule="auto"/>
              <w:ind w:left="9"/>
              <w:jc w:val="center"/>
              <w:rPr>
                <w:rFonts w:eastAsia="Times New Roman"/>
                <w:szCs w:val="24"/>
                <w:lang w:eastAsia="bg-BG" w:bidi="bg-BG"/>
              </w:rPr>
            </w:pPr>
            <w:r w:rsidRPr="004657ED">
              <w:rPr>
                <w:rFonts w:eastAsia="Times New Roman"/>
                <w:szCs w:val="24"/>
                <w:lang w:eastAsia="bg-BG" w:bidi="bg-BG"/>
              </w:rPr>
              <w:t>C</w:t>
            </w:r>
          </w:p>
        </w:tc>
        <w:tc>
          <w:tcPr>
            <w:tcW w:w="993" w:type="dxa"/>
            <w:vAlign w:val="center"/>
          </w:tcPr>
          <w:p w:rsidR="00164DBB" w:rsidRPr="004657ED" w:rsidRDefault="00164DBB" w:rsidP="00A15D40">
            <w:pPr>
              <w:widowControl w:val="0"/>
              <w:autoSpaceDE w:val="0"/>
              <w:autoSpaceDN w:val="0"/>
              <w:spacing w:after="0" w:line="240" w:lineRule="auto"/>
              <w:ind w:right="144"/>
              <w:jc w:val="center"/>
              <w:rPr>
                <w:rFonts w:eastAsia="Times New Roman"/>
                <w:szCs w:val="24"/>
                <w:lang w:eastAsia="bg-BG" w:bidi="bg-BG"/>
              </w:rPr>
            </w:pPr>
            <w:r w:rsidRPr="004657ED">
              <w:rPr>
                <w:rFonts w:eastAsia="Times New Roman"/>
                <w:szCs w:val="24"/>
                <w:lang w:eastAsia="bg-BG" w:bidi="bg-BG"/>
              </w:rPr>
              <w:t>58.62</w:t>
            </w:r>
          </w:p>
        </w:tc>
        <w:tc>
          <w:tcPr>
            <w:tcW w:w="992" w:type="dxa"/>
            <w:vAlign w:val="center"/>
          </w:tcPr>
          <w:p w:rsidR="00164DBB" w:rsidRPr="004657ED" w:rsidRDefault="00164DBB" w:rsidP="00A15D40">
            <w:pPr>
              <w:widowControl w:val="0"/>
              <w:autoSpaceDE w:val="0"/>
              <w:autoSpaceDN w:val="0"/>
              <w:spacing w:after="0" w:line="240" w:lineRule="auto"/>
              <w:ind w:left="105" w:right="97"/>
              <w:jc w:val="center"/>
              <w:rPr>
                <w:rFonts w:eastAsia="Times New Roman"/>
                <w:szCs w:val="24"/>
                <w:lang w:eastAsia="bg-BG" w:bidi="bg-BG"/>
              </w:rPr>
            </w:pPr>
            <w:r w:rsidRPr="004657ED">
              <w:rPr>
                <w:rFonts w:eastAsia="Times New Roman"/>
                <w:szCs w:val="24"/>
                <w:lang w:eastAsia="bg-BG" w:bidi="bg-BG"/>
              </w:rPr>
              <w:t>200</w:t>
            </w:r>
          </w:p>
        </w:tc>
        <w:tc>
          <w:tcPr>
            <w:tcW w:w="1417" w:type="dxa"/>
            <w:vAlign w:val="center"/>
          </w:tcPr>
          <w:p w:rsidR="00164DBB" w:rsidRPr="004657ED" w:rsidRDefault="00164DBB" w:rsidP="00A15D40">
            <w:pPr>
              <w:widowControl w:val="0"/>
              <w:autoSpaceDE w:val="0"/>
              <w:autoSpaceDN w:val="0"/>
              <w:spacing w:after="0" w:line="240" w:lineRule="auto"/>
              <w:ind w:left="89" w:right="81"/>
              <w:jc w:val="center"/>
              <w:rPr>
                <w:rFonts w:eastAsia="Times New Roman"/>
                <w:szCs w:val="24"/>
                <w:lang w:eastAsia="bg-BG" w:bidi="bg-BG"/>
              </w:rPr>
            </w:pPr>
            <w:r w:rsidRPr="004657ED">
              <w:rPr>
                <w:rFonts w:eastAsia="Times New Roman"/>
                <w:szCs w:val="24"/>
                <w:lang w:eastAsia="bg-BG" w:bidi="bg-BG"/>
              </w:rPr>
              <w:t>29.31</w:t>
            </w:r>
          </w:p>
        </w:tc>
      </w:tr>
      <w:tr w:rsidR="00164DBB" w:rsidRPr="004657ED" w:rsidTr="00A15D40">
        <w:trPr>
          <w:trHeight w:val="319"/>
        </w:trPr>
        <w:tc>
          <w:tcPr>
            <w:tcW w:w="1696" w:type="dxa"/>
            <w:vAlign w:val="center"/>
          </w:tcPr>
          <w:p w:rsidR="00164DBB" w:rsidRPr="004657ED" w:rsidRDefault="00164DBB" w:rsidP="00A15D40">
            <w:pPr>
              <w:widowControl w:val="0"/>
              <w:autoSpaceDE w:val="0"/>
              <w:autoSpaceDN w:val="0"/>
              <w:spacing w:after="0" w:line="240" w:lineRule="auto"/>
              <w:ind w:left="107"/>
              <w:jc w:val="center"/>
              <w:rPr>
                <w:rFonts w:eastAsia="Times New Roman"/>
                <w:szCs w:val="24"/>
                <w:lang w:eastAsia="bg-BG" w:bidi="bg-BG"/>
              </w:rPr>
            </w:pPr>
            <w:r w:rsidRPr="004657ED">
              <w:rPr>
                <w:rFonts w:eastAsia="Times New Roman"/>
                <w:position w:val="2"/>
                <w:szCs w:val="24"/>
                <w:lang w:eastAsia="bg-BG" w:bidi="bg-BG"/>
              </w:rPr>
              <w:lastRenderedPageBreak/>
              <w:t>SO</w:t>
            </w:r>
            <w:r w:rsidRPr="004657ED">
              <w:rPr>
                <w:rFonts w:eastAsia="Times New Roman"/>
                <w:szCs w:val="24"/>
                <w:vertAlign w:val="subscript"/>
                <w:lang w:eastAsia="bg-BG" w:bidi="bg-BG"/>
              </w:rPr>
              <w:t>2</w:t>
            </w:r>
          </w:p>
        </w:tc>
        <w:tc>
          <w:tcPr>
            <w:tcW w:w="1006" w:type="dxa"/>
            <w:vAlign w:val="center"/>
          </w:tcPr>
          <w:p w:rsidR="00164DBB" w:rsidRPr="004657ED" w:rsidRDefault="00164DBB" w:rsidP="00A15D40">
            <w:pPr>
              <w:widowControl w:val="0"/>
              <w:autoSpaceDE w:val="0"/>
              <w:autoSpaceDN w:val="0"/>
              <w:spacing w:after="0" w:line="240" w:lineRule="auto"/>
              <w:ind w:left="110" w:right="103"/>
              <w:jc w:val="center"/>
              <w:rPr>
                <w:rFonts w:eastAsia="Times New Roman"/>
                <w:szCs w:val="24"/>
                <w:lang w:eastAsia="bg-BG" w:bidi="bg-BG"/>
              </w:rPr>
            </w:pPr>
            <w:r w:rsidRPr="004657ED">
              <w:rPr>
                <w:rFonts w:eastAsia="Times New Roman"/>
                <w:szCs w:val="24"/>
                <w:lang w:eastAsia="bg-BG" w:bidi="bg-BG"/>
              </w:rPr>
              <w:t>322.33</w:t>
            </w:r>
          </w:p>
        </w:tc>
        <w:tc>
          <w:tcPr>
            <w:tcW w:w="993" w:type="dxa"/>
            <w:vAlign w:val="center"/>
          </w:tcPr>
          <w:p w:rsidR="00164DBB" w:rsidRPr="004657ED" w:rsidRDefault="00164DBB" w:rsidP="00A15D40">
            <w:pPr>
              <w:widowControl w:val="0"/>
              <w:autoSpaceDE w:val="0"/>
              <w:autoSpaceDN w:val="0"/>
              <w:spacing w:after="0" w:line="240" w:lineRule="auto"/>
              <w:ind w:left="110" w:right="103"/>
              <w:jc w:val="center"/>
              <w:rPr>
                <w:rFonts w:eastAsia="Times New Roman"/>
                <w:szCs w:val="24"/>
                <w:lang w:eastAsia="bg-BG" w:bidi="bg-BG"/>
              </w:rPr>
            </w:pPr>
            <w:r w:rsidRPr="004657ED">
              <w:rPr>
                <w:rFonts w:eastAsia="Times New Roman"/>
                <w:szCs w:val="24"/>
                <w:lang w:eastAsia="bg-BG" w:bidi="bg-BG"/>
              </w:rPr>
              <w:t>180</w:t>
            </w:r>
          </w:p>
        </w:tc>
        <w:tc>
          <w:tcPr>
            <w:tcW w:w="992" w:type="dxa"/>
            <w:vAlign w:val="center"/>
          </w:tcPr>
          <w:p w:rsidR="00164DBB" w:rsidRPr="004657ED" w:rsidRDefault="00164DBB" w:rsidP="00A15D40">
            <w:pPr>
              <w:widowControl w:val="0"/>
              <w:autoSpaceDE w:val="0"/>
              <w:autoSpaceDN w:val="0"/>
              <w:spacing w:after="0" w:line="240" w:lineRule="auto"/>
              <w:ind w:left="110" w:right="103"/>
              <w:jc w:val="center"/>
              <w:rPr>
                <w:rFonts w:eastAsia="Times New Roman"/>
                <w:szCs w:val="24"/>
                <w:lang w:eastAsia="bg-BG" w:bidi="bg-BG"/>
              </w:rPr>
            </w:pPr>
            <w:r w:rsidRPr="004657ED">
              <w:rPr>
                <w:rFonts w:eastAsia="Times New Roman"/>
                <w:szCs w:val="24"/>
                <w:lang w:eastAsia="bg-BG" w:bidi="bg-BG"/>
              </w:rPr>
              <w:t>5.5</w:t>
            </w:r>
          </w:p>
        </w:tc>
        <w:tc>
          <w:tcPr>
            <w:tcW w:w="850" w:type="dxa"/>
            <w:vAlign w:val="center"/>
          </w:tcPr>
          <w:p w:rsidR="00164DBB" w:rsidRPr="004657ED" w:rsidRDefault="00164DBB" w:rsidP="00A15D40">
            <w:pPr>
              <w:widowControl w:val="0"/>
              <w:autoSpaceDE w:val="0"/>
              <w:autoSpaceDN w:val="0"/>
              <w:spacing w:after="0" w:line="240" w:lineRule="auto"/>
              <w:ind w:left="9"/>
              <w:jc w:val="center"/>
              <w:rPr>
                <w:rFonts w:eastAsia="Times New Roman"/>
                <w:szCs w:val="24"/>
                <w:lang w:eastAsia="bg-BG" w:bidi="bg-BG"/>
              </w:rPr>
            </w:pPr>
            <w:r w:rsidRPr="004657ED">
              <w:rPr>
                <w:rFonts w:eastAsia="Times New Roman"/>
                <w:szCs w:val="24"/>
                <w:lang w:eastAsia="bg-BG" w:bidi="bg-BG"/>
              </w:rPr>
              <w:t>C</w:t>
            </w:r>
          </w:p>
        </w:tc>
        <w:tc>
          <w:tcPr>
            <w:tcW w:w="993" w:type="dxa"/>
            <w:vAlign w:val="center"/>
          </w:tcPr>
          <w:p w:rsidR="00164DBB" w:rsidRPr="004657ED" w:rsidRDefault="00164DBB" w:rsidP="00A15D40">
            <w:pPr>
              <w:widowControl w:val="0"/>
              <w:autoSpaceDE w:val="0"/>
              <w:autoSpaceDN w:val="0"/>
              <w:spacing w:after="0" w:line="240" w:lineRule="auto"/>
              <w:ind w:right="144"/>
              <w:jc w:val="center"/>
              <w:rPr>
                <w:rFonts w:eastAsia="Times New Roman"/>
                <w:szCs w:val="24"/>
                <w:lang w:eastAsia="bg-BG" w:bidi="bg-BG"/>
              </w:rPr>
            </w:pPr>
            <w:r w:rsidRPr="004657ED">
              <w:rPr>
                <w:rFonts w:eastAsia="Times New Roman"/>
                <w:szCs w:val="24"/>
                <w:lang w:eastAsia="bg-BG" w:bidi="bg-BG"/>
              </w:rPr>
              <w:t>8.21</w:t>
            </w:r>
          </w:p>
        </w:tc>
        <w:tc>
          <w:tcPr>
            <w:tcW w:w="992" w:type="dxa"/>
            <w:vAlign w:val="center"/>
          </w:tcPr>
          <w:p w:rsidR="00164DBB" w:rsidRPr="004657ED" w:rsidRDefault="00164DBB" w:rsidP="00A15D40">
            <w:pPr>
              <w:widowControl w:val="0"/>
              <w:autoSpaceDE w:val="0"/>
              <w:autoSpaceDN w:val="0"/>
              <w:spacing w:after="0" w:line="240" w:lineRule="auto"/>
              <w:ind w:left="105" w:right="97"/>
              <w:jc w:val="center"/>
              <w:rPr>
                <w:rFonts w:eastAsia="Times New Roman"/>
                <w:szCs w:val="24"/>
                <w:lang w:eastAsia="bg-BG" w:bidi="bg-BG"/>
              </w:rPr>
            </w:pPr>
            <w:r w:rsidRPr="004657ED">
              <w:rPr>
                <w:rFonts w:eastAsia="Times New Roman"/>
                <w:szCs w:val="24"/>
                <w:lang w:eastAsia="bg-BG" w:bidi="bg-BG"/>
              </w:rPr>
              <w:t>350</w:t>
            </w:r>
          </w:p>
        </w:tc>
        <w:tc>
          <w:tcPr>
            <w:tcW w:w="1417" w:type="dxa"/>
            <w:vAlign w:val="center"/>
          </w:tcPr>
          <w:p w:rsidR="00164DBB" w:rsidRPr="004657ED" w:rsidRDefault="00164DBB" w:rsidP="00A15D40">
            <w:pPr>
              <w:widowControl w:val="0"/>
              <w:autoSpaceDE w:val="0"/>
              <w:autoSpaceDN w:val="0"/>
              <w:spacing w:after="0" w:line="240" w:lineRule="auto"/>
              <w:ind w:left="89" w:right="81"/>
              <w:jc w:val="center"/>
              <w:rPr>
                <w:rFonts w:eastAsia="Times New Roman"/>
                <w:szCs w:val="24"/>
                <w:lang w:eastAsia="bg-BG" w:bidi="bg-BG"/>
              </w:rPr>
            </w:pPr>
            <w:r w:rsidRPr="004657ED">
              <w:rPr>
                <w:rFonts w:eastAsia="Times New Roman"/>
                <w:szCs w:val="24"/>
                <w:lang w:eastAsia="bg-BG" w:bidi="bg-BG"/>
              </w:rPr>
              <w:t>2.35</w:t>
            </w:r>
          </w:p>
        </w:tc>
      </w:tr>
      <w:tr w:rsidR="00164DBB" w:rsidRPr="004657ED" w:rsidTr="00A15D40">
        <w:trPr>
          <w:trHeight w:val="316"/>
        </w:trPr>
        <w:tc>
          <w:tcPr>
            <w:tcW w:w="1696" w:type="dxa"/>
            <w:vAlign w:val="center"/>
          </w:tcPr>
          <w:p w:rsidR="00164DBB" w:rsidRPr="004657ED" w:rsidRDefault="00164DBB" w:rsidP="00A15D40">
            <w:pPr>
              <w:widowControl w:val="0"/>
              <w:autoSpaceDE w:val="0"/>
              <w:autoSpaceDN w:val="0"/>
              <w:spacing w:after="0" w:line="240" w:lineRule="auto"/>
              <w:ind w:left="107"/>
              <w:jc w:val="center"/>
              <w:rPr>
                <w:rFonts w:eastAsia="Times New Roman"/>
                <w:szCs w:val="24"/>
                <w:lang w:eastAsia="bg-BG" w:bidi="bg-BG"/>
              </w:rPr>
            </w:pPr>
            <w:r w:rsidRPr="004657ED">
              <w:rPr>
                <w:rFonts w:eastAsia="Times New Roman"/>
                <w:szCs w:val="24"/>
                <w:lang w:eastAsia="bg-BG" w:bidi="bg-BG"/>
              </w:rPr>
              <w:t>CO</w:t>
            </w:r>
          </w:p>
        </w:tc>
        <w:tc>
          <w:tcPr>
            <w:tcW w:w="1006" w:type="dxa"/>
            <w:vAlign w:val="center"/>
          </w:tcPr>
          <w:p w:rsidR="00164DBB" w:rsidRPr="004657ED" w:rsidRDefault="00164DBB" w:rsidP="00A15D40">
            <w:pPr>
              <w:widowControl w:val="0"/>
              <w:autoSpaceDE w:val="0"/>
              <w:autoSpaceDN w:val="0"/>
              <w:spacing w:after="0" w:line="240" w:lineRule="auto"/>
              <w:ind w:left="110" w:right="103"/>
              <w:jc w:val="center"/>
              <w:rPr>
                <w:rFonts w:eastAsia="Times New Roman"/>
                <w:szCs w:val="24"/>
                <w:lang w:eastAsia="bg-BG" w:bidi="bg-BG"/>
              </w:rPr>
            </w:pPr>
            <w:r w:rsidRPr="004657ED">
              <w:rPr>
                <w:rFonts w:eastAsia="Times New Roman"/>
                <w:szCs w:val="24"/>
                <w:lang w:eastAsia="bg-BG" w:bidi="bg-BG"/>
              </w:rPr>
              <w:t>322.33</w:t>
            </w:r>
          </w:p>
        </w:tc>
        <w:tc>
          <w:tcPr>
            <w:tcW w:w="993" w:type="dxa"/>
            <w:vAlign w:val="center"/>
          </w:tcPr>
          <w:p w:rsidR="00164DBB" w:rsidRPr="004657ED" w:rsidRDefault="00164DBB" w:rsidP="00A15D40">
            <w:pPr>
              <w:widowControl w:val="0"/>
              <w:autoSpaceDE w:val="0"/>
              <w:autoSpaceDN w:val="0"/>
              <w:spacing w:after="0" w:line="240" w:lineRule="auto"/>
              <w:ind w:left="110" w:right="103"/>
              <w:jc w:val="center"/>
              <w:rPr>
                <w:rFonts w:eastAsia="Times New Roman"/>
                <w:szCs w:val="24"/>
                <w:lang w:eastAsia="bg-BG" w:bidi="bg-BG"/>
              </w:rPr>
            </w:pPr>
            <w:r w:rsidRPr="004657ED">
              <w:rPr>
                <w:rFonts w:eastAsia="Times New Roman"/>
                <w:szCs w:val="24"/>
                <w:lang w:eastAsia="bg-BG" w:bidi="bg-BG"/>
              </w:rPr>
              <w:t>180</w:t>
            </w:r>
          </w:p>
        </w:tc>
        <w:tc>
          <w:tcPr>
            <w:tcW w:w="992" w:type="dxa"/>
            <w:vAlign w:val="center"/>
          </w:tcPr>
          <w:p w:rsidR="00164DBB" w:rsidRPr="004657ED" w:rsidRDefault="00164DBB" w:rsidP="00A15D40">
            <w:pPr>
              <w:widowControl w:val="0"/>
              <w:autoSpaceDE w:val="0"/>
              <w:autoSpaceDN w:val="0"/>
              <w:spacing w:after="0" w:line="240" w:lineRule="auto"/>
              <w:ind w:left="110" w:right="103"/>
              <w:jc w:val="center"/>
              <w:rPr>
                <w:rFonts w:eastAsia="Times New Roman"/>
                <w:szCs w:val="24"/>
                <w:lang w:eastAsia="bg-BG" w:bidi="bg-BG"/>
              </w:rPr>
            </w:pPr>
            <w:r w:rsidRPr="004657ED">
              <w:rPr>
                <w:rFonts w:eastAsia="Times New Roman"/>
                <w:szCs w:val="24"/>
                <w:lang w:eastAsia="bg-BG" w:bidi="bg-BG"/>
              </w:rPr>
              <w:t>5.5</w:t>
            </w:r>
          </w:p>
        </w:tc>
        <w:tc>
          <w:tcPr>
            <w:tcW w:w="850" w:type="dxa"/>
            <w:vAlign w:val="center"/>
          </w:tcPr>
          <w:p w:rsidR="00164DBB" w:rsidRPr="004657ED" w:rsidRDefault="00164DBB" w:rsidP="00A15D40">
            <w:pPr>
              <w:widowControl w:val="0"/>
              <w:autoSpaceDE w:val="0"/>
              <w:autoSpaceDN w:val="0"/>
              <w:spacing w:after="0" w:line="240" w:lineRule="auto"/>
              <w:ind w:left="9"/>
              <w:jc w:val="center"/>
              <w:rPr>
                <w:rFonts w:eastAsia="Times New Roman"/>
                <w:szCs w:val="24"/>
                <w:lang w:eastAsia="bg-BG" w:bidi="bg-BG"/>
              </w:rPr>
            </w:pPr>
            <w:r w:rsidRPr="004657ED">
              <w:rPr>
                <w:rFonts w:eastAsia="Times New Roman"/>
                <w:szCs w:val="24"/>
                <w:lang w:eastAsia="bg-BG" w:bidi="bg-BG"/>
              </w:rPr>
              <w:t>C</w:t>
            </w:r>
          </w:p>
        </w:tc>
        <w:tc>
          <w:tcPr>
            <w:tcW w:w="993" w:type="dxa"/>
            <w:vAlign w:val="center"/>
          </w:tcPr>
          <w:p w:rsidR="00164DBB" w:rsidRPr="004657ED" w:rsidRDefault="00164DBB" w:rsidP="00A15D40">
            <w:pPr>
              <w:widowControl w:val="0"/>
              <w:autoSpaceDE w:val="0"/>
              <w:autoSpaceDN w:val="0"/>
              <w:spacing w:after="0" w:line="240" w:lineRule="auto"/>
              <w:ind w:right="144"/>
              <w:jc w:val="center"/>
              <w:rPr>
                <w:rFonts w:eastAsia="Times New Roman"/>
                <w:szCs w:val="24"/>
                <w:lang w:eastAsia="bg-BG" w:bidi="bg-BG"/>
              </w:rPr>
            </w:pPr>
            <w:r w:rsidRPr="004657ED">
              <w:rPr>
                <w:rFonts w:eastAsia="Times New Roman"/>
                <w:szCs w:val="24"/>
                <w:lang w:eastAsia="bg-BG" w:bidi="bg-BG"/>
              </w:rPr>
              <w:t>23.45</w:t>
            </w:r>
          </w:p>
        </w:tc>
        <w:tc>
          <w:tcPr>
            <w:tcW w:w="992" w:type="dxa"/>
            <w:vAlign w:val="center"/>
          </w:tcPr>
          <w:p w:rsidR="00164DBB" w:rsidRPr="004657ED" w:rsidRDefault="00164DBB" w:rsidP="00A15D40">
            <w:pPr>
              <w:widowControl w:val="0"/>
              <w:autoSpaceDE w:val="0"/>
              <w:autoSpaceDN w:val="0"/>
              <w:spacing w:after="0" w:line="240" w:lineRule="auto"/>
              <w:ind w:left="105" w:right="97"/>
              <w:jc w:val="center"/>
              <w:rPr>
                <w:rFonts w:eastAsia="Times New Roman"/>
                <w:szCs w:val="24"/>
                <w:lang w:eastAsia="bg-BG" w:bidi="bg-BG"/>
              </w:rPr>
            </w:pPr>
            <w:r w:rsidRPr="004657ED">
              <w:rPr>
                <w:rFonts w:eastAsia="Times New Roman"/>
                <w:szCs w:val="24"/>
                <w:lang w:eastAsia="bg-BG" w:bidi="bg-BG"/>
              </w:rPr>
              <w:t>10000</w:t>
            </w:r>
          </w:p>
        </w:tc>
        <w:tc>
          <w:tcPr>
            <w:tcW w:w="1417" w:type="dxa"/>
            <w:vAlign w:val="center"/>
          </w:tcPr>
          <w:p w:rsidR="00164DBB" w:rsidRPr="004657ED" w:rsidRDefault="00164DBB" w:rsidP="00A15D40">
            <w:pPr>
              <w:widowControl w:val="0"/>
              <w:autoSpaceDE w:val="0"/>
              <w:autoSpaceDN w:val="0"/>
              <w:spacing w:after="0" w:line="240" w:lineRule="auto"/>
              <w:ind w:left="89" w:right="81"/>
              <w:jc w:val="center"/>
              <w:rPr>
                <w:rFonts w:eastAsia="Times New Roman"/>
                <w:szCs w:val="24"/>
                <w:lang w:eastAsia="bg-BG" w:bidi="bg-BG"/>
              </w:rPr>
            </w:pPr>
            <w:r w:rsidRPr="004657ED">
              <w:rPr>
                <w:rFonts w:eastAsia="Times New Roman"/>
                <w:szCs w:val="24"/>
                <w:lang w:eastAsia="bg-BG" w:bidi="bg-BG"/>
              </w:rPr>
              <w:t>0.20</w:t>
            </w:r>
          </w:p>
        </w:tc>
      </w:tr>
      <w:tr w:rsidR="00164DBB" w:rsidRPr="004657ED" w:rsidTr="00A15D40">
        <w:trPr>
          <w:trHeight w:val="316"/>
        </w:trPr>
        <w:tc>
          <w:tcPr>
            <w:tcW w:w="1696" w:type="dxa"/>
            <w:vAlign w:val="center"/>
          </w:tcPr>
          <w:p w:rsidR="00164DBB" w:rsidRPr="004657ED" w:rsidRDefault="00164DBB" w:rsidP="00A15D40">
            <w:pPr>
              <w:widowControl w:val="0"/>
              <w:autoSpaceDE w:val="0"/>
              <w:autoSpaceDN w:val="0"/>
              <w:spacing w:after="0" w:line="240" w:lineRule="auto"/>
              <w:ind w:left="107"/>
              <w:jc w:val="center"/>
              <w:rPr>
                <w:rFonts w:eastAsia="Times New Roman"/>
                <w:szCs w:val="24"/>
                <w:lang w:eastAsia="bg-BG" w:bidi="bg-BG"/>
              </w:rPr>
            </w:pPr>
            <w:r w:rsidRPr="004657ED">
              <w:rPr>
                <w:rFonts w:eastAsia="Times New Roman"/>
                <w:szCs w:val="24"/>
                <w:lang w:eastAsia="bg-BG" w:bidi="bg-BG"/>
              </w:rPr>
              <w:t>HCl</w:t>
            </w:r>
          </w:p>
        </w:tc>
        <w:tc>
          <w:tcPr>
            <w:tcW w:w="1006" w:type="dxa"/>
            <w:vAlign w:val="center"/>
          </w:tcPr>
          <w:p w:rsidR="00164DBB" w:rsidRPr="004657ED" w:rsidRDefault="00164DBB" w:rsidP="00A15D40">
            <w:pPr>
              <w:widowControl w:val="0"/>
              <w:autoSpaceDE w:val="0"/>
              <w:autoSpaceDN w:val="0"/>
              <w:spacing w:after="0" w:line="240" w:lineRule="auto"/>
              <w:ind w:left="110" w:right="103"/>
              <w:jc w:val="center"/>
              <w:rPr>
                <w:rFonts w:eastAsia="Times New Roman"/>
                <w:szCs w:val="24"/>
                <w:lang w:eastAsia="bg-BG" w:bidi="bg-BG"/>
              </w:rPr>
            </w:pPr>
            <w:r w:rsidRPr="004657ED">
              <w:rPr>
                <w:rFonts w:eastAsia="Times New Roman"/>
                <w:szCs w:val="24"/>
                <w:lang w:eastAsia="bg-BG" w:bidi="bg-BG"/>
              </w:rPr>
              <w:t>1019.65</w:t>
            </w:r>
          </w:p>
        </w:tc>
        <w:tc>
          <w:tcPr>
            <w:tcW w:w="993" w:type="dxa"/>
            <w:vAlign w:val="center"/>
          </w:tcPr>
          <w:p w:rsidR="00164DBB" w:rsidRPr="004657ED" w:rsidRDefault="00164DBB" w:rsidP="00A15D40">
            <w:pPr>
              <w:widowControl w:val="0"/>
              <w:autoSpaceDE w:val="0"/>
              <w:autoSpaceDN w:val="0"/>
              <w:spacing w:after="0" w:line="240" w:lineRule="auto"/>
              <w:ind w:left="110" w:right="103"/>
              <w:jc w:val="center"/>
              <w:rPr>
                <w:rFonts w:eastAsia="Times New Roman"/>
                <w:szCs w:val="24"/>
                <w:lang w:eastAsia="bg-BG" w:bidi="bg-BG"/>
              </w:rPr>
            </w:pPr>
            <w:r w:rsidRPr="004657ED">
              <w:rPr>
                <w:rFonts w:eastAsia="Times New Roman"/>
                <w:szCs w:val="24"/>
                <w:lang w:eastAsia="bg-BG" w:bidi="bg-BG"/>
              </w:rPr>
              <w:t>135</w:t>
            </w:r>
          </w:p>
        </w:tc>
        <w:tc>
          <w:tcPr>
            <w:tcW w:w="992" w:type="dxa"/>
            <w:vAlign w:val="center"/>
          </w:tcPr>
          <w:p w:rsidR="00164DBB" w:rsidRPr="004657ED" w:rsidRDefault="00164DBB" w:rsidP="00A15D40">
            <w:pPr>
              <w:widowControl w:val="0"/>
              <w:autoSpaceDE w:val="0"/>
              <w:autoSpaceDN w:val="0"/>
              <w:spacing w:after="0" w:line="240" w:lineRule="auto"/>
              <w:ind w:left="110" w:right="103"/>
              <w:jc w:val="center"/>
              <w:rPr>
                <w:rFonts w:eastAsia="Times New Roman"/>
                <w:szCs w:val="24"/>
                <w:lang w:eastAsia="bg-BG" w:bidi="bg-BG"/>
              </w:rPr>
            </w:pPr>
            <w:r w:rsidRPr="004657ED">
              <w:rPr>
                <w:rFonts w:eastAsia="Times New Roman"/>
                <w:szCs w:val="24"/>
                <w:lang w:eastAsia="bg-BG" w:bidi="bg-BG"/>
              </w:rPr>
              <w:t>2.5</w:t>
            </w:r>
          </w:p>
        </w:tc>
        <w:tc>
          <w:tcPr>
            <w:tcW w:w="850" w:type="dxa"/>
            <w:vAlign w:val="center"/>
          </w:tcPr>
          <w:p w:rsidR="00164DBB" w:rsidRPr="004657ED" w:rsidRDefault="00164DBB" w:rsidP="00A15D40">
            <w:pPr>
              <w:widowControl w:val="0"/>
              <w:autoSpaceDE w:val="0"/>
              <w:autoSpaceDN w:val="0"/>
              <w:spacing w:after="0" w:line="240" w:lineRule="auto"/>
              <w:ind w:left="7"/>
              <w:jc w:val="center"/>
              <w:rPr>
                <w:rFonts w:eastAsia="Times New Roman"/>
                <w:szCs w:val="24"/>
                <w:lang w:eastAsia="bg-BG" w:bidi="bg-BG"/>
              </w:rPr>
            </w:pPr>
            <w:r w:rsidRPr="004657ED">
              <w:rPr>
                <w:rFonts w:eastAsia="Times New Roman"/>
                <w:szCs w:val="24"/>
                <w:lang w:eastAsia="bg-BG" w:bidi="bg-BG"/>
              </w:rPr>
              <w:t>E</w:t>
            </w:r>
          </w:p>
        </w:tc>
        <w:tc>
          <w:tcPr>
            <w:tcW w:w="993" w:type="dxa"/>
            <w:vAlign w:val="center"/>
          </w:tcPr>
          <w:p w:rsidR="00164DBB" w:rsidRPr="004657ED" w:rsidRDefault="00164DBB" w:rsidP="00A15D40">
            <w:pPr>
              <w:widowControl w:val="0"/>
              <w:autoSpaceDE w:val="0"/>
              <w:autoSpaceDN w:val="0"/>
              <w:spacing w:after="0" w:line="240" w:lineRule="auto"/>
              <w:ind w:right="144"/>
              <w:jc w:val="center"/>
              <w:rPr>
                <w:rFonts w:eastAsia="Times New Roman"/>
                <w:szCs w:val="24"/>
                <w:lang w:eastAsia="bg-BG" w:bidi="bg-BG"/>
              </w:rPr>
            </w:pPr>
            <w:r w:rsidRPr="004657ED">
              <w:rPr>
                <w:rFonts w:eastAsia="Times New Roman"/>
                <w:szCs w:val="24"/>
                <w:lang w:eastAsia="bg-BG" w:bidi="bg-BG"/>
              </w:rPr>
              <w:t>7.29</w:t>
            </w:r>
          </w:p>
        </w:tc>
        <w:tc>
          <w:tcPr>
            <w:tcW w:w="992" w:type="dxa"/>
            <w:vAlign w:val="center"/>
          </w:tcPr>
          <w:p w:rsidR="00164DBB" w:rsidRPr="004657ED" w:rsidRDefault="00164DBB" w:rsidP="00A15D40">
            <w:pPr>
              <w:widowControl w:val="0"/>
              <w:autoSpaceDE w:val="0"/>
              <w:autoSpaceDN w:val="0"/>
              <w:spacing w:after="0" w:line="240" w:lineRule="auto"/>
              <w:ind w:left="105" w:right="97"/>
              <w:jc w:val="center"/>
              <w:rPr>
                <w:rFonts w:eastAsia="Times New Roman"/>
                <w:szCs w:val="24"/>
                <w:lang w:eastAsia="bg-BG" w:bidi="bg-BG"/>
              </w:rPr>
            </w:pPr>
            <w:r w:rsidRPr="004657ED">
              <w:rPr>
                <w:rFonts w:eastAsia="Times New Roman"/>
                <w:szCs w:val="24"/>
                <w:lang w:eastAsia="bg-BG" w:bidi="bg-BG"/>
              </w:rPr>
              <w:t>200</w:t>
            </w:r>
          </w:p>
        </w:tc>
        <w:tc>
          <w:tcPr>
            <w:tcW w:w="1417" w:type="dxa"/>
            <w:vAlign w:val="center"/>
          </w:tcPr>
          <w:p w:rsidR="00164DBB" w:rsidRPr="004657ED" w:rsidRDefault="00164DBB" w:rsidP="00A15D40">
            <w:pPr>
              <w:widowControl w:val="0"/>
              <w:autoSpaceDE w:val="0"/>
              <w:autoSpaceDN w:val="0"/>
              <w:spacing w:after="0" w:line="240" w:lineRule="auto"/>
              <w:ind w:left="89" w:right="81"/>
              <w:jc w:val="center"/>
              <w:rPr>
                <w:rFonts w:eastAsia="Times New Roman"/>
                <w:szCs w:val="24"/>
                <w:lang w:eastAsia="bg-BG" w:bidi="bg-BG"/>
              </w:rPr>
            </w:pPr>
            <w:r w:rsidRPr="004657ED">
              <w:rPr>
                <w:rFonts w:eastAsia="Times New Roman"/>
                <w:szCs w:val="24"/>
                <w:lang w:eastAsia="bg-BG" w:bidi="bg-BG"/>
              </w:rPr>
              <w:t>3.65</w:t>
            </w:r>
          </w:p>
        </w:tc>
      </w:tr>
      <w:tr w:rsidR="00164DBB" w:rsidRPr="004657ED" w:rsidTr="00A15D40">
        <w:trPr>
          <w:trHeight w:val="318"/>
        </w:trPr>
        <w:tc>
          <w:tcPr>
            <w:tcW w:w="1696" w:type="dxa"/>
            <w:vAlign w:val="center"/>
          </w:tcPr>
          <w:p w:rsidR="00164DBB" w:rsidRPr="004657ED" w:rsidRDefault="00164DBB" w:rsidP="00A15D40">
            <w:pPr>
              <w:widowControl w:val="0"/>
              <w:autoSpaceDE w:val="0"/>
              <w:autoSpaceDN w:val="0"/>
              <w:spacing w:after="0" w:line="240" w:lineRule="auto"/>
              <w:ind w:left="107"/>
              <w:jc w:val="center"/>
              <w:rPr>
                <w:rFonts w:eastAsia="Times New Roman"/>
                <w:szCs w:val="24"/>
                <w:lang w:eastAsia="bg-BG" w:bidi="bg-BG"/>
              </w:rPr>
            </w:pPr>
            <w:r w:rsidRPr="004657ED">
              <w:rPr>
                <w:rFonts w:eastAsia="Times New Roman"/>
                <w:position w:val="2"/>
                <w:szCs w:val="24"/>
                <w:lang w:eastAsia="bg-BG" w:bidi="bg-BG"/>
              </w:rPr>
              <w:t>NH</w:t>
            </w:r>
            <w:r w:rsidRPr="004657ED">
              <w:rPr>
                <w:rFonts w:eastAsia="Times New Roman"/>
                <w:szCs w:val="24"/>
                <w:vertAlign w:val="subscript"/>
                <w:lang w:eastAsia="bg-BG" w:bidi="bg-BG"/>
              </w:rPr>
              <w:t>3</w:t>
            </w:r>
          </w:p>
        </w:tc>
        <w:tc>
          <w:tcPr>
            <w:tcW w:w="1006" w:type="dxa"/>
            <w:vAlign w:val="center"/>
          </w:tcPr>
          <w:p w:rsidR="00164DBB" w:rsidRPr="004657ED" w:rsidRDefault="00164DBB" w:rsidP="00A15D40">
            <w:pPr>
              <w:widowControl w:val="0"/>
              <w:autoSpaceDE w:val="0"/>
              <w:autoSpaceDN w:val="0"/>
              <w:spacing w:after="0" w:line="240" w:lineRule="auto"/>
              <w:ind w:left="110" w:right="103"/>
              <w:jc w:val="center"/>
              <w:rPr>
                <w:rFonts w:eastAsia="Times New Roman"/>
                <w:szCs w:val="24"/>
                <w:lang w:eastAsia="bg-BG" w:bidi="bg-BG"/>
              </w:rPr>
            </w:pPr>
            <w:r w:rsidRPr="004657ED">
              <w:rPr>
                <w:rFonts w:eastAsia="Times New Roman"/>
                <w:szCs w:val="24"/>
                <w:lang w:eastAsia="bg-BG" w:bidi="bg-BG"/>
              </w:rPr>
              <w:t>489.58</w:t>
            </w:r>
          </w:p>
        </w:tc>
        <w:tc>
          <w:tcPr>
            <w:tcW w:w="993" w:type="dxa"/>
            <w:vAlign w:val="center"/>
          </w:tcPr>
          <w:p w:rsidR="00164DBB" w:rsidRPr="004657ED" w:rsidRDefault="00164DBB" w:rsidP="00A15D40">
            <w:pPr>
              <w:widowControl w:val="0"/>
              <w:autoSpaceDE w:val="0"/>
              <w:autoSpaceDN w:val="0"/>
              <w:spacing w:after="0" w:line="240" w:lineRule="auto"/>
              <w:ind w:left="110" w:right="103"/>
              <w:jc w:val="center"/>
              <w:rPr>
                <w:rFonts w:eastAsia="Times New Roman"/>
                <w:szCs w:val="24"/>
                <w:lang w:eastAsia="bg-BG" w:bidi="bg-BG"/>
              </w:rPr>
            </w:pPr>
            <w:r w:rsidRPr="004657ED">
              <w:rPr>
                <w:rFonts w:eastAsia="Times New Roman"/>
                <w:szCs w:val="24"/>
                <w:lang w:eastAsia="bg-BG" w:bidi="bg-BG"/>
              </w:rPr>
              <w:t>0</w:t>
            </w:r>
          </w:p>
        </w:tc>
        <w:tc>
          <w:tcPr>
            <w:tcW w:w="992" w:type="dxa"/>
            <w:vAlign w:val="center"/>
          </w:tcPr>
          <w:p w:rsidR="00164DBB" w:rsidRPr="004657ED" w:rsidRDefault="00164DBB" w:rsidP="00A15D40">
            <w:pPr>
              <w:widowControl w:val="0"/>
              <w:autoSpaceDE w:val="0"/>
              <w:autoSpaceDN w:val="0"/>
              <w:spacing w:after="0" w:line="240" w:lineRule="auto"/>
              <w:ind w:left="110" w:right="103"/>
              <w:jc w:val="center"/>
              <w:rPr>
                <w:rFonts w:eastAsia="Times New Roman"/>
                <w:szCs w:val="24"/>
                <w:lang w:eastAsia="bg-BG" w:bidi="bg-BG"/>
              </w:rPr>
            </w:pPr>
            <w:r w:rsidRPr="004657ED">
              <w:rPr>
                <w:rFonts w:eastAsia="Times New Roman"/>
                <w:szCs w:val="24"/>
                <w:lang w:eastAsia="bg-BG" w:bidi="bg-BG"/>
              </w:rPr>
              <w:t>2.5</w:t>
            </w:r>
          </w:p>
        </w:tc>
        <w:tc>
          <w:tcPr>
            <w:tcW w:w="850" w:type="dxa"/>
            <w:vAlign w:val="center"/>
          </w:tcPr>
          <w:p w:rsidR="00164DBB" w:rsidRPr="004657ED" w:rsidRDefault="00164DBB" w:rsidP="00A15D40">
            <w:pPr>
              <w:widowControl w:val="0"/>
              <w:autoSpaceDE w:val="0"/>
              <w:autoSpaceDN w:val="0"/>
              <w:spacing w:after="0" w:line="240" w:lineRule="auto"/>
              <w:ind w:left="9"/>
              <w:jc w:val="center"/>
              <w:rPr>
                <w:rFonts w:eastAsia="Times New Roman"/>
                <w:szCs w:val="24"/>
                <w:lang w:eastAsia="bg-BG" w:bidi="bg-BG"/>
              </w:rPr>
            </w:pPr>
            <w:r w:rsidRPr="004657ED">
              <w:rPr>
                <w:rFonts w:eastAsia="Times New Roman"/>
                <w:szCs w:val="24"/>
                <w:lang w:eastAsia="bg-BG" w:bidi="bg-BG"/>
              </w:rPr>
              <w:t>C</w:t>
            </w:r>
          </w:p>
        </w:tc>
        <w:tc>
          <w:tcPr>
            <w:tcW w:w="993" w:type="dxa"/>
            <w:vAlign w:val="center"/>
          </w:tcPr>
          <w:p w:rsidR="00164DBB" w:rsidRPr="004657ED" w:rsidRDefault="00164DBB" w:rsidP="00A15D40">
            <w:pPr>
              <w:widowControl w:val="0"/>
              <w:autoSpaceDE w:val="0"/>
              <w:autoSpaceDN w:val="0"/>
              <w:spacing w:after="0" w:line="240" w:lineRule="auto"/>
              <w:ind w:right="204"/>
              <w:jc w:val="center"/>
              <w:rPr>
                <w:rFonts w:eastAsia="Times New Roman"/>
                <w:szCs w:val="24"/>
                <w:lang w:eastAsia="bg-BG" w:bidi="bg-BG"/>
              </w:rPr>
            </w:pPr>
            <w:r w:rsidRPr="004657ED">
              <w:rPr>
                <w:rFonts w:eastAsia="Times New Roman"/>
                <w:szCs w:val="24"/>
                <w:lang w:eastAsia="bg-BG" w:bidi="bg-BG"/>
              </w:rPr>
              <w:t>16.36</w:t>
            </w:r>
          </w:p>
        </w:tc>
        <w:tc>
          <w:tcPr>
            <w:tcW w:w="992" w:type="dxa"/>
            <w:vAlign w:val="center"/>
          </w:tcPr>
          <w:p w:rsidR="00164DBB" w:rsidRPr="004657ED" w:rsidRDefault="00164DBB" w:rsidP="00A15D40">
            <w:pPr>
              <w:widowControl w:val="0"/>
              <w:autoSpaceDE w:val="0"/>
              <w:autoSpaceDN w:val="0"/>
              <w:spacing w:after="0" w:line="240" w:lineRule="auto"/>
              <w:ind w:left="105" w:right="97"/>
              <w:jc w:val="center"/>
              <w:rPr>
                <w:rFonts w:eastAsia="Times New Roman"/>
                <w:szCs w:val="24"/>
                <w:lang w:eastAsia="bg-BG" w:bidi="bg-BG"/>
              </w:rPr>
            </w:pPr>
            <w:r w:rsidRPr="004657ED">
              <w:rPr>
                <w:rFonts w:eastAsia="Times New Roman"/>
                <w:szCs w:val="24"/>
                <w:lang w:eastAsia="bg-BG" w:bidi="bg-BG"/>
              </w:rPr>
              <w:t>250</w:t>
            </w:r>
          </w:p>
        </w:tc>
        <w:tc>
          <w:tcPr>
            <w:tcW w:w="1417" w:type="dxa"/>
            <w:vAlign w:val="center"/>
          </w:tcPr>
          <w:p w:rsidR="00164DBB" w:rsidRPr="004657ED" w:rsidRDefault="00164DBB" w:rsidP="00A15D40">
            <w:pPr>
              <w:widowControl w:val="0"/>
              <w:autoSpaceDE w:val="0"/>
              <w:autoSpaceDN w:val="0"/>
              <w:spacing w:after="0" w:line="240" w:lineRule="auto"/>
              <w:ind w:left="89" w:right="81"/>
              <w:jc w:val="center"/>
              <w:rPr>
                <w:rFonts w:eastAsia="Times New Roman"/>
                <w:szCs w:val="24"/>
                <w:lang w:eastAsia="bg-BG" w:bidi="bg-BG"/>
              </w:rPr>
            </w:pPr>
            <w:r w:rsidRPr="004657ED">
              <w:rPr>
                <w:rFonts w:eastAsia="Times New Roman"/>
                <w:szCs w:val="24"/>
                <w:lang w:eastAsia="bg-BG" w:bidi="bg-BG"/>
              </w:rPr>
              <w:t>6.54</w:t>
            </w:r>
          </w:p>
        </w:tc>
      </w:tr>
    </w:tbl>
    <w:p w:rsidR="00164DBB" w:rsidRPr="004657ED" w:rsidRDefault="00164DBB" w:rsidP="00164DBB">
      <w:pPr>
        <w:tabs>
          <w:tab w:val="left" w:pos="540"/>
        </w:tabs>
        <w:spacing w:after="0" w:line="240" w:lineRule="auto"/>
        <w:ind w:right="4"/>
        <w:jc w:val="both"/>
        <w:rPr>
          <w:szCs w:val="24"/>
        </w:rPr>
      </w:pPr>
    </w:p>
    <w:p w:rsidR="00164DBB" w:rsidRPr="004657ED" w:rsidRDefault="001378BA" w:rsidP="00164DBB">
      <w:pPr>
        <w:tabs>
          <w:tab w:val="left" w:pos="540"/>
        </w:tabs>
        <w:spacing w:after="0" w:line="240" w:lineRule="auto"/>
        <w:ind w:right="6"/>
        <w:jc w:val="both"/>
        <w:rPr>
          <w:szCs w:val="24"/>
        </w:rPr>
      </w:pPr>
      <w:r w:rsidRPr="004657ED">
        <w:rPr>
          <w:szCs w:val="24"/>
        </w:rPr>
        <w:tab/>
      </w:r>
      <w:r w:rsidR="00164DBB" w:rsidRPr="004657ED">
        <w:rPr>
          <w:szCs w:val="24"/>
        </w:rPr>
        <w:t xml:space="preserve">Както се вижда от резултатите, представени в таблицата по-горе, </w:t>
      </w:r>
      <w:r w:rsidR="00557137">
        <w:rPr>
          <w:szCs w:val="24"/>
        </w:rPr>
        <w:t>стойностите</w:t>
      </w:r>
      <w:r w:rsidR="00164DBB" w:rsidRPr="004657ED">
        <w:rPr>
          <w:szCs w:val="24"/>
        </w:rPr>
        <w:t xml:space="preserve"> на максимално</w:t>
      </w:r>
      <w:r w:rsidR="00CD232F" w:rsidRPr="004657ED">
        <w:rPr>
          <w:szCs w:val="24"/>
        </w:rPr>
        <w:t xml:space="preserve"> </w:t>
      </w:r>
      <w:r w:rsidR="00164DBB" w:rsidRPr="004657ED">
        <w:rPr>
          <w:szCs w:val="24"/>
        </w:rPr>
        <w:t xml:space="preserve">еднократните концентрации на </w:t>
      </w:r>
      <w:r w:rsidR="00164DBB" w:rsidRPr="004657ED">
        <w:rPr>
          <w:position w:val="2"/>
          <w:szCs w:val="24"/>
        </w:rPr>
        <w:t>SO</w:t>
      </w:r>
      <w:r w:rsidR="00164DBB" w:rsidRPr="004657ED">
        <w:rPr>
          <w:position w:val="2"/>
          <w:szCs w:val="24"/>
          <w:vertAlign w:val="subscript"/>
        </w:rPr>
        <w:t>2</w:t>
      </w:r>
      <w:r w:rsidR="00164DBB" w:rsidRPr="004657ED">
        <w:rPr>
          <w:position w:val="2"/>
          <w:szCs w:val="24"/>
        </w:rPr>
        <w:t>, CO и HCl представляват нищожни части от съответните ПДК, под 5%.</w:t>
      </w:r>
      <w:r w:rsidR="00164DBB" w:rsidRPr="004657ED">
        <w:rPr>
          <w:szCs w:val="24"/>
        </w:rPr>
        <w:t xml:space="preserve"> Направено е</w:t>
      </w:r>
      <w:r w:rsidR="00164DBB" w:rsidRPr="004657ED">
        <w:rPr>
          <w:spacing w:val="-11"/>
          <w:position w:val="2"/>
          <w:szCs w:val="24"/>
        </w:rPr>
        <w:t xml:space="preserve"> </w:t>
      </w:r>
      <w:r w:rsidR="00164DBB" w:rsidRPr="004657ED">
        <w:rPr>
          <w:position w:val="2"/>
          <w:szCs w:val="24"/>
        </w:rPr>
        <w:t>изследване</w:t>
      </w:r>
      <w:r w:rsidR="00164DBB" w:rsidRPr="004657ED">
        <w:rPr>
          <w:spacing w:val="-7"/>
          <w:position w:val="2"/>
          <w:szCs w:val="24"/>
        </w:rPr>
        <w:t xml:space="preserve"> </w:t>
      </w:r>
      <w:r w:rsidR="00164DBB" w:rsidRPr="004657ED">
        <w:rPr>
          <w:position w:val="2"/>
          <w:szCs w:val="24"/>
        </w:rPr>
        <w:t>по</w:t>
      </w:r>
      <w:r w:rsidR="00164DBB" w:rsidRPr="004657ED">
        <w:rPr>
          <w:spacing w:val="-9"/>
          <w:position w:val="2"/>
          <w:szCs w:val="24"/>
        </w:rPr>
        <w:t xml:space="preserve"> </w:t>
      </w:r>
      <w:r w:rsidR="00164DBB" w:rsidRPr="004657ED">
        <w:rPr>
          <w:position w:val="2"/>
          <w:szCs w:val="24"/>
        </w:rPr>
        <w:t>отношение</w:t>
      </w:r>
      <w:r w:rsidR="00164DBB" w:rsidRPr="004657ED">
        <w:rPr>
          <w:spacing w:val="-10"/>
          <w:position w:val="2"/>
          <w:szCs w:val="24"/>
        </w:rPr>
        <w:t xml:space="preserve"> </w:t>
      </w:r>
      <w:r w:rsidR="00164DBB" w:rsidRPr="004657ED">
        <w:rPr>
          <w:position w:val="2"/>
          <w:szCs w:val="24"/>
        </w:rPr>
        <w:t>на</w:t>
      </w:r>
      <w:r w:rsidR="00164DBB" w:rsidRPr="004657ED">
        <w:rPr>
          <w:spacing w:val="-10"/>
          <w:position w:val="2"/>
          <w:szCs w:val="24"/>
        </w:rPr>
        <w:t xml:space="preserve"> посочените в таблицата по-горе </w:t>
      </w:r>
      <w:r w:rsidR="00164DBB" w:rsidRPr="004657ED">
        <w:rPr>
          <w:position w:val="2"/>
          <w:szCs w:val="24"/>
        </w:rPr>
        <w:t>замърсители на разпространението по „една посока на</w:t>
      </w:r>
      <w:r w:rsidR="00CD232F" w:rsidRPr="004657ED">
        <w:rPr>
          <w:position w:val="2"/>
          <w:szCs w:val="24"/>
        </w:rPr>
        <w:t xml:space="preserve"> </w:t>
      </w:r>
      <w:r w:rsidR="00164DBB" w:rsidRPr="004657ED">
        <w:rPr>
          <w:position w:val="2"/>
          <w:szCs w:val="24"/>
        </w:rPr>
        <w:t xml:space="preserve">вятъра“ на </w:t>
      </w:r>
      <w:r w:rsidR="00164DBB" w:rsidRPr="004657ED">
        <w:rPr>
          <w:szCs w:val="24"/>
        </w:rPr>
        <w:t xml:space="preserve">МЕК, определени чрез третата опция на пакета представляват </w:t>
      </w:r>
      <w:r w:rsidR="00557137" w:rsidRPr="00557137">
        <w:rPr>
          <w:szCs w:val="24"/>
        </w:rPr>
        <w:t>не</w:t>
      </w:r>
      <w:r w:rsidR="00164DBB" w:rsidRPr="00557137">
        <w:rPr>
          <w:szCs w:val="24"/>
        </w:rPr>
        <w:t>значима</w:t>
      </w:r>
      <w:r w:rsidR="00164DBB" w:rsidRPr="004657ED">
        <w:rPr>
          <w:szCs w:val="24"/>
        </w:rPr>
        <w:t xml:space="preserve"> част от съответните ПДК. Избраната посока на вятъра е 180 deg – към жилищната зона на с.</w:t>
      </w:r>
      <w:r w:rsidR="00CD232F" w:rsidRPr="004657ED">
        <w:rPr>
          <w:szCs w:val="24"/>
        </w:rPr>
        <w:t xml:space="preserve"> </w:t>
      </w:r>
      <w:r w:rsidR="00164DBB" w:rsidRPr="004657ED">
        <w:rPr>
          <w:szCs w:val="24"/>
        </w:rPr>
        <w:t>Крумово.</w:t>
      </w:r>
    </w:p>
    <w:p w:rsidR="00A0690D" w:rsidRPr="004657ED" w:rsidRDefault="00A0690D" w:rsidP="00164DBB">
      <w:pPr>
        <w:spacing w:after="0" w:line="240" w:lineRule="auto"/>
        <w:rPr>
          <w:b/>
          <w:bCs/>
          <w:color w:val="000000"/>
          <w:szCs w:val="24"/>
        </w:rPr>
      </w:pPr>
    </w:p>
    <w:p w:rsidR="005F2A58" w:rsidRPr="003D2605" w:rsidRDefault="005F2A58" w:rsidP="001378BA">
      <w:pPr>
        <w:spacing w:after="0" w:line="240" w:lineRule="auto"/>
        <w:ind w:firstLine="708"/>
        <w:jc w:val="both"/>
        <w:rPr>
          <w:b/>
          <w:bCs/>
          <w:color w:val="000000"/>
          <w:szCs w:val="24"/>
        </w:rPr>
      </w:pPr>
      <w:r w:rsidRPr="004657ED">
        <w:rPr>
          <w:b/>
          <w:bCs/>
          <w:color w:val="000000"/>
          <w:szCs w:val="24"/>
        </w:rPr>
        <w:t>Реализацията на ИП не оказва въздействие върху изменението на климата. Дейностите и капацитетите не попадат в обхвата на Закона за ограничаване изменението на климата.</w:t>
      </w:r>
    </w:p>
    <w:bookmarkEnd w:id="14"/>
    <w:p w:rsidR="005F2A58" w:rsidRPr="003D2605" w:rsidRDefault="005F2A58" w:rsidP="00164DBB">
      <w:pPr>
        <w:spacing w:after="0" w:line="240" w:lineRule="auto"/>
        <w:rPr>
          <w:b/>
          <w:bCs/>
          <w:color w:val="000000"/>
          <w:szCs w:val="24"/>
        </w:rPr>
      </w:pPr>
    </w:p>
    <w:p w:rsidR="00D8489F" w:rsidRPr="003D2605" w:rsidRDefault="00D8489F" w:rsidP="00AD6302">
      <w:pPr>
        <w:spacing w:after="0" w:line="240" w:lineRule="auto"/>
        <w:ind w:firstLine="708"/>
        <w:rPr>
          <w:b/>
          <w:bCs/>
          <w:color w:val="000000"/>
          <w:szCs w:val="24"/>
        </w:rPr>
      </w:pPr>
      <w:r w:rsidRPr="003D2605">
        <w:rPr>
          <w:b/>
          <w:bCs/>
          <w:color w:val="000000"/>
          <w:szCs w:val="24"/>
        </w:rPr>
        <w:t>Въздействие върху води и почви</w:t>
      </w:r>
    </w:p>
    <w:p w:rsidR="00A37D4D" w:rsidRPr="003D2605" w:rsidRDefault="00A37D4D" w:rsidP="00AD6302">
      <w:pPr>
        <w:spacing w:after="0" w:line="240" w:lineRule="auto"/>
        <w:ind w:firstLine="708"/>
        <w:rPr>
          <w:b/>
          <w:bCs/>
          <w:i/>
          <w:color w:val="000000"/>
          <w:szCs w:val="24"/>
        </w:rPr>
      </w:pPr>
    </w:p>
    <w:p w:rsidR="00C03CC9" w:rsidRPr="003D2605" w:rsidRDefault="00C03CC9" w:rsidP="00AD6302">
      <w:pPr>
        <w:spacing w:after="0" w:line="240" w:lineRule="auto"/>
        <w:ind w:firstLine="708"/>
        <w:rPr>
          <w:b/>
          <w:bCs/>
          <w:i/>
          <w:color w:val="000000"/>
          <w:szCs w:val="24"/>
        </w:rPr>
      </w:pPr>
      <w:r w:rsidRPr="003D2605">
        <w:rPr>
          <w:b/>
          <w:bCs/>
          <w:i/>
          <w:color w:val="000000"/>
          <w:szCs w:val="24"/>
        </w:rPr>
        <w:t>Повърхностни води</w:t>
      </w:r>
    </w:p>
    <w:p w:rsidR="00C03CC9" w:rsidRPr="0026441F" w:rsidRDefault="00C03CC9" w:rsidP="004657ED">
      <w:pPr>
        <w:spacing w:after="0" w:line="240" w:lineRule="auto"/>
        <w:ind w:firstLine="708"/>
        <w:jc w:val="both"/>
        <w:rPr>
          <w:bCs/>
          <w:color w:val="000000"/>
          <w:szCs w:val="24"/>
        </w:rPr>
      </w:pPr>
      <w:r w:rsidRPr="0026441F">
        <w:rPr>
          <w:bCs/>
          <w:color w:val="000000"/>
          <w:szCs w:val="24"/>
        </w:rPr>
        <w:t>Мястото на реализация на ИП (поземлени имоти), попада в границите на повърхностно водно тяло „Река Чепеларска от гр.</w:t>
      </w:r>
      <w:r w:rsidR="00FA68C5" w:rsidRPr="0026441F">
        <w:rPr>
          <w:bCs/>
          <w:color w:val="000000"/>
          <w:szCs w:val="24"/>
        </w:rPr>
        <w:t xml:space="preserve"> </w:t>
      </w:r>
      <w:r w:rsidRPr="0026441F">
        <w:rPr>
          <w:bCs/>
          <w:color w:val="000000"/>
          <w:szCs w:val="24"/>
        </w:rPr>
        <w:t>Асеновград до устие и Крумовски колектор“ с код BG3MA500R103. Във водното тяло има определени зони за защита (33) на водите по чл. 119а, ал.1, т.5 от Закона за водите (ЗВ) – „</w:t>
      </w:r>
      <w:r w:rsidRPr="0026441F">
        <w:rPr>
          <w:bCs/>
          <w:i/>
          <w:color w:val="000000"/>
          <w:szCs w:val="24"/>
        </w:rPr>
        <w:t>защитени територии и зони, определени или обявени за опазване на местообитания и биологични видове, в които поддържането или подобряването на състоянието на водите е важен фактор за тяхното опазване</w:t>
      </w:r>
      <w:r w:rsidRPr="0026441F">
        <w:rPr>
          <w:bCs/>
          <w:color w:val="000000"/>
          <w:szCs w:val="24"/>
        </w:rPr>
        <w:t>“, включени в Раздел 3, точки 5.1 и 5.2 от ПУРБ на ИБР.</w:t>
      </w:r>
    </w:p>
    <w:p w:rsidR="00C03CC9" w:rsidRPr="0026441F" w:rsidRDefault="00C03CC9" w:rsidP="004657ED">
      <w:pPr>
        <w:spacing w:after="0" w:line="240" w:lineRule="auto"/>
        <w:ind w:firstLine="708"/>
        <w:jc w:val="both"/>
        <w:rPr>
          <w:bCs/>
          <w:color w:val="000000"/>
          <w:szCs w:val="24"/>
        </w:rPr>
      </w:pPr>
      <w:r w:rsidRPr="0026441F">
        <w:rPr>
          <w:bCs/>
          <w:color w:val="000000"/>
          <w:szCs w:val="24"/>
        </w:rPr>
        <w:t>ИП попада в чувствителна зона по чл. 119а, ал.1, т. 3 буква „б” от ЗВ –описана в Раздел 3, на ПУРБ на ИБР.</w:t>
      </w:r>
    </w:p>
    <w:p w:rsidR="00C03CC9" w:rsidRPr="0026441F" w:rsidRDefault="00C03CC9" w:rsidP="004657ED">
      <w:pPr>
        <w:spacing w:after="0" w:line="240" w:lineRule="auto"/>
        <w:ind w:firstLine="708"/>
        <w:jc w:val="both"/>
        <w:rPr>
          <w:bCs/>
          <w:color w:val="000000"/>
          <w:szCs w:val="24"/>
        </w:rPr>
      </w:pPr>
      <w:r w:rsidRPr="0026441F">
        <w:rPr>
          <w:bCs/>
          <w:color w:val="000000"/>
          <w:szCs w:val="24"/>
        </w:rPr>
        <w:t>Съгласно ПУРБ на ИБР състоянието на повърхностно ВТ с код BG3MA500R103 е определено като силно модифицирано водно тяло ( СМВТ), в лош екологичен потенциал и лошо химично състояние. Целта за опазване на околната среда за конкретното ВТ (съгласно разпоредбите на Глава X, Раздел III на ЗВ) е постигане на добър потенциал по показателите: Макрозообентос, NH4, N02, Р04 и постигане на добро химично състояние по показател кадмий до 2027 г.</w:t>
      </w:r>
    </w:p>
    <w:p w:rsidR="00C03CC9" w:rsidRPr="0026441F" w:rsidRDefault="00C03CC9" w:rsidP="004657ED">
      <w:pPr>
        <w:spacing w:after="0" w:line="240" w:lineRule="auto"/>
        <w:ind w:firstLine="708"/>
        <w:jc w:val="both"/>
        <w:rPr>
          <w:bCs/>
          <w:color w:val="000000"/>
          <w:szCs w:val="24"/>
        </w:rPr>
      </w:pPr>
      <w:r w:rsidRPr="0026441F">
        <w:rPr>
          <w:bCs/>
          <w:color w:val="000000"/>
          <w:szCs w:val="24"/>
        </w:rPr>
        <w:t>По последна годишна оценка състоянието на повърхностно водно тяло с код BG3MA500R103 през 2020 г. също е определено в лош екологичен потенциал и лошо химично състояние, т.е. няма промяна.</w:t>
      </w:r>
    </w:p>
    <w:p w:rsidR="00C03CC9" w:rsidRPr="003D2605" w:rsidRDefault="00C03CC9" w:rsidP="004657ED">
      <w:pPr>
        <w:spacing w:after="0" w:line="240" w:lineRule="auto"/>
        <w:ind w:firstLine="708"/>
        <w:jc w:val="both"/>
        <w:rPr>
          <w:bCs/>
          <w:szCs w:val="24"/>
        </w:rPr>
      </w:pPr>
      <w:r w:rsidRPr="00032060">
        <w:rPr>
          <w:bCs/>
          <w:szCs w:val="24"/>
        </w:rPr>
        <w:t xml:space="preserve">Реализацията на ИП </w:t>
      </w:r>
      <w:r w:rsidRPr="00032060">
        <w:rPr>
          <w:b/>
          <w:bCs/>
          <w:szCs w:val="24"/>
        </w:rPr>
        <w:t>не предвижда</w:t>
      </w:r>
      <w:r w:rsidRPr="00032060">
        <w:rPr>
          <w:bCs/>
          <w:szCs w:val="24"/>
        </w:rPr>
        <w:t xml:space="preserve"> използване на повърхностни вод</w:t>
      </w:r>
      <w:r w:rsidR="0026441F" w:rsidRPr="00032060">
        <w:rPr>
          <w:bCs/>
          <w:szCs w:val="24"/>
        </w:rPr>
        <w:t>и за водовземане и за заустване, поради което не се очаква въздействие върху тях.</w:t>
      </w:r>
    </w:p>
    <w:p w:rsidR="00A37D4D" w:rsidRPr="003D2605" w:rsidRDefault="00A37D4D" w:rsidP="00AD6302">
      <w:pPr>
        <w:spacing w:after="0" w:line="240" w:lineRule="auto"/>
        <w:ind w:firstLine="708"/>
        <w:rPr>
          <w:b/>
          <w:bCs/>
          <w:i/>
          <w:szCs w:val="24"/>
          <w:highlight w:val="cyan"/>
        </w:rPr>
      </w:pPr>
    </w:p>
    <w:p w:rsidR="00C03CC9" w:rsidRPr="003D2605" w:rsidRDefault="00C03CC9" w:rsidP="00AD6302">
      <w:pPr>
        <w:spacing w:after="0" w:line="240" w:lineRule="auto"/>
        <w:ind w:firstLine="708"/>
        <w:rPr>
          <w:b/>
          <w:bCs/>
          <w:i/>
          <w:color w:val="000000"/>
          <w:szCs w:val="24"/>
        </w:rPr>
      </w:pPr>
      <w:r w:rsidRPr="0026441F">
        <w:rPr>
          <w:b/>
          <w:bCs/>
          <w:i/>
          <w:szCs w:val="24"/>
        </w:rPr>
        <w:t>Подземни води</w:t>
      </w:r>
    </w:p>
    <w:p w:rsidR="00C03CC9" w:rsidRPr="003D2605" w:rsidRDefault="00C03CC9" w:rsidP="00AD6302">
      <w:pPr>
        <w:spacing w:after="0" w:line="240" w:lineRule="auto"/>
        <w:ind w:firstLine="708"/>
        <w:rPr>
          <w:bCs/>
          <w:szCs w:val="24"/>
        </w:rPr>
      </w:pPr>
      <w:r w:rsidRPr="003D2605">
        <w:rPr>
          <w:bCs/>
          <w:szCs w:val="24"/>
        </w:rPr>
        <w:t>За реализацията на ИП ще се ползва :</w:t>
      </w:r>
    </w:p>
    <w:p w:rsidR="00C03CC9" w:rsidRPr="003D2605" w:rsidRDefault="00C03CC9" w:rsidP="00AD6302">
      <w:pPr>
        <w:numPr>
          <w:ilvl w:val="0"/>
          <w:numId w:val="26"/>
        </w:numPr>
        <w:spacing w:after="0" w:line="240" w:lineRule="auto"/>
        <w:ind w:left="0" w:firstLine="360"/>
        <w:rPr>
          <w:bCs/>
          <w:szCs w:val="24"/>
        </w:rPr>
      </w:pPr>
      <w:r w:rsidRPr="003D2605">
        <w:rPr>
          <w:bCs/>
          <w:szCs w:val="24"/>
        </w:rPr>
        <w:t>Вода с питейни качества за ПБВ  - от мрежата на „ВиК” ЕООД, гр. Пловдив (водопровод за с. Крумово);</w:t>
      </w:r>
    </w:p>
    <w:p w:rsidR="00C03CC9" w:rsidRPr="003D2605" w:rsidRDefault="00C03CC9" w:rsidP="00AD6302">
      <w:pPr>
        <w:numPr>
          <w:ilvl w:val="0"/>
          <w:numId w:val="26"/>
        </w:numPr>
        <w:spacing w:after="0" w:line="240" w:lineRule="auto"/>
        <w:ind w:left="0" w:firstLine="360"/>
        <w:rPr>
          <w:bCs/>
          <w:szCs w:val="24"/>
        </w:rPr>
      </w:pPr>
      <w:r w:rsidRPr="003D2605">
        <w:rPr>
          <w:bCs/>
          <w:szCs w:val="24"/>
        </w:rPr>
        <w:t>Подземна вода за производствени нужди  - от съществуващ сондажен кладенец, в количества ненадвишаващи разрешените и съгласно условията на Разрешително № 31530155/18.11.2010 г., продължено с Решение № РР-4223/16.04.2021 г.</w:t>
      </w:r>
    </w:p>
    <w:p w:rsidR="00C03CC9" w:rsidRPr="003D2605" w:rsidRDefault="00C03CC9" w:rsidP="00AD6302">
      <w:pPr>
        <w:spacing w:after="0" w:line="240" w:lineRule="auto"/>
        <w:jc w:val="both"/>
        <w:rPr>
          <w:szCs w:val="24"/>
        </w:rPr>
      </w:pPr>
      <w:r w:rsidRPr="003D2605">
        <w:rPr>
          <w:szCs w:val="24"/>
        </w:rPr>
        <w:lastRenderedPageBreak/>
        <w:tab/>
        <w:t>По регистъра на Басейнова дирекция "Източнобеломорски район" районът на ИП попада над две подземни водни тела:</w:t>
      </w:r>
    </w:p>
    <w:p w:rsidR="00C03CC9" w:rsidRPr="003D2605" w:rsidRDefault="00C03CC9" w:rsidP="00AD6302">
      <w:pPr>
        <w:pStyle w:val="ListParagraph"/>
        <w:numPr>
          <w:ilvl w:val="0"/>
          <w:numId w:val="28"/>
        </w:numPr>
        <w:spacing w:after="0" w:line="240" w:lineRule="auto"/>
        <w:jc w:val="both"/>
        <w:rPr>
          <w:szCs w:val="24"/>
        </w:rPr>
      </w:pPr>
      <w:r w:rsidRPr="003D2605">
        <w:rPr>
          <w:szCs w:val="24"/>
        </w:rPr>
        <w:t>BG3G000000Q013 - Порови води в Кватернер – Горнотракийска низина;</w:t>
      </w:r>
    </w:p>
    <w:p w:rsidR="00C03CC9" w:rsidRPr="003D2605" w:rsidRDefault="00C03CC9" w:rsidP="00AD6302">
      <w:pPr>
        <w:pStyle w:val="ListParagraph"/>
        <w:numPr>
          <w:ilvl w:val="0"/>
          <w:numId w:val="28"/>
        </w:numPr>
        <w:spacing w:after="0" w:line="240" w:lineRule="auto"/>
        <w:jc w:val="both"/>
        <w:rPr>
          <w:szCs w:val="24"/>
        </w:rPr>
      </w:pPr>
      <w:r w:rsidRPr="003D2605">
        <w:rPr>
          <w:szCs w:val="24"/>
        </w:rPr>
        <w:t>BG3G00000NQ018 - Порови води в Неоген - Кватернер – Пазарджик – Пловдивския район.</w:t>
      </w:r>
    </w:p>
    <w:p w:rsidR="00C03CC9" w:rsidRPr="003D2605" w:rsidRDefault="00C03CC9" w:rsidP="00AD6302">
      <w:pPr>
        <w:spacing w:after="0" w:line="240" w:lineRule="auto"/>
        <w:jc w:val="both"/>
        <w:rPr>
          <w:szCs w:val="24"/>
        </w:rPr>
      </w:pPr>
      <w:r w:rsidRPr="003D2605">
        <w:rPr>
          <w:szCs w:val="24"/>
        </w:rPr>
        <w:tab/>
        <w:t>Съгласно Доклад за състоянието на водите в Източно-беломорски район през 2020 г. на БДИБР, състоянието на подземните водни тела е посочено в Таблица 2.</w:t>
      </w:r>
    </w:p>
    <w:p w:rsidR="00C03CC9" w:rsidRPr="003D2605" w:rsidRDefault="00C03CC9" w:rsidP="00AD6302">
      <w:pPr>
        <w:spacing w:after="0" w:line="240" w:lineRule="auto"/>
        <w:jc w:val="both"/>
        <w:rPr>
          <w:szCs w:val="24"/>
        </w:rPr>
      </w:pPr>
    </w:p>
    <w:p w:rsidR="00C03CC9" w:rsidRPr="003D2605" w:rsidRDefault="00C03CC9" w:rsidP="00AD6302">
      <w:pPr>
        <w:spacing w:after="0" w:line="240" w:lineRule="auto"/>
        <w:jc w:val="both"/>
        <w:rPr>
          <w:color w:val="000000"/>
          <w:szCs w:val="24"/>
        </w:rPr>
      </w:pPr>
    </w:p>
    <w:p w:rsidR="00C03CC9" w:rsidRPr="003D2605" w:rsidRDefault="00C03CC9" w:rsidP="00AD6302">
      <w:pPr>
        <w:spacing w:after="0" w:line="240" w:lineRule="auto"/>
        <w:jc w:val="both"/>
        <w:rPr>
          <w:i/>
          <w:color w:val="000000"/>
          <w:szCs w:val="24"/>
        </w:rPr>
      </w:pPr>
      <w:r w:rsidRPr="003D2605">
        <w:rPr>
          <w:i/>
          <w:color w:val="000000"/>
          <w:szCs w:val="24"/>
        </w:rPr>
        <w:t>Таблица 2: Състояние на подземните водни тела, 2019 г.</w:t>
      </w:r>
    </w:p>
    <w:tbl>
      <w:tblPr>
        <w:tblW w:w="9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0"/>
        <w:gridCol w:w="1878"/>
        <w:gridCol w:w="1252"/>
        <w:gridCol w:w="1534"/>
        <w:gridCol w:w="1652"/>
        <w:gridCol w:w="1316"/>
      </w:tblGrid>
      <w:tr w:rsidR="00C03CC9" w:rsidRPr="003D2605" w:rsidTr="00C67DA3">
        <w:tc>
          <w:tcPr>
            <w:tcW w:w="2273" w:type="dxa"/>
            <w:shd w:val="clear" w:color="auto" w:fill="auto"/>
          </w:tcPr>
          <w:p w:rsidR="00C03CC9" w:rsidRPr="003D2605" w:rsidRDefault="00C03CC9" w:rsidP="00AD6302">
            <w:pPr>
              <w:spacing w:after="0" w:line="240" w:lineRule="auto"/>
              <w:rPr>
                <w:color w:val="000000"/>
                <w:szCs w:val="24"/>
              </w:rPr>
            </w:pPr>
            <w:r w:rsidRPr="003D2605">
              <w:rPr>
                <w:color w:val="000000"/>
                <w:szCs w:val="24"/>
              </w:rPr>
              <w:t>Код на водното тяло</w:t>
            </w:r>
          </w:p>
        </w:tc>
        <w:tc>
          <w:tcPr>
            <w:tcW w:w="1781" w:type="dxa"/>
            <w:shd w:val="clear" w:color="auto" w:fill="auto"/>
          </w:tcPr>
          <w:p w:rsidR="00C03CC9" w:rsidRPr="003D2605" w:rsidRDefault="00C03CC9" w:rsidP="00AD6302">
            <w:pPr>
              <w:spacing w:after="0" w:line="240" w:lineRule="auto"/>
              <w:rPr>
                <w:color w:val="000000"/>
                <w:szCs w:val="24"/>
              </w:rPr>
            </w:pPr>
            <w:r w:rsidRPr="003D2605">
              <w:rPr>
                <w:color w:val="000000"/>
                <w:szCs w:val="24"/>
              </w:rPr>
              <w:t>Име на водното тяло</w:t>
            </w:r>
          </w:p>
        </w:tc>
        <w:tc>
          <w:tcPr>
            <w:tcW w:w="1191" w:type="dxa"/>
            <w:shd w:val="clear" w:color="auto" w:fill="auto"/>
          </w:tcPr>
          <w:p w:rsidR="00C03CC9" w:rsidRPr="003D2605" w:rsidRDefault="00C03CC9" w:rsidP="00AD6302">
            <w:pPr>
              <w:spacing w:after="0" w:line="240" w:lineRule="auto"/>
              <w:rPr>
                <w:color w:val="000000"/>
                <w:szCs w:val="24"/>
              </w:rPr>
            </w:pPr>
            <w:r w:rsidRPr="003D2605">
              <w:rPr>
                <w:color w:val="000000"/>
                <w:szCs w:val="24"/>
              </w:rPr>
              <w:t>Химично състояние</w:t>
            </w:r>
          </w:p>
        </w:tc>
        <w:tc>
          <w:tcPr>
            <w:tcW w:w="1457" w:type="dxa"/>
            <w:shd w:val="clear" w:color="auto" w:fill="auto"/>
          </w:tcPr>
          <w:p w:rsidR="00C03CC9" w:rsidRPr="003D2605" w:rsidRDefault="00C03CC9" w:rsidP="00AD6302">
            <w:pPr>
              <w:spacing w:after="0" w:line="240" w:lineRule="auto"/>
              <w:rPr>
                <w:color w:val="000000"/>
                <w:szCs w:val="24"/>
              </w:rPr>
            </w:pPr>
            <w:r w:rsidRPr="003D2605">
              <w:rPr>
                <w:color w:val="000000"/>
                <w:szCs w:val="24"/>
              </w:rPr>
              <w:t>Замърсители</w:t>
            </w:r>
          </w:p>
        </w:tc>
        <w:tc>
          <w:tcPr>
            <w:tcW w:w="1568" w:type="dxa"/>
            <w:shd w:val="clear" w:color="auto" w:fill="auto"/>
          </w:tcPr>
          <w:p w:rsidR="00C03CC9" w:rsidRPr="003D2605" w:rsidRDefault="00C03CC9" w:rsidP="00AD6302">
            <w:pPr>
              <w:spacing w:after="0" w:line="240" w:lineRule="auto"/>
              <w:rPr>
                <w:color w:val="000000"/>
                <w:szCs w:val="24"/>
              </w:rPr>
            </w:pPr>
            <w:r w:rsidRPr="003D2605">
              <w:rPr>
                <w:color w:val="000000"/>
                <w:szCs w:val="24"/>
              </w:rPr>
              <w:t>Количествено състояние</w:t>
            </w:r>
          </w:p>
        </w:tc>
        <w:tc>
          <w:tcPr>
            <w:tcW w:w="1252" w:type="dxa"/>
            <w:shd w:val="clear" w:color="auto" w:fill="auto"/>
          </w:tcPr>
          <w:p w:rsidR="00C03CC9" w:rsidRPr="003D2605" w:rsidRDefault="00C03CC9" w:rsidP="00AD6302">
            <w:pPr>
              <w:spacing w:after="0" w:line="240" w:lineRule="auto"/>
              <w:rPr>
                <w:color w:val="000000"/>
                <w:szCs w:val="24"/>
              </w:rPr>
            </w:pPr>
            <w:r w:rsidRPr="003D2605">
              <w:rPr>
                <w:color w:val="000000"/>
                <w:szCs w:val="24"/>
              </w:rPr>
              <w:t>Риск за влошаване</w:t>
            </w:r>
          </w:p>
        </w:tc>
      </w:tr>
      <w:tr w:rsidR="00C03CC9" w:rsidRPr="003D2605" w:rsidTr="00C67DA3">
        <w:tc>
          <w:tcPr>
            <w:tcW w:w="2273" w:type="dxa"/>
            <w:shd w:val="clear" w:color="auto" w:fill="auto"/>
          </w:tcPr>
          <w:p w:rsidR="00C03CC9" w:rsidRPr="003D2605" w:rsidRDefault="00C03CC9" w:rsidP="00AD6302">
            <w:pPr>
              <w:spacing w:after="0" w:line="240" w:lineRule="auto"/>
              <w:jc w:val="both"/>
              <w:rPr>
                <w:color w:val="000000"/>
                <w:szCs w:val="24"/>
              </w:rPr>
            </w:pPr>
            <w:r w:rsidRPr="003D2605">
              <w:rPr>
                <w:color w:val="000000"/>
                <w:szCs w:val="24"/>
              </w:rPr>
              <w:t>BG3G000000Q013</w:t>
            </w:r>
          </w:p>
        </w:tc>
        <w:tc>
          <w:tcPr>
            <w:tcW w:w="1781" w:type="dxa"/>
            <w:shd w:val="clear" w:color="auto" w:fill="auto"/>
          </w:tcPr>
          <w:p w:rsidR="00C03CC9" w:rsidRPr="003D2605" w:rsidRDefault="00C03CC9" w:rsidP="00AD6302">
            <w:pPr>
              <w:spacing w:after="0" w:line="240" w:lineRule="auto"/>
              <w:jc w:val="both"/>
              <w:rPr>
                <w:color w:val="000000"/>
                <w:szCs w:val="24"/>
              </w:rPr>
            </w:pPr>
            <w:r w:rsidRPr="003D2605">
              <w:rPr>
                <w:color w:val="000000"/>
                <w:szCs w:val="24"/>
              </w:rPr>
              <w:t>Порови води в Кватернер – Горнотракийска низина</w:t>
            </w:r>
          </w:p>
        </w:tc>
        <w:tc>
          <w:tcPr>
            <w:tcW w:w="1191" w:type="dxa"/>
            <w:shd w:val="clear" w:color="auto" w:fill="FF0000"/>
          </w:tcPr>
          <w:p w:rsidR="00C03CC9" w:rsidRPr="003D2605" w:rsidRDefault="00C03CC9" w:rsidP="00AD6302">
            <w:pPr>
              <w:spacing w:after="0" w:line="240" w:lineRule="auto"/>
              <w:jc w:val="center"/>
              <w:rPr>
                <w:color w:val="000000"/>
                <w:szCs w:val="24"/>
              </w:rPr>
            </w:pPr>
            <w:r w:rsidRPr="003D2605">
              <w:rPr>
                <w:color w:val="000000"/>
                <w:szCs w:val="24"/>
              </w:rPr>
              <w:t>лошо</w:t>
            </w:r>
          </w:p>
        </w:tc>
        <w:tc>
          <w:tcPr>
            <w:tcW w:w="1457" w:type="dxa"/>
            <w:shd w:val="clear" w:color="auto" w:fill="auto"/>
          </w:tcPr>
          <w:p w:rsidR="00C03CC9" w:rsidRPr="003D2605" w:rsidRDefault="00C03CC9" w:rsidP="00AD6302">
            <w:pPr>
              <w:spacing w:after="0" w:line="240" w:lineRule="auto"/>
              <w:jc w:val="both"/>
              <w:rPr>
                <w:color w:val="000000"/>
                <w:szCs w:val="24"/>
              </w:rPr>
            </w:pPr>
            <w:r w:rsidRPr="003D2605">
              <w:rPr>
                <w:color w:val="000000"/>
                <w:szCs w:val="24"/>
              </w:rPr>
              <w:t>нитрати, фосфати, манган, обща алфа активност</w:t>
            </w:r>
          </w:p>
        </w:tc>
        <w:tc>
          <w:tcPr>
            <w:tcW w:w="1568" w:type="dxa"/>
            <w:shd w:val="clear" w:color="auto" w:fill="00B050"/>
          </w:tcPr>
          <w:p w:rsidR="00C03CC9" w:rsidRPr="003D2605" w:rsidRDefault="00C03CC9" w:rsidP="00AD6302">
            <w:pPr>
              <w:spacing w:after="0" w:line="240" w:lineRule="auto"/>
              <w:jc w:val="both"/>
              <w:rPr>
                <w:color w:val="000000"/>
                <w:szCs w:val="24"/>
              </w:rPr>
            </w:pPr>
          </w:p>
          <w:p w:rsidR="00C03CC9" w:rsidRPr="003D2605" w:rsidRDefault="00C03CC9" w:rsidP="00AD6302">
            <w:pPr>
              <w:spacing w:after="0" w:line="240" w:lineRule="auto"/>
              <w:jc w:val="center"/>
              <w:rPr>
                <w:color w:val="000000"/>
                <w:szCs w:val="24"/>
              </w:rPr>
            </w:pPr>
            <w:r w:rsidRPr="003D2605">
              <w:rPr>
                <w:color w:val="000000"/>
                <w:szCs w:val="24"/>
              </w:rPr>
              <w:t>добро</w:t>
            </w:r>
          </w:p>
          <w:p w:rsidR="00C03CC9" w:rsidRPr="003D2605" w:rsidRDefault="00C03CC9" w:rsidP="00AD6302">
            <w:pPr>
              <w:spacing w:after="0" w:line="240" w:lineRule="auto"/>
              <w:jc w:val="both"/>
              <w:rPr>
                <w:color w:val="000000"/>
                <w:szCs w:val="24"/>
              </w:rPr>
            </w:pPr>
          </w:p>
        </w:tc>
        <w:tc>
          <w:tcPr>
            <w:tcW w:w="1252" w:type="dxa"/>
            <w:shd w:val="clear" w:color="auto" w:fill="auto"/>
          </w:tcPr>
          <w:p w:rsidR="00C03CC9" w:rsidRPr="003D2605" w:rsidRDefault="00C03CC9" w:rsidP="00AD6302">
            <w:pPr>
              <w:spacing w:after="0" w:line="240" w:lineRule="auto"/>
              <w:jc w:val="center"/>
              <w:rPr>
                <w:color w:val="000000"/>
                <w:szCs w:val="24"/>
              </w:rPr>
            </w:pPr>
          </w:p>
          <w:p w:rsidR="00C03CC9" w:rsidRPr="003D2605" w:rsidRDefault="00C03CC9" w:rsidP="00AD6302">
            <w:pPr>
              <w:spacing w:after="0" w:line="240" w:lineRule="auto"/>
              <w:jc w:val="center"/>
              <w:rPr>
                <w:color w:val="000000"/>
                <w:szCs w:val="24"/>
              </w:rPr>
            </w:pPr>
            <w:r w:rsidRPr="003D2605">
              <w:rPr>
                <w:color w:val="000000"/>
                <w:szCs w:val="24"/>
              </w:rPr>
              <w:t>не</w:t>
            </w:r>
          </w:p>
        </w:tc>
      </w:tr>
      <w:tr w:rsidR="00C03CC9" w:rsidRPr="003D2605" w:rsidTr="00C67DA3">
        <w:tc>
          <w:tcPr>
            <w:tcW w:w="2273" w:type="dxa"/>
            <w:shd w:val="clear" w:color="auto" w:fill="auto"/>
          </w:tcPr>
          <w:p w:rsidR="00C03CC9" w:rsidRPr="003D2605" w:rsidRDefault="00C03CC9" w:rsidP="00AD6302">
            <w:pPr>
              <w:spacing w:after="0" w:line="240" w:lineRule="auto"/>
              <w:jc w:val="both"/>
              <w:rPr>
                <w:color w:val="000000"/>
                <w:szCs w:val="24"/>
              </w:rPr>
            </w:pPr>
            <w:r w:rsidRPr="003D2605">
              <w:rPr>
                <w:color w:val="000000"/>
                <w:szCs w:val="24"/>
              </w:rPr>
              <w:t>BG3G00000NQ018</w:t>
            </w:r>
          </w:p>
        </w:tc>
        <w:tc>
          <w:tcPr>
            <w:tcW w:w="1781" w:type="dxa"/>
            <w:shd w:val="clear" w:color="auto" w:fill="auto"/>
          </w:tcPr>
          <w:p w:rsidR="00C03CC9" w:rsidRPr="003D2605" w:rsidRDefault="00C03CC9" w:rsidP="00AD6302">
            <w:pPr>
              <w:spacing w:after="0" w:line="240" w:lineRule="auto"/>
              <w:jc w:val="both"/>
              <w:rPr>
                <w:color w:val="000000"/>
                <w:szCs w:val="24"/>
              </w:rPr>
            </w:pPr>
            <w:r w:rsidRPr="003D2605">
              <w:rPr>
                <w:color w:val="000000"/>
                <w:szCs w:val="24"/>
              </w:rPr>
              <w:t>Порови води в Неоген - Кватернер – Пазарджик – Пловдивския район.</w:t>
            </w:r>
          </w:p>
        </w:tc>
        <w:tc>
          <w:tcPr>
            <w:tcW w:w="1191" w:type="dxa"/>
            <w:shd w:val="clear" w:color="auto" w:fill="FF0000"/>
          </w:tcPr>
          <w:p w:rsidR="00C03CC9" w:rsidRPr="003D2605" w:rsidRDefault="00C03CC9" w:rsidP="00AD6302">
            <w:pPr>
              <w:spacing w:after="0" w:line="240" w:lineRule="auto"/>
              <w:jc w:val="center"/>
              <w:rPr>
                <w:color w:val="000000"/>
                <w:szCs w:val="24"/>
              </w:rPr>
            </w:pPr>
          </w:p>
          <w:p w:rsidR="00C03CC9" w:rsidRPr="003D2605" w:rsidRDefault="00C03CC9" w:rsidP="00AD6302">
            <w:pPr>
              <w:spacing w:after="0" w:line="240" w:lineRule="auto"/>
              <w:jc w:val="center"/>
              <w:rPr>
                <w:color w:val="000000"/>
                <w:szCs w:val="24"/>
              </w:rPr>
            </w:pPr>
          </w:p>
          <w:p w:rsidR="00C03CC9" w:rsidRPr="003D2605" w:rsidRDefault="00C03CC9" w:rsidP="00AD6302">
            <w:pPr>
              <w:spacing w:after="0" w:line="240" w:lineRule="auto"/>
              <w:jc w:val="center"/>
              <w:rPr>
                <w:color w:val="000000"/>
                <w:szCs w:val="24"/>
              </w:rPr>
            </w:pPr>
            <w:r w:rsidRPr="003D2605">
              <w:rPr>
                <w:color w:val="000000"/>
                <w:szCs w:val="24"/>
              </w:rPr>
              <w:t>лошо</w:t>
            </w:r>
          </w:p>
        </w:tc>
        <w:tc>
          <w:tcPr>
            <w:tcW w:w="1457" w:type="dxa"/>
            <w:shd w:val="clear" w:color="auto" w:fill="auto"/>
          </w:tcPr>
          <w:p w:rsidR="00C03CC9" w:rsidRPr="003D2605" w:rsidRDefault="00C03CC9" w:rsidP="00AD6302">
            <w:pPr>
              <w:spacing w:after="0" w:line="240" w:lineRule="auto"/>
              <w:jc w:val="both"/>
              <w:rPr>
                <w:color w:val="000000"/>
                <w:szCs w:val="24"/>
              </w:rPr>
            </w:pPr>
            <w:r w:rsidRPr="003D2605">
              <w:rPr>
                <w:color w:val="000000"/>
                <w:szCs w:val="24"/>
              </w:rPr>
              <w:t>нитрати, фосфати, сулфати, сума</w:t>
            </w:r>
          </w:p>
        </w:tc>
        <w:tc>
          <w:tcPr>
            <w:tcW w:w="1568" w:type="dxa"/>
            <w:shd w:val="clear" w:color="auto" w:fill="00B050"/>
          </w:tcPr>
          <w:p w:rsidR="00C03CC9" w:rsidRPr="003D2605" w:rsidRDefault="00C03CC9" w:rsidP="00AD6302">
            <w:pPr>
              <w:spacing w:after="0" w:line="240" w:lineRule="auto"/>
              <w:jc w:val="center"/>
              <w:rPr>
                <w:color w:val="000000"/>
                <w:szCs w:val="24"/>
              </w:rPr>
            </w:pPr>
          </w:p>
          <w:p w:rsidR="00C03CC9" w:rsidRPr="003D2605" w:rsidRDefault="00C03CC9" w:rsidP="00AD6302">
            <w:pPr>
              <w:spacing w:after="0" w:line="240" w:lineRule="auto"/>
              <w:jc w:val="center"/>
              <w:rPr>
                <w:color w:val="000000"/>
                <w:szCs w:val="24"/>
              </w:rPr>
            </w:pPr>
          </w:p>
          <w:p w:rsidR="00C03CC9" w:rsidRPr="003D2605" w:rsidRDefault="00C03CC9" w:rsidP="00AD6302">
            <w:pPr>
              <w:spacing w:after="0" w:line="240" w:lineRule="auto"/>
              <w:jc w:val="center"/>
              <w:rPr>
                <w:color w:val="000000"/>
                <w:szCs w:val="24"/>
              </w:rPr>
            </w:pPr>
            <w:r w:rsidRPr="003D2605">
              <w:rPr>
                <w:color w:val="000000"/>
                <w:szCs w:val="24"/>
              </w:rPr>
              <w:t>добро</w:t>
            </w:r>
          </w:p>
        </w:tc>
        <w:tc>
          <w:tcPr>
            <w:tcW w:w="1252" w:type="dxa"/>
            <w:shd w:val="clear" w:color="auto" w:fill="FF0000"/>
          </w:tcPr>
          <w:p w:rsidR="00C03CC9" w:rsidRPr="003D2605" w:rsidRDefault="00C03CC9" w:rsidP="00AD6302">
            <w:pPr>
              <w:spacing w:after="0" w:line="240" w:lineRule="auto"/>
              <w:jc w:val="both"/>
              <w:rPr>
                <w:color w:val="000000"/>
                <w:szCs w:val="24"/>
              </w:rPr>
            </w:pPr>
          </w:p>
          <w:p w:rsidR="00C03CC9" w:rsidRPr="003D2605" w:rsidRDefault="00C03CC9" w:rsidP="00AD6302">
            <w:pPr>
              <w:spacing w:after="0" w:line="240" w:lineRule="auto"/>
              <w:jc w:val="both"/>
              <w:rPr>
                <w:color w:val="000000"/>
                <w:szCs w:val="24"/>
              </w:rPr>
            </w:pPr>
          </w:p>
          <w:p w:rsidR="00C03CC9" w:rsidRPr="003D2605" w:rsidRDefault="00C03CC9" w:rsidP="00AD6302">
            <w:pPr>
              <w:spacing w:after="0" w:line="240" w:lineRule="auto"/>
              <w:jc w:val="both"/>
              <w:rPr>
                <w:color w:val="000000"/>
                <w:szCs w:val="24"/>
              </w:rPr>
            </w:pPr>
            <w:r w:rsidRPr="003D2605">
              <w:rPr>
                <w:color w:val="000000"/>
                <w:szCs w:val="24"/>
              </w:rPr>
              <w:t>в риск</w:t>
            </w:r>
          </w:p>
        </w:tc>
      </w:tr>
    </w:tbl>
    <w:p w:rsidR="00C03CC9" w:rsidRPr="003D2605" w:rsidRDefault="00C03CC9" w:rsidP="00AD6302">
      <w:pPr>
        <w:spacing w:after="0" w:line="240" w:lineRule="auto"/>
        <w:jc w:val="both"/>
        <w:rPr>
          <w:color w:val="000000"/>
          <w:szCs w:val="24"/>
        </w:rPr>
      </w:pPr>
    </w:p>
    <w:p w:rsidR="00C03CC9" w:rsidRPr="003D2605" w:rsidRDefault="00C03CC9" w:rsidP="00F0464B">
      <w:pPr>
        <w:spacing w:after="0" w:line="240" w:lineRule="auto"/>
        <w:ind w:firstLine="708"/>
        <w:jc w:val="both"/>
        <w:rPr>
          <w:bCs/>
          <w:szCs w:val="24"/>
        </w:rPr>
      </w:pPr>
      <w:r w:rsidRPr="0026441F">
        <w:rPr>
          <w:bCs/>
          <w:szCs w:val="24"/>
        </w:rPr>
        <w:t>За подземно водно тяло „Порови води в Неоген - Кватернер - Пазарджик - Пловдивския район” с код BG3G00000NQ018 е определен експлоатационен индекс - 90,99%.</w:t>
      </w:r>
    </w:p>
    <w:p w:rsidR="00C03CC9" w:rsidRPr="003D2605" w:rsidRDefault="00C03CC9" w:rsidP="00F0464B">
      <w:pPr>
        <w:spacing w:after="0" w:line="240" w:lineRule="auto"/>
        <w:ind w:firstLine="708"/>
        <w:jc w:val="both"/>
        <w:rPr>
          <w:bCs/>
          <w:szCs w:val="24"/>
        </w:rPr>
      </w:pPr>
      <w:r w:rsidRPr="003D2605">
        <w:rPr>
          <w:bCs/>
          <w:szCs w:val="24"/>
        </w:rPr>
        <w:t>За подземно водно тяло „Порови води в Неоген - Кватернер - Пазарджик - Пловдивския район” с код BG3G00000NQ018 в Раздел VII от ПУРБ 2016-2021, има наложена основна административна мярка, а именно - контрол върху водовземането. В тази връзка за опазване на водоизточниците в телата определени за питейно-битово водовземане (питейните водни тела) са формулирани допълнително мерки, една от които е опазване на количественото състояние на подземните води.</w:t>
      </w:r>
    </w:p>
    <w:p w:rsidR="00C03CC9" w:rsidRPr="003D2605" w:rsidRDefault="00C03CC9" w:rsidP="00F0464B">
      <w:pPr>
        <w:spacing w:after="0" w:line="240" w:lineRule="auto"/>
        <w:ind w:left="720"/>
        <w:jc w:val="both"/>
        <w:rPr>
          <w:bCs/>
          <w:szCs w:val="24"/>
        </w:rPr>
      </w:pPr>
      <w:r w:rsidRPr="003D2605">
        <w:rPr>
          <w:bCs/>
          <w:szCs w:val="24"/>
        </w:rPr>
        <w:t xml:space="preserve">В тази връзка към Разрешително № 31530155/18.11.2010 г., продължено с </w:t>
      </w:r>
    </w:p>
    <w:p w:rsidR="00C03CC9" w:rsidRPr="003D2605" w:rsidRDefault="00C03CC9" w:rsidP="00F0464B">
      <w:pPr>
        <w:spacing w:after="0" w:line="240" w:lineRule="auto"/>
        <w:jc w:val="both"/>
        <w:rPr>
          <w:bCs/>
          <w:szCs w:val="24"/>
        </w:rPr>
      </w:pPr>
      <w:r w:rsidRPr="003D2605">
        <w:rPr>
          <w:bCs/>
          <w:szCs w:val="24"/>
        </w:rPr>
        <w:t>Решение № РР-4223/16.04.2021 г. в частта „Условия, при които се предоставя правото за водовземане:”, се добави допълнително условие: "Да не се надвишава минималния годишен воден обем".</w:t>
      </w:r>
    </w:p>
    <w:p w:rsidR="00C03CC9" w:rsidRPr="003D2605" w:rsidRDefault="0026441F" w:rsidP="00F0464B">
      <w:pPr>
        <w:spacing w:after="0" w:line="240" w:lineRule="auto"/>
        <w:ind w:firstLine="708"/>
        <w:jc w:val="both"/>
        <w:rPr>
          <w:bCs/>
          <w:szCs w:val="24"/>
        </w:rPr>
      </w:pPr>
      <w:r>
        <w:rPr>
          <w:bCs/>
          <w:szCs w:val="24"/>
        </w:rPr>
        <w:t>Основните видове натиск, при кои</w:t>
      </w:r>
      <w:r w:rsidR="00C03CC9" w:rsidRPr="003D2605">
        <w:rPr>
          <w:bCs/>
          <w:szCs w:val="24"/>
        </w:rPr>
        <w:t>то се очакват последици върху подземните води са:</w:t>
      </w:r>
    </w:p>
    <w:p w:rsidR="00C03CC9" w:rsidRPr="003D2605" w:rsidRDefault="00C03CC9" w:rsidP="00F0464B">
      <w:pPr>
        <w:spacing w:after="0" w:line="240" w:lineRule="auto"/>
        <w:ind w:firstLine="708"/>
        <w:jc w:val="both"/>
        <w:rPr>
          <w:bCs/>
          <w:szCs w:val="24"/>
        </w:rPr>
      </w:pPr>
      <w:r w:rsidRPr="003D2605">
        <w:rPr>
          <w:bCs/>
          <w:szCs w:val="24"/>
        </w:rPr>
        <w:t>-</w:t>
      </w:r>
      <w:r w:rsidRPr="003D2605">
        <w:rPr>
          <w:bCs/>
          <w:szCs w:val="24"/>
        </w:rPr>
        <w:tab/>
        <w:t>Добив на подземни богатства;</w:t>
      </w:r>
    </w:p>
    <w:p w:rsidR="00C03CC9" w:rsidRPr="003D2605" w:rsidRDefault="00C03CC9" w:rsidP="00F0464B">
      <w:pPr>
        <w:spacing w:after="0" w:line="240" w:lineRule="auto"/>
        <w:ind w:firstLine="708"/>
        <w:jc w:val="both"/>
        <w:rPr>
          <w:bCs/>
          <w:szCs w:val="24"/>
        </w:rPr>
      </w:pPr>
      <w:r w:rsidRPr="003D2605">
        <w:rPr>
          <w:bCs/>
          <w:szCs w:val="24"/>
        </w:rPr>
        <w:t>-</w:t>
      </w:r>
      <w:r w:rsidRPr="003D2605">
        <w:rPr>
          <w:bCs/>
          <w:szCs w:val="24"/>
        </w:rPr>
        <w:tab/>
        <w:t>Заустване на промишлени отпадъчни води;</w:t>
      </w:r>
    </w:p>
    <w:p w:rsidR="00C03CC9" w:rsidRPr="003D2605" w:rsidRDefault="00C03CC9" w:rsidP="00F0464B">
      <w:pPr>
        <w:spacing w:after="0" w:line="240" w:lineRule="auto"/>
        <w:ind w:firstLine="708"/>
        <w:jc w:val="both"/>
        <w:rPr>
          <w:bCs/>
          <w:szCs w:val="24"/>
        </w:rPr>
      </w:pPr>
      <w:r w:rsidRPr="003D2605">
        <w:rPr>
          <w:bCs/>
          <w:color w:val="0070C0"/>
          <w:szCs w:val="24"/>
        </w:rPr>
        <w:t>-</w:t>
      </w:r>
      <w:r w:rsidRPr="003D2605">
        <w:rPr>
          <w:bCs/>
          <w:color w:val="0070C0"/>
          <w:szCs w:val="24"/>
        </w:rPr>
        <w:tab/>
      </w:r>
      <w:r w:rsidRPr="003D2605">
        <w:rPr>
          <w:bCs/>
          <w:szCs w:val="24"/>
        </w:rPr>
        <w:t>Водовземане от подземни води.</w:t>
      </w:r>
    </w:p>
    <w:p w:rsidR="00DA3859" w:rsidRDefault="00DA3859" w:rsidP="00F0464B">
      <w:pPr>
        <w:spacing w:after="0" w:line="240" w:lineRule="auto"/>
        <w:ind w:firstLine="709"/>
        <w:jc w:val="both"/>
        <w:rPr>
          <w:bCs/>
          <w:szCs w:val="24"/>
          <w:highlight w:val="cyan"/>
        </w:rPr>
      </w:pPr>
    </w:p>
    <w:p w:rsidR="00C03CC9" w:rsidRPr="0026441F" w:rsidRDefault="00C03CC9" w:rsidP="00F0464B">
      <w:pPr>
        <w:spacing w:after="0" w:line="240" w:lineRule="auto"/>
        <w:ind w:firstLine="709"/>
        <w:jc w:val="both"/>
        <w:rPr>
          <w:bCs/>
          <w:color w:val="000000"/>
          <w:szCs w:val="24"/>
        </w:rPr>
      </w:pPr>
      <w:r w:rsidRPr="00D83CE4">
        <w:rPr>
          <w:b/>
          <w:bCs/>
          <w:szCs w:val="24"/>
        </w:rPr>
        <w:t xml:space="preserve">При реализацията на ИП ще се извършва само водовземане от подземни води </w:t>
      </w:r>
      <w:r w:rsidR="00F019D2" w:rsidRPr="00D83CE4">
        <w:rPr>
          <w:b/>
          <w:bCs/>
          <w:szCs w:val="24"/>
        </w:rPr>
        <w:t>съгласно</w:t>
      </w:r>
      <w:r w:rsidRPr="00D83CE4">
        <w:rPr>
          <w:b/>
          <w:bCs/>
          <w:szCs w:val="24"/>
        </w:rPr>
        <w:t xml:space="preserve"> условията на действащо Разрешително </w:t>
      </w:r>
      <w:r w:rsidRPr="00032060">
        <w:rPr>
          <w:b/>
          <w:bCs/>
          <w:szCs w:val="24"/>
        </w:rPr>
        <w:t>№ 31530155/18.11.2010 г., продължено с Решение № РР-4223/16.04.2021 г.</w:t>
      </w:r>
      <w:r w:rsidR="0026441F" w:rsidRPr="00032060">
        <w:rPr>
          <w:b/>
          <w:bCs/>
          <w:color w:val="000000"/>
          <w:szCs w:val="24"/>
        </w:rPr>
        <w:t xml:space="preserve"> </w:t>
      </w:r>
      <w:r w:rsidR="00DA3859" w:rsidRPr="00032060">
        <w:rPr>
          <w:b/>
          <w:bCs/>
          <w:color w:val="000000"/>
          <w:szCs w:val="24"/>
        </w:rPr>
        <w:t>Предвидените производствени дейности</w:t>
      </w:r>
      <w:r w:rsidR="0026441F" w:rsidRPr="00032060">
        <w:rPr>
          <w:b/>
          <w:bCs/>
          <w:color w:val="000000"/>
          <w:szCs w:val="24"/>
        </w:rPr>
        <w:t xml:space="preserve"> не изисква</w:t>
      </w:r>
      <w:r w:rsidR="00DA3859" w:rsidRPr="00032060">
        <w:rPr>
          <w:b/>
          <w:bCs/>
          <w:color w:val="000000"/>
          <w:szCs w:val="24"/>
        </w:rPr>
        <w:t>т</w:t>
      </w:r>
      <w:r w:rsidR="0026441F" w:rsidRPr="00032060">
        <w:rPr>
          <w:b/>
          <w:bCs/>
          <w:color w:val="000000"/>
          <w:szCs w:val="24"/>
        </w:rPr>
        <w:t xml:space="preserve"> увеличаване на разрешените </w:t>
      </w:r>
      <w:r w:rsidR="00DA3859" w:rsidRPr="00032060">
        <w:rPr>
          <w:b/>
          <w:bCs/>
          <w:color w:val="000000"/>
          <w:szCs w:val="24"/>
        </w:rPr>
        <w:t xml:space="preserve">към момента </w:t>
      </w:r>
      <w:r w:rsidR="00F019D2" w:rsidRPr="00032060">
        <w:rPr>
          <w:b/>
          <w:bCs/>
          <w:color w:val="000000"/>
          <w:szCs w:val="24"/>
        </w:rPr>
        <w:t>за ползване водни количества и няма да окажат натиск върху подземните води.</w:t>
      </w:r>
      <w:r w:rsidR="00D83CE4">
        <w:rPr>
          <w:bCs/>
          <w:color w:val="000000"/>
          <w:szCs w:val="24"/>
        </w:rPr>
        <w:t xml:space="preserve"> </w:t>
      </w:r>
    </w:p>
    <w:p w:rsidR="00A37D4D" w:rsidRPr="003D2605" w:rsidRDefault="00A37D4D" w:rsidP="00F0464B">
      <w:pPr>
        <w:spacing w:after="0" w:line="240" w:lineRule="auto"/>
        <w:ind w:firstLine="708"/>
        <w:jc w:val="both"/>
        <w:rPr>
          <w:b/>
          <w:bCs/>
          <w:szCs w:val="24"/>
        </w:rPr>
      </w:pPr>
    </w:p>
    <w:p w:rsidR="00C03CC9" w:rsidRPr="003D2605" w:rsidRDefault="00C03CC9" w:rsidP="00F0464B">
      <w:pPr>
        <w:spacing w:after="0" w:line="240" w:lineRule="auto"/>
        <w:ind w:firstLine="708"/>
        <w:jc w:val="both"/>
        <w:rPr>
          <w:b/>
          <w:bCs/>
          <w:szCs w:val="24"/>
        </w:rPr>
      </w:pPr>
      <w:r w:rsidRPr="003D2605">
        <w:rPr>
          <w:b/>
          <w:bCs/>
          <w:szCs w:val="24"/>
        </w:rPr>
        <w:lastRenderedPageBreak/>
        <w:t>Почви</w:t>
      </w:r>
    </w:p>
    <w:p w:rsidR="00C03CC9" w:rsidRPr="003D2605" w:rsidRDefault="00C03CC9" w:rsidP="00F0464B">
      <w:pPr>
        <w:spacing w:after="0" w:line="240" w:lineRule="auto"/>
        <w:ind w:firstLine="708"/>
        <w:jc w:val="both"/>
        <w:rPr>
          <w:bCs/>
          <w:color w:val="000000"/>
          <w:szCs w:val="24"/>
        </w:rPr>
      </w:pPr>
      <w:r w:rsidRPr="003D2605">
        <w:rPr>
          <w:bCs/>
          <w:color w:val="000000"/>
          <w:szCs w:val="24"/>
        </w:rPr>
        <w:t xml:space="preserve">За територията на ИП са характерни алувиални и алувиално-ливадни, песъчливи и песъчливо-глинести почви. Те притежават рохкав строеж, не са пластични, имат малко съпротивление при обработка и са с ниско естествено плодородие. </w:t>
      </w:r>
    </w:p>
    <w:p w:rsidR="00C03CC9" w:rsidRPr="003D2605" w:rsidRDefault="00C03CC9" w:rsidP="00F0464B">
      <w:pPr>
        <w:spacing w:after="0" w:line="240" w:lineRule="auto"/>
        <w:ind w:firstLine="708"/>
        <w:jc w:val="both"/>
        <w:rPr>
          <w:bCs/>
          <w:color w:val="000000"/>
          <w:szCs w:val="24"/>
        </w:rPr>
      </w:pPr>
      <w:r w:rsidRPr="003D2605">
        <w:rPr>
          <w:bCs/>
          <w:color w:val="000000"/>
          <w:szCs w:val="24"/>
        </w:rPr>
        <w:t>При реализацията на ИП ще се извършват изкопни работи, свързани с изграждане на двата строителни обекта – нов цех и площадка за резервно захранване с компресиран метан.</w:t>
      </w:r>
    </w:p>
    <w:p w:rsidR="00C03CC9" w:rsidRPr="00032060" w:rsidRDefault="00C03CC9" w:rsidP="00F0464B">
      <w:pPr>
        <w:spacing w:after="0" w:line="240" w:lineRule="auto"/>
        <w:ind w:firstLine="709"/>
        <w:jc w:val="both"/>
        <w:rPr>
          <w:bCs/>
          <w:szCs w:val="24"/>
        </w:rPr>
      </w:pPr>
      <w:r w:rsidRPr="003D2605">
        <w:rPr>
          <w:bCs/>
          <w:color w:val="000000"/>
          <w:szCs w:val="24"/>
        </w:rPr>
        <w:t xml:space="preserve">Изкопаната </w:t>
      </w:r>
      <w:r w:rsidRPr="00032060">
        <w:rPr>
          <w:bCs/>
          <w:szCs w:val="24"/>
        </w:rPr>
        <w:t xml:space="preserve">хумусна маса ще бъде съхранявана в имота и след завършване на строителните дейности ще се използва за </w:t>
      </w:r>
      <w:r w:rsidR="00032060" w:rsidRPr="00032060">
        <w:rPr>
          <w:bCs/>
          <w:szCs w:val="24"/>
        </w:rPr>
        <w:t>зелените</w:t>
      </w:r>
      <w:r w:rsidRPr="00032060">
        <w:rPr>
          <w:bCs/>
          <w:szCs w:val="24"/>
        </w:rPr>
        <w:t xml:space="preserve"> площи</w:t>
      </w:r>
      <w:r w:rsidR="00032060" w:rsidRPr="00032060">
        <w:rPr>
          <w:bCs/>
          <w:szCs w:val="24"/>
        </w:rPr>
        <w:t xml:space="preserve"> на територията на площадката</w:t>
      </w:r>
      <w:r w:rsidRPr="00032060">
        <w:rPr>
          <w:bCs/>
          <w:szCs w:val="24"/>
        </w:rPr>
        <w:t xml:space="preserve">. </w:t>
      </w:r>
    </w:p>
    <w:p w:rsidR="00C03CC9" w:rsidRPr="00032060" w:rsidRDefault="00EA0D65" w:rsidP="00F0464B">
      <w:pPr>
        <w:spacing w:after="0" w:line="240" w:lineRule="auto"/>
        <w:ind w:firstLine="709"/>
        <w:jc w:val="both"/>
        <w:rPr>
          <w:bCs/>
          <w:szCs w:val="24"/>
        </w:rPr>
      </w:pPr>
      <w:r w:rsidRPr="00032060">
        <w:rPr>
          <w:bCs/>
          <w:szCs w:val="24"/>
        </w:rPr>
        <w:t xml:space="preserve">Всички строителни и експлоатационни дейности ще се извършват </w:t>
      </w:r>
      <w:r w:rsidR="00B70FE8" w:rsidRPr="00032060">
        <w:rPr>
          <w:bCs/>
          <w:szCs w:val="24"/>
        </w:rPr>
        <w:t>в индустриален обект с активна производствена дейност –</w:t>
      </w:r>
      <w:r w:rsidRPr="00032060">
        <w:rPr>
          <w:bCs/>
          <w:szCs w:val="24"/>
        </w:rPr>
        <w:t xml:space="preserve"> Завод за горещо поцинковане. </w:t>
      </w:r>
      <w:r w:rsidR="00B70FE8" w:rsidRPr="00032060">
        <w:rPr>
          <w:bCs/>
          <w:szCs w:val="24"/>
        </w:rPr>
        <w:t>Няма да бъдат засягани съседните територии.</w:t>
      </w:r>
      <w:r w:rsidRPr="00032060">
        <w:rPr>
          <w:bCs/>
          <w:szCs w:val="24"/>
        </w:rPr>
        <w:t xml:space="preserve"> </w:t>
      </w:r>
    </w:p>
    <w:p w:rsidR="00C03CC9" w:rsidRPr="00032060" w:rsidRDefault="00C03CC9" w:rsidP="00F0464B">
      <w:pPr>
        <w:spacing w:after="0" w:line="240" w:lineRule="auto"/>
        <w:ind w:firstLine="708"/>
        <w:jc w:val="both"/>
        <w:rPr>
          <w:szCs w:val="24"/>
        </w:rPr>
      </w:pPr>
      <w:r w:rsidRPr="00032060">
        <w:rPr>
          <w:szCs w:val="24"/>
        </w:rPr>
        <w:t xml:space="preserve">По време на </w:t>
      </w:r>
      <w:r w:rsidR="00EA0D65" w:rsidRPr="00032060">
        <w:rPr>
          <w:szCs w:val="24"/>
        </w:rPr>
        <w:t xml:space="preserve">строителството и </w:t>
      </w:r>
      <w:r w:rsidRPr="00032060">
        <w:rPr>
          <w:szCs w:val="24"/>
        </w:rPr>
        <w:t xml:space="preserve">експлоатацията на обекта не се очаква </w:t>
      </w:r>
      <w:r w:rsidR="00CE3C91" w:rsidRPr="00032060">
        <w:rPr>
          <w:szCs w:val="24"/>
        </w:rPr>
        <w:t xml:space="preserve">реално </w:t>
      </w:r>
      <w:r w:rsidRPr="00032060">
        <w:rPr>
          <w:szCs w:val="24"/>
        </w:rPr>
        <w:t>отрицателно въздействие  върху почви.</w:t>
      </w:r>
    </w:p>
    <w:p w:rsidR="00720292" w:rsidRPr="003D2605" w:rsidRDefault="00720292" w:rsidP="00F0464B">
      <w:pPr>
        <w:spacing w:after="0" w:line="240" w:lineRule="auto"/>
        <w:ind w:firstLine="706"/>
        <w:jc w:val="both"/>
        <w:rPr>
          <w:b/>
          <w:bCs/>
          <w:i/>
          <w:color w:val="339966"/>
          <w:szCs w:val="24"/>
        </w:rPr>
      </w:pPr>
    </w:p>
    <w:p w:rsidR="00D8489F" w:rsidRPr="003D2605" w:rsidRDefault="00D8489F" w:rsidP="00F0464B">
      <w:pPr>
        <w:spacing w:after="0" w:line="240" w:lineRule="auto"/>
        <w:ind w:firstLine="708"/>
        <w:jc w:val="both"/>
        <w:rPr>
          <w:b/>
          <w:szCs w:val="24"/>
        </w:rPr>
      </w:pPr>
      <w:r w:rsidRPr="003D2605">
        <w:rPr>
          <w:b/>
          <w:szCs w:val="24"/>
        </w:rPr>
        <w:t>Въздействие върху културното наследство</w:t>
      </w:r>
    </w:p>
    <w:p w:rsidR="00D8489F" w:rsidRPr="003D2605" w:rsidRDefault="00D8489F" w:rsidP="00F0464B">
      <w:pPr>
        <w:spacing w:after="0" w:line="240" w:lineRule="auto"/>
        <w:jc w:val="both"/>
        <w:rPr>
          <w:b/>
          <w:i/>
          <w:color w:val="339966"/>
          <w:szCs w:val="24"/>
        </w:rPr>
      </w:pPr>
      <w:r w:rsidRPr="003D2605">
        <w:rPr>
          <w:b/>
          <w:szCs w:val="24"/>
        </w:rPr>
        <w:tab/>
      </w:r>
    </w:p>
    <w:p w:rsidR="00720292" w:rsidRPr="003D2605" w:rsidRDefault="00720292" w:rsidP="00F0464B">
      <w:pPr>
        <w:spacing w:after="0" w:line="240" w:lineRule="auto"/>
        <w:jc w:val="both"/>
        <w:rPr>
          <w:color w:val="000000"/>
          <w:szCs w:val="24"/>
        </w:rPr>
      </w:pPr>
      <w:r w:rsidRPr="003D2605">
        <w:rPr>
          <w:color w:val="00B050"/>
          <w:szCs w:val="24"/>
        </w:rPr>
        <w:tab/>
      </w:r>
      <w:r w:rsidRPr="003D2605">
        <w:rPr>
          <w:color w:val="000000"/>
          <w:szCs w:val="24"/>
        </w:rPr>
        <w:t>Към настоящия момент, на територията на имота не са установени обекти с историческа, културна или археологическа стойност. При евентуално откриване на такива обекти, в процеса на осъществяване на ИП, съгласно чл. 72 от Закона за културното наследство, ще бъдат уведомени Община Куклен, Регионалния археологически музей – гр. Пловдив и Регионалния инспекторат по опазване на културното наследство.</w:t>
      </w:r>
      <w:r w:rsidR="00A37D4D" w:rsidRPr="003D2605">
        <w:rPr>
          <w:color w:val="000000"/>
          <w:szCs w:val="24"/>
        </w:rPr>
        <w:t xml:space="preserve"> </w:t>
      </w:r>
    </w:p>
    <w:p w:rsidR="00720292" w:rsidRPr="003D2605" w:rsidRDefault="00720292" w:rsidP="00F0464B">
      <w:pPr>
        <w:spacing w:after="0" w:line="240" w:lineRule="auto"/>
        <w:jc w:val="both"/>
        <w:rPr>
          <w:b/>
          <w:bCs/>
          <w:i/>
          <w:color w:val="339966"/>
          <w:szCs w:val="24"/>
        </w:rPr>
      </w:pPr>
    </w:p>
    <w:p w:rsidR="00D8489F" w:rsidRPr="003D2605" w:rsidRDefault="00D8489F" w:rsidP="00F0464B">
      <w:pPr>
        <w:spacing w:after="0" w:line="240" w:lineRule="auto"/>
        <w:ind w:firstLine="708"/>
        <w:jc w:val="both"/>
        <w:rPr>
          <w:b/>
          <w:bCs/>
          <w:szCs w:val="24"/>
        </w:rPr>
      </w:pPr>
      <w:r w:rsidRPr="003D2605">
        <w:rPr>
          <w:b/>
          <w:bCs/>
          <w:szCs w:val="24"/>
        </w:rPr>
        <w:t>Въздействие върху земните недра</w:t>
      </w:r>
    </w:p>
    <w:p w:rsidR="00720292" w:rsidRPr="003D2605" w:rsidRDefault="00720292" w:rsidP="00F0464B">
      <w:pPr>
        <w:spacing w:after="0" w:line="240" w:lineRule="auto"/>
        <w:ind w:firstLine="708"/>
        <w:jc w:val="both"/>
        <w:rPr>
          <w:b/>
          <w:bCs/>
          <w:i/>
          <w:color w:val="339966"/>
          <w:szCs w:val="24"/>
        </w:rPr>
      </w:pPr>
    </w:p>
    <w:p w:rsidR="0031212E" w:rsidRPr="00032060" w:rsidRDefault="009207E4" w:rsidP="00F0464B">
      <w:pPr>
        <w:spacing w:after="0" w:line="240" w:lineRule="auto"/>
        <w:ind w:firstLine="708"/>
        <w:jc w:val="both"/>
        <w:rPr>
          <w:bCs/>
          <w:szCs w:val="24"/>
        </w:rPr>
      </w:pPr>
      <w:r w:rsidRPr="00032060">
        <w:rPr>
          <w:bCs/>
          <w:szCs w:val="24"/>
        </w:rPr>
        <w:t xml:space="preserve">Характерът и обхватът на дейностите на ИП не предполагат значителното засягане на земните недра. </w:t>
      </w:r>
      <w:r w:rsidRPr="00032060">
        <w:rPr>
          <w:iCs/>
          <w:szCs w:val="24"/>
        </w:rPr>
        <w:t>Предвидени са изкопни работи само при изграждането на Цех № 2, на площ 850 м</w:t>
      </w:r>
      <w:r w:rsidRPr="00032060">
        <w:rPr>
          <w:iCs/>
          <w:szCs w:val="24"/>
          <w:vertAlign w:val="superscript"/>
        </w:rPr>
        <w:t>2</w:t>
      </w:r>
      <w:r w:rsidRPr="00032060">
        <w:rPr>
          <w:iCs/>
          <w:szCs w:val="24"/>
        </w:rPr>
        <w:t>, които ще се реализират върху част от зелените площи на територията на съществуващата площадка. За целта, освен отнетия повърхностен почвен слой ще се направят изкопи за фундаментите на халето на стандартна за такива конструкции дълбочина – до 2-3 м. За отнемането на земните маси ще бъде използвана широко използвана земекопна техника, като съхраняването им ще бъде извършвано на определено за целта място на площадката до оползотворяването им, като насипен материал.</w:t>
      </w:r>
      <w:r w:rsidR="004D11B5" w:rsidRPr="00032060">
        <w:rPr>
          <w:bCs/>
          <w:szCs w:val="24"/>
        </w:rPr>
        <w:t xml:space="preserve"> </w:t>
      </w:r>
    </w:p>
    <w:p w:rsidR="0031212E" w:rsidRPr="003D2605" w:rsidRDefault="0031212E" w:rsidP="00F0464B">
      <w:pPr>
        <w:spacing w:after="0" w:line="240" w:lineRule="auto"/>
        <w:ind w:firstLine="708"/>
        <w:jc w:val="both"/>
        <w:rPr>
          <w:b/>
          <w:bCs/>
          <w:i/>
          <w:color w:val="339966"/>
          <w:szCs w:val="24"/>
        </w:rPr>
      </w:pPr>
    </w:p>
    <w:p w:rsidR="00D8489F" w:rsidRPr="003D2605" w:rsidRDefault="00D8489F" w:rsidP="00F0464B">
      <w:pPr>
        <w:spacing w:after="0" w:line="240" w:lineRule="auto"/>
        <w:ind w:firstLine="708"/>
        <w:jc w:val="both"/>
        <w:rPr>
          <w:b/>
          <w:bCs/>
          <w:szCs w:val="24"/>
        </w:rPr>
      </w:pPr>
      <w:r w:rsidRPr="003D2605">
        <w:rPr>
          <w:b/>
          <w:bCs/>
          <w:szCs w:val="24"/>
        </w:rPr>
        <w:t>Въздействие върху ландшафта</w:t>
      </w:r>
    </w:p>
    <w:p w:rsidR="00D8489F" w:rsidRPr="003D2605" w:rsidRDefault="00D8489F" w:rsidP="00F0464B">
      <w:pPr>
        <w:spacing w:after="0" w:line="240" w:lineRule="auto"/>
        <w:ind w:firstLine="708"/>
        <w:jc w:val="both"/>
        <w:rPr>
          <w:b/>
          <w:i/>
          <w:color w:val="339966"/>
          <w:szCs w:val="24"/>
        </w:rPr>
      </w:pPr>
    </w:p>
    <w:p w:rsidR="00D62AC7" w:rsidRPr="009E2879" w:rsidRDefault="00D62AC7" w:rsidP="00F0464B">
      <w:pPr>
        <w:spacing w:after="0" w:line="240" w:lineRule="auto"/>
        <w:ind w:firstLine="709"/>
        <w:jc w:val="both"/>
        <w:rPr>
          <w:rFonts w:eastAsia="Times New Roman"/>
          <w:bCs/>
          <w:szCs w:val="24"/>
          <w:lang w:eastAsia="bg-BG"/>
        </w:rPr>
      </w:pPr>
      <w:r w:rsidRPr="009E2879">
        <w:rPr>
          <w:rFonts w:eastAsia="Times New Roman" w:cs="Calibri"/>
          <w:kern w:val="1"/>
          <w:szCs w:val="24"/>
          <w:lang w:eastAsia="ar-SA"/>
        </w:rPr>
        <w:t>Районът на завода е част от индустриална зона, която се е формирала, в резултат на дългогодишна антропогенна намеса. Н</w:t>
      </w:r>
      <w:r w:rsidRPr="009E2879">
        <w:rPr>
          <w:rFonts w:eastAsia="Times New Roman"/>
          <w:bCs/>
          <w:szCs w:val="24"/>
          <w:lang w:eastAsia="bg-BG"/>
        </w:rPr>
        <w:t>а територията на обекта и около него липсват естествени ландшафти. В случая може да</w:t>
      </w:r>
      <w:r w:rsidRPr="009E2879">
        <w:rPr>
          <w:szCs w:val="24"/>
        </w:rPr>
        <w:t xml:space="preserve"> бъде приложена класификацията на Велчев и кол. (2011) за систематизация на съвременните ландшафти от гледна точка на човешкото влияние върху развитието им. </w:t>
      </w:r>
      <w:r w:rsidRPr="009E2879">
        <w:rPr>
          <w:rFonts w:eastAsia="Times New Roman"/>
          <w:bCs/>
          <w:szCs w:val="24"/>
          <w:lang w:eastAsia="bg-BG"/>
        </w:rPr>
        <w:t>Наблюдават се:</w:t>
      </w:r>
    </w:p>
    <w:p w:rsidR="00D62AC7" w:rsidRPr="009E2879" w:rsidRDefault="00D62AC7" w:rsidP="00F0464B">
      <w:pPr>
        <w:pStyle w:val="ListParagraph"/>
        <w:numPr>
          <w:ilvl w:val="0"/>
          <w:numId w:val="30"/>
        </w:numPr>
        <w:spacing w:after="0" w:line="240" w:lineRule="auto"/>
        <w:jc w:val="both"/>
        <w:rPr>
          <w:rFonts w:eastAsia="Times New Roman"/>
          <w:bCs/>
          <w:szCs w:val="24"/>
          <w:lang w:eastAsia="bg-BG"/>
        </w:rPr>
      </w:pPr>
      <w:r w:rsidRPr="009E2879">
        <w:rPr>
          <w:rFonts w:eastAsia="Times New Roman"/>
          <w:bCs/>
          <w:szCs w:val="24"/>
          <w:lang w:eastAsia="bg-BG"/>
        </w:rPr>
        <w:t xml:space="preserve"> </w:t>
      </w:r>
      <w:r w:rsidRPr="009E2879">
        <w:rPr>
          <w:szCs w:val="24"/>
        </w:rPr>
        <w:t xml:space="preserve">клас </w:t>
      </w:r>
      <w:r w:rsidRPr="009E2879">
        <w:rPr>
          <w:bCs/>
          <w:szCs w:val="24"/>
        </w:rPr>
        <w:t>„антропогенизирани”, тип „промишлени”, род „индустриални” – производствените предприятия, включително настоящия завод;</w:t>
      </w:r>
    </w:p>
    <w:p w:rsidR="00D62AC7" w:rsidRPr="009E2879" w:rsidRDefault="00D62AC7" w:rsidP="00F0464B">
      <w:pPr>
        <w:pStyle w:val="ListParagraph"/>
        <w:numPr>
          <w:ilvl w:val="0"/>
          <w:numId w:val="30"/>
        </w:numPr>
        <w:spacing w:after="0" w:line="240" w:lineRule="auto"/>
        <w:jc w:val="both"/>
        <w:rPr>
          <w:rFonts w:eastAsia="Times New Roman"/>
          <w:bCs/>
          <w:szCs w:val="24"/>
          <w:lang w:eastAsia="bg-BG"/>
        </w:rPr>
      </w:pPr>
      <w:r w:rsidRPr="009E2879">
        <w:rPr>
          <w:bCs/>
          <w:szCs w:val="24"/>
        </w:rPr>
        <w:t>клас „антропогенизирани”, тип „агроландшафт”, род „орни земи”  – обработваеми и изоставени ниви;</w:t>
      </w:r>
    </w:p>
    <w:p w:rsidR="00D62AC7" w:rsidRPr="009E2879" w:rsidRDefault="00D62AC7" w:rsidP="00F0464B">
      <w:pPr>
        <w:pStyle w:val="ListParagraph"/>
        <w:numPr>
          <w:ilvl w:val="0"/>
          <w:numId w:val="30"/>
        </w:numPr>
        <w:spacing w:after="0" w:line="240" w:lineRule="auto"/>
        <w:jc w:val="both"/>
        <w:rPr>
          <w:rFonts w:eastAsia="Times New Roman"/>
          <w:bCs/>
          <w:szCs w:val="24"/>
          <w:lang w:eastAsia="bg-BG"/>
        </w:rPr>
      </w:pPr>
      <w:r w:rsidRPr="009E2879">
        <w:rPr>
          <w:bCs/>
          <w:szCs w:val="24"/>
        </w:rPr>
        <w:t>клас „антропогенизирани“, тип „селищни“;</w:t>
      </w:r>
    </w:p>
    <w:p w:rsidR="00D62AC7" w:rsidRPr="009E2879" w:rsidRDefault="00D62AC7" w:rsidP="00F0464B">
      <w:pPr>
        <w:pStyle w:val="ListParagraph"/>
        <w:numPr>
          <w:ilvl w:val="0"/>
          <w:numId w:val="30"/>
        </w:numPr>
        <w:spacing w:after="0" w:line="240" w:lineRule="auto"/>
        <w:jc w:val="both"/>
        <w:rPr>
          <w:rFonts w:eastAsia="Times New Roman"/>
          <w:bCs/>
          <w:szCs w:val="24"/>
          <w:lang w:eastAsia="bg-BG"/>
        </w:rPr>
      </w:pPr>
      <w:r w:rsidRPr="009E2879">
        <w:rPr>
          <w:bCs/>
          <w:szCs w:val="24"/>
        </w:rPr>
        <w:lastRenderedPageBreak/>
        <w:t>клас „антропогенизирани”, тип „пътнотранспортни”, род „транспортни (комуникационен)”.</w:t>
      </w:r>
    </w:p>
    <w:p w:rsidR="00D62AC7" w:rsidRPr="009E2879" w:rsidRDefault="00D62AC7" w:rsidP="00F0464B">
      <w:pPr>
        <w:autoSpaceDE w:val="0"/>
        <w:autoSpaceDN w:val="0"/>
        <w:adjustRightInd w:val="0"/>
        <w:spacing w:after="0" w:line="240" w:lineRule="auto"/>
        <w:ind w:firstLine="709"/>
        <w:jc w:val="both"/>
        <w:rPr>
          <w:rFonts w:eastAsia="Times New Roman"/>
          <w:bCs/>
          <w:szCs w:val="24"/>
          <w:lang w:eastAsia="bg-BG"/>
        </w:rPr>
      </w:pPr>
      <w:r w:rsidRPr="009E2879">
        <w:rPr>
          <w:szCs w:val="24"/>
        </w:rPr>
        <w:t>Предвид развитието на индустрията последните</w:t>
      </w:r>
      <w:r w:rsidRPr="009E2879">
        <w:rPr>
          <w:b/>
          <w:bCs/>
          <w:szCs w:val="24"/>
        </w:rPr>
        <w:t xml:space="preserve"> </w:t>
      </w:r>
      <w:r w:rsidRPr="009E2879">
        <w:rPr>
          <w:szCs w:val="24"/>
        </w:rPr>
        <w:t>десетилетия,</w:t>
      </w:r>
      <w:r w:rsidRPr="009E2879">
        <w:rPr>
          <w:b/>
          <w:bCs/>
          <w:szCs w:val="24"/>
        </w:rPr>
        <w:t xml:space="preserve"> </w:t>
      </w:r>
      <w:r w:rsidRPr="009E2879">
        <w:rPr>
          <w:szCs w:val="24"/>
        </w:rPr>
        <w:t>индустриалната зона ще продължи да се увеличава за сметка на земеделските земи. Техногеният ландшафт (индустриален) ще продължи да увеличава своята площ, а компонентите който го формират (заводи, селища, пътища) ще продължат да се разрастват.</w:t>
      </w:r>
      <w:r w:rsidR="00C03CC9" w:rsidRPr="009E2879">
        <w:rPr>
          <w:rFonts w:eastAsia="Times New Roman"/>
          <w:bCs/>
          <w:szCs w:val="24"/>
          <w:lang w:eastAsia="bg-BG"/>
        </w:rPr>
        <w:tab/>
      </w:r>
    </w:p>
    <w:p w:rsidR="00D62AC7" w:rsidRPr="009E2879" w:rsidRDefault="00D62AC7" w:rsidP="00F0464B">
      <w:pPr>
        <w:autoSpaceDE w:val="0"/>
        <w:autoSpaceDN w:val="0"/>
        <w:adjustRightInd w:val="0"/>
        <w:spacing w:after="0" w:line="240" w:lineRule="auto"/>
        <w:ind w:firstLine="709"/>
        <w:jc w:val="both"/>
        <w:rPr>
          <w:rFonts w:eastAsia="Times New Roman"/>
          <w:bCs/>
          <w:szCs w:val="24"/>
          <w:lang w:eastAsia="bg-BG"/>
        </w:rPr>
      </w:pPr>
    </w:p>
    <w:p w:rsidR="00C03CC9" w:rsidRPr="009E2879" w:rsidRDefault="00C03CC9" w:rsidP="00F0464B">
      <w:pPr>
        <w:autoSpaceDE w:val="0"/>
        <w:autoSpaceDN w:val="0"/>
        <w:adjustRightInd w:val="0"/>
        <w:spacing w:after="0" w:line="240" w:lineRule="auto"/>
        <w:ind w:firstLine="709"/>
        <w:jc w:val="both"/>
        <w:rPr>
          <w:szCs w:val="24"/>
        </w:rPr>
      </w:pPr>
      <w:r w:rsidRPr="009E2879">
        <w:rPr>
          <w:rFonts w:eastAsia="Times New Roman"/>
          <w:bCs/>
          <w:szCs w:val="24"/>
          <w:lang w:eastAsia="bg-BG"/>
        </w:rPr>
        <w:t>Заводът за горещо поцинковане е разположен в индустриална зона, която е в непосредствена близост до една от най-натоварените пътни артерии - пътя Пловдив – Асеновград, както и до едни от най-големите индустриални обекти на територията на Област Пловдив (‚КЦМ“ АД и „Агрия“ АД).  Ландшафтът в района е подложен на пряко, значително, интензивно, дългогодишно антропогенно влияние. Именно то се е превърнало в основен ландшафтообразуващ фактор, последствие от развитието на индустрията и нарастване на населението.</w:t>
      </w:r>
      <w:r w:rsidRPr="009E2879">
        <w:rPr>
          <w:szCs w:val="24"/>
        </w:rPr>
        <w:t xml:space="preserve"> В резултат се формира </w:t>
      </w:r>
      <w:r w:rsidRPr="009E2879">
        <w:rPr>
          <w:rFonts w:eastAsia="TimesNewRomanPS-ItalicMT"/>
          <w:i/>
          <w:iCs/>
          <w:szCs w:val="24"/>
        </w:rPr>
        <w:t xml:space="preserve">Техногенен ландшафт </w:t>
      </w:r>
      <w:r w:rsidRPr="009E2879">
        <w:rPr>
          <w:rFonts w:eastAsia="TimesNewRomanPSMT"/>
          <w:szCs w:val="24"/>
        </w:rPr>
        <w:t>– крайна форма на антропогенизация</w:t>
      </w:r>
      <w:r w:rsidR="00C01C11" w:rsidRPr="009E2879">
        <w:rPr>
          <w:rFonts w:eastAsia="TimesNewRomanPSMT"/>
          <w:szCs w:val="24"/>
        </w:rPr>
        <w:t>,</w:t>
      </w:r>
      <w:r w:rsidRPr="009E2879">
        <w:rPr>
          <w:rFonts w:eastAsia="TimesNewRomanPSMT"/>
          <w:szCs w:val="24"/>
        </w:rPr>
        <w:t xml:space="preserve"> с пълно разрушаване на първичния естествен ландшафт, изразена във формирането на селищни или индустриални комплекси, транспортни съоръжения и други техногенни структури. </w:t>
      </w:r>
    </w:p>
    <w:p w:rsidR="00C03CC9" w:rsidRPr="009E2879" w:rsidRDefault="00C03CC9" w:rsidP="00F0464B">
      <w:pPr>
        <w:autoSpaceDE w:val="0"/>
        <w:autoSpaceDN w:val="0"/>
        <w:adjustRightInd w:val="0"/>
        <w:spacing w:after="0" w:line="240" w:lineRule="auto"/>
        <w:jc w:val="both"/>
        <w:rPr>
          <w:rFonts w:eastAsia="TimesNewRomanPSMT"/>
          <w:szCs w:val="24"/>
        </w:rPr>
      </w:pPr>
      <w:r w:rsidRPr="009E2879">
        <w:rPr>
          <w:szCs w:val="24"/>
        </w:rPr>
        <w:t xml:space="preserve">            Реализирането на разширението на завода няма да промени визуално и функционално съществуващия ландшафт, защото предвидените строителни дейности няма да отнемат нови територии. ИП ще се осъществи на площадката на съществуващ от десетилетие обект, </w:t>
      </w:r>
      <w:r w:rsidR="00AA056A">
        <w:rPr>
          <w:szCs w:val="24"/>
        </w:rPr>
        <w:t>част от техногенен ландшафт, кой</w:t>
      </w:r>
      <w:r w:rsidRPr="009E2879">
        <w:rPr>
          <w:szCs w:val="24"/>
        </w:rPr>
        <w:t xml:space="preserve">то формира облика на индустриалната зона. </w:t>
      </w:r>
    </w:p>
    <w:p w:rsidR="00D8489F" w:rsidRPr="009E2879" w:rsidRDefault="00D8489F" w:rsidP="00F0464B">
      <w:pPr>
        <w:spacing w:after="0" w:line="240" w:lineRule="auto"/>
        <w:ind w:firstLine="708"/>
        <w:jc w:val="both"/>
        <w:rPr>
          <w:szCs w:val="24"/>
        </w:rPr>
      </w:pPr>
    </w:p>
    <w:p w:rsidR="00C03CC9" w:rsidRPr="009E2879" w:rsidRDefault="00C03CC9" w:rsidP="00F0464B">
      <w:pPr>
        <w:spacing w:after="0" w:line="240" w:lineRule="auto"/>
        <w:ind w:firstLine="708"/>
        <w:jc w:val="both"/>
        <w:rPr>
          <w:szCs w:val="24"/>
        </w:rPr>
      </w:pPr>
      <w:r w:rsidRPr="009E2879">
        <w:rPr>
          <w:szCs w:val="24"/>
        </w:rPr>
        <w:t xml:space="preserve">Разширението на съществуващия завод, част от индустриална зона, няма да промени ландшафта и/или не предполага въздействие върху ландшафта в района. Той ще се запази като техногенен. </w:t>
      </w:r>
    </w:p>
    <w:p w:rsidR="00D8489F" w:rsidRPr="009E2879" w:rsidRDefault="00D8489F" w:rsidP="00F0464B">
      <w:pPr>
        <w:spacing w:after="0" w:line="240" w:lineRule="auto"/>
        <w:jc w:val="both"/>
        <w:rPr>
          <w:szCs w:val="24"/>
        </w:rPr>
      </w:pPr>
    </w:p>
    <w:p w:rsidR="00D8489F" w:rsidRPr="003D2605" w:rsidRDefault="00D8489F" w:rsidP="00F0464B">
      <w:pPr>
        <w:spacing w:after="0" w:line="240" w:lineRule="auto"/>
        <w:jc w:val="both"/>
        <w:rPr>
          <w:b/>
          <w:szCs w:val="24"/>
        </w:rPr>
      </w:pPr>
      <w:r w:rsidRPr="003D2605">
        <w:rPr>
          <w:szCs w:val="24"/>
        </w:rPr>
        <w:tab/>
      </w:r>
      <w:r w:rsidRPr="003D2605">
        <w:rPr>
          <w:b/>
          <w:szCs w:val="24"/>
        </w:rPr>
        <w:t>Въздействие върху биологичното разнообразие и неговите елементи</w:t>
      </w:r>
    </w:p>
    <w:p w:rsidR="00D8489F" w:rsidRPr="003D2605" w:rsidRDefault="00D8489F" w:rsidP="00F0464B">
      <w:pPr>
        <w:spacing w:after="0" w:line="240" w:lineRule="auto"/>
        <w:jc w:val="both"/>
        <w:rPr>
          <w:szCs w:val="24"/>
        </w:rPr>
      </w:pPr>
    </w:p>
    <w:p w:rsidR="00D8489F" w:rsidRPr="003D2605" w:rsidRDefault="001E5067" w:rsidP="00F0464B">
      <w:pPr>
        <w:spacing w:after="0" w:line="240" w:lineRule="auto"/>
        <w:jc w:val="both"/>
        <w:rPr>
          <w:bCs/>
          <w:color w:val="000000"/>
          <w:szCs w:val="24"/>
        </w:rPr>
      </w:pPr>
      <w:r w:rsidRPr="003D2605">
        <w:rPr>
          <w:bCs/>
          <w:color w:val="00B050"/>
          <w:szCs w:val="24"/>
        </w:rPr>
        <w:tab/>
      </w:r>
      <w:r w:rsidRPr="003D2605">
        <w:rPr>
          <w:bCs/>
          <w:color w:val="000000"/>
          <w:szCs w:val="24"/>
        </w:rPr>
        <w:t>Имотът, в който ще се реализира ИП е със силно антропогенно присъствие</w:t>
      </w:r>
      <w:r w:rsidR="00AA056A">
        <w:rPr>
          <w:color w:val="000000"/>
          <w:szCs w:val="24"/>
        </w:rPr>
        <w:t>, като в него</w:t>
      </w:r>
      <w:r w:rsidRPr="003D2605">
        <w:rPr>
          <w:color w:val="000000"/>
          <w:szCs w:val="24"/>
        </w:rPr>
        <w:t xml:space="preserve"> в момента се </w:t>
      </w:r>
      <w:r w:rsidRPr="00AA056A">
        <w:rPr>
          <w:color w:val="000000"/>
          <w:szCs w:val="24"/>
        </w:rPr>
        <w:t>осъществяват сходни на</w:t>
      </w:r>
      <w:r w:rsidRPr="003D2605">
        <w:rPr>
          <w:color w:val="000000"/>
          <w:szCs w:val="24"/>
        </w:rPr>
        <w:t xml:space="preserve"> планираните </w:t>
      </w:r>
      <w:r w:rsidR="00AA056A">
        <w:rPr>
          <w:color w:val="000000"/>
          <w:szCs w:val="24"/>
        </w:rPr>
        <w:t xml:space="preserve">производствени </w:t>
      </w:r>
      <w:r w:rsidRPr="003D2605">
        <w:rPr>
          <w:color w:val="000000"/>
          <w:szCs w:val="24"/>
        </w:rPr>
        <w:t xml:space="preserve">дейности мероприятия. Силно ограничената растителна покривка и </w:t>
      </w:r>
      <w:r w:rsidR="00B535D2" w:rsidRPr="003D2605">
        <w:rPr>
          <w:color w:val="000000"/>
          <w:szCs w:val="24"/>
        </w:rPr>
        <w:t>човешкото влияние не предполагат значимо присъствие на биоразнообразие на терена.</w:t>
      </w:r>
    </w:p>
    <w:p w:rsidR="001E5067" w:rsidRPr="003D2605" w:rsidRDefault="001E5067" w:rsidP="00F0464B">
      <w:pPr>
        <w:spacing w:after="0" w:line="240" w:lineRule="auto"/>
        <w:jc w:val="both"/>
        <w:rPr>
          <w:color w:val="000000"/>
          <w:szCs w:val="24"/>
        </w:rPr>
      </w:pPr>
    </w:p>
    <w:p w:rsidR="001E5067" w:rsidRPr="003D2605" w:rsidRDefault="001E5067" w:rsidP="00F0464B">
      <w:pPr>
        <w:spacing w:after="0" w:line="240" w:lineRule="auto"/>
        <w:jc w:val="both"/>
        <w:rPr>
          <w:bCs/>
          <w:color w:val="000000"/>
          <w:szCs w:val="24"/>
        </w:rPr>
      </w:pPr>
      <w:r w:rsidRPr="003D2605">
        <w:rPr>
          <w:bCs/>
          <w:color w:val="000000"/>
          <w:szCs w:val="24"/>
        </w:rPr>
        <w:tab/>
        <w:t>При наличие на птици и дребни и средно едри бозайници в съвсем близките околности на имота, в който ще се реализира ИП, се очаква шумовото замърсяване от строителните дейности да окаже безпокойство върху тях.</w:t>
      </w:r>
    </w:p>
    <w:p w:rsidR="001E5067" w:rsidRPr="003D2605" w:rsidRDefault="001E5067" w:rsidP="00F0464B">
      <w:pPr>
        <w:spacing w:after="0" w:line="240" w:lineRule="auto"/>
        <w:jc w:val="both"/>
        <w:rPr>
          <w:bCs/>
          <w:color w:val="000000"/>
          <w:szCs w:val="24"/>
        </w:rPr>
      </w:pPr>
      <w:r w:rsidRPr="003D2605">
        <w:rPr>
          <w:bCs/>
          <w:color w:val="000000"/>
          <w:szCs w:val="24"/>
        </w:rPr>
        <w:tab/>
        <w:t>По време на експлоатацията на обектите не се очаква въздействие върху биоразнообразието в района.</w:t>
      </w:r>
    </w:p>
    <w:p w:rsidR="00D8489F" w:rsidRPr="003D2605" w:rsidRDefault="00D8489F" w:rsidP="00F0464B">
      <w:pPr>
        <w:spacing w:after="0" w:line="240" w:lineRule="auto"/>
        <w:jc w:val="both"/>
        <w:rPr>
          <w:szCs w:val="24"/>
        </w:rPr>
      </w:pPr>
    </w:p>
    <w:p w:rsidR="00D8489F" w:rsidRPr="003D2605" w:rsidRDefault="00D8489F" w:rsidP="00F0464B">
      <w:pPr>
        <w:spacing w:after="0" w:line="240" w:lineRule="auto"/>
        <w:jc w:val="both"/>
        <w:rPr>
          <w:b/>
          <w:szCs w:val="24"/>
        </w:rPr>
      </w:pPr>
      <w:r w:rsidRPr="003D2605">
        <w:rPr>
          <w:szCs w:val="24"/>
        </w:rPr>
        <w:tab/>
      </w:r>
      <w:r w:rsidRPr="003D2605">
        <w:rPr>
          <w:b/>
          <w:szCs w:val="24"/>
        </w:rPr>
        <w:t>Въздействие върху защитените територии</w:t>
      </w:r>
    </w:p>
    <w:p w:rsidR="00D8489F" w:rsidRPr="003D2605" w:rsidRDefault="00D8489F" w:rsidP="00F0464B">
      <w:pPr>
        <w:spacing w:after="0" w:line="240" w:lineRule="auto"/>
        <w:jc w:val="both"/>
        <w:rPr>
          <w:szCs w:val="24"/>
        </w:rPr>
      </w:pPr>
    </w:p>
    <w:p w:rsidR="0036770D" w:rsidRPr="003D2605" w:rsidRDefault="0036770D" w:rsidP="00F0464B">
      <w:pPr>
        <w:spacing w:after="0" w:line="240" w:lineRule="auto"/>
        <w:jc w:val="both"/>
        <w:rPr>
          <w:rFonts w:eastAsia="Times New Roman"/>
          <w:bCs/>
          <w:color w:val="000000"/>
          <w:szCs w:val="24"/>
          <w:lang w:eastAsia="bg-BG"/>
        </w:rPr>
      </w:pPr>
      <w:r w:rsidRPr="003D2605">
        <w:rPr>
          <w:color w:val="339966"/>
          <w:szCs w:val="24"/>
        </w:rPr>
        <w:tab/>
      </w:r>
      <w:r w:rsidRPr="003D2605">
        <w:rPr>
          <w:rFonts w:eastAsia="Times New Roman"/>
          <w:bCs/>
          <w:color w:val="000000"/>
          <w:szCs w:val="24"/>
          <w:lang w:eastAsia="bg-BG"/>
        </w:rPr>
        <w:t>Имотът, в който ще се реализира ИП, не попада и не граничи с територии</w:t>
      </w:r>
      <w:r w:rsidR="004F4DAD" w:rsidRPr="003D2605">
        <w:rPr>
          <w:rFonts w:eastAsia="Times New Roman"/>
          <w:bCs/>
          <w:color w:val="000000"/>
          <w:szCs w:val="24"/>
          <w:lang w:eastAsia="bg-BG"/>
        </w:rPr>
        <w:t>,</w:t>
      </w:r>
      <w:r w:rsidRPr="003D2605">
        <w:rPr>
          <w:rFonts w:eastAsia="Times New Roman"/>
          <w:bCs/>
          <w:color w:val="000000"/>
          <w:szCs w:val="24"/>
          <w:lang w:eastAsia="bg-BG"/>
        </w:rPr>
        <w:t xml:space="preserve"> разглеждани от ЗЗТ. Най-близката такава е защитена местност „Чинарите“, отстояща на около 6,5 км в западна посока.</w:t>
      </w:r>
    </w:p>
    <w:p w:rsidR="0036770D" w:rsidRDefault="0036770D" w:rsidP="00F0464B">
      <w:pPr>
        <w:spacing w:after="0" w:line="240" w:lineRule="auto"/>
        <w:jc w:val="both"/>
        <w:rPr>
          <w:color w:val="000000"/>
          <w:szCs w:val="24"/>
        </w:rPr>
      </w:pPr>
      <w:r w:rsidRPr="003D2605">
        <w:rPr>
          <w:color w:val="000000"/>
          <w:szCs w:val="24"/>
        </w:rPr>
        <w:tab/>
        <w:t>Не се предполага въздействие върху природни защитени територии.</w:t>
      </w:r>
    </w:p>
    <w:p w:rsidR="005C0B8C" w:rsidRDefault="005C0B8C" w:rsidP="00F0464B">
      <w:pPr>
        <w:spacing w:after="0" w:line="240" w:lineRule="auto"/>
        <w:ind w:firstLine="709"/>
        <w:jc w:val="both"/>
        <w:rPr>
          <w:color w:val="000000"/>
          <w:szCs w:val="24"/>
        </w:rPr>
      </w:pPr>
    </w:p>
    <w:p w:rsidR="00F17653" w:rsidRPr="00032060" w:rsidRDefault="00233425" w:rsidP="00F0464B">
      <w:pPr>
        <w:spacing w:after="0" w:line="240" w:lineRule="auto"/>
        <w:ind w:firstLine="709"/>
        <w:jc w:val="both"/>
        <w:rPr>
          <w:szCs w:val="24"/>
        </w:rPr>
      </w:pPr>
      <w:r w:rsidRPr="00032060">
        <w:rPr>
          <w:szCs w:val="24"/>
        </w:rPr>
        <w:lastRenderedPageBreak/>
        <w:t xml:space="preserve">Проведеният анализ и оценката </w:t>
      </w:r>
      <w:r w:rsidR="005C0B8C" w:rsidRPr="00032060">
        <w:rPr>
          <w:szCs w:val="24"/>
        </w:rPr>
        <w:t xml:space="preserve">на въздействията показват, че </w:t>
      </w:r>
      <w:r w:rsidR="005C0B8C" w:rsidRPr="00032060">
        <w:rPr>
          <w:b/>
          <w:bCs/>
          <w:szCs w:val="24"/>
        </w:rPr>
        <w:t xml:space="preserve">не се очакват </w:t>
      </w:r>
      <w:r w:rsidRPr="00032060">
        <w:rPr>
          <w:b/>
          <w:bCs/>
          <w:szCs w:val="24"/>
        </w:rPr>
        <w:t>значителни</w:t>
      </w:r>
      <w:r w:rsidRPr="00032060">
        <w:rPr>
          <w:szCs w:val="24"/>
        </w:rPr>
        <w:t xml:space="preserve"> </w:t>
      </w:r>
      <w:r w:rsidR="005C0B8C" w:rsidRPr="00032060">
        <w:rPr>
          <w:b/>
          <w:bCs/>
          <w:szCs w:val="24"/>
        </w:rPr>
        <w:t>отрицателни</w:t>
      </w:r>
      <w:r w:rsidR="005C0B8C" w:rsidRPr="00032060">
        <w:rPr>
          <w:szCs w:val="24"/>
        </w:rPr>
        <w:t xml:space="preserve"> </w:t>
      </w:r>
      <w:r w:rsidRPr="00032060">
        <w:rPr>
          <w:szCs w:val="24"/>
        </w:rPr>
        <w:t>последици за околната среда</w:t>
      </w:r>
      <w:r w:rsidR="00AA056A" w:rsidRPr="00032060">
        <w:rPr>
          <w:szCs w:val="24"/>
        </w:rPr>
        <w:t xml:space="preserve">, </w:t>
      </w:r>
      <w:r w:rsidR="00AA056A" w:rsidRPr="00032060">
        <w:rPr>
          <w:bCs/>
          <w:szCs w:val="24"/>
        </w:rPr>
        <w:t>населението и човешкото здраве</w:t>
      </w:r>
      <w:r w:rsidR="00AA056A" w:rsidRPr="00032060">
        <w:rPr>
          <w:szCs w:val="24"/>
        </w:rPr>
        <w:t xml:space="preserve"> </w:t>
      </w:r>
      <w:r w:rsidRPr="00032060">
        <w:rPr>
          <w:szCs w:val="24"/>
        </w:rPr>
        <w:t>вследствие на реализацията на инвестиционното предложение</w:t>
      </w:r>
      <w:r w:rsidR="005C0B8C" w:rsidRPr="00032060">
        <w:rPr>
          <w:szCs w:val="24"/>
        </w:rPr>
        <w:t xml:space="preserve">. </w:t>
      </w:r>
    </w:p>
    <w:p w:rsidR="00233425" w:rsidRPr="00032060" w:rsidRDefault="005C0B8C" w:rsidP="00F0464B">
      <w:pPr>
        <w:spacing w:after="0" w:line="240" w:lineRule="auto"/>
        <w:ind w:firstLine="709"/>
        <w:jc w:val="both"/>
        <w:rPr>
          <w:szCs w:val="24"/>
        </w:rPr>
      </w:pPr>
      <w:r w:rsidRPr="00032060">
        <w:rPr>
          <w:szCs w:val="24"/>
        </w:rPr>
        <w:t xml:space="preserve">Единственото оценено като значително въздействие </w:t>
      </w:r>
      <w:r w:rsidR="00F17653" w:rsidRPr="00032060">
        <w:rPr>
          <w:szCs w:val="24"/>
        </w:rPr>
        <w:t xml:space="preserve">е </w:t>
      </w:r>
      <w:r w:rsidR="00F17653" w:rsidRPr="00032060">
        <w:rPr>
          <w:b/>
          <w:bCs/>
          <w:szCs w:val="24"/>
        </w:rPr>
        <w:t>положително</w:t>
      </w:r>
      <w:r w:rsidR="00F17653" w:rsidRPr="00032060">
        <w:rPr>
          <w:szCs w:val="24"/>
        </w:rPr>
        <w:t xml:space="preserve"> и то е по отношение на материални активи.</w:t>
      </w:r>
    </w:p>
    <w:p w:rsidR="0036770D" w:rsidRPr="003D2605" w:rsidRDefault="0036770D" w:rsidP="00F0464B">
      <w:pPr>
        <w:spacing w:after="0" w:line="240" w:lineRule="auto"/>
        <w:jc w:val="both"/>
        <w:rPr>
          <w:b/>
          <w:i/>
          <w:color w:val="339966"/>
          <w:szCs w:val="24"/>
        </w:rPr>
      </w:pPr>
    </w:p>
    <w:p w:rsidR="00D8489F" w:rsidRPr="003D2605" w:rsidRDefault="00D8489F" w:rsidP="00F0464B">
      <w:pPr>
        <w:spacing w:after="0" w:line="240" w:lineRule="auto"/>
        <w:jc w:val="both"/>
        <w:rPr>
          <w:b/>
          <w:szCs w:val="24"/>
        </w:rPr>
      </w:pPr>
      <w:r w:rsidRPr="003D2605">
        <w:rPr>
          <w:b/>
          <w:szCs w:val="24"/>
        </w:rPr>
        <w:t>2. Въздействие върху елементи от Националната екологична мрежа, включително на разположените в близост до инвестиционното предложение.</w:t>
      </w:r>
    </w:p>
    <w:p w:rsidR="004F4DAD" w:rsidRPr="003D2605" w:rsidRDefault="004F4DAD" w:rsidP="00F0464B">
      <w:pPr>
        <w:spacing w:after="0" w:line="240" w:lineRule="auto"/>
        <w:ind w:firstLine="705"/>
        <w:jc w:val="both"/>
        <w:rPr>
          <w:rFonts w:eastAsia="Times New Roman"/>
          <w:bCs/>
          <w:szCs w:val="24"/>
          <w:lang w:eastAsia="bg-BG"/>
        </w:rPr>
      </w:pPr>
    </w:p>
    <w:p w:rsidR="0036770D" w:rsidRPr="003D2605" w:rsidRDefault="0036770D" w:rsidP="00F0464B">
      <w:pPr>
        <w:spacing w:after="0" w:line="240" w:lineRule="auto"/>
        <w:ind w:firstLine="705"/>
        <w:jc w:val="both"/>
        <w:rPr>
          <w:rFonts w:eastAsia="Times New Roman"/>
          <w:bCs/>
          <w:szCs w:val="24"/>
          <w:lang w:eastAsia="bg-BG"/>
        </w:rPr>
      </w:pPr>
      <w:r w:rsidRPr="003D2605">
        <w:rPr>
          <w:rFonts w:eastAsia="Times New Roman"/>
          <w:bCs/>
          <w:szCs w:val="24"/>
          <w:lang w:eastAsia="bg-BG"/>
        </w:rPr>
        <w:t>Имотът, в който ще се реализира ИП, не попада и не граничи с елементи от Националната екологична мрежа. Най-близките такива са::</w:t>
      </w:r>
    </w:p>
    <w:p w:rsidR="0036770D" w:rsidRPr="003D2605" w:rsidRDefault="0036770D" w:rsidP="00F0464B">
      <w:pPr>
        <w:spacing w:after="0" w:line="240" w:lineRule="auto"/>
        <w:ind w:firstLine="705"/>
        <w:jc w:val="both"/>
        <w:rPr>
          <w:rFonts w:eastAsia="Times New Roman"/>
          <w:bCs/>
          <w:szCs w:val="24"/>
          <w:lang w:eastAsia="bg-BG"/>
        </w:rPr>
      </w:pPr>
      <w:r w:rsidRPr="003D2605">
        <w:rPr>
          <w:rFonts w:eastAsia="Times New Roman"/>
          <w:bCs/>
          <w:szCs w:val="24"/>
          <w:lang w:eastAsia="bg-BG"/>
        </w:rPr>
        <w:t>- по ЗБР:  ЗЗ по Директивата за местообитанията BG0000194 „Река Чая”, намираща се на около 2,8 км в източна посока, и</w:t>
      </w:r>
    </w:p>
    <w:p w:rsidR="0036770D" w:rsidRPr="003D2605" w:rsidRDefault="0036770D" w:rsidP="00F0464B">
      <w:pPr>
        <w:spacing w:after="0" w:line="240" w:lineRule="auto"/>
        <w:jc w:val="both"/>
        <w:rPr>
          <w:rFonts w:eastAsia="Times New Roman"/>
          <w:bCs/>
          <w:szCs w:val="24"/>
          <w:lang w:eastAsia="bg-BG"/>
        </w:rPr>
      </w:pPr>
      <w:r w:rsidRPr="003D2605">
        <w:rPr>
          <w:rFonts w:eastAsia="Times New Roman"/>
          <w:bCs/>
          <w:szCs w:val="24"/>
          <w:lang w:eastAsia="bg-BG"/>
        </w:rPr>
        <w:tab/>
        <w:t>- по ЗЗТ: защитена местност „Чинарите“, отстояща на около 6,5 км в западна посока.</w:t>
      </w:r>
    </w:p>
    <w:p w:rsidR="0036770D" w:rsidRPr="003D2605" w:rsidRDefault="0036770D" w:rsidP="00F0464B">
      <w:pPr>
        <w:spacing w:after="0" w:line="240" w:lineRule="auto"/>
        <w:jc w:val="both"/>
        <w:rPr>
          <w:rFonts w:eastAsia="Times New Roman"/>
          <w:bCs/>
          <w:szCs w:val="24"/>
          <w:lang w:eastAsia="bg-BG"/>
        </w:rPr>
      </w:pPr>
      <w:r w:rsidRPr="003D2605">
        <w:rPr>
          <w:rFonts w:eastAsia="Times New Roman"/>
          <w:bCs/>
          <w:szCs w:val="24"/>
          <w:lang w:eastAsia="bg-BG"/>
        </w:rPr>
        <w:tab/>
        <w:t>Не се предполага въздействие върху елементи от НЕМ.</w:t>
      </w:r>
    </w:p>
    <w:p w:rsidR="0036770D" w:rsidRPr="003D2605" w:rsidRDefault="0036770D" w:rsidP="00F0464B">
      <w:pPr>
        <w:spacing w:after="0" w:line="240" w:lineRule="auto"/>
        <w:jc w:val="both"/>
        <w:rPr>
          <w:b/>
          <w:color w:val="00B050"/>
          <w:szCs w:val="24"/>
        </w:rPr>
      </w:pPr>
    </w:p>
    <w:p w:rsidR="00D8489F" w:rsidRPr="00EB493F" w:rsidRDefault="00D8489F" w:rsidP="00F0464B">
      <w:pPr>
        <w:spacing w:after="0" w:line="240" w:lineRule="auto"/>
        <w:jc w:val="both"/>
        <w:rPr>
          <w:b/>
          <w:szCs w:val="24"/>
        </w:rPr>
      </w:pPr>
      <w:r w:rsidRPr="003D2605">
        <w:rPr>
          <w:b/>
          <w:szCs w:val="24"/>
        </w:rPr>
        <w:t xml:space="preserve">3. Очакваните последици, произтичащи от уязвимостта на инвестиционното </w:t>
      </w:r>
      <w:r w:rsidRPr="00EB493F">
        <w:rPr>
          <w:b/>
          <w:szCs w:val="24"/>
        </w:rPr>
        <w:t>предложение от риск от големи аварии и/или бедствия.</w:t>
      </w:r>
    </w:p>
    <w:p w:rsidR="00EB493F" w:rsidRPr="00EB493F" w:rsidRDefault="00EB493F" w:rsidP="00EB493F">
      <w:pPr>
        <w:spacing w:after="0" w:line="240" w:lineRule="auto"/>
        <w:ind w:firstLine="708"/>
        <w:jc w:val="both"/>
        <w:rPr>
          <w:bCs/>
          <w:iCs/>
          <w:szCs w:val="24"/>
        </w:rPr>
      </w:pPr>
    </w:p>
    <w:p w:rsidR="00CA27DB" w:rsidRPr="00EB493F" w:rsidRDefault="00EB493F" w:rsidP="00EB493F">
      <w:pPr>
        <w:spacing w:after="0" w:line="240" w:lineRule="auto"/>
        <w:ind w:firstLine="708"/>
        <w:jc w:val="both"/>
        <w:rPr>
          <w:bCs/>
          <w:iCs/>
          <w:szCs w:val="24"/>
        </w:rPr>
      </w:pPr>
      <w:r w:rsidRPr="00EB493F">
        <w:rPr>
          <w:bCs/>
          <w:iCs/>
          <w:szCs w:val="24"/>
        </w:rPr>
        <w:t>Предприятието, обект на ИП не се класифицира с никакъв рисков потенциал въз основа на извършената класификация съгласно чл.103 на ЗООС.</w:t>
      </w:r>
    </w:p>
    <w:p w:rsidR="00F07372" w:rsidRPr="00EB493F" w:rsidRDefault="00F07372" w:rsidP="00F0464B">
      <w:pPr>
        <w:spacing w:after="0" w:line="240" w:lineRule="auto"/>
        <w:ind w:firstLine="708"/>
        <w:jc w:val="both"/>
        <w:rPr>
          <w:szCs w:val="24"/>
        </w:rPr>
      </w:pPr>
      <w:r w:rsidRPr="00EB493F">
        <w:rPr>
          <w:szCs w:val="24"/>
        </w:rPr>
        <w:t xml:space="preserve">В близост </w:t>
      </w:r>
      <w:r w:rsidR="00F0464B" w:rsidRPr="00EB493F">
        <w:rPr>
          <w:szCs w:val="24"/>
        </w:rPr>
        <w:t xml:space="preserve">до </w:t>
      </w:r>
      <w:r w:rsidR="00EB493F">
        <w:rPr>
          <w:szCs w:val="24"/>
        </w:rPr>
        <w:t>него</w:t>
      </w:r>
      <w:r w:rsidR="00F0464B" w:rsidRPr="00EB493F">
        <w:rPr>
          <w:szCs w:val="24"/>
        </w:rPr>
        <w:t xml:space="preserve"> </w:t>
      </w:r>
      <w:r w:rsidRPr="00EB493F">
        <w:rPr>
          <w:szCs w:val="24"/>
        </w:rPr>
        <w:t>са разположени „КЦМ” АД и „Агрия” АД – предприятия</w:t>
      </w:r>
      <w:r w:rsidR="00F0464B" w:rsidRPr="00EB493F">
        <w:rPr>
          <w:szCs w:val="24"/>
        </w:rPr>
        <w:t>, класифицирани</w:t>
      </w:r>
      <w:r w:rsidRPr="00EB493F">
        <w:rPr>
          <w:szCs w:val="24"/>
        </w:rPr>
        <w:t xml:space="preserve"> с висок рисков потенциал</w:t>
      </w:r>
      <w:r w:rsidR="00F0464B" w:rsidRPr="00EB493F">
        <w:rPr>
          <w:szCs w:val="24"/>
        </w:rPr>
        <w:t>,</w:t>
      </w:r>
      <w:r w:rsidR="00F0464B" w:rsidRPr="00EB493F">
        <w:rPr>
          <w:bCs/>
          <w:iCs/>
          <w:szCs w:val="24"/>
        </w:rPr>
        <w:t xml:space="preserve"> съгласно чл.</w:t>
      </w:r>
      <w:r w:rsidR="00D83CE4" w:rsidRPr="00EB493F">
        <w:rPr>
          <w:bCs/>
          <w:iCs/>
          <w:szCs w:val="24"/>
        </w:rPr>
        <w:t xml:space="preserve"> </w:t>
      </w:r>
      <w:r w:rsidR="00F0464B" w:rsidRPr="00EB493F">
        <w:rPr>
          <w:bCs/>
          <w:iCs/>
          <w:szCs w:val="24"/>
        </w:rPr>
        <w:t>103 на ЗООС</w:t>
      </w:r>
      <w:r w:rsidRPr="00EB493F">
        <w:rPr>
          <w:szCs w:val="24"/>
        </w:rPr>
        <w:t xml:space="preserve">. </w:t>
      </w:r>
      <w:r w:rsidR="00F0464B" w:rsidRPr="00EB493F">
        <w:rPr>
          <w:szCs w:val="24"/>
        </w:rPr>
        <w:t xml:space="preserve">По информация от </w:t>
      </w:r>
      <w:r w:rsidRPr="00EB493F">
        <w:rPr>
          <w:szCs w:val="24"/>
        </w:rPr>
        <w:t>Годишния план за контролна дейност на РИОСВ- Пловдив за 2021 г.</w:t>
      </w:r>
      <w:r w:rsidR="001647F4" w:rsidRPr="00EB493F">
        <w:rPr>
          <w:szCs w:val="24"/>
        </w:rPr>
        <w:t xml:space="preserve"> </w:t>
      </w:r>
      <w:r w:rsidRPr="00EB493F">
        <w:rPr>
          <w:szCs w:val="24"/>
        </w:rPr>
        <w:t xml:space="preserve">тези предприятия са посочени в Група 1, за които </w:t>
      </w:r>
      <w:r w:rsidRPr="00EB493F">
        <w:t>съществува опасност от възникване на ефект на доминото поради тяхната близост, географско положение и количества и вид на опасните вещества, които се съхраняват в тези обекти, което увеличава опасността или последствия от големи аварии</w:t>
      </w:r>
      <w:r w:rsidRPr="00EB493F">
        <w:rPr>
          <w:szCs w:val="24"/>
        </w:rPr>
        <w:t>.</w:t>
      </w:r>
      <w:r w:rsidR="001647F4" w:rsidRPr="00EB493F">
        <w:rPr>
          <w:szCs w:val="24"/>
        </w:rPr>
        <w:t xml:space="preserve"> </w:t>
      </w:r>
      <w:r w:rsidRPr="00EB493F">
        <w:rPr>
          <w:szCs w:val="24"/>
        </w:rPr>
        <w:t>Би</w:t>
      </w:r>
      <w:r w:rsidR="001647F4" w:rsidRPr="00EB493F">
        <w:rPr>
          <w:szCs w:val="24"/>
        </w:rPr>
        <w:t xml:space="preserve"> </w:t>
      </w:r>
      <w:r w:rsidRPr="00EB493F">
        <w:rPr>
          <w:szCs w:val="24"/>
        </w:rPr>
        <w:t>могло да се очаква известна уязвимост на ИП поради количествата на съхраняваните опасни вещества и техните категории и класове на опасност в тези обекти</w:t>
      </w:r>
      <w:r w:rsidR="00EB493F" w:rsidRPr="00EB493F">
        <w:rPr>
          <w:szCs w:val="24"/>
        </w:rPr>
        <w:t>, класифицирани с висок рисков потенциал</w:t>
      </w:r>
      <w:r w:rsidRPr="00EB493F">
        <w:rPr>
          <w:szCs w:val="24"/>
        </w:rPr>
        <w:t xml:space="preserve">. </w:t>
      </w:r>
    </w:p>
    <w:p w:rsidR="00C01C11" w:rsidRPr="00EB493F" w:rsidRDefault="00CA2D6F" w:rsidP="00F0464B">
      <w:pPr>
        <w:spacing w:after="0" w:line="240" w:lineRule="auto"/>
        <w:ind w:firstLine="567"/>
        <w:jc w:val="both"/>
        <w:rPr>
          <w:bCs/>
          <w:color w:val="000000"/>
          <w:szCs w:val="24"/>
        </w:rPr>
      </w:pPr>
      <w:r w:rsidRPr="00EB493F">
        <w:rPr>
          <w:bCs/>
          <w:color w:val="000000"/>
          <w:szCs w:val="24"/>
        </w:rPr>
        <w:tab/>
      </w:r>
      <w:r w:rsidR="00C01C11" w:rsidRPr="00EB493F">
        <w:rPr>
          <w:bCs/>
          <w:color w:val="000000"/>
          <w:szCs w:val="24"/>
        </w:rPr>
        <w:t>Територията на ИП се намира извън определените райони със значителен потенциален риск от наводнения в Източнобеломорски район (ИБР) и не попада в зони, които могат да бъдат наводнени съобразно картите на районите под заплаха от наводнения при сценариите, посочени в чл.146е от Закона за водите.</w:t>
      </w:r>
    </w:p>
    <w:p w:rsidR="00CA2D6F" w:rsidRPr="003D2605" w:rsidRDefault="00CA2D6F" w:rsidP="00F0464B">
      <w:pPr>
        <w:spacing w:after="0" w:line="240" w:lineRule="auto"/>
        <w:ind w:firstLine="708"/>
        <w:jc w:val="both"/>
        <w:rPr>
          <w:rFonts w:eastAsia="Times New Roman"/>
          <w:bCs/>
          <w:szCs w:val="24"/>
          <w:lang w:eastAsia="bg-BG"/>
        </w:rPr>
      </w:pPr>
      <w:r w:rsidRPr="00EB493F">
        <w:rPr>
          <w:rFonts w:eastAsia="Times New Roman"/>
          <w:bCs/>
          <w:szCs w:val="24"/>
          <w:lang w:eastAsia="bg-BG"/>
        </w:rPr>
        <w:t>Инвестиционното предложение е уязвимо при настъпване на природни бедствия (пожар в района, земетресение). Последствията от тях за пребиваващите и самият обект биха могли да бъдат минимизирани при спазване на мерките за безопасност и действията при извънредни и бедствени ситуации.</w:t>
      </w:r>
    </w:p>
    <w:p w:rsidR="00300913" w:rsidRPr="003D2605" w:rsidRDefault="00300913" w:rsidP="00F0464B">
      <w:pPr>
        <w:spacing w:after="0" w:line="240" w:lineRule="auto"/>
        <w:ind w:firstLine="706"/>
        <w:jc w:val="both"/>
        <w:rPr>
          <w:szCs w:val="24"/>
          <w:highlight w:val="lightGray"/>
        </w:rPr>
      </w:pPr>
    </w:p>
    <w:p w:rsidR="00C47375" w:rsidRPr="003D2605" w:rsidRDefault="00C47375" w:rsidP="00F0464B">
      <w:pPr>
        <w:spacing w:after="0" w:line="240" w:lineRule="auto"/>
        <w:jc w:val="both"/>
        <w:rPr>
          <w:bCs/>
          <w:color w:val="FF0000"/>
          <w:szCs w:val="24"/>
        </w:rPr>
      </w:pPr>
    </w:p>
    <w:p w:rsidR="00D8489F" w:rsidRPr="003D2605" w:rsidRDefault="00D8489F" w:rsidP="00F0464B">
      <w:pPr>
        <w:spacing w:after="0" w:line="240" w:lineRule="auto"/>
        <w:jc w:val="both"/>
        <w:rPr>
          <w:b/>
          <w:szCs w:val="24"/>
        </w:rPr>
      </w:pPr>
      <w:r w:rsidRPr="000A2A0E">
        <w:rPr>
          <w:b/>
          <w:szCs w:val="24"/>
        </w:rPr>
        <w:t>4. Вид и естество на въздействието (пряко, непряко, вторично, кумулативно, краткотрайно, средно- и дълготрайно, постоянно и временно, положително и отрицателно).</w:t>
      </w:r>
      <w:r w:rsidRPr="003D2605">
        <w:rPr>
          <w:b/>
          <w:szCs w:val="24"/>
        </w:rPr>
        <w:t xml:space="preserve"> </w:t>
      </w:r>
    </w:p>
    <w:p w:rsidR="00CA27DB" w:rsidRDefault="00D8489F" w:rsidP="00F0464B">
      <w:pPr>
        <w:spacing w:after="0" w:line="240" w:lineRule="auto"/>
        <w:jc w:val="both"/>
        <w:rPr>
          <w:b/>
          <w:i/>
          <w:color w:val="339966"/>
          <w:szCs w:val="24"/>
        </w:rPr>
      </w:pPr>
      <w:r w:rsidRPr="003D2605">
        <w:rPr>
          <w:b/>
          <w:szCs w:val="24"/>
        </w:rPr>
        <w:tab/>
      </w:r>
    </w:p>
    <w:p w:rsidR="0031212E" w:rsidRPr="003D2605" w:rsidRDefault="0031212E" w:rsidP="00F0464B">
      <w:pPr>
        <w:spacing w:after="0" w:line="240" w:lineRule="auto"/>
        <w:ind w:firstLine="709"/>
        <w:jc w:val="both"/>
        <w:rPr>
          <w:bCs/>
          <w:color w:val="000000"/>
          <w:szCs w:val="24"/>
        </w:rPr>
      </w:pPr>
      <w:r w:rsidRPr="003D2605">
        <w:rPr>
          <w:bCs/>
          <w:color w:val="000000"/>
          <w:szCs w:val="24"/>
        </w:rPr>
        <w:t>Не се предполага въздействие върху повърхностните води, ландшафта и обектите с историческа, културна или археологическа стойност.</w:t>
      </w:r>
    </w:p>
    <w:p w:rsidR="0031212E" w:rsidRPr="00666BB9" w:rsidRDefault="0031212E" w:rsidP="00F0464B">
      <w:pPr>
        <w:spacing w:after="0" w:line="240" w:lineRule="auto"/>
        <w:ind w:firstLine="706"/>
        <w:jc w:val="both"/>
        <w:rPr>
          <w:szCs w:val="24"/>
          <w:lang w:val="en-US"/>
        </w:rPr>
      </w:pPr>
      <w:r w:rsidRPr="003D2605">
        <w:rPr>
          <w:color w:val="000000"/>
          <w:szCs w:val="24"/>
        </w:rPr>
        <w:t xml:space="preserve">Въздействието върху биоразнообразието и неговите елементи се очаква да е пряко, краткотрайно, временно, отрицателно и незначително. Касае се за безпокойство, </w:t>
      </w:r>
      <w:r w:rsidRPr="003D2605">
        <w:rPr>
          <w:color w:val="000000"/>
          <w:szCs w:val="24"/>
        </w:rPr>
        <w:lastRenderedPageBreak/>
        <w:t>вследствие от строителните дейности, върху някои представители на гръбначната фауна, обитаващи най-близко разположени съседни терени, което ще има и незначителен кумулативен ефект с общото шумово замърсяване от антропогенното присъствие в района.  Не се очаква значително засягане на консервационно значими таксони.</w:t>
      </w:r>
    </w:p>
    <w:p w:rsidR="009207E4" w:rsidRPr="00666BB9" w:rsidRDefault="009207E4" w:rsidP="00F0464B">
      <w:pPr>
        <w:spacing w:after="0" w:line="240" w:lineRule="auto"/>
        <w:ind w:firstLine="706"/>
        <w:jc w:val="both"/>
        <w:rPr>
          <w:szCs w:val="24"/>
        </w:rPr>
      </w:pPr>
      <w:r w:rsidRPr="00666BB9">
        <w:rPr>
          <w:szCs w:val="24"/>
        </w:rPr>
        <w:t xml:space="preserve">Въздействието върху земните недра ще бъде пряко, </w:t>
      </w:r>
      <w:r w:rsidR="00666BB9" w:rsidRPr="00666BB9">
        <w:rPr>
          <w:szCs w:val="24"/>
        </w:rPr>
        <w:t>без кумулативен</w:t>
      </w:r>
      <w:r w:rsidRPr="00666BB9">
        <w:rPr>
          <w:szCs w:val="24"/>
        </w:rPr>
        <w:t xml:space="preserve">, краткотрайно (само по време на строителството), </w:t>
      </w:r>
      <w:r w:rsidR="00666BB9" w:rsidRPr="00666BB9">
        <w:rPr>
          <w:szCs w:val="24"/>
        </w:rPr>
        <w:t>незначително</w:t>
      </w:r>
      <w:r w:rsidRPr="00666BB9">
        <w:rPr>
          <w:szCs w:val="24"/>
        </w:rPr>
        <w:t xml:space="preserve"> отрицателно и локално.</w:t>
      </w:r>
    </w:p>
    <w:p w:rsidR="00CA2D6F" w:rsidRPr="00666BB9" w:rsidRDefault="00CA2D6F" w:rsidP="00F0464B">
      <w:pPr>
        <w:spacing w:after="0" w:line="240" w:lineRule="auto"/>
        <w:ind w:firstLine="708"/>
        <w:jc w:val="both"/>
        <w:rPr>
          <w:rFonts w:eastAsia="Times New Roman"/>
          <w:bCs/>
          <w:szCs w:val="24"/>
          <w:lang w:eastAsia="bg-BG"/>
        </w:rPr>
      </w:pPr>
      <w:r w:rsidRPr="00666BB9">
        <w:rPr>
          <w:rFonts w:eastAsia="Times New Roman"/>
          <w:bCs/>
          <w:szCs w:val="24"/>
          <w:lang w:eastAsia="bg-BG"/>
        </w:rPr>
        <w:t xml:space="preserve">Въздействието върху здравето на населението от реализирането на инвестиционното предложение ще бъде пряко, краткотрайно и временно – в периода на строителството и </w:t>
      </w:r>
      <w:r w:rsidR="00434335" w:rsidRPr="00666BB9">
        <w:rPr>
          <w:rFonts w:eastAsia="Times New Roman"/>
          <w:bCs/>
          <w:szCs w:val="24"/>
          <w:lang w:eastAsia="bg-BG"/>
        </w:rPr>
        <w:t>незначително</w:t>
      </w:r>
      <w:r w:rsidRPr="00666BB9">
        <w:rPr>
          <w:rFonts w:eastAsia="Times New Roman"/>
          <w:bCs/>
          <w:szCs w:val="24"/>
          <w:lang w:eastAsia="bg-BG"/>
        </w:rPr>
        <w:t xml:space="preserve"> по време на експлоатацията на обекта.</w:t>
      </w:r>
    </w:p>
    <w:p w:rsidR="00CA2D6F" w:rsidRPr="00666BB9" w:rsidRDefault="00CA2D6F" w:rsidP="00F0464B">
      <w:pPr>
        <w:spacing w:after="0" w:line="240" w:lineRule="auto"/>
        <w:ind w:firstLine="708"/>
        <w:jc w:val="both"/>
        <w:rPr>
          <w:rFonts w:eastAsia="Times New Roman"/>
          <w:bCs/>
          <w:szCs w:val="24"/>
          <w:lang w:eastAsia="bg-BG"/>
        </w:rPr>
      </w:pPr>
      <w:r w:rsidRPr="00666BB9">
        <w:rPr>
          <w:rFonts w:eastAsia="Times New Roman"/>
          <w:bCs/>
          <w:szCs w:val="24"/>
          <w:lang w:eastAsia="bg-BG"/>
        </w:rPr>
        <w:t>Въздействието върху материалните активи ще бъде пряко, дълготрайно, постоянно и положително.</w:t>
      </w:r>
    </w:p>
    <w:p w:rsidR="007303B9" w:rsidRPr="00666BB9" w:rsidRDefault="007303B9" w:rsidP="00F0464B">
      <w:pPr>
        <w:spacing w:after="0" w:line="240" w:lineRule="auto"/>
        <w:ind w:firstLine="706"/>
        <w:jc w:val="both"/>
        <w:rPr>
          <w:bCs/>
          <w:szCs w:val="24"/>
        </w:rPr>
      </w:pPr>
      <w:r w:rsidRPr="00666BB9">
        <w:rPr>
          <w:bCs/>
          <w:szCs w:val="24"/>
        </w:rPr>
        <w:t>Въздействието върху почвите се очаква да бъде незначително по време на строителните дейности и без въздействие по време на експлоатацията на обекта.</w:t>
      </w:r>
    </w:p>
    <w:p w:rsidR="007303B9" w:rsidRPr="00666BB9" w:rsidRDefault="00666BB9" w:rsidP="00F0464B">
      <w:pPr>
        <w:spacing w:after="0" w:line="240" w:lineRule="auto"/>
        <w:ind w:firstLine="706"/>
        <w:jc w:val="both"/>
        <w:rPr>
          <w:bCs/>
          <w:szCs w:val="24"/>
        </w:rPr>
      </w:pPr>
      <w:r w:rsidRPr="00666BB9">
        <w:rPr>
          <w:bCs/>
          <w:szCs w:val="24"/>
        </w:rPr>
        <w:t>Увеличенито на в</w:t>
      </w:r>
      <w:r w:rsidR="007303B9" w:rsidRPr="00666BB9">
        <w:rPr>
          <w:bCs/>
          <w:szCs w:val="24"/>
        </w:rPr>
        <w:t xml:space="preserve">одовземането от подземните води </w:t>
      </w:r>
      <w:r w:rsidRPr="00666BB9">
        <w:rPr>
          <w:bCs/>
          <w:szCs w:val="24"/>
        </w:rPr>
        <w:t>ще бъде</w:t>
      </w:r>
      <w:r w:rsidR="007303B9" w:rsidRPr="00666BB9">
        <w:rPr>
          <w:bCs/>
          <w:szCs w:val="24"/>
        </w:rPr>
        <w:t xml:space="preserve"> </w:t>
      </w:r>
      <w:r w:rsidRPr="00666BB9">
        <w:rPr>
          <w:bCs/>
          <w:szCs w:val="24"/>
        </w:rPr>
        <w:t xml:space="preserve">в </w:t>
      </w:r>
      <w:r w:rsidR="007303B9" w:rsidRPr="00666BB9">
        <w:rPr>
          <w:bCs/>
          <w:szCs w:val="24"/>
        </w:rPr>
        <w:t>незначителни количества - не се очаква отрицателно въздействие.</w:t>
      </w:r>
    </w:p>
    <w:p w:rsidR="009E754E" w:rsidRPr="003D2605" w:rsidRDefault="009E754E" w:rsidP="00F0464B">
      <w:pPr>
        <w:spacing w:after="0" w:line="240" w:lineRule="auto"/>
        <w:ind w:firstLine="709"/>
        <w:jc w:val="both"/>
        <w:rPr>
          <w:color w:val="FF0000"/>
          <w:szCs w:val="24"/>
        </w:rPr>
      </w:pPr>
    </w:p>
    <w:p w:rsidR="00614FBB" w:rsidRPr="00666BB9" w:rsidRDefault="00614FBB" w:rsidP="002508D8">
      <w:pPr>
        <w:spacing w:after="0" w:line="240" w:lineRule="auto"/>
        <w:ind w:firstLine="708"/>
        <w:jc w:val="both"/>
        <w:rPr>
          <w:kern w:val="1"/>
          <w:szCs w:val="24"/>
          <w:lang w:eastAsia="ar-SA"/>
        </w:rPr>
      </w:pPr>
      <w:r w:rsidRPr="00666BB9">
        <w:rPr>
          <w:rFonts w:eastAsia="Times New Roman"/>
          <w:szCs w:val="24"/>
        </w:rPr>
        <w:t xml:space="preserve">Производствените дейности свързани с повърхностна обработка на детайли и изделия и </w:t>
      </w:r>
      <w:r w:rsidR="00D14920" w:rsidRPr="00666BB9">
        <w:rPr>
          <w:rFonts w:eastAsia="Times New Roman"/>
          <w:szCs w:val="24"/>
        </w:rPr>
        <w:t xml:space="preserve">последващо нанасяне на защитно </w:t>
      </w:r>
      <w:r w:rsidRPr="00666BB9">
        <w:rPr>
          <w:rFonts w:eastAsia="Times New Roman"/>
          <w:szCs w:val="24"/>
        </w:rPr>
        <w:t xml:space="preserve">покритие от разтопен метал са свързани с емисии на вредни вещества в атмосферния въздух. </w:t>
      </w:r>
      <w:r w:rsidR="002508D8" w:rsidRPr="00666BB9">
        <w:rPr>
          <w:kern w:val="1"/>
          <w:szCs w:val="24"/>
          <w:lang w:eastAsia="ar-SA"/>
        </w:rPr>
        <w:t>Всички емисии, породени от дейностите предмет на разшире</w:t>
      </w:r>
      <w:r w:rsidR="0045607B" w:rsidRPr="00666BB9">
        <w:rPr>
          <w:kern w:val="1"/>
          <w:szCs w:val="24"/>
          <w:lang w:eastAsia="ar-SA"/>
        </w:rPr>
        <w:t>нието на З</w:t>
      </w:r>
      <w:r w:rsidR="002508D8" w:rsidRPr="00666BB9">
        <w:rPr>
          <w:kern w:val="1"/>
          <w:szCs w:val="24"/>
          <w:lang w:eastAsia="ar-SA"/>
        </w:rPr>
        <w:t xml:space="preserve">авода за горещо поцинковане ще се изпускат в атмосферния въздух организирано след пречистване. </w:t>
      </w:r>
      <w:r w:rsidR="00D14920" w:rsidRPr="00666BB9">
        <w:rPr>
          <w:rFonts w:eastAsia="Times New Roman"/>
          <w:szCs w:val="24"/>
        </w:rPr>
        <w:t>З</w:t>
      </w:r>
      <w:r w:rsidR="002508D8" w:rsidRPr="00666BB9">
        <w:rPr>
          <w:rFonts w:eastAsia="Times New Roman"/>
          <w:szCs w:val="24"/>
        </w:rPr>
        <w:t xml:space="preserve">а </w:t>
      </w:r>
      <w:r w:rsidR="00D14920" w:rsidRPr="00666BB9">
        <w:rPr>
          <w:rFonts w:eastAsia="Times New Roman"/>
          <w:szCs w:val="24"/>
        </w:rPr>
        <w:t xml:space="preserve">осигуряване спазване на нормите за допустими емисии и ограничаване на въздействието върху качеството на атмосферния въздух към работещата инсталация се експлоатират, а за предвидената за изграждане нова инсталация са проектирани съответните пречиствателни съоръжения, отговарящи на Най – добри налични техники за дейността. </w:t>
      </w:r>
    </w:p>
    <w:p w:rsidR="00FA29CB" w:rsidRPr="00666BB9" w:rsidRDefault="00630F8A" w:rsidP="0045607B">
      <w:pPr>
        <w:spacing w:after="0" w:line="240" w:lineRule="auto"/>
        <w:ind w:firstLine="709"/>
        <w:jc w:val="both"/>
        <w:rPr>
          <w:position w:val="2"/>
          <w:szCs w:val="24"/>
        </w:rPr>
      </w:pPr>
      <w:r w:rsidRPr="00666BB9">
        <w:rPr>
          <w:rFonts w:eastAsia="Times New Roman"/>
          <w:szCs w:val="24"/>
        </w:rPr>
        <w:t xml:space="preserve">Резултатите от извършеното математическо моделиране </w:t>
      </w:r>
      <w:r w:rsidR="004B1C7B" w:rsidRPr="00666BB9">
        <w:rPr>
          <w:rFonts w:eastAsia="Times New Roman"/>
          <w:szCs w:val="24"/>
        </w:rPr>
        <w:t>показва</w:t>
      </w:r>
      <w:r w:rsidR="00614FBB" w:rsidRPr="00666BB9">
        <w:rPr>
          <w:rFonts w:eastAsia="Times New Roman"/>
          <w:szCs w:val="24"/>
        </w:rPr>
        <w:t>т</w:t>
      </w:r>
      <w:r w:rsidR="004B1C7B" w:rsidRPr="00666BB9">
        <w:rPr>
          <w:rFonts w:eastAsia="Times New Roman"/>
          <w:szCs w:val="24"/>
        </w:rPr>
        <w:t>, че</w:t>
      </w:r>
      <w:r w:rsidR="00614FBB" w:rsidRPr="00666BB9">
        <w:rPr>
          <w:rFonts w:eastAsia="Times New Roman"/>
          <w:b/>
          <w:color w:val="000000"/>
          <w:szCs w:val="24"/>
        </w:rPr>
        <w:t xml:space="preserve"> </w:t>
      </w:r>
      <w:r w:rsidR="009A285B" w:rsidRPr="00666BB9">
        <w:rPr>
          <w:szCs w:val="24"/>
        </w:rPr>
        <w:t>получените</w:t>
      </w:r>
      <w:r w:rsidR="009A285B" w:rsidRPr="00666BB9">
        <w:rPr>
          <w:spacing w:val="-5"/>
          <w:szCs w:val="24"/>
        </w:rPr>
        <w:t xml:space="preserve"> </w:t>
      </w:r>
      <w:r w:rsidR="009A285B" w:rsidRPr="00666BB9">
        <w:rPr>
          <w:szCs w:val="24"/>
        </w:rPr>
        <w:t>максимални</w:t>
      </w:r>
      <w:r w:rsidR="009A285B" w:rsidRPr="00666BB9">
        <w:rPr>
          <w:spacing w:val="-4"/>
          <w:szCs w:val="24"/>
        </w:rPr>
        <w:t xml:space="preserve"> </w:t>
      </w:r>
      <w:r w:rsidR="009A285B" w:rsidRPr="00666BB9">
        <w:rPr>
          <w:szCs w:val="24"/>
        </w:rPr>
        <w:t>стойности</w:t>
      </w:r>
      <w:r w:rsidR="009A285B" w:rsidRPr="00666BB9">
        <w:rPr>
          <w:spacing w:val="-6"/>
          <w:szCs w:val="24"/>
        </w:rPr>
        <w:t xml:space="preserve"> </w:t>
      </w:r>
      <w:r w:rsidR="009A285B" w:rsidRPr="00666BB9">
        <w:rPr>
          <w:szCs w:val="24"/>
        </w:rPr>
        <w:t>на</w:t>
      </w:r>
      <w:r w:rsidR="009A285B" w:rsidRPr="00666BB9">
        <w:rPr>
          <w:spacing w:val="-6"/>
          <w:szCs w:val="24"/>
        </w:rPr>
        <w:t xml:space="preserve"> </w:t>
      </w:r>
      <w:r w:rsidR="00A05361" w:rsidRPr="00666BB9">
        <w:rPr>
          <w:iCs/>
          <w:szCs w:val="24"/>
        </w:rPr>
        <w:t>средногодишните концентрации (СГК)</w:t>
      </w:r>
      <w:r w:rsidR="009A285B" w:rsidRPr="00666BB9">
        <w:rPr>
          <w:spacing w:val="-5"/>
          <w:szCs w:val="24"/>
        </w:rPr>
        <w:t xml:space="preserve"> </w:t>
      </w:r>
      <w:r w:rsidR="009A285B" w:rsidRPr="00666BB9">
        <w:rPr>
          <w:szCs w:val="24"/>
        </w:rPr>
        <w:t>по</w:t>
      </w:r>
      <w:r w:rsidR="009A285B" w:rsidRPr="00666BB9">
        <w:rPr>
          <w:spacing w:val="-7"/>
          <w:szCs w:val="24"/>
        </w:rPr>
        <w:t xml:space="preserve"> </w:t>
      </w:r>
      <w:r w:rsidR="009A285B" w:rsidRPr="00666BB9">
        <w:rPr>
          <w:szCs w:val="24"/>
        </w:rPr>
        <w:t xml:space="preserve">всички замърсители са далеч под съответните норми, като </w:t>
      </w:r>
      <w:r w:rsidR="00FA29CB" w:rsidRPr="00666BB9">
        <w:rPr>
          <w:szCs w:val="24"/>
        </w:rPr>
        <w:t xml:space="preserve">те </w:t>
      </w:r>
      <w:r w:rsidR="009A285B" w:rsidRPr="00666BB9">
        <w:rPr>
          <w:szCs w:val="24"/>
        </w:rPr>
        <w:t>се получават на територията на промишлена</w:t>
      </w:r>
      <w:r w:rsidR="004C40EF" w:rsidRPr="00666BB9">
        <w:rPr>
          <w:szCs w:val="24"/>
        </w:rPr>
        <w:t>та</w:t>
      </w:r>
      <w:r w:rsidR="009A285B" w:rsidRPr="00666BB9">
        <w:rPr>
          <w:szCs w:val="24"/>
        </w:rPr>
        <w:t xml:space="preserve"> зона, източно от</w:t>
      </w:r>
      <w:r w:rsidR="009A285B" w:rsidRPr="00666BB9">
        <w:rPr>
          <w:spacing w:val="-5"/>
          <w:szCs w:val="24"/>
        </w:rPr>
        <w:t xml:space="preserve"> </w:t>
      </w:r>
      <w:r w:rsidR="009A285B" w:rsidRPr="00666BB9">
        <w:rPr>
          <w:szCs w:val="24"/>
        </w:rPr>
        <w:t>завода.</w:t>
      </w:r>
      <w:r w:rsidR="00FA29CB" w:rsidRPr="00666BB9">
        <w:rPr>
          <w:szCs w:val="24"/>
        </w:rPr>
        <w:t xml:space="preserve"> </w:t>
      </w:r>
      <w:r w:rsidR="009A285B" w:rsidRPr="00666BB9">
        <w:rPr>
          <w:szCs w:val="24"/>
        </w:rPr>
        <w:t>На</w:t>
      </w:r>
      <w:r w:rsidR="009A285B" w:rsidRPr="00666BB9">
        <w:rPr>
          <w:spacing w:val="-16"/>
          <w:szCs w:val="24"/>
        </w:rPr>
        <w:t xml:space="preserve"> </w:t>
      </w:r>
      <w:r w:rsidR="009A285B" w:rsidRPr="00666BB9">
        <w:rPr>
          <w:szCs w:val="24"/>
        </w:rPr>
        <w:t>територията</w:t>
      </w:r>
      <w:r w:rsidR="009A285B" w:rsidRPr="00666BB9">
        <w:rPr>
          <w:spacing w:val="-13"/>
          <w:szCs w:val="24"/>
        </w:rPr>
        <w:t xml:space="preserve"> </w:t>
      </w:r>
      <w:r w:rsidR="009A285B" w:rsidRPr="00666BB9">
        <w:rPr>
          <w:szCs w:val="24"/>
        </w:rPr>
        <w:t>на</w:t>
      </w:r>
      <w:r w:rsidR="009A285B" w:rsidRPr="00666BB9">
        <w:rPr>
          <w:spacing w:val="-14"/>
          <w:szCs w:val="24"/>
        </w:rPr>
        <w:t xml:space="preserve"> </w:t>
      </w:r>
      <w:r w:rsidR="009A285B" w:rsidRPr="00666BB9">
        <w:rPr>
          <w:szCs w:val="24"/>
        </w:rPr>
        <w:t>жилищните</w:t>
      </w:r>
      <w:r w:rsidR="009A285B" w:rsidRPr="00666BB9">
        <w:rPr>
          <w:spacing w:val="-13"/>
          <w:szCs w:val="24"/>
        </w:rPr>
        <w:t xml:space="preserve"> </w:t>
      </w:r>
      <w:r w:rsidR="009A285B" w:rsidRPr="00666BB9">
        <w:rPr>
          <w:szCs w:val="24"/>
        </w:rPr>
        <w:t>райони</w:t>
      </w:r>
      <w:r w:rsidR="009A285B" w:rsidRPr="00666BB9">
        <w:rPr>
          <w:spacing w:val="-13"/>
          <w:szCs w:val="24"/>
        </w:rPr>
        <w:t xml:space="preserve"> </w:t>
      </w:r>
      <w:r w:rsidR="00FA29CB" w:rsidRPr="00666BB9">
        <w:rPr>
          <w:bCs/>
          <w:szCs w:val="24"/>
        </w:rPr>
        <w:t>на с. Крумово</w:t>
      </w:r>
      <w:r w:rsidR="00FA29CB" w:rsidRPr="00666BB9">
        <w:rPr>
          <w:szCs w:val="24"/>
        </w:rPr>
        <w:t xml:space="preserve"> </w:t>
      </w:r>
      <w:r w:rsidR="009A285B" w:rsidRPr="00666BB9">
        <w:rPr>
          <w:szCs w:val="24"/>
        </w:rPr>
        <w:t>средногодишната</w:t>
      </w:r>
      <w:r w:rsidR="009A285B" w:rsidRPr="00666BB9">
        <w:rPr>
          <w:spacing w:val="-13"/>
          <w:szCs w:val="24"/>
        </w:rPr>
        <w:t xml:space="preserve"> </w:t>
      </w:r>
      <w:r w:rsidR="009A285B" w:rsidRPr="00666BB9">
        <w:rPr>
          <w:szCs w:val="24"/>
        </w:rPr>
        <w:t>концентрация</w:t>
      </w:r>
      <w:r w:rsidR="009A285B" w:rsidRPr="00666BB9">
        <w:rPr>
          <w:spacing w:val="-13"/>
          <w:szCs w:val="24"/>
        </w:rPr>
        <w:t xml:space="preserve"> </w:t>
      </w:r>
      <w:r w:rsidR="009A285B" w:rsidRPr="00666BB9">
        <w:rPr>
          <w:szCs w:val="24"/>
        </w:rPr>
        <w:t>на</w:t>
      </w:r>
      <w:r w:rsidR="009A285B" w:rsidRPr="00666BB9">
        <w:rPr>
          <w:spacing w:val="-14"/>
          <w:szCs w:val="24"/>
        </w:rPr>
        <w:t xml:space="preserve"> </w:t>
      </w:r>
      <w:r w:rsidR="00FA29CB" w:rsidRPr="00666BB9">
        <w:rPr>
          <w:position w:val="2"/>
          <w:szCs w:val="24"/>
        </w:rPr>
        <w:t>ФПЧ</w:t>
      </w:r>
      <w:r w:rsidR="00FA29CB" w:rsidRPr="00666BB9">
        <w:rPr>
          <w:szCs w:val="24"/>
          <w:vertAlign w:val="subscript"/>
        </w:rPr>
        <w:t xml:space="preserve">10 </w:t>
      </w:r>
      <w:r w:rsidR="00FA29CB" w:rsidRPr="00666BB9">
        <w:rPr>
          <w:position w:val="2"/>
          <w:szCs w:val="24"/>
        </w:rPr>
        <w:t>е под 0.02 μg/m</w:t>
      </w:r>
      <w:r w:rsidR="00FA29CB" w:rsidRPr="00666BB9">
        <w:rPr>
          <w:position w:val="2"/>
          <w:szCs w:val="24"/>
          <w:vertAlign w:val="superscript"/>
        </w:rPr>
        <w:t>3</w:t>
      </w:r>
      <w:r w:rsidR="00FA29CB" w:rsidRPr="00666BB9">
        <w:rPr>
          <w:position w:val="2"/>
          <w:szCs w:val="24"/>
        </w:rPr>
        <w:t>, което е под 0.05 % от СГН</w:t>
      </w:r>
      <w:r w:rsidR="009A285B" w:rsidRPr="00666BB9">
        <w:rPr>
          <w:szCs w:val="24"/>
        </w:rPr>
        <w:t xml:space="preserve">, </w:t>
      </w:r>
      <w:r w:rsidR="00FA29CB" w:rsidRPr="00666BB9">
        <w:rPr>
          <w:szCs w:val="24"/>
        </w:rPr>
        <w:t xml:space="preserve">а на </w:t>
      </w:r>
      <w:r w:rsidR="00FA29CB" w:rsidRPr="00666BB9">
        <w:rPr>
          <w:position w:val="2"/>
          <w:szCs w:val="24"/>
        </w:rPr>
        <w:t>NO</w:t>
      </w:r>
      <w:r w:rsidR="00FA29CB" w:rsidRPr="00666BB9">
        <w:rPr>
          <w:szCs w:val="24"/>
          <w:vertAlign w:val="subscript"/>
        </w:rPr>
        <w:t>2</w:t>
      </w:r>
      <w:r w:rsidR="00FA29CB" w:rsidRPr="00666BB9">
        <w:rPr>
          <w:szCs w:val="24"/>
        </w:rPr>
        <w:t xml:space="preserve"> е </w:t>
      </w:r>
      <w:r w:rsidR="00FA29CB" w:rsidRPr="00666BB9">
        <w:rPr>
          <w:position w:val="2"/>
          <w:szCs w:val="24"/>
        </w:rPr>
        <w:t>под 0.5 μg/m</w:t>
      </w:r>
      <w:r w:rsidR="00FA29CB" w:rsidRPr="00666BB9">
        <w:rPr>
          <w:position w:val="2"/>
          <w:szCs w:val="24"/>
          <w:vertAlign w:val="superscript"/>
        </w:rPr>
        <w:t>3</w:t>
      </w:r>
      <w:r w:rsidR="00FA29CB" w:rsidRPr="00666BB9">
        <w:rPr>
          <w:position w:val="2"/>
          <w:szCs w:val="24"/>
        </w:rPr>
        <w:t xml:space="preserve">, което е под 1.25 % от СГН. </w:t>
      </w:r>
      <w:r w:rsidR="0045607B" w:rsidRPr="00666BB9">
        <w:rPr>
          <w:position w:val="2"/>
          <w:szCs w:val="24"/>
        </w:rPr>
        <w:t xml:space="preserve">В същото време стойностите </w:t>
      </w:r>
      <w:r w:rsidR="00FA29CB" w:rsidRPr="00666BB9">
        <w:rPr>
          <w:szCs w:val="24"/>
        </w:rPr>
        <w:t>на максимално еднократните концентрации на SO</w:t>
      </w:r>
      <w:r w:rsidR="00FA29CB" w:rsidRPr="00666BB9">
        <w:rPr>
          <w:szCs w:val="24"/>
          <w:vertAlign w:val="subscript"/>
        </w:rPr>
        <w:t>2</w:t>
      </w:r>
      <w:r w:rsidR="00FA29CB" w:rsidRPr="00666BB9">
        <w:rPr>
          <w:szCs w:val="24"/>
        </w:rPr>
        <w:t xml:space="preserve">, CO и HCl представляват нищожни части от съответните ПДК, под 5%. </w:t>
      </w:r>
    </w:p>
    <w:p w:rsidR="00FA29CB" w:rsidRPr="00666BB9" w:rsidRDefault="00FA29CB" w:rsidP="00F0464B">
      <w:pPr>
        <w:tabs>
          <w:tab w:val="left" w:pos="540"/>
        </w:tabs>
        <w:spacing w:after="0" w:line="240" w:lineRule="auto"/>
        <w:ind w:right="4"/>
        <w:jc w:val="both"/>
        <w:rPr>
          <w:position w:val="2"/>
          <w:szCs w:val="24"/>
        </w:rPr>
      </w:pPr>
    </w:p>
    <w:p w:rsidR="009A285B" w:rsidRPr="00666BB9" w:rsidRDefault="0045607B" w:rsidP="00F0464B">
      <w:pPr>
        <w:tabs>
          <w:tab w:val="left" w:pos="540"/>
        </w:tabs>
        <w:spacing w:after="0" w:line="240" w:lineRule="auto"/>
        <w:ind w:right="4"/>
        <w:jc w:val="both"/>
        <w:rPr>
          <w:b/>
          <w:bCs/>
          <w:szCs w:val="24"/>
        </w:rPr>
      </w:pPr>
      <w:r w:rsidRPr="00666BB9">
        <w:rPr>
          <w:b/>
          <w:bCs/>
          <w:szCs w:val="24"/>
        </w:rPr>
        <w:tab/>
      </w:r>
      <w:r w:rsidR="009A285B" w:rsidRPr="00666BB9">
        <w:rPr>
          <w:b/>
          <w:bCs/>
          <w:szCs w:val="24"/>
        </w:rPr>
        <w:t xml:space="preserve">От </w:t>
      </w:r>
      <w:r w:rsidR="000A2A0E" w:rsidRPr="00666BB9">
        <w:rPr>
          <w:b/>
          <w:bCs/>
          <w:szCs w:val="24"/>
        </w:rPr>
        <w:t>изложеното</w:t>
      </w:r>
      <w:r w:rsidR="009A285B" w:rsidRPr="00666BB9">
        <w:rPr>
          <w:b/>
          <w:bCs/>
          <w:szCs w:val="24"/>
        </w:rPr>
        <w:t xml:space="preserve"> дотук може да се </w:t>
      </w:r>
      <w:r w:rsidRPr="00666BB9">
        <w:rPr>
          <w:b/>
          <w:bCs/>
          <w:szCs w:val="24"/>
        </w:rPr>
        <w:t>направи извода</w:t>
      </w:r>
      <w:r w:rsidR="009A285B" w:rsidRPr="00666BB9">
        <w:rPr>
          <w:b/>
          <w:bCs/>
          <w:szCs w:val="24"/>
        </w:rPr>
        <w:t xml:space="preserve">, че </w:t>
      </w:r>
      <w:r w:rsidR="00FA29CB" w:rsidRPr="00666BB9">
        <w:rPr>
          <w:b/>
          <w:bCs/>
          <w:szCs w:val="24"/>
        </w:rPr>
        <w:t>въздействието</w:t>
      </w:r>
      <w:r w:rsidR="009A285B" w:rsidRPr="00666BB9">
        <w:rPr>
          <w:b/>
          <w:bCs/>
          <w:szCs w:val="24"/>
        </w:rPr>
        <w:t xml:space="preserve"> </w:t>
      </w:r>
      <w:r w:rsidR="000A2A0E" w:rsidRPr="00666BB9">
        <w:rPr>
          <w:b/>
          <w:bCs/>
          <w:szCs w:val="24"/>
        </w:rPr>
        <w:t xml:space="preserve">в резултат от реализацията </w:t>
      </w:r>
      <w:r w:rsidR="009A285B" w:rsidRPr="00666BB9">
        <w:rPr>
          <w:b/>
          <w:bCs/>
          <w:szCs w:val="24"/>
        </w:rPr>
        <w:t xml:space="preserve">на </w:t>
      </w:r>
      <w:r w:rsidRPr="00666BB9">
        <w:rPr>
          <w:b/>
          <w:bCs/>
          <w:szCs w:val="24"/>
        </w:rPr>
        <w:t xml:space="preserve">ИП върху качеството на </w:t>
      </w:r>
      <w:r w:rsidR="000A2A0E" w:rsidRPr="00666BB9">
        <w:rPr>
          <w:b/>
          <w:bCs/>
          <w:szCs w:val="24"/>
        </w:rPr>
        <w:t>атмос</w:t>
      </w:r>
      <w:r w:rsidRPr="00666BB9">
        <w:rPr>
          <w:b/>
          <w:bCs/>
          <w:szCs w:val="24"/>
        </w:rPr>
        <w:t xml:space="preserve">ферния въздух </w:t>
      </w:r>
      <w:r w:rsidR="009A285B" w:rsidRPr="00666BB9">
        <w:rPr>
          <w:b/>
          <w:bCs/>
          <w:position w:val="2"/>
          <w:szCs w:val="24"/>
        </w:rPr>
        <w:t>ще бъде</w:t>
      </w:r>
      <w:r w:rsidRPr="00666BB9">
        <w:rPr>
          <w:b/>
          <w:bCs/>
          <w:position w:val="2"/>
          <w:szCs w:val="24"/>
        </w:rPr>
        <w:t>:</w:t>
      </w:r>
    </w:p>
    <w:p w:rsidR="0045607B" w:rsidRPr="00666BB9" w:rsidRDefault="000A2A0E" w:rsidP="0045607B">
      <w:pPr>
        <w:pStyle w:val="ListParagraph"/>
        <w:numPr>
          <w:ilvl w:val="0"/>
          <w:numId w:val="30"/>
        </w:numPr>
        <w:tabs>
          <w:tab w:val="left" w:pos="540"/>
        </w:tabs>
        <w:spacing w:after="0" w:line="240" w:lineRule="auto"/>
        <w:ind w:right="6"/>
        <w:jc w:val="both"/>
        <w:rPr>
          <w:b/>
          <w:szCs w:val="24"/>
        </w:rPr>
      </w:pPr>
      <w:r w:rsidRPr="00666BB9">
        <w:rPr>
          <w:b/>
          <w:szCs w:val="24"/>
        </w:rPr>
        <w:t>п</w:t>
      </w:r>
      <w:r w:rsidR="00D83CE4" w:rsidRPr="00666BB9">
        <w:rPr>
          <w:b/>
          <w:szCs w:val="24"/>
        </w:rPr>
        <w:t>ряко</w:t>
      </w:r>
      <w:r w:rsidR="00614FBB" w:rsidRPr="00666BB9">
        <w:rPr>
          <w:b/>
          <w:szCs w:val="24"/>
        </w:rPr>
        <w:t xml:space="preserve"> –</w:t>
      </w:r>
      <w:r w:rsidRPr="00666BB9">
        <w:rPr>
          <w:b/>
          <w:szCs w:val="24"/>
        </w:rPr>
        <w:t xml:space="preserve"> има</w:t>
      </w:r>
      <w:r w:rsidR="00614FBB" w:rsidRPr="00666BB9">
        <w:rPr>
          <w:b/>
          <w:szCs w:val="24"/>
        </w:rPr>
        <w:t xml:space="preserve"> изпускане на емисии на вредни вещества в атмосферния въздух</w:t>
      </w:r>
      <w:r w:rsidRPr="00666BB9">
        <w:rPr>
          <w:b/>
          <w:szCs w:val="24"/>
        </w:rPr>
        <w:t>;</w:t>
      </w:r>
    </w:p>
    <w:p w:rsidR="00614FBB" w:rsidRPr="00666BB9" w:rsidRDefault="00D83CE4" w:rsidP="0045607B">
      <w:pPr>
        <w:pStyle w:val="ListParagraph"/>
        <w:numPr>
          <w:ilvl w:val="0"/>
          <w:numId w:val="30"/>
        </w:numPr>
        <w:tabs>
          <w:tab w:val="left" w:pos="540"/>
        </w:tabs>
        <w:spacing w:after="0" w:line="240" w:lineRule="auto"/>
        <w:ind w:right="6"/>
        <w:jc w:val="both"/>
        <w:rPr>
          <w:b/>
          <w:szCs w:val="24"/>
        </w:rPr>
      </w:pPr>
      <w:r w:rsidRPr="00666BB9">
        <w:rPr>
          <w:b/>
          <w:szCs w:val="24"/>
        </w:rPr>
        <w:t>дълготрайно</w:t>
      </w:r>
      <w:r w:rsidR="00614FBB" w:rsidRPr="00666BB9">
        <w:rPr>
          <w:b/>
          <w:szCs w:val="24"/>
        </w:rPr>
        <w:t xml:space="preserve"> – през целия период на експлоатация на завода</w:t>
      </w:r>
      <w:r w:rsidR="000A2A0E" w:rsidRPr="00666BB9">
        <w:rPr>
          <w:b/>
          <w:szCs w:val="24"/>
        </w:rPr>
        <w:t>;</w:t>
      </w:r>
      <w:r w:rsidRPr="00666BB9">
        <w:rPr>
          <w:b/>
          <w:szCs w:val="24"/>
        </w:rPr>
        <w:t xml:space="preserve"> </w:t>
      </w:r>
    </w:p>
    <w:p w:rsidR="00614FBB" w:rsidRPr="00666BB9" w:rsidRDefault="00D83CE4" w:rsidP="00F0464B">
      <w:pPr>
        <w:pStyle w:val="ListParagraph"/>
        <w:numPr>
          <w:ilvl w:val="0"/>
          <w:numId w:val="30"/>
        </w:numPr>
        <w:tabs>
          <w:tab w:val="left" w:pos="540"/>
        </w:tabs>
        <w:spacing w:after="0" w:line="240" w:lineRule="auto"/>
        <w:ind w:right="6"/>
        <w:jc w:val="both"/>
        <w:rPr>
          <w:b/>
          <w:szCs w:val="24"/>
        </w:rPr>
      </w:pPr>
      <w:r w:rsidRPr="00666BB9">
        <w:rPr>
          <w:b/>
          <w:szCs w:val="24"/>
        </w:rPr>
        <w:t xml:space="preserve">постоянно </w:t>
      </w:r>
      <w:r w:rsidR="00614FBB" w:rsidRPr="00666BB9">
        <w:rPr>
          <w:b/>
          <w:szCs w:val="24"/>
        </w:rPr>
        <w:t>– по време на работа на производствените мощности</w:t>
      </w:r>
      <w:r w:rsidR="000A2A0E" w:rsidRPr="00666BB9">
        <w:rPr>
          <w:b/>
          <w:szCs w:val="24"/>
        </w:rPr>
        <w:t>;</w:t>
      </w:r>
    </w:p>
    <w:p w:rsidR="009A285B" w:rsidRPr="00666BB9" w:rsidRDefault="00D83CE4" w:rsidP="00F0464B">
      <w:pPr>
        <w:pStyle w:val="ListParagraph"/>
        <w:numPr>
          <w:ilvl w:val="0"/>
          <w:numId w:val="30"/>
        </w:numPr>
        <w:tabs>
          <w:tab w:val="left" w:pos="540"/>
        </w:tabs>
        <w:spacing w:after="0" w:line="240" w:lineRule="auto"/>
        <w:ind w:right="6"/>
        <w:jc w:val="both"/>
        <w:rPr>
          <w:b/>
          <w:szCs w:val="24"/>
        </w:rPr>
      </w:pPr>
      <w:r w:rsidRPr="00666BB9">
        <w:rPr>
          <w:b/>
          <w:szCs w:val="24"/>
        </w:rPr>
        <w:t>отрицателно</w:t>
      </w:r>
      <w:r w:rsidR="00614FBB" w:rsidRPr="00666BB9">
        <w:rPr>
          <w:b/>
          <w:szCs w:val="24"/>
        </w:rPr>
        <w:t xml:space="preserve"> – </w:t>
      </w:r>
      <w:r w:rsidR="000A2A0E" w:rsidRPr="00666BB9">
        <w:rPr>
          <w:b/>
          <w:szCs w:val="24"/>
        </w:rPr>
        <w:t xml:space="preserve">макар и </w:t>
      </w:r>
      <w:r w:rsidR="001D4821" w:rsidRPr="00666BB9">
        <w:rPr>
          <w:b/>
          <w:szCs w:val="24"/>
        </w:rPr>
        <w:t xml:space="preserve">в </w:t>
      </w:r>
      <w:r w:rsidR="000A2A0E" w:rsidRPr="00666BB9">
        <w:rPr>
          <w:b/>
          <w:szCs w:val="24"/>
        </w:rPr>
        <w:t xml:space="preserve">минимални </w:t>
      </w:r>
      <w:r w:rsidR="001D4821" w:rsidRPr="00666BB9">
        <w:rPr>
          <w:b/>
          <w:szCs w:val="24"/>
        </w:rPr>
        <w:t xml:space="preserve">количества </w:t>
      </w:r>
      <w:r w:rsidR="000A2A0E" w:rsidRPr="00666BB9">
        <w:rPr>
          <w:b/>
          <w:szCs w:val="24"/>
        </w:rPr>
        <w:t>и далеч под съответните норми</w:t>
      </w:r>
      <w:r w:rsidR="001D4821" w:rsidRPr="00666BB9">
        <w:rPr>
          <w:b/>
          <w:szCs w:val="24"/>
        </w:rPr>
        <w:t>,</w:t>
      </w:r>
      <w:r w:rsidR="000A2A0E" w:rsidRPr="00666BB9">
        <w:rPr>
          <w:b/>
          <w:szCs w:val="24"/>
        </w:rPr>
        <w:t xml:space="preserve"> от дейността </w:t>
      </w:r>
      <w:r w:rsidR="001D4821" w:rsidRPr="00666BB9">
        <w:rPr>
          <w:b/>
          <w:szCs w:val="24"/>
        </w:rPr>
        <w:t xml:space="preserve">на ИП </w:t>
      </w:r>
      <w:r w:rsidR="000A2A0E" w:rsidRPr="00666BB9">
        <w:rPr>
          <w:b/>
          <w:szCs w:val="24"/>
        </w:rPr>
        <w:t>ще са налице емисии</w:t>
      </w:r>
      <w:r w:rsidR="00614FBB" w:rsidRPr="00666BB9">
        <w:rPr>
          <w:b/>
          <w:szCs w:val="24"/>
        </w:rPr>
        <w:t xml:space="preserve"> на вредни вещества</w:t>
      </w:r>
      <w:r w:rsidR="000A2A0E" w:rsidRPr="00666BB9">
        <w:rPr>
          <w:b/>
          <w:szCs w:val="24"/>
        </w:rPr>
        <w:t xml:space="preserve"> в атмосферния въздух. </w:t>
      </w:r>
    </w:p>
    <w:p w:rsidR="009A285B" w:rsidRPr="003D2605" w:rsidRDefault="009A285B" w:rsidP="00F0464B">
      <w:pPr>
        <w:spacing w:after="0" w:line="240" w:lineRule="auto"/>
        <w:jc w:val="both"/>
        <w:rPr>
          <w:color w:val="FF0000"/>
          <w:szCs w:val="24"/>
        </w:rPr>
      </w:pPr>
    </w:p>
    <w:p w:rsidR="00D8489F" w:rsidRPr="003D2605" w:rsidRDefault="00D8489F" w:rsidP="00F0464B">
      <w:pPr>
        <w:spacing w:after="0" w:line="240" w:lineRule="auto"/>
        <w:jc w:val="both"/>
        <w:rPr>
          <w:b/>
          <w:szCs w:val="24"/>
        </w:rPr>
      </w:pPr>
      <w:r w:rsidRPr="000A2A0E">
        <w:rPr>
          <w:b/>
          <w:szCs w:val="24"/>
        </w:rPr>
        <w:t>5. Степен и пространствен обхват на въздействието - географски район; засегнато население; населени места (наименование, вид - град, село, курортно селище, брой на населението, което е вероятно да бъде засегнато, и др.).</w:t>
      </w:r>
    </w:p>
    <w:p w:rsidR="00B60401" w:rsidRPr="003D2605" w:rsidRDefault="00B60401" w:rsidP="00666BB9">
      <w:pPr>
        <w:spacing w:after="0" w:line="240" w:lineRule="auto"/>
        <w:ind w:left="705"/>
        <w:jc w:val="both"/>
        <w:rPr>
          <w:rFonts w:eastAsia="Times New Roman"/>
          <w:bCs/>
          <w:color w:val="000000"/>
          <w:szCs w:val="24"/>
          <w:lang w:eastAsia="bg-BG"/>
        </w:rPr>
      </w:pPr>
    </w:p>
    <w:p w:rsidR="009207E4" w:rsidRPr="00666BB9" w:rsidRDefault="009207E4" w:rsidP="00666BB9">
      <w:pPr>
        <w:spacing w:after="0" w:line="240" w:lineRule="auto"/>
        <w:ind w:firstLine="708"/>
        <w:jc w:val="both"/>
        <w:rPr>
          <w:rFonts w:eastAsia="Times New Roman"/>
          <w:bCs/>
          <w:szCs w:val="24"/>
          <w:lang w:eastAsia="bg-BG"/>
        </w:rPr>
      </w:pPr>
      <w:r w:rsidRPr="00666BB9">
        <w:rPr>
          <w:rFonts w:eastAsia="Times New Roman"/>
          <w:bCs/>
          <w:szCs w:val="24"/>
          <w:lang w:eastAsia="bg-BG"/>
        </w:rPr>
        <w:lastRenderedPageBreak/>
        <w:t>Планираните с ИП дейност</w:t>
      </w:r>
      <w:r w:rsidR="00666BB9">
        <w:rPr>
          <w:rFonts w:eastAsia="Times New Roman"/>
          <w:bCs/>
          <w:szCs w:val="24"/>
          <w:lang w:eastAsia="bg-BG"/>
        </w:rPr>
        <w:t xml:space="preserve">и ще бъдат реализирани в </w:t>
      </w:r>
      <w:r w:rsidRPr="00666BB9">
        <w:rPr>
          <w:rFonts w:eastAsia="Times New Roman"/>
          <w:bCs/>
          <w:szCs w:val="24"/>
          <w:lang w:eastAsia="bg-BG"/>
        </w:rPr>
        <w:t xml:space="preserve">обособена индустриална зона. Имотът отстои на около 2,1 км западно от с. Крумово. </w:t>
      </w:r>
    </w:p>
    <w:p w:rsidR="009207E4" w:rsidRPr="00666BB9" w:rsidRDefault="009207E4" w:rsidP="00666BB9">
      <w:pPr>
        <w:spacing w:after="0" w:line="240" w:lineRule="auto"/>
        <w:ind w:firstLine="708"/>
        <w:jc w:val="both"/>
        <w:rPr>
          <w:szCs w:val="24"/>
          <w:lang w:val="en-US"/>
        </w:rPr>
      </w:pPr>
      <w:r w:rsidRPr="00666BB9">
        <w:rPr>
          <w:rFonts w:eastAsia="Times New Roman"/>
          <w:bCs/>
          <w:szCs w:val="24"/>
          <w:lang w:eastAsia="bg-BG"/>
        </w:rPr>
        <w:t>Парцел</w:t>
      </w:r>
      <w:r w:rsidR="00666BB9">
        <w:rPr>
          <w:rFonts w:eastAsia="Times New Roman"/>
          <w:bCs/>
          <w:szCs w:val="24"/>
          <w:lang w:eastAsia="bg-BG"/>
        </w:rPr>
        <w:t>ът е ограден с ограда. Имотът</w:t>
      </w:r>
      <w:r w:rsidRPr="00666BB9">
        <w:rPr>
          <w:rFonts w:eastAsia="Times New Roman"/>
          <w:bCs/>
          <w:szCs w:val="24"/>
          <w:lang w:eastAsia="bg-BG"/>
        </w:rPr>
        <w:t xml:space="preserve"> е осигурен с физическа защита срещу достъп на трети лица. </w:t>
      </w:r>
      <w:r w:rsidRPr="00666BB9">
        <w:rPr>
          <w:szCs w:val="24"/>
        </w:rPr>
        <w:t>Обхватът на въздействието в резултат от реализацията на ИП е локален, ограничен в границите на обекта. Планираните дейности ще бъдат извършвани в самия имот, като не предполагат вредно въздействие върху населението от близките населени места.</w:t>
      </w:r>
    </w:p>
    <w:p w:rsidR="00F0464B" w:rsidRDefault="00F0464B" w:rsidP="00666BB9">
      <w:pPr>
        <w:spacing w:after="0" w:line="240" w:lineRule="auto"/>
        <w:jc w:val="both"/>
        <w:rPr>
          <w:b/>
          <w:szCs w:val="24"/>
          <w:highlight w:val="yellow"/>
        </w:rPr>
      </w:pPr>
    </w:p>
    <w:p w:rsidR="00D8489F" w:rsidRPr="003D2605" w:rsidRDefault="00D8489F" w:rsidP="00F0464B">
      <w:pPr>
        <w:spacing w:after="0" w:line="240" w:lineRule="auto"/>
        <w:jc w:val="both"/>
        <w:rPr>
          <w:b/>
          <w:szCs w:val="24"/>
        </w:rPr>
      </w:pPr>
      <w:r w:rsidRPr="00346B5C">
        <w:rPr>
          <w:b/>
          <w:szCs w:val="24"/>
        </w:rPr>
        <w:t>6. Вероятност, интензивност, комплексност на въздействието.</w:t>
      </w:r>
    </w:p>
    <w:p w:rsidR="00CA27DB" w:rsidRPr="00CD538B" w:rsidRDefault="00D8489F" w:rsidP="00F0464B">
      <w:pPr>
        <w:spacing w:after="0" w:line="240" w:lineRule="auto"/>
        <w:jc w:val="both"/>
        <w:rPr>
          <w:b/>
          <w:i/>
          <w:szCs w:val="24"/>
        </w:rPr>
      </w:pPr>
      <w:r w:rsidRPr="003D2605">
        <w:rPr>
          <w:b/>
          <w:szCs w:val="24"/>
        </w:rPr>
        <w:tab/>
      </w:r>
    </w:p>
    <w:p w:rsidR="00CA2D6F" w:rsidRPr="00CD538B" w:rsidRDefault="00CA2D6F" w:rsidP="00F0464B">
      <w:pPr>
        <w:spacing w:after="0" w:line="240" w:lineRule="auto"/>
        <w:ind w:firstLine="709"/>
        <w:jc w:val="both"/>
        <w:rPr>
          <w:rFonts w:eastAsia="Times New Roman"/>
          <w:bCs/>
          <w:szCs w:val="24"/>
          <w:lang w:eastAsia="bg-BG"/>
        </w:rPr>
      </w:pPr>
      <w:r w:rsidRPr="00CD538B">
        <w:rPr>
          <w:rFonts w:eastAsia="Times New Roman"/>
          <w:bCs/>
          <w:szCs w:val="24"/>
          <w:lang w:eastAsia="bg-BG"/>
        </w:rPr>
        <w:t>Реализацията на ИП не предполага вероятност за значително отрицателно въздействие върху околната среда.</w:t>
      </w:r>
    </w:p>
    <w:p w:rsidR="0031212E" w:rsidRPr="00CD538B" w:rsidRDefault="0031212E" w:rsidP="00F0464B">
      <w:pPr>
        <w:spacing w:after="0" w:line="240" w:lineRule="auto"/>
        <w:ind w:firstLine="708"/>
        <w:jc w:val="both"/>
        <w:rPr>
          <w:szCs w:val="24"/>
        </w:rPr>
      </w:pPr>
      <w:r w:rsidRPr="00CD538B">
        <w:rPr>
          <w:szCs w:val="24"/>
        </w:rPr>
        <w:t xml:space="preserve">Въздействието върху почвите и подземните води </w:t>
      </w:r>
      <w:r w:rsidR="00373686" w:rsidRPr="00CD538B">
        <w:rPr>
          <w:szCs w:val="24"/>
        </w:rPr>
        <w:t>е с малка</w:t>
      </w:r>
      <w:r w:rsidRPr="00CD538B">
        <w:rPr>
          <w:szCs w:val="24"/>
        </w:rPr>
        <w:t xml:space="preserve"> вероятност, ниска интензивност. Не се предполага комплексност на въздействието за двата компонента.</w:t>
      </w:r>
    </w:p>
    <w:p w:rsidR="00340CDF" w:rsidRPr="00CD538B" w:rsidRDefault="0031212E" w:rsidP="00F0464B">
      <w:pPr>
        <w:spacing w:after="0" w:line="240" w:lineRule="auto"/>
        <w:jc w:val="both"/>
        <w:rPr>
          <w:szCs w:val="24"/>
          <w:lang w:val="en-US"/>
        </w:rPr>
      </w:pPr>
      <w:r w:rsidRPr="00CD538B">
        <w:rPr>
          <w:b/>
          <w:szCs w:val="24"/>
        </w:rPr>
        <w:tab/>
      </w:r>
      <w:r w:rsidR="00340CDF" w:rsidRPr="00CD538B">
        <w:rPr>
          <w:szCs w:val="24"/>
        </w:rPr>
        <w:t xml:space="preserve">Въздействието върху атмосферния въздух е с </w:t>
      </w:r>
      <w:r w:rsidR="004D35F0" w:rsidRPr="00CD538B">
        <w:rPr>
          <w:szCs w:val="24"/>
        </w:rPr>
        <w:t xml:space="preserve">висока </w:t>
      </w:r>
      <w:r w:rsidR="00340CDF" w:rsidRPr="00CD538B">
        <w:rPr>
          <w:szCs w:val="24"/>
        </w:rPr>
        <w:t>вероятност, ниска интензивност и без комплексност</w:t>
      </w:r>
      <w:r w:rsidR="004D35F0" w:rsidRPr="00CD538B">
        <w:rPr>
          <w:szCs w:val="24"/>
        </w:rPr>
        <w:t xml:space="preserve"> на въздействието</w:t>
      </w:r>
      <w:r w:rsidR="00340CDF" w:rsidRPr="00CD538B">
        <w:rPr>
          <w:szCs w:val="24"/>
        </w:rPr>
        <w:t>. Реализацията на ИП няма да окаже въздействие върху изменението на климата.</w:t>
      </w:r>
    </w:p>
    <w:p w:rsidR="009207E4" w:rsidRPr="00CD538B" w:rsidRDefault="009207E4" w:rsidP="00F0464B">
      <w:pPr>
        <w:spacing w:after="0" w:line="240" w:lineRule="auto"/>
        <w:jc w:val="both"/>
        <w:rPr>
          <w:szCs w:val="24"/>
        </w:rPr>
      </w:pPr>
      <w:r w:rsidRPr="00CD538B">
        <w:rPr>
          <w:szCs w:val="24"/>
          <w:lang w:val="en-US"/>
        </w:rPr>
        <w:tab/>
      </w:r>
      <w:r w:rsidRPr="00CD538B">
        <w:rPr>
          <w:szCs w:val="24"/>
        </w:rPr>
        <w:t>Въздействието върху земните недра е с висока вероятност, ниска интензивност и без комплексност.</w:t>
      </w:r>
    </w:p>
    <w:p w:rsidR="0031212E" w:rsidRPr="00CD538B" w:rsidRDefault="00340CDF" w:rsidP="00F0464B">
      <w:pPr>
        <w:spacing w:after="0" w:line="240" w:lineRule="auto"/>
        <w:jc w:val="both"/>
        <w:rPr>
          <w:szCs w:val="24"/>
        </w:rPr>
      </w:pPr>
      <w:r w:rsidRPr="00CD538B">
        <w:rPr>
          <w:szCs w:val="24"/>
        </w:rPr>
        <w:tab/>
      </w:r>
      <w:r w:rsidR="0031212E" w:rsidRPr="00CD538B">
        <w:rPr>
          <w:szCs w:val="24"/>
        </w:rPr>
        <w:t>Вероятността за осъществяването на въздействие върху биоразнообразието е голяма, с висока интензивност</w:t>
      </w:r>
      <w:r w:rsidR="00373686" w:rsidRPr="00CD538B">
        <w:rPr>
          <w:szCs w:val="24"/>
        </w:rPr>
        <w:t xml:space="preserve"> по време на строителните дейности</w:t>
      </w:r>
      <w:r w:rsidR="0031212E" w:rsidRPr="00CD538B">
        <w:rPr>
          <w:szCs w:val="24"/>
        </w:rPr>
        <w:t xml:space="preserve"> и без комплексност.</w:t>
      </w:r>
    </w:p>
    <w:p w:rsidR="0090597F" w:rsidRPr="00CD538B" w:rsidRDefault="0090597F" w:rsidP="00F0464B">
      <w:pPr>
        <w:spacing w:after="0" w:line="240" w:lineRule="auto"/>
        <w:ind w:firstLine="567"/>
        <w:jc w:val="both"/>
        <w:rPr>
          <w:szCs w:val="24"/>
        </w:rPr>
      </w:pPr>
      <w:r w:rsidRPr="00CD538B">
        <w:rPr>
          <w:szCs w:val="24"/>
        </w:rPr>
        <w:tab/>
      </w:r>
      <w:r w:rsidR="00CA2D6F" w:rsidRPr="00CD538B">
        <w:rPr>
          <w:szCs w:val="24"/>
        </w:rPr>
        <w:t>Вероятността и интензивността</w:t>
      </w:r>
      <w:r w:rsidRPr="00CD538B">
        <w:rPr>
          <w:szCs w:val="24"/>
        </w:rPr>
        <w:t xml:space="preserve"> на въздействие на отпадъците върху компонентите е малка, тъй като на обекта ще </w:t>
      </w:r>
      <w:r w:rsidR="008B2539" w:rsidRPr="00CD538B">
        <w:rPr>
          <w:szCs w:val="24"/>
        </w:rPr>
        <w:t xml:space="preserve">продължи да бъде </w:t>
      </w:r>
      <w:r w:rsidRPr="00CD538B">
        <w:rPr>
          <w:szCs w:val="24"/>
        </w:rPr>
        <w:t>организирана</w:t>
      </w:r>
      <w:r w:rsidR="008B2539" w:rsidRPr="00CD538B">
        <w:rPr>
          <w:szCs w:val="24"/>
        </w:rPr>
        <w:t xml:space="preserve"> и прилагана</w:t>
      </w:r>
      <w:r w:rsidRPr="00CD538B">
        <w:rPr>
          <w:szCs w:val="24"/>
        </w:rPr>
        <w:t xml:space="preserve"> система</w:t>
      </w:r>
      <w:r w:rsidR="008B2539" w:rsidRPr="00CD538B">
        <w:rPr>
          <w:szCs w:val="24"/>
        </w:rPr>
        <w:t>та</w:t>
      </w:r>
      <w:r w:rsidRPr="00CD538B">
        <w:rPr>
          <w:szCs w:val="24"/>
        </w:rPr>
        <w:t xml:space="preserve"> за разделно събиране, съхраняване и предаване на отпадъците.</w:t>
      </w:r>
    </w:p>
    <w:p w:rsidR="001616FE" w:rsidRPr="00CD538B" w:rsidRDefault="00C03CC9" w:rsidP="00F0464B">
      <w:pPr>
        <w:spacing w:after="0" w:line="240" w:lineRule="auto"/>
        <w:jc w:val="both"/>
        <w:rPr>
          <w:szCs w:val="24"/>
        </w:rPr>
      </w:pPr>
      <w:r w:rsidRPr="00CD538B">
        <w:rPr>
          <w:szCs w:val="24"/>
        </w:rPr>
        <w:tab/>
        <w:t>След реализирането на ИП, ландшафтът ще продължи да бъде техногенен, какъвто е в момента.</w:t>
      </w:r>
    </w:p>
    <w:p w:rsidR="008B2539" w:rsidRPr="00CD538B" w:rsidRDefault="008B2539" w:rsidP="00F0464B">
      <w:pPr>
        <w:spacing w:after="0" w:line="240" w:lineRule="auto"/>
        <w:ind w:firstLine="708"/>
        <w:jc w:val="both"/>
        <w:rPr>
          <w:bCs/>
          <w:szCs w:val="24"/>
        </w:rPr>
      </w:pPr>
      <w:r w:rsidRPr="00CD538B">
        <w:rPr>
          <w:bCs/>
          <w:szCs w:val="24"/>
        </w:rPr>
        <w:t>Не се очаква въздействие върху ландшафта, известните обекти с историческа, култу</w:t>
      </w:r>
      <w:r w:rsidR="009207E4" w:rsidRPr="00CD538B">
        <w:rPr>
          <w:bCs/>
          <w:szCs w:val="24"/>
        </w:rPr>
        <w:t>рна или археологическа стойност</w:t>
      </w:r>
      <w:r w:rsidRPr="00CD538B">
        <w:rPr>
          <w:bCs/>
          <w:szCs w:val="24"/>
        </w:rPr>
        <w:t>.</w:t>
      </w:r>
    </w:p>
    <w:p w:rsidR="008B2539" w:rsidRPr="00CD538B" w:rsidRDefault="0077014C" w:rsidP="00F0464B">
      <w:pPr>
        <w:spacing w:after="0" w:line="240" w:lineRule="auto"/>
        <w:ind w:firstLine="709"/>
        <w:jc w:val="both"/>
        <w:rPr>
          <w:szCs w:val="24"/>
        </w:rPr>
      </w:pPr>
      <w:r w:rsidRPr="00CD538B">
        <w:t xml:space="preserve">С оглед на това, че анализът показва липса на вероятни значителни последици за околната среда вследствие на реализацията на инвестиционното предложение, за вероятните отрицателни въздействия върху различните елементи на околната среда могат да бъдат определени </w:t>
      </w:r>
      <w:r w:rsidR="00CD538B" w:rsidRPr="00CD538B">
        <w:t>ниски</w:t>
      </w:r>
      <w:r w:rsidRPr="00CD538B">
        <w:t xml:space="preserve"> интензивност и </w:t>
      </w:r>
      <w:r w:rsidR="00CA27DB" w:rsidRPr="00CD538B">
        <w:t>комплексност.</w:t>
      </w:r>
    </w:p>
    <w:p w:rsidR="00C03CC9" w:rsidRPr="003D2605" w:rsidRDefault="00C03CC9" w:rsidP="00F0464B">
      <w:pPr>
        <w:spacing w:after="0" w:line="240" w:lineRule="auto"/>
        <w:jc w:val="both"/>
        <w:rPr>
          <w:b/>
          <w:szCs w:val="24"/>
        </w:rPr>
      </w:pPr>
    </w:p>
    <w:p w:rsidR="00D8489F" w:rsidRPr="003D2605" w:rsidRDefault="00D8489F" w:rsidP="00F0464B">
      <w:pPr>
        <w:spacing w:after="0" w:line="240" w:lineRule="auto"/>
        <w:jc w:val="both"/>
        <w:rPr>
          <w:b/>
          <w:szCs w:val="24"/>
        </w:rPr>
      </w:pPr>
      <w:r w:rsidRPr="00346B5C">
        <w:rPr>
          <w:b/>
          <w:szCs w:val="24"/>
        </w:rPr>
        <w:t>7. Очакваното настъпване, продължителността, честотата и обратимостта на въздействието.</w:t>
      </w:r>
    </w:p>
    <w:p w:rsidR="00CA27DB" w:rsidRPr="00CA27DB" w:rsidRDefault="00D8489F" w:rsidP="00F0464B">
      <w:pPr>
        <w:spacing w:after="0" w:line="240" w:lineRule="auto"/>
        <w:jc w:val="both"/>
        <w:rPr>
          <w:b/>
          <w:i/>
          <w:color w:val="339966"/>
          <w:szCs w:val="24"/>
        </w:rPr>
      </w:pPr>
      <w:r w:rsidRPr="003D2605">
        <w:rPr>
          <w:b/>
          <w:szCs w:val="24"/>
        </w:rPr>
        <w:tab/>
      </w:r>
    </w:p>
    <w:p w:rsidR="0031212E" w:rsidRPr="00CD538B" w:rsidRDefault="007303B9" w:rsidP="00F0464B">
      <w:pPr>
        <w:spacing w:after="0" w:line="240" w:lineRule="auto"/>
        <w:ind w:firstLine="708"/>
        <w:jc w:val="both"/>
        <w:rPr>
          <w:szCs w:val="24"/>
        </w:rPr>
      </w:pPr>
      <w:r w:rsidRPr="00CD538B">
        <w:rPr>
          <w:szCs w:val="24"/>
        </w:rPr>
        <w:t>Минимално в</w:t>
      </w:r>
      <w:r w:rsidR="0031212E" w:rsidRPr="00CD538B">
        <w:rPr>
          <w:szCs w:val="24"/>
        </w:rPr>
        <w:t>ъздействие върху почвите</w:t>
      </w:r>
      <w:r w:rsidR="009207E4" w:rsidRPr="00CD538B">
        <w:rPr>
          <w:szCs w:val="24"/>
        </w:rPr>
        <w:t xml:space="preserve"> и земните недра</w:t>
      </w:r>
      <w:r w:rsidR="0031212E" w:rsidRPr="00CD538B">
        <w:rPr>
          <w:szCs w:val="24"/>
        </w:rPr>
        <w:t xml:space="preserve"> ще настъпи с началото на строителството, </w:t>
      </w:r>
      <w:r w:rsidR="00340CDF" w:rsidRPr="00CD538B">
        <w:rPr>
          <w:szCs w:val="24"/>
        </w:rPr>
        <w:t>по време на експлоатацията на обекта въздействие не се очаква,</w:t>
      </w:r>
      <w:r w:rsidR="0031212E" w:rsidRPr="00CD538B">
        <w:rPr>
          <w:szCs w:val="24"/>
        </w:rPr>
        <w:t xml:space="preserve"> и ще приключи при </w:t>
      </w:r>
      <w:r w:rsidR="00FA6A4B" w:rsidRPr="00CD538B">
        <w:rPr>
          <w:szCs w:val="24"/>
        </w:rPr>
        <w:t>приключване на строителните дейности.</w:t>
      </w:r>
    </w:p>
    <w:p w:rsidR="0031212E" w:rsidRPr="00CD538B" w:rsidRDefault="0031212E" w:rsidP="00F0464B">
      <w:pPr>
        <w:spacing w:after="0" w:line="240" w:lineRule="auto"/>
        <w:ind w:firstLine="708"/>
        <w:jc w:val="both"/>
        <w:rPr>
          <w:szCs w:val="24"/>
        </w:rPr>
      </w:pPr>
      <w:r w:rsidRPr="00CD538B">
        <w:rPr>
          <w:szCs w:val="24"/>
        </w:rPr>
        <w:t xml:space="preserve">Въздействието върху подземните води </w:t>
      </w:r>
      <w:r w:rsidR="00030B99" w:rsidRPr="00CD538B">
        <w:rPr>
          <w:szCs w:val="24"/>
        </w:rPr>
        <w:t>няма да бъде различно от това до момента</w:t>
      </w:r>
      <w:r w:rsidRPr="00CD538B">
        <w:rPr>
          <w:szCs w:val="24"/>
        </w:rPr>
        <w:t>,  ще продължи по време на експлоатацията на обекта и ще приключи при прекратяване на експлоатацията му.</w:t>
      </w:r>
    </w:p>
    <w:p w:rsidR="00030B99" w:rsidRPr="00CD538B" w:rsidRDefault="0031212E" w:rsidP="00F0464B">
      <w:pPr>
        <w:spacing w:after="0" w:line="240" w:lineRule="auto"/>
        <w:jc w:val="both"/>
        <w:rPr>
          <w:szCs w:val="24"/>
        </w:rPr>
      </w:pPr>
      <w:r w:rsidRPr="00CD538B">
        <w:rPr>
          <w:szCs w:val="24"/>
        </w:rPr>
        <w:tab/>
      </w:r>
      <w:r w:rsidR="004D35F0" w:rsidRPr="00CD538B">
        <w:rPr>
          <w:szCs w:val="24"/>
        </w:rPr>
        <w:t xml:space="preserve">Въздействието върху атмосферния въздух се очаква да настъпи след въвеждането в редовна експлоатация на планираните с ИП дейности, като </w:t>
      </w:r>
      <w:r w:rsidR="001647F4" w:rsidRPr="00CD538B">
        <w:rPr>
          <w:szCs w:val="24"/>
        </w:rPr>
        <w:t>не се очаква</w:t>
      </w:r>
      <w:r w:rsidR="00030B99" w:rsidRPr="00CD538B">
        <w:rPr>
          <w:szCs w:val="24"/>
        </w:rPr>
        <w:t xml:space="preserve"> негативно въздействие върху качеството на атмосферния въздух в района, поради факта, че получените</w:t>
      </w:r>
      <w:r w:rsidR="00030B99" w:rsidRPr="00CD538B">
        <w:rPr>
          <w:spacing w:val="-5"/>
          <w:szCs w:val="24"/>
        </w:rPr>
        <w:t xml:space="preserve"> </w:t>
      </w:r>
      <w:r w:rsidR="00030B99" w:rsidRPr="00CD538B">
        <w:rPr>
          <w:szCs w:val="24"/>
        </w:rPr>
        <w:t>максимални</w:t>
      </w:r>
      <w:r w:rsidR="00030B99" w:rsidRPr="00CD538B">
        <w:rPr>
          <w:spacing w:val="-4"/>
          <w:szCs w:val="24"/>
        </w:rPr>
        <w:t xml:space="preserve"> </w:t>
      </w:r>
      <w:r w:rsidR="00030B99" w:rsidRPr="00CD538B">
        <w:rPr>
          <w:szCs w:val="24"/>
        </w:rPr>
        <w:t>стойности</w:t>
      </w:r>
      <w:r w:rsidR="00030B99" w:rsidRPr="00CD538B">
        <w:rPr>
          <w:spacing w:val="-6"/>
          <w:szCs w:val="24"/>
        </w:rPr>
        <w:t xml:space="preserve"> </w:t>
      </w:r>
      <w:r w:rsidR="00030B99" w:rsidRPr="00CD538B">
        <w:rPr>
          <w:szCs w:val="24"/>
        </w:rPr>
        <w:t>на</w:t>
      </w:r>
      <w:r w:rsidR="00030B99" w:rsidRPr="00CD538B">
        <w:rPr>
          <w:spacing w:val="-6"/>
          <w:szCs w:val="24"/>
        </w:rPr>
        <w:t xml:space="preserve"> </w:t>
      </w:r>
      <w:r w:rsidR="00030B99" w:rsidRPr="00CD538B">
        <w:rPr>
          <w:szCs w:val="24"/>
        </w:rPr>
        <w:t>СГК</w:t>
      </w:r>
      <w:r w:rsidR="00030B99" w:rsidRPr="00CD538B">
        <w:rPr>
          <w:spacing w:val="-5"/>
          <w:szCs w:val="24"/>
        </w:rPr>
        <w:t xml:space="preserve"> </w:t>
      </w:r>
      <w:r w:rsidR="00030B99" w:rsidRPr="00CD538B">
        <w:rPr>
          <w:szCs w:val="24"/>
        </w:rPr>
        <w:t>по</w:t>
      </w:r>
      <w:r w:rsidR="00030B99" w:rsidRPr="00CD538B">
        <w:rPr>
          <w:spacing w:val="-7"/>
          <w:szCs w:val="24"/>
        </w:rPr>
        <w:t xml:space="preserve"> </w:t>
      </w:r>
      <w:r w:rsidR="00030B99" w:rsidRPr="00CD538B">
        <w:rPr>
          <w:szCs w:val="24"/>
        </w:rPr>
        <w:t xml:space="preserve">всички замърсители в резултат от математическото моделиране са далеч под съответните </w:t>
      </w:r>
      <w:r w:rsidR="00360A26" w:rsidRPr="00CD538B">
        <w:rPr>
          <w:szCs w:val="24"/>
        </w:rPr>
        <w:t xml:space="preserve">законоустановени </w:t>
      </w:r>
      <w:r w:rsidR="00030B99" w:rsidRPr="00CD538B">
        <w:rPr>
          <w:szCs w:val="24"/>
        </w:rPr>
        <w:t>норми</w:t>
      </w:r>
      <w:r w:rsidR="00360A26" w:rsidRPr="00CD538B">
        <w:rPr>
          <w:szCs w:val="24"/>
        </w:rPr>
        <w:t xml:space="preserve">. Въздействието ще </w:t>
      </w:r>
      <w:r w:rsidR="00346B5C" w:rsidRPr="00CD538B">
        <w:rPr>
          <w:szCs w:val="24"/>
        </w:rPr>
        <w:t xml:space="preserve">бъде постоянно </w:t>
      </w:r>
      <w:r w:rsidR="00360A26" w:rsidRPr="00CD538B">
        <w:rPr>
          <w:szCs w:val="24"/>
        </w:rPr>
        <w:t xml:space="preserve"> по време на експлоатацията на обекта и </w:t>
      </w:r>
      <w:r w:rsidR="00346B5C" w:rsidRPr="00CD538B">
        <w:rPr>
          <w:szCs w:val="24"/>
        </w:rPr>
        <w:t>обратимо в случай на прекратяване на дейността</w:t>
      </w:r>
      <w:r w:rsidR="00360A26" w:rsidRPr="00CD538B">
        <w:rPr>
          <w:szCs w:val="24"/>
        </w:rPr>
        <w:t>.</w:t>
      </w:r>
      <w:r w:rsidR="004D35F0" w:rsidRPr="00CD538B">
        <w:rPr>
          <w:szCs w:val="24"/>
        </w:rPr>
        <w:t xml:space="preserve"> </w:t>
      </w:r>
    </w:p>
    <w:p w:rsidR="0031212E" w:rsidRPr="003D2605" w:rsidRDefault="00030B99" w:rsidP="00F0464B">
      <w:pPr>
        <w:spacing w:after="0" w:line="240" w:lineRule="auto"/>
        <w:jc w:val="both"/>
        <w:rPr>
          <w:color w:val="000000"/>
          <w:szCs w:val="24"/>
        </w:rPr>
      </w:pPr>
      <w:r w:rsidRPr="003D2605">
        <w:rPr>
          <w:color w:val="000000"/>
          <w:szCs w:val="24"/>
        </w:rPr>
        <w:lastRenderedPageBreak/>
        <w:tab/>
      </w:r>
      <w:r w:rsidR="0031212E" w:rsidRPr="003D2605">
        <w:rPr>
          <w:color w:val="000000"/>
          <w:szCs w:val="24"/>
        </w:rPr>
        <w:t>Очаква се въздействието върху биоразнообразието да настъпи при започване на строителните дейности и да приключи със завършването им. Въздействието ще е с висока честота при самите работни мероприятия и обратимо при окончателното прекратяване на СМР.</w:t>
      </w:r>
    </w:p>
    <w:p w:rsidR="0090597F" w:rsidRPr="003D2605" w:rsidRDefault="0090597F" w:rsidP="00F0464B">
      <w:pPr>
        <w:spacing w:after="0" w:line="240" w:lineRule="auto"/>
        <w:ind w:firstLine="709"/>
        <w:jc w:val="both"/>
        <w:rPr>
          <w:szCs w:val="24"/>
        </w:rPr>
      </w:pPr>
      <w:r w:rsidRPr="003D2605">
        <w:rPr>
          <w:szCs w:val="24"/>
        </w:rPr>
        <w:t xml:space="preserve">Очакваното въздействие на отпадъците върху компонентите на околната среда ще настъпи с началото на СМР, ще продължи по време на експлоатацията на обекта и ще приключи при прекратяване на експлоатацията му. </w:t>
      </w:r>
      <w:r w:rsidRPr="003D2605">
        <w:rPr>
          <w:bCs/>
          <w:szCs w:val="24"/>
        </w:rPr>
        <w:t>Въздействието е обратимо и е с честота</w:t>
      </w:r>
      <w:r w:rsidR="00340CDF" w:rsidRPr="003D2605">
        <w:rPr>
          <w:bCs/>
          <w:szCs w:val="24"/>
        </w:rPr>
        <w:t>,</w:t>
      </w:r>
      <w:r w:rsidRPr="003D2605">
        <w:rPr>
          <w:bCs/>
          <w:szCs w:val="24"/>
        </w:rPr>
        <w:t xml:space="preserve"> зависима от честотата и периодиката на образуване на отпадъците.</w:t>
      </w:r>
    </w:p>
    <w:p w:rsidR="00C03CC9" w:rsidRPr="001D4821" w:rsidRDefault="00C03CC9" w:rsidP="00F0464B">
      <w:pPr>
        <w:spacing w:after="0" w:line="240" w:lineRule="auto"/>
        <w:jc w:val="both"/>
        <w:rPr>
          <w:bCs/>
          <w:color w:val="000000" w:themeColor="text1"/>
          <w:szCs w:val="24"/>
        </w:rPr>
      </w:pPr>
      <w:r w:rsidRPr="003D2605">
        <w:rPr>
          <w:b/>
          <w:szCs w:val="24"/>
        </w:rPr>
        <w:t xml:space="preserve">    </w:t>
      </w:r>
      <w:r w:rsidRPr="003D2605">
        <w:rPr>
          <w:b/>
          <w:szCs w:val="24"/>
        </w:rPr>
        <w:tab/>
      </w:r>
      <w:r w:rsidRPr="003D2605">
        <w:rPr>
          <w:bCs/>
          <w:color w:val="000000" w:themeColor="text1"/>
          <w:szCs w:val="24"/>
        </w:rPr>
        <w:t xml:space="preserve">Предвид това, че реализацията на ИП засяга единствено съществуваща площадка, не се очаква </w:t>
      </w:r>
      <w:r w:rsidRPr="001D4821">
        <w:rPr>
          <w:bCs/>
          <w:color w:val="000000" w:themeColor="text1"/>
          <w:szCs w:val="24"/>
        </w:rPr>
        <w:t xml:space="preserve">въздействие върху ландшафта и промяна на неговите функции. </w:t>
      </w:r>
    </w:p>
    <w:p w:rsidR="00D8489F" w:rsidRPr="001D4821" w:rsidRDefault="00D8489F" w:rsidP="00F0464B">
      <w:pPr>
        <w:spacing w:after="0" w:line="240" w:lineRule="auto"/>
        <w:jc w:val="both"/>
        <w:rPr>
          <w:b/>
          <w:szCs w:val="24"/>
        </w:rPr>
      </w:pPr>
    </w:p>
    <w:p w:rsidR="00D8489F" w:rsidRPr="003D2605" w:rsidRDefault="00D8489F" w:rsidP="00F0464B">
      <w:pPr>
        <w:spacing w:after="0" w:line="240" w:lineRule="auto"/>
        <w:jc w:val="both"/>
        <w:rPr>
          <w:b/>
          <w:szCs w:val="24"/>
        </w:rPr>
      </w:pPr>
      <w:r w:rsidRPr="001D4821">
        <w:rPr>
          <w:b/>
          <w:szCs w:val="24"/>
        </w:rPr>
        <w:t>8. Комбинирането с въздействия на други съществуващи и/или одобрени инвестиционни предложения.</w:t>
      </w:r>
    </w:p>
    <w:p w:rsidR="00C36F6E" w:rsidRPr="003D2605" w:rsidRDefault="00853802" w:rsidP="00F0464B">
      <w:pPr>
        <w:spacing w:after="0" w:line="240" w:lineRule="auto"/>
        <w:jc w:val="both"/>
        <w:rPr>
          <w:b/>
          <w:color w:val="002060"/>
          <w:szCs w:val="24"/>
        </w:rPr>
      </w:pPr>
      <w:r w:rsidRPr="003D2605">
        <w:rPr>
          <w:b/>
          <w:szCs w:val="24"/>
        </w:rPr>
        <w:tab/>
      </w:r>
    </w:p>
    <w:p w:rsidR="005275BE" w:rsidRPr="00CD538B" w:rsidRDefault="00CA2D6F" w:rsidP="00F0464B">
      <w:pPr>
        <w:spacing w:after="0" w:line="240" w:lineRule="auto"/>
        <w:jc w:val="both"/>
        <w:rPr>
          <w:szCs w:val="24"/>
        </w:rPr>
      </w:pPr>
      <w:r w:rsidRPr="003D2605">
        <w:rPr>
          <w:szCs w:val="24"/>
        </w:rPr>
        <w:tab/>
      </w:r>
      <w:r w:rsidR="00853802" w:rsidRPr="00CD538B">
        <w:rPr>
          <w:szCs w:val="24"/>
        </w:rPr>
        <w:t xml:space="preserve">Настоящото ИП е допълнение към одобрените дейностите, които понастоящем се извършват </w:t>
      </w:r>
      <w:r w:rsidR="00346B5C" w:rsidRPr="00CD538B">
        <w:rPr>
          <w:szCs w:val="24"/>
        </w:rPr>
        <w:t>на производствената площадка</w:t>
      </w:r>
      <w:r w:rsidR="00853802" w:rsidRPr="00CD538B">
        <w:rPr>
          <w:szCs w:val="24"/>
        </w:rPr>
        <w:t>.</w:t>
      </w:r>
    </w:p>
    <w:p w:rsidR="00853802" w:rsidRPr="003D2605" w:rsidRDefault="005275BE" w:rsidP="00F0464B">
      <w:pPr>
        <w:spacing w:after="0" w:line="240" w:lineRule="auto"/>
        <w:jc w:val="both"/>
        <w:rPr>
          <w:szCs w:val="24"/>
        </w:rPr>
      </w:pPr>
      <w:r w:rsidRPr="00CD538B">
        <w:rPr>
          <w:szCs w:val="24"/>
        </w:rPr>
        <w:tab/>
      </w:r>
      <w:r w:rsidR="00A26DBD" w:rsidRPr="00CD538B">
        <w:rPr>
          <w:szCs w:val="24"/>
        </w:rPr>
        <w:t xml:space="preserve">Вследствие на реализирането му, не се очаква комбинирано въздействие с други съществуващи и/или одобрени инвестиционни предложения върху </w:t>
      </w:r>
      <w:r w:rsidR="00360A26" w:rsidRPr="00CD538B">
        <w:rPr>
          <w:szCs w:val="24"/>
        </w:rPr>
        <w:t xml:space="preserve">атмосферния въздух, повърхностните и подземни води, почвите, </w:t>
      </w:r>
      <w:r w:rsidRPr="00CD538B">
        <w:rPr>
          <w:szCs w:val="24"/>
        </w:rPr>
        <w:t xml:space="preserve">земните недра, ландшафта, обектите на културно-историческото наследство, елементите на НЕМ и </w:t>
      </w:r>
      <w:r w:rsidR="00A26DBD" w:rsidRPr="00CD538B">
        <w:rPr>
          <w:szCs w:val="24"/>
        </w:rPr>
        <w:t>биоразнообразието в района</w:t>
      </w:r>
      <w:r w:rsidRPr="00CD538B">
        <w:rPr>
          <w:szCs w:val="24"/>
        </w:rPr>
        <w:t>. Определящи фактори</w:t>
      </w:r>
      <w:r w:rsidR="00F760E9" w:rsidRPr="00CD538B">
        <w:rPr>
          <w:szCs w:val="24"/>
        </w:rPr>
        <w:t xml:space="preserve"> за това са</w:t>
      </w:r>
      <w:r w:rsidRPr="00CD538B">
        <w:rPr>
          <w:szCs w:val="24"/>
        </w:rPr>
        <w:t xml:space="preserve"> характерът на предвидените дейности и </w:t>
      </w:r>
      <w:r w:rsidR="00A0495C" w:rsidRPr="00CD538B">
        <w:rPr>
          <w:szCs w:val="24"/>
        </w:rPr>
        <w:t xml:space="preserve">използването на терен, отреден за извършването на </w:t>
      </w:r>
      <w:r w:rsidR="00360A26" w:rsidRPr="00CD538B">
        <w:rPr>
          <w:szCs w:val="24"/>
        </w:rPr>
        <w:t>такива</w:t>
      </w:r>
      <w:r w:rsidR="00346B5C" w:rsidRPr="00CD538B">
        <w:rPr>
          <w:szCs w:val="24"/>
        </w:rPr>
        <w:t xml:space="preserve"> дейности</w:t>
      </w:r>
      <w:r w:rsidRPr="00CD538B">
        <w:rPr>
          <w:szCs w:val="24"/>
        </w:rPr>
        <w:t>.</w:t>
      </w:r>
    </w:p>
    <w:p w:rsidR="00D8489F" w:rsidRPr="003D2605" w:rsidRDefault="00D8489F" w:rsidP="00F0464B">
      <w:pPr>
        <w:spacing w:after="0" w:line="240" w:lineRule="auto"/>
        <w:jc w:val="both"/>
        <w:rPr>
          <w:b/>
          <w:szCs w:val="24"/>
        </w:rPr>
      </w:pPr>
      <w:r w:rsidRPr="003D2605">
        <w:rPr>
          <w:b/>
          <w:szCs w:val="24"/>
        </w:rPr>
        <w:tab/>
      </w:r>
    </w:p>
    <w:p w:rsidR="00D8489F" w:rsidRPr="003D2605" w:rsidRDefault="00D8489F" w:rsidP="00F0464B">
      <w:pPr>
        <w:spacing w:after="0" w:line="240" w:lineRule="auto"/>
        <w:jc w:val="both"/>
        <w:rPr>
          <w:b/>
          <w:szCs w:val="24"/>
        </w:rPr>
      </w:pPr>
      <w:r w:rsidRPr="004D35F0">
        <w:rPr>
          <w:b/>
          <w:szCs w:val="24"/>
        </w:rPr>
        <w:t>9. Възможността за ефективно намаляване на въздействията.</w:t>
      </w:r>
    </w:p>
    <w:p w:rsidR="00D8489F" w:rsidRPr="004D35F0" w:rsidRDefault="00D8489F" w:rsidP="004D35F0">
      <w:pPr>
        <w:spacing w:after="0" w:line="240" w:lineRule="auto"/>
        <w:jc w:val="both"/>
        <w:rPr>
          <w:b/>
          <w:i/>
          <w:color w:val="339966"/>
          <w:szCs w:val="24"/>
        </w:rPr>
      </w:pPr>
      <w:r w:rsidRPr="003D2605">
        <w:rPr>
          <w:b/>
          <w:szCs w:val="24"/>
        </w:rPr>
        <w:tab/>
      </w:r>
    </w:p>
    <w:p w:rsidR="00CA2D6F" w:rsidRPr="003D2605" w:rsidRDefault="00CA2D6F" w:rsidP="00F0464B">
      <w:pPr>
        <w:spacing w:after="0" w:line="240" w:lineRule="auto"/>
        <w:ind w:firstLine="708"/>
        <w:jc w:val="both"/>
        <w:rPr>
          <w:rFonts w:eastAsia="Times New Roman"/>
          <w:color w:val="000000" w:themeColor="text1"/>
          <w:szCs w:val="24"/>
          <w:lang w:eastAsia="bg-BG"/>
        </w:rPr>
      </w:pPr>
      <w:r w:rsidRPr="001647F4">
        <w:rPr>
          <w:rFonts w:eastAsia="Times New Roman"/>
          <w:color w:val="000000" w:themeColor="text1"/>
          <w:szCs w:val="24"/>
          <w:lang w:eastAsia="bg-BG"/>
        </w:rPr>
        <w:t>Макар и минимални, анализираните по-горе негативни въздействия могат да бъдат ефективно намалени при изпълнение на мерките (по-скоро с превантивен характер), предложени в т.11.</w:t>
      </w:r>
    </w:p>
    <w:p w:rsidR="00CA27DB" w:rsidRPr="003D2605" w:rsidRDefault="00CA27DB" w:rsidP="00F0464B">
      <w:pPr>
        <w:spacing w:after="0" w:line="240" w:lineRule="auto"/>
        <w:jc w:val="both"/>
        <w:rPr>
          <w:b/>
          <w:szCs w:val="24"/>
        </w:rPr>
      </w:pPr>
    </w:p>
    <w:p w:rsidR="00D8489F" w:rsidRPr="003D2605" w:rsidRDefault="00D8489F" w:rsidP="00F0464B">
      <w:pPr>
        <w:spacing w:after="0" w:line="240" w:lineRule="auto"/>
        <w:jc w:val="both"/>
        <w:rPr>
          <w:b/>
          <w:szCs w:val="24"/>
        </w:rPr>
      </w:pPr>
      <w:r w:rsidRPr="003D2605">
        <w:rPr>
          <w:b/>
          <w:szCs w:val="24"/>
        </w:rPr>
        <w:t>10. Трансграничен характер на въздействието.</w:t>
      </w:r>
    </w:p>
    <w:p w:rsidR="00360A26" w:rsidRPr="003D2605" w:rsidRDefault="00360A26" w:rsidP="00F0464B">
      <w:pPr>
        <w:spacing w:after="0" w:line="240" w:lineRule="auto"/>
        <w:ind w:firstLine="706"/>
        <w:jc w:val="both"/>
        <w:rPr>
          <w:color w:val="000000"/>
          <w:szCs w:val="24"/>
        </w:rPr>
      </w:pPr>
    </w:p>
    <w:p w:rsidR="00360A26" w:rsidRPr="003D2605" w:rsidRDefault="00360A26" w:rsidP="00F0464B">
      <w:pPr>
        <w:spacing w:after="0" w:line="240" w:lineRule="auto"/>
        <w:ind w:firstLine="708"/>
        <w:jc w:val="both"/>
        <w:rPr>
          <w:rFonts w:eastAsia="Times New Roman"/>
          <w:bCs/>
          <w:szCs w:val="24"/>
          <w:lang w:eastAsia="bg-BG"/>
        </w:rPr>
      </w:pPr>
      <w:r w:rsidRPr="001647F4">
        <w:rPr>
          <w:rFonts w:eastAsia="Times New Roman"/>
          <w:bCs/>
          <w:szCs w:val="24"/>
          <w:lang w:eastAsia="bg-BG"/>
        </w:rPr>
        <w:t>Местоположението и характерът на дейностите, предвидени с ИП, не предполагат трансгранично въздействие.</w:t>
      </w:r>
    </w:p>
    <w:p w:rsidR="00D8489F" w:rsidRPr="003D2605" w:rsidRDefault="00D8489F" w:rsidP="00F0464B">
      <w:pPr>
        <w:spacing w:after="0" w:line="240" w:lineRule="auto"/>
        <w:jc w:val="both"/>
        <w:rPr>
          <w:b/>
          <w:szCs w:val="24"/>
        </w:rPr>
      </w:pPr>
    </w:p>
    <w:p w:rsidR="00D8489F" w:rsidRPr="003D2605" w:rsidRDefault="00D8489F" w:rsidP="00F0464B">
      <w:pPr>
        <w:spacing w:after="0" w:line="240" w:lineRule="auto"/>
        <w:jc w:val="both"/>
        <w:rPr>
          <w:b/>
          <w:szCs w:val="24"/>
        </w:rPr>
      </w:pPr>
      <w:r w:rsidRPr="00172245">
        <w:rPr>
          <w:b/>
          <w:szCs w:val="24"/>
        </w:rPr>
        <w:t>11. Мерки, които е необходимо да се включат в инвестиционното предложение, свързани с избягване, предотвратяване, намаляване или компенсиране на предполагаемите значителни отрицателни въздействия върху околната среда и човешкото здраве.</w:t>
      </w:r>
    </w:p>
    <w:p w:rsidR="003369F8" w:rsidRPr="00F94417" w:rsidRDefault="00D8489F" w:rsidP="00F0464B">
      <w:pPr>
        <w:spacing w:after="0" w:line="240" w:lineRule="auto"/>
        <w:jc w:val="both"/>
        <w:rPr>
          <w:b/>
          <w:i/>
          <w:color w:val="FF0000"/>
          <w:szCs w:val="24"/>
        </w:rPr>
      </w:pPr>
      <w:r w:rsidRPr="003D2605">
        <w:rPr>
          <w:b/>
          <w:szCs w:val="24"/>
        </w:rPr>
        <w:tab/>
      </w:r>
    </w:p>
    <w:tbl>
      <w:tblPr>
        <w:tblW w:w="9098" w:type="dxa"/>
        <w:tblInd w:w="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000" w:firstRow="0" w:lastRow="0" w:firstColumn="0" w:lastColumn="0" w:noHBand="0" w:noVBand="0"/>
      </w:tblPr>
      <w:tblGrid>
        <w:gridCol w:w="638"/>
        <w:gridCol w:w="4140"/>
        <w:gridCol w:w="4320"/>
      </w:tblGrid>
      <w:tr w:rsidR="00D8489F" w:rsidRPr="00CD538B" w:rsidTr="129AFFC5">
        <w:trPr>
          <w:trHeight w:val="250"/>
        </w:trPr>
        <w:tc>
          <w:tcPr>
            <w:tcW w:w="638" w:type="dxa"/>
            <w:vAlign w:val="center"/>
          </w:tcPr>
          <w:p w:rsidR="00D8489F" w:rsidRPr="00CD538B" w:rsidRDefault="00D8489F" w:rsidP="00CD538B">
            <w:pPr>
              <w:spacing w:after="0" w:line="240" w:lineRule="auto"/>
              <w:jc w:val="center"/>
              <w:rPr>
                <w:b/>
                <w:bCs/>
                <w:szCs w:val="24"/>
              </w:rPr>
            </w:pPr>
            <w:r w:rsidRPr="00CD538B">
              <w:rPr>
                <w:b/>
                <w:bCs/>
                <w:szCs w:val="24"/>
              </w:rPr>
              <w:t>№</w:t>
            </w:r>
          </w:p>
        </w:tc>
        <w:tc>
          <w:tcPr>
            <w:tcW w:w="4140" w:type="dxa"/>
            <w:vAlign w:val="center"/>
          </w:tcPr>
          <w:p w:rsidR="00D8489F" w:rsidRPr="00CD538B" w:rsidRDefault="00D8489F" w:rsidP="00CD538B">
            <w:pPr>
              <w:spacing w:after="0" w:line="240" w:lineRule="auto"/>
              <w:jc w:val="center"/>
              <w:rPr>
                <w:b/>
                <w:bCs/>
                <w:szCs w:val="24"/>
              </w:rPr>
            </w:pPr>
            <w:r w:rsidRPr="00CD538B">
              <w:rPr>
                <w:b/>
                <w:bCs/>
                <w:szCs w:val="24"/>
              </w:rPr>
              <w:t>Мерки</w:t>
            </w:r>
          </w:p>
        </w:tc>
        <w:tc>
          <w:tcPr>
            <w:tcW w:w="4320" w:type="dxa"/>
            <w:vAlign w:val="center"/>
          </w:tcPr>
          <w:p w:rsidR="00D8489F" w:rsidRPr="00CD538B" w:rsidRDefault="00D8489F" w:rsidP="00CD538B">
            <w:pPr>
              <w:spacing w:after="0" w:line="240" w:lineRule="auto"/>
              <w:jc w:val="center"/>
              <w:rPr>
                <w:b/>
                <w:bCs/>
                <w:szCs w:val="24"/>
              </w:rPr>
            </w:pPr>
            <w:r w:rsidRPr="00CD538B">
              <w:rPr>
                <w:b/>
                <w:bCs/>
                <w:szCs w:val="24"/>
              </w:rPr>
              <w:t>Период/фаза на изпълнение</w:t>
            </w:r>
          </w:p>
        </w:tc>
      </w:tr>
      <w:tr w:rsidR="005C71FF" w:rsidRPr="00CD538B" w:rsidTr="129AFFC5">
        <w:trPr>
          <w:trHeight w:val="250"/>
        </w:trPr>
        <w:tc>
          <w:tcPr>
            <w:tcW w:w="638" w:type="dxa"/>
            <w:vAlign w:val="center"/>
          </w:tcPr>
          <w:p w:rsidR="005C71FF" w:rsidRPr="00CD538B" w:rsidRDefault="00CD538B" w:rsidP="00AD6302">
            <w:pPr>
              <w:spacing w:after="0" w:line="240" w:lineRule="auto"/>
              <w:rPr>
                <w:bCs/>
                <w:szCs w:val="24"/>
              </w:rPr>
            </w:pPr>
            <w:r w:rsidRPr="00CD538B">
              <w:rPr>
                <w:bCs/>
                <w:szCs w:val="24"/>
              </w:rPr>
              <w:t>1</w:t>
            </w:r>
          </w:p>
        </w:tc>
        <w:tc>
          <w:tcPr>
            <w:tcW w:w="4140" w:type="dxa"/>
            <w:vAlign w:val="center"/>
          </w:tcPr>
          <w:p w:rsidR="005C71FF" w:rsidRPr="00CD538B" w:rsidRDefault="005C71FF" w:rsidP="00AD6302">
            <w:pPr>
              <w:spacing w:after="0" w:line="240" w:lineRule="auto"/>
              <w:rPr>
                <w:bCs/>
                <w:szCs w:val="24"/>
              </w:rPr>
            </w:pPr>
            <w:r w:rsidRPr="00CD538B">
              <w:rPr>
                <w:bCs/>
                <w:szCs w:val="24"/>
              </w:rPr>
              <w:t xml:space="preserve">Спазване изискванията в Разрешителното </w:t>
            </w:r>
            <w:r w:rsidRPr="00CD538B">
              <w:rPr>
                <w:bCs/>
                <w:iCs/>
                <w:szCs w:val="24"/>
              </w:rPr>
              <w:t>за водовземане от подземни води</w:t>
            </w:r>
          </w:p>
        </w:tc>
        <w:tc>
          <w:tcPr>
            <w:tcW w:w="4320" w:type="dxa"/>
            <w:vAlign w:val="center"/>
          </w:tcPr>
          <w:p w:rsidR="005C71FF" w:rsidRPr="00CD538B" w:rsidRDefault="005C71FF" w:rsidP="00AD6302">
            <w:pPr>
              <w:spacing w:after="0" w:line="240" w:lineRule="auto"/>
              <w:rPr>
                <w:bCs/>
                <w:szCs w:val="24"/>
              </w:rPr>
            </w:pPr>
            <w:r w:rsidRPr="00CD538B">
              <w:rPr>
                <w:bCs/>
                <w:szCs w:val="24"/>
              </w:rPr>
              <w:t>Експлоатация</w:t>
            </w:r>
          </w:p>
        </w:tc>
      </w:tr>
      <w:tr w:rsidR="005C71FF" w:rsidRPr="00CD538B" w:rsidTr="129AFFC5">
        <w:trPr>
          <w:trHeight w:val="250"/>
        </w:trPr>
        <w:tc>
          <w:tcPr>
            <w:tcW w:w="638" w:type="dxa"/>
            <w:vAlign w:val="center"/>
          </w:tcPr>
          <w:p w:rsidR="005C71FF" w:rsidRPr="00CD538B" w:rsidRDefault="00CD538B" w:rsidP="00AD6302">
            <w:pPr>
              <w:spacing w:after="0" w:line="240" w:lineRule="auto"/>
              <w:rPr>
                <w:bCs/>
                <w:szCs w:val="24"/>
              </w:rPr>
            </w:pPr>
            <w:r w:rsidRPr="00CD538B">
              <w:rPr>
                <w:bCs/>
                <w:szCs w:val="24"/>
              </w:rPr>
              <w:t>2</w:t>
            </w:r>
          </w:p>
        </w:tc>
        <w:tc>
          <w:tcPr>
            <w:tcW w:w="4140" w:type="dxa"/>
            <w:vAlign w:val="center"/>
          </w:tcPr>
          <w:p w:rsidR="005C71FF" w:rsidRPr="00CD538B" w:rsidRDefault="005C71FF" w:rsidP="00AD6302">
            <w:pPr>
              <w:spacing w:after="0" w:line="240" w:lineRule="auto"/>
              <w:rPr>
                <w:bCs/>
                <w:szCs w:val="24"/>
              </w:rPr>
            </w:pPr>
            <w:r w:rsidRPr="00CD538B">
              <w:rPr>
                <w:bCs/>
                <w:szCs w:val="24"/>
              </w:rPr>
              <w:t xml:space="preserve">Стриктно спазване на договора с оторизирана фирма за периодично изгребване и извозване на отпадъчните води от водоплътната яма за пречистване в ПСОВ. </w:t>
            </w:r>
          </w:p>
        </w:tc>
        <w:tc>
          <w:tcPr>
            <w:tcW w:w="4320" w:type="dxa"/>
            <w:vAlign w:val="center"/>
          </w:tcPr>
          <w:p w:rsidR="005C71FF" w:rsidRPr="00CD538B" w:rsidRDefault="005C71FF" w:rsidP="00AD6302">
            <w:pPr>
              <w:spacing w:after="0" w:line="240" w:lineRule="auto"/>
              <w:rPr>
                <w:bCs/>
                <w:szCs w:val="24"/>
              </w:rPr>
            </w:pPr>
            <w:r w:rsidRPr="00CD538B">
              <w:rPr>
                <w:bCs/>
                <w:szCs w:val="24"/>
              </w:rPr>
              <w:t>Експлоатация</w:t>
            </w:r>
          </w:p>
        </w:tc>
      </w:tr>
      <w:tr w:rsidR="005C71FF" w:rsidRPr="00CD538B" w:rsidTr="129AFFC5">
        <w:trPr>
          <w:trHeight w:val="250"/>
        </w:trPr>
        <w:tc>
          <w:tcPr>
            <w:tcW w:w="638" w:type="dxa"/>
            <w:vAlign w:val="center"/>
          </w:tcPr>
          <w:p w:rsidR="005C71FF" w:rsidRPr="00CD538B" w:rsidRDefault="00CD538B" w:rsidP="00AD6302">
            <w:pPr>
              <w:spacing w:after="0" w:line="240" w:lineRule="auto"/>
              <w:rPr>
                <w:bCs/>
                <w:szCs w:val="24"/>
              </w:rPr>
            </w:pPr>
            <w:r w:rsidRPr="00CD538B">
              <w:rPr>
                <w:bCs/>
                <w:szCs w:val="24"/>
              </w:rPr>
              <w:lastRenderedPageBreak/>
              <w:t>3</w:t>
            </w:r>
          </w:p>
        </w:tc>
        <w:tc>
          <w:tcPr>
            <w:tcW w:w="4140" w:type="dxa"/>
            <w:vAlign w:val="center"/>
          </w:tcPr>
          <w:p w:rsidR="005C71FF" w:rsidRPr="00CD538B" w:rsidRDefault="005C71FF" w:rsidP="00AD6302">
            <w:pPr>
              <w:spacing w:after="0" w:line="240" w:lineRule="auto"/>
              <w:rPr>
                <w:bCs/>
                <w:szCs w:val="24"/>
              </w:rPr>
            </w:pPr>
            <w:r w:rsidRPr="00CD538B">
              <w:rPr>
                <w:bCs/>
                <w:szCs w:val="24"/>
              </w:rPr>
              <w:t>Депониране на  отстранения почвен слой по време на строителството с цел използването му</w:t>
            </w:r>
            <w:r w:rsidR="00CD538B" w:rsidRPr="00CD538B">
              <w:rPr>
                <w:bCs/>
                <w:szCs w:val="24"/>
              </w:rPr>
              <w:t xml:space="preserve"> за поддръжка на зелените площи</w:t>
            </w:r>
            <w:r w:rsidRPr="00CD538B">
              <w:rPr>
                <w:bCs/>
                <w:szCs w:val="24"/>
              </w:rPr>
              <w:t>.</w:t>
            </w:r>
          </w:p>
        </w:tc>
        <w:tc>
          <w:tcPr>
            <w:tcW w:w="4320" w:type="dxa"/>
            <w:vAlign w:val="center"/>
          </w:tcPr>
          <w:p w:rsidR="005C71FF" w:rsidRPr="00CD538B" w:rsidRDefault="00CD538B" w:rsidP="00AD6302">
            <w:pPr>
              <w:spacing w:after="0" w:line="240" w:lineRule="auto"/>
              <w:rPr>
                <w:bCs/>
                <w:szCs w:val="24"/>
              </w:rPr>
            </w:pPr>
            <w:r w:rsidRPr="00CD538B">
              <w:rPr>
                <w:bCs/>
                <w:szCs w:val="24"/>
              </w:rPr>
              <w:t>Строителство и експлоатаци</w:t>
            </w:r>
            <w:r w:rsidR="005C71FF" w:rsidRPr="00CD538B">
              <w:rPr>
                <w:bCs/>
                <w:szCs w:val="24"/>
              </w:rPr>
              <w:t>я</w:t>
            </w:r>
          </w:p>
        </w:tc>
      </w:tr>
      <w:tr w:rsidR="000B7076" w:rsidRPr="00CD538B" w:rsidTr="129AFFC5">
        <w:trPr>
          <w:trHeight w:val="250"/>
        </w:trPr>
        <w:tc>
          <w:tcPr>
            <w:tcW w:w="638" w:type="dxa"/>
            <w:vAlign w:val="center"/>
          </w:tcPr>
          <w:p w:rsidR="000B7076" w:rsidRPr="00CD538B" w:rsidRDefault="00CD538B" w:rsidP="00AD6302">
            <w:pPr>
              <w:spacing w:after="0" w:line="240" w:lineRule="auto"/>
              <w:rPr>
                <w:bCs/>
                <w:szCs w:val="24"/>
              </w:rPr>
            </w:pPr>
            <w:r w:rsidRPr="00CD538B">
              <w:rPr>
                <w:bCs/>
                <w:szCs w:val="24"/>
              </w:rPr>
              <w:t>4</w:t>
            </w:r>
          </w:p>
        </w:tc>
        <w:tc>
          <w:tcPr>
            <w:tcW w:w="4140" w:type="dxa"/>
            <w:vAlign w:val="center"/>
          </w:tcPr>
          <w:p w:rsidR="000B7076" w:rsidRPr="00CD538B" w:rsidRDefault="000B7076" w:rsidP="000B7076">
            <w:pPr>
              <w:tabs>
                <w:tab w:val="left" w:pos="2355"/>
              </w:tabs>
              <w:spacing w:after="0" w:line="240" w:lineRule="auto"/>
              <w:rPr>
                <w:szCs w:val="24"/>
              </w:rPr>
            </w:pPr>
            <w:r w:rsidRPr="00CD538B">
              <w:t>Спазване на всички приложими мерки за ограничаване на  неорганизираните емисии съгласно чл. 70 от НАРЕДБА № 1 ОТ 27 ЮНИ 2005 Г. ЗА НОРМИ ЗА ДОПУСТИМИ ЕМИСИИ НА ВРЕДНИ ВЕЩЕСТВА (ЗАМЪРСИТЕЛИ), ИЗПУСКАНИ В АТМОСФЕРАТА ОТ ОБЕКТИ И ДЕЙНОСТИ С НЕПОДВИЖНИ ИЗТОЧНИЦИ НА ЕМИСИИ.</w:t>
            </w:r>
          </w:p>
        </w:tc>
        <w:tc>
          <w:tcPr>
            <w:tcW w:w="4320" w:type="dxa"/>
            <w:vAlign w:val="center"/>
          </w:tcPr>
          <w:p w:rsidR="000B7076" w:rsidRPr="00CD538B" w:rsidRDefault="00CB58E1" w:rsidP="00AD6302">
            <w:pPr>
              <w:spacing w:after="0" w:line="240" w:lineRule="auto"/>
              <w:rPr>
                <w:bCs/>
                <w:szCs w:val="24"/>
              </w:rPr>
            </w:pPr>
            <w:r w:rsidRPr="00CD538B">
              <w:rPr>
                <w:bCs/>
                <w:szCs w:val="24"/>
              </w:rPr>
              <w:t>Строителство</w:t>
            </w:r>
          </w:p>
        </w:tc>
      </w:tr>
      <w:tr w:rsidR="00A94ADD" w:rsidRPr="00CD538B" w:rsidTr="003371F2">
        <w:trPr>
          <w:trHeight w:val="250"/>
        </w:trPr>
        <w:tc>
          <w:tcPr>
            <w:tcW w:w="638" w:type="dxa"/>
            <w:vAlign w:val="center"/>
          </w:tcPr>
          <w:p w:rsidR="00A94ADD" w:rsidRPr="00CD538B" w:rsidRDefault="00CD538B" w:rsidP="00AD6302">
            <w:pPr>
              <w:spacing w:after="0" w:line="240" w:lineRule="auto"/>
              <w:rPr>
                <w:bCs/>
                <w:szCs w:val="24"/>
              </w:rPr>
            </w:pPr>
            <w:r w:rsidRPr="00CD538B">
              <w:rPr>
                <w:bCs/>
                <w:szCs w:val="24"/>
              </w:rPr>
              <w:t>5</w:t>
            </w:r>
          </w:p>
        </w:tc>
        <w:tc>
          <w:tcPr>
            <w:tcW w:w="4140" w:type="dxa"/>
            <w:vAlign w:val="center"/>
          </w:tcPr>
          <w:p w:rsidR="00A94ADD" w:rsidRPr="00CD538B" w:rsidRDefault="00A94ADD" w:rsidP="00A94ADD">
            <w:pPr>
              <w:spacing w:after="0" w:line="240" w:lineRule="auto"/>
              <w:rPr>
                <w:szCs w:val="24"/>
              </w:rPr>
            </w:pPr>
            <w:r w:rsidRPr="00CD538B">
              <w:t>Разработване на инструкции за експлоатация и контрол на пречиствателните съоръжения на емисиите в атмосферния въздух.</w:t>
            </w:r>
          </w:p>
        </w:tc>
        <w:tc>
          <w:tcPr>
            <w:tcW w:w="4320" w:type="dxa"/>
          </w:tcPr>
          <w:p w:rsidR="00A94ADD" w:rsidRPr="00CD538B" w:rsidRDefault="00A94ADD">
            <w:pPr>
              <w:rPr>
                <w:bCs/>
                <w:szCs w:val="24"/>
              </w:rPr>
            </w:pPr>
          </w:p>
          <w:p w:rsidR="00A94ADD" w:rsidRPr="00CD538B" w:rsidRDefault="00A94ADD">
            <w:r w:rsidRPr="00CD538B">
              <w:rPr>
                <w:bCs/>
                <w:szCs w:val="24"/>
              </w:rPr>
              <w:t>Експлоатация</w:t>
            </w:r>
          </w:p>
        </w:tc>
      </w:tr>
      <w:tr w:rsidR="00A94ADD" w:rsidRPr="00CD538B" w:rsidTr="00A94ADD">
        <w:trPr>
          <w:trHeight w:val="972"/>
        </w:trPr>
        <w:tc>
          <w:tcPr>
            <w:tcW w:w="638" w:type="dxa"/>
            <w:vAlign w:val="center"/>
          </w:tcPr>
          <w:p w:rsidR="00A94ADD" w:rsidRPr="00CD538B" w:rsidRDefault="00CD538B" w:rsidP="00AD6302">
            <w:pPr>
              <w:spacing w:after="0" w:line="240" w:lineRule="auto"/>
              <w:rPr>
                <w:bCs/>
                <w:szCs w:val="24"/>
              </w:rPr>
            </w:pPr>
            <w:r w:rsidRPr="00CD538B">
              <w:rPr>
                <w:bCs/>
                <w:szCs w:val="24"/>
              </w:rPr>
              <w:t>6</w:t>
            </w:r>
          </w:p>
        </w:tc>
        <w:tc>
          <w:tcPr>
            <w:tcW w:w="4140" w:type="dxa"/>
            <w:vAlign w:val="center"/>
          </w:tcPr>
          <w:p w:rsidR="00A94ADD" w:rsidRPr="00CD538B" w:rsidRDefault="00A94ADD" w:rsidP="00A94ADD">
            <w:pPr>
              <w:spacing w:after="0" w:line="240" w:lineRule="auto"/>
              <w:rPr>
                <w:szCs w:val="24"/>
              </w:rPr>
            </w:pPr>
            <w:r w:rsidRPr="00CD538B">
              <w:t>Определяне на отговорни лица за експлоатацията и контрола на пречиствателните съоръжения.</w:t>
            </w:r>
          </w:p>
        </w:tc>
        <w:tc>
          <w:tcPr>
            <w:tcW w:w="4320" w:type="dxa"/>
            <w:vAlign w:val="center"/>
          </w:tcPr>
          <w:p w:rsidR="00A94ADD" w:rsidRPr="00CD538B" w:rsidRDefault="00A94ADD" w:rsidP="00A94ADD">
            <w:r w:rsidRPr="00CD538B">
              <w:rPr>
                <w:bCs/>
                <w:szCs w:val="24"/>
              </w:rPr>
              <w:t>Експлоатация</w:t>
            </w:r>
          </w:p>
        </w:tc>
      </w:tr>
      <w:tr w:rsidR="00CB58E1" w:rsidRPr="00CD538B" w:rsidTr="129AFFC5">
        <w:trPr>
          <w:trHeight w:val="250"/>
        </w:trPr>
        <w:tc>
          <w:tcPr>
            <w:tcW w:w="638" w:type="dxa"/>
            <w:vAlign w:val="center"/>
          </w:tcPr>
          <w:p w:rsidR="00CB58E1" w:rsidRPr="00CD538B" w:rsidRDefault="00CD538B" w:rsidP="00AD6302">
            <w:pPr>
              <w:spacing w:after="0" w:line="240" w:lineRule="auto"/>
              <w:rPr>
                <w:bCs/>
                <w:szCs w:val="24"/>
              </w:rPr>
            </w:pPr>
            <w:r w:rsidRPr="00CD538B">
              <w:rPr>
                <w:bCs/>
                <w:szCs w:val="24"/>
              </w:rPr>
              <w:t>7</w:t>
            </w:r>
          </w:p>
        </w:tc>
        <w:tc>
          <w:tcPr>
            <w:tcW w:w="4140" w:type="dxa"/>
            <w:vAlign w:val="center"/>
          </w:tcPr>
          <w:p w:rsidR="00CB58E1" w:rsidRPr="00CD538B" w:rsidRDefault="00CB58E1" w:rsidP="000B7076">
            <w:pPr>
              <w:tabs>
                <w:tab w:val="left" w:pos="2355"/>
              </w:tabs>
              <w:spacing w:after="0" w:line="240" w:lineRule="auto"/>
            </w:pPr>
            <w:r w:rsidRPr="00CD538B">
              <w:t>Извършване на периодичен контрол на техническото състояние на пречиствателните съоръжения на емисиите в атмосферния въздух</w:t>
            </w:r>
            <w:r w:rsidR="00A94ADD" w:rsidRPr="00CD538B">
              <w:t xml:space="preserve"> от отговорните лица.</w:t>
            </w:r>
          </w:p>
        </w:tc>
        <w:tc>
          <w:tcPr>
            <w:tcW w:w="4320" w:type="dxa"/>
            <w:vAlign w:val="center"/>
          </w:tcPr>
          <w:p w:rsidR="00CB58E1" w:rsidRPr="00CD538B" w:rsidRDefault="0001127E" w:rsidP="00AD6302">
            <w:pPr>
              <w:spacing w:after="0" w:line="240" w:lineRule="auto"/>
              <w:rPr>
                <w:bCs/>
                <w:szCs w:val="24"/>
              </w:rPr>
            </w:pPr>
            <w:r w:rsidRPr="00CD538B">
              <w:rPr>
                <w:bCs/>
                <w:szCs w:val="24"/>
              </w:rPr>
              <w:t>Експлоатация</w:t>
            </w:r>
          </w:p>
        </w:tc>
      </w:tr>
      <w:tr w:rsidR="0001127E" w:rsidRPr="00CD538B" w:rsidTr="129AFFC5">
        <w:trPr>
          <w:trHeight w:val="250"/>
        </w:trPr>
        <w:tc>
          <w:tcPr>
            <w:tcW w:w="638" w:type="dxa"/>
            <w:vAlign w:val="center"/>
          </w:tcPr>
          <w:p w:rsidR="0001127E" w:rsidRPr="00CD538B" w:rsidRDefault="00CD538B" w:rsidP="00AD6302">
            <w:pPr>
              <w:spacing w:after="0" w:line="240" w:lineRule="auto"/>
              <w:rPr>
                <w:bCs/>
                <w:szCs w:val="24"/>
              </w:rPr>
            </w:pPr>
            <w:r w:rsidRPr="00CD538B">
              <w:rPr>
                <w:bCs/>
                <w:szCs w:val="24"/>
              </w:rPr>
              <w:t>8</w:t>
            </w:r>
          </w:p>
        </w:tc>
        <w:tc>
          <w:tcPr>
            <w:tcW w:w="4140" w:type="dxa"/>
            <w:vAlign w:val="center"/>
          </w:tcPr>
          <w:p w:rsidR="0001127E" w:rsidRPr="00CD538B" w:rsidRDefault="0001127E" w:rsidP="000B7076">
            <w:pPr>
              <w:tabs>
                <w:tab w:val="left" w:pos="2355"/>
              </w:tabs>
              <w:spacing w:after="0" w:line="240" w:lineRule="auto"/>
            </w:pPr>
            <w:r w:rsidRPr="00CD538B">
              <w:t>Извършване на периодичен контрол на определените контролирани параметри, гарантиращи оптималния режим на работа на пречиствателните съоръжения на емисиите в атмосферния въздух.</w:t>
            </w:r>
          </w:p>
        </w:tc>
        <w:tc>
          <w:tcPr>
            <w:tcW w:w="4320" w:type="dxa"/>
            <w:vAlign w:val="center"/>
          </w:tcPr>
          <w:p w:rsidR="0001127E" w:rsidRPr="00CD538B" w:rsidRDefault="0001127E" w:rsidP="00AD6302">
            <w:pPr>
              <w:spacing w:after="0" w:line="240" w:lineRule="auto"/>
              <w:rPr>
                <w:bCs/>
                <w:szCs w:val="24"/>
              </w:rPr>
            </w:pPr>
            <w:r w:rsidRPr="00CD538B">
              <w:rPr>
                <w:bCs/>
                <w:szCs w:val="24"/>
              </w:rPr>
              <w:t>Експлоатация</w:t>
            </w:r>
          </w:p>
        </w:tc>
      </w:tr>
      <w:tr w:rsidR="00D8489F" w:rsidRPr="00CD538B" w:rsidTr="129AFFC5">
        <w:trPr>
          <w:trHeight w:val="250"/>
        </w:trPr>
        <w:tc>
          <w:tcPr>
            <w:tcW w:w="638" w:type="dxa"/>
            <w:vAlign w:val="center"/>
          </w:tcPr>
          <w:p w:rsidR="00D8489F" w:rsidRPr="00CD538B" w:rsidRDefault="00CD538B" w:rsidP="00AD6302">
            <w:pPr>
              <w:spacing w:after="0" w:line="240" w:lineRule="auto"/>
              <w:rPr>
                <w:bCs/>
                <w:szCs w:val="24"/>
              </w:rPr>
            </w:pPr>
            <w:r w:rsidRPr="00CD538B">
              <w:rPr>
                <w:bCs/>
                <w:szCs w:val="24"/>
              </w:rPr>
              <w:t>10</w:t>
            </w:r>
          </w:p>
        </w:tc>
        <w:tc>
          <w:tcPr>
            <w:tcW w:w="4140" w:type="dxa"/>
            <w:vAlign w:val="center"/>
          </w:tcPr>
          <w:p w:rsidR="00D8489F" w:rsidRPr="00CD538B" w:rsidRDefault="00386D58" w:rsidP="00AD6302">
            <w:pPr>
              <w:spacing w:after="0" w:line="240" w:lineRule="auto"/>
              <w:rPr>
                <w:bCs/>
                <w:szCs w:val="24"/>
              </w:rPr>
            </w:pPr>
            <w:r w:rsidRPr="00CD538B">
              <w:rPr>
                <w:bCs/>
                <w:szCs w:val="24"/>
              </w:rPr>
              <w:t>Строителството да се извърши в максимално кратки срокове.</w:t>
            </w:r>
          </w:p>
        </w:tc>
        <w:tc>
          <w:tcPr>
            <w:tcW w:w="4320" w:type="dxa"/>
            <w:vAlign w:val="center"/>
          </w:tcPr>
          <w:p w:rsidR="00D8489F" w:rsidRPr="00CD538B" w:rsidRDefault="00386D58" w:rsidP="00AD6302">
            <w:pPr>
              <w:spacing w:after="0" w:line="240" w:lineRule="auto"/>
              <w:rPr>
                <w:bCs/>
                <w:szCs w:val="24"/>
              </w:rPr>
            </w:pPr>
            <w:r w:rsidRPr="00CD538B">
              <w:rPr>
                <w:bCs/>
                <w:szCs w:val="24"/>
              </w:rPr>
              <w:t>Строителство</w:t>
            </w:r>
          </w:p>
        </w:tc>
      </w:tr>
      <w:tr w:rsidR="00D8489F" w:rsidRPr="00CD538B" w:rsidTr="129AFFC5">
        <w:trPr>
          <w:trHeight w:val="250"/>
        </w:trPr>
        <w:tc>
          <w:tcPr>
            <w:tcW w:w="638" w:type="dxa"/>
            <w:vAlign w:val="center"/>
          </w:tcPr>
          <w:p w:rsidR="00D8489F" w:rsidRPr="00CD538B" w:rsidRDefault="00CD538B" w:rsidP="00AD6302">
            <w:pPr>
              <w:spacing w:after="0" w:line="240" w:lineRule="auto"/>
              <w:rPr>
                <w:bCs/>
                <w:szCs w:val="24"/>
              </w:rPr>
            </w:pPr>
            <w:r w:rsidRPr="00CD538B">
              <w:rPr>
                <w:bCs/>
                <w:szCs w:val="24"/>
              </w:rPr>
              <w:t>11</w:t>
            </w:r>
          </w:p>
        </w:tc>
        <w:tc>
          <w:tcPr>
            <w:tcW w:w="4140" w:type="dxa"/>
            <w:vAlign w:val="center"/>
          </w:tcPr>
          <w:p w:rsidR="00D8489F" w:rsidRPr="00CD538B" w:rsidRDefault="00386D58" w:rsidP="00AD6302">
            <w:pPr>
              <w:spacing w:after="0" w:line="240" w:lineRule="auto"/>
              <w:rPr>
                <w:bCs/>
                <w:szCs w:val="24"/>
              </w:rPr>
            </w:pPr>
            <w:r w:rsidRPr="00CD538B">
              <w:rPr>
                <w:bCs/>
                <w:szCs w:val="24"/>
              </w:rPr>
              <w:t>След завършването на строителството да се извърши почистване на терена.</w:t>
            </w:r>
          </w:p>
        </w:tc>
        <w:tc>
          <w:tcPr>
            <w:tcW w:w="4320" w:type="dxa"/>
            <w:vAlign w:val="center"/>
          </w:tcPr>
          <w:p w:rsidR="00D8489F" w:rsidRPr="00CD538B" w:rsidRDefault="00386D58" w:rsidP="00AD6302">
            <w:pPr>
              <w:spacing w:after="0" w:line="240" w:lineRule="auto"/>
              <w:rPr>
                <w:bCs/>
                <w:szCs w:val="24"/>
              </w:rPr>
            </w:pPr>
            <w:r w:rsidRPr="00CD538B">
              <w:rPr>
                <w:bCs/>
                <w:szCs w:val="24"/>
              </w:rPr>
              <w:t>Строителство</w:t>
            </w:r>
          </w:p>
        </w:tc>
      </w:tr>
      <w:tr w:rsidR="00D8489F" w:rsidRPr="00CD538B" w:rsidTr="129AFFC5">
        <w:trPr>
          <w:trHeight w:val="250"/>
        </w:trPr>
        <w:tc>
          <w:tcPr>
            <w:tcW w:w="638" w:type="dxa"/>
            <w:vAlign w:val="center"/>
          </w:tcPr>
          <w:p w:rsidR="00D8489F" w:rsidRPr="00CD538B" w:rsidRDefault="00CD538B" w:rsidP="00AD6302">
            <w:pPr>
              <w:spacing w:after="0" w:line="240" w:lineRule="auto"/>
              <w:rPr>
                <w:bCs/>
                <w:szCs w:val="24"/>
              </w:rPr>
            </w:pPr>
            <w:r w:rsidRPr="00CD538B">
              <w:rPr>
                <w:bCs/>
                <w:szCs w:val="24"/>
              </w:rPr>
              <w:t>12</w:t>
            </w:r>
          </w:p>
        </w:tc>
        <w:tc>
          <w:tcPr>
            <w:tcW w:w="4140" w:type="dxa"/>
            <w:vAlign w:val="center"/>
          </w:tcPr>
          <w:p w:rsidR="00D8489F" w:rsidRPr="00CD538B" w:rsidRDefault="00386D58" w:rsidP="00AD6302">
            <w:pPr>
              <w:spacing w:after="0" w:line="240" w:lineRule="auto"/>
              <w:rPr>
                <w:bCs/>
                <w:szCs w:val="24"/>
              </w:rPr>
            </w:pPr>
            <w:r w:rsidRPr="00CD538B">
              <w:rPr>
                <w:bCs/>
                <w:szCs w:val="24"/>
              </w:rPr>
              <w:t>При осъществяване на озеленяване да се използват предимно местни растителни видове.</w:t>
            </w:r>
          </w:p>
        </w:tc>
        <w:tc>
          <w:tcPr>
            <w:tcW w:w="4320" w:type="dxa"/>
            <w:vAlign w:val="center"/>
          </w:tcPr>
          <w:p w:rsidR="00D8489F" w:rsidRPr="00CD538B" w:rsidRDefault="00CD538B" w:rsidP="00AD6302">
            <w:pPr>
              <w:spacing w:after="0" w:line="240" w:lineRule="auto"/>
              <w:rPr>
                <w:bCs/>
                <w:szCs w:val="24"/>
              </w:rPr>
            </w:pPr>
            <w:r w:rsidRPr="00CD538B">
              <w:rPr>
                <w:bCs/>
                <w:szCs w:val="24"/>
              </w:rPr>
              <w:t>Строителство и експлоатаци</w:t>
            </w:r>
            <w:r w:rsidR="00386D58" w:rsidRPr="00CD538B">
              <w:rPr>
                <w:bCs/>
                <w:szCs w:val="24"/>
              </w:rPr>
              <w:t>я</w:t>
            </w:r>
          </w:p>
        </w:tc>
      </w:tr>
      <w:tr w:rsidR="005801C3" w:rsidRPr="00CD538B" w:rsidTr="129AFFC5">
        <w:trPr>
          <w:trHeight w:val="250"/>
        </w:trPr>
        <w:tc>
          <w:tcPr>
            <w:tcW w:w="638" w:type="dxa"/>
            <w:vAlign w:val="center"/>
          </w:tcPr>
          <w:p w:rsidR="005801C3" w:rsidRPr="00CD538B" w:rsidRDefault="00CD538B" w:rsidP="00AD6302">
            <w:pPr>
              <w:spacing w:after="0" w:line="240" w:lineRule="auto"/>
              <w:rPr>
                <w:bCs/>
                <w:szCs w:val="24"/>
              </w:rPr>
            </w:pPr>
            <w:r w:rsidRPr="00CD538B">
              <w:rPr>
                <w:bCs/>
                <w:szCs w:val="24"/>
              </w:rPr>
              <w:t>13</w:t>
            </w:r>
          </w:p>
        </w:tc>
        <w:tc>
          <w:tcPr>
            <w:tcW w:w="4140" w:type="dxa"/>
          </w:tcPr>
          <w:p w:rsidR="005801C3" w:rsidRPr="00CD538B" w:rsidRDefault="005801C3" w:rsidP="001D4821">
            <w:pPr>
              <w:suppressAutoHyphens/>
              <w:spacing w:after="0" w:line="240" w:lineRule="auto"/>
              <w:ind w:hanging="28"/>
              <w:rPr>
                <w:rFonts w:eastAsia="Times New Roman"/>
                <w:kern w:val="1"/>
                <w:szCs w:val="24"/>
                <w:lang w:eastAsia="ar-SA"/>
              </w:rPr>
            </w:pPr>
            <w:r w:rsidRPr="00CD538B">
              <w:rPr>
                <w:rFonts w:eastAsia="Times New Roman"/>
                <w:kern w:val="1"/>
                <w:szCs w:val="24"/>
                <w:lang w:eastAsia="ar-SA"/>
              </w:rPr>
              <w:t xml:space="preserve">Използване на машини и съоръжения в добро техническо състояние, за да не се допускат аварийни ситуации. </w:t>
            </w:r>
          </w:p>
        </w:tc>
        <w:tc>
          <w:tcPr>
            <w:tcW w:w="4320" w:type="dxa"/>
          </w:tcPr>
          <w:p w:rsidR="005801C3" w:rsidRPr="00CD538B" w:rsidRDefault="005801C3" w:rsidP="00AD6302">
            <w:pPr>
              <w:spacing w:after="0" w:line="240" w:lineRule="auto"/>
              <w:jc w:val="both"/>
            </w:pPr>
            <w:r w:rsidRPr="00CD538B">
              <w:rPr>
                <w:bCs/>
                <w:szCs w:val="24"/>
              </w:rPr>
              <w:t>Строителство и експлоатация</w:t>
            </w:r>
            <w:r w:rsidRPr="00CD538B">
              <w:t xml:space="preserve"> </w:t>
            </w:r>
          </w:p>
        </w:tc>
      </w:tr>
      <w:tr w:rsidR="005801C3" w:rsidRPr="00CD538B" w:rsidTr="129AFFC5">
        <w:trPr>
          <w:trHeight w:val="250"/>
        </w:trPr>
        <w:tc>
          <w:tcPr>
            <w:tcW w:w="638" w:type="dxa"/>
            <w:vAlign w:val="center"/>
          </w:tcPr>
          <w:p w:rsidR="005801C3" w:rsidRPr="00CD538B" w:rsidRDefault="00CD538B" w:rsidP="00AD6302">
            <w:pPr>
              <w:spacing w:after="0" w:line="240" w:lineRule="auto"/>
              <w:rPr>
                <w:bCs/>
                <w:szCs w:val="24"/>
              </w:rPr>
            </w:pPr>
            <w:r w:rsidRPr="00CD538B">
              <w:rPr>
                <w:bCs/>
                <w:szCs w:val="24"/>
              </w:rPr>
              <w:t>14</w:t>
            </w:r>
          </w:p>
        </w:tc>
        <w:tc>
          <w:tcPr>
            <w:tcW w:w="4140" w:type="dxa"/>
          </w:tcPr>
          <w:p w:rsidR="005801C3" w:rsidRPr="00CD538B" w:rsidRDefault="005801C3" w:rsidP="00AD6302">
            <w:pPr>
              <w:suppressAutoHyphens/>
              <w:spacing w:after="0" w:line="240" w:lineRule="auto"/>
              <w:ind w:hanging="28"/>
              <w:rPr>
                <w:rFonts w:eastAsia="Times New Roman"/>
                <w:kern w:val="1"/>
                <w:lang w:eastAsia="ar-SA"/>
              </w:rPr>
            </w:pPr>
            <w:r w:rsidRPr="00CD538B">
              <w:rPr>
                <w:rFonts w:eastAsia="Times New Roman"/>
                <w:kern w:val="1"/>
                <w:lang w:eastAsia="ar-SA"/>
              </w:rPr>
              <w:t xml:space="preserve">Провеждане на обучение и инструктажи на работещите за безопасното използване на работното оборудване, съгласно </w:t>
            </w:r>
            <w:r w:rsidRPr="00CD538B">
              <w:rPr>
                <w:rFonts w:eastAsia="Times New Roman"/>
                <w:i/>
                <w:iCs/>
                <w:kern w:val="1"/>
                <w:lang w:eastAsia="ar-SA"/>
              </w:rPr>
              <w:t xml:space="preserve">Наредба РД 07-5 </w:t>
            </w:r>
            <w:r w:rsidRPr="00CD538B">
              <w:rPr>
                <w:rFonts w:eastAsia="Times New Roman"/>
                <w:i/>
                <w:iCs/>
                <w:kern w:val="1"/>
                <w:lang w:eastAsia="ar-SA"/>
              </w:rPr>
              <w:lastRenderedPageBreak/>
              <w:t>от 16.12.2009 г. за условията и реда за провеждането на периодично обучение и инструктаж на работниците и служителите по правилата за осигуряване на здравословни и безопасни условия на труд</w:t>
            </w:r>
            <w:r w:rsidRPr="00CD538B">
              <w:rPr>
                <w:rFonts w:eastAsia="Times New Roman"/>
                <w:kern w:val="1"/>
                <w:lang w:eastAsia="ar-SA"/>
              </w:rPr>
              <w:t>.</w:t>
            </w:r>
          </w:p>
        </w:tc>
        <w:tc>
          <w:tcPr>
            <w:tcW w:w="4320" w:type="dxa"/>
          </w:tcPr>
          <w:p w:rsidR="005801C3" w:rsidRPr="00CD538B" w:rsidRDefault="005801C3" w:rsidP="00AD6302">
            <w:pPr>
              <w:suppressAutoHyphens/>
              <w:spacing w:after="0" w:line="240" w:lineRule="auto"/>
              <w:ind w:hanging="28"/>
              <w:rPr>
                <w:rFonts w:eastAsia="Times New Roman"/>
                <w:kern w:val="1"/>
                <w:szCs w:val="24"/>
                <w:lang w:eastAsia="ar-SA"/>
              </w:rPr>
            </w:pPr>
            <w:r w:rsidRPr="00CD538B">
              <w:rPr>
                <w:rFonts w:eastAsia="Times New Roman"/>
                <w:kern w:val="1"/>
                <w:szCs w:val="24"/>
                <w:lang w:eastAsia="ar-SA"/>
              </w:rPr>
              <w:lastRenderedPageBreak/>
              <w:t>Строителство и експлоатация</w:t>
            </w:r>
          </w:p>
        </w:tc>
      </w:tr>
      <w:tr w:rsidR="005801C3" w:rsidRPr="00CD538B" w:rsidTr="129AFFC5">
        <w:trPr>
          <w:trHeight w:val="250"/>
        </w:trPr>
        <w:tc>
          <w:tcPr>
            <w:tcW w:w="638" w:type="dxa"/>
            <w:vAlign w:val="center"/>
          </w:tcPr>
          <w:p w:rsidR="005801C3" w:rsidRPr="00CD538B" w:rsidRDefault="00CD538B" w:rsidP="00AD6302">
            <w:pPr>
              <w:spacing w:after="0" w:line="240" w:lineRule="auto"/>
              <w:rPr>
                <w:bCs/>
                <w:szCs w:val="24"/>
              </w:rPr>
            </w:pPr>
            <w:r w:rsidRPr="00CD538B">
              <w:rPr>
                <w:bCs/>
                <w:szCs w:val="24"/>
              </w:rPr>
              <w:lastRenderedPageBreak/>
              <w:t>15</w:t>
            </w:r>
          </w:p>
        </w:tc>
        <w:tc>
          <w:tcPr>
            <w:tcW w:w="4140" w:type="dxa"/>
          </w:tcPr>
          <w:p w:rsidR="005801C3" w:rsidRPr="00CD538B" w:rsidRDefault="005801C3" w:rsidP="00AD6302">
            <w:pPr>
              <w:suppressAutoHyphens/>
              <w:spacing w:after="0" w:line="240" w:lineRule="auto"/>
              <w:ind w:hanging="28"/>
              <w:rPr>
                <w:rFonts w:eastAsia="Times New Roman"/>
                <w:kern w:val="1"/>
                <w:lang w:eastAsia="ar-SA"/>
              </w:rPr>
            </w:pPr>
            <w:r w:rsidRPr="00CD538B">
              <w:rPr>
                <w:rFonts w:eastAsia="Times New Roman"/>
                <w:kern w:val="1"/>
                <w:lang w:eastAsia="ar-SA"/>
              </w:rPr>
              <w:t>Осигуряване на лични предпазни средства при работа, съответстващи на изискващите се  за съответните работни места – предпазни ръкавици, специални работни облекла и обувки, защитни очила и дихателни апарати.</w:t>
            </w:r>
          </w:p>
        </w:tc>
        <w:tc>
          <w:tcPr>
            <w:tcW w:w="4320" w:type="dxa"/>
          </w:tcPr>
          <w:p w:rsidR="005801C3" w:rsidRPr="00CD538B" w:rsidRDefault="005801C3" w:rsidP="00AD6302">
            <w:pPr>
              <w:suppressAutoHyphens/>
              <w:spacing w:after="0" w:line="240" w:lineRule="auto"/>
              <w:ind w:hanging="28"/>
              <w:rPr>
                <w:rFonts w:eastAsia="Times New Roman"/>
                <w:kern w:val="1"/>
                <w:szCs w:val="24"/>
                <w:lang w:eastAsia="ar-SA"/>
              </w:rPr>
            </w:pPr>
            <w:r w:rsidRPr="00CD538B">
              <w:rPr>
                <w:rFonts w:eastAsia="Times New Roman"/>
                <w:kern w:val="1"/>
                <w:szCs w:val="24"/>
                <w:lang w:eastAsia="ar-SA"/>
              </w:rPr>
              <w:t>Строителство и експлоатация</w:t>
            </w:r>
          </w:p>
        </w:tc>
      </w:tr>
      <w:tr w:rsidR="005801C3" w:rsidRPr="00CD538B" w:rsidTr="129AFFC5">
        <w:trPr>
          <w:trHeight w:val="250"/>
        </w:trPr>
        <w:tc>
          <w:tcPr>
            <w:tcW w:w="638" w:type="dxa"/>
            <w:vAlign w:val="center"/>
          </w:tcPr>
          <w:p w:rsidR="005801C3" w:rsidRPr="00CD538B" w:rsidRDefault="00CD538B" w:rsidP="00AD6302">
            <w:pPr>
              <w:spacing w:after="0" w:line="240" w:lineRule="auto"/>
              <w:rPr>
                <w:bCs/>
                <w:szCs w:val="24"/>
              </w:rPr>
            </w:pPr>
            <w:r w:rsidRPr="00CD538B">
              <w:rPr>
                <w:bCs/>
                <w:szCs w:val="24"/>
              </w:rPr>
              <w:t>16</w:t>
            </w:r>
          </w:p>
        </w:tc>
        <w:tc>
          <w:tcPr>
            <w:tcW w:w="4140" w:type="dxa"/>
            <w:vAlign w:val="center"/>
          </w:tcPr>
          <w:p w:rsidR="005801C3" w:rsidRPr="00CD538B" w:rsidRDefault="005801C3" w:rsidP="00AD6302">
            <w:pPr>
              <w:spacing w:after="0" w:line="240" w:lineRule="auto"/>
              <w:contextualSpacing/>
              <w:rPr>
                <w:szCs w:val="24"/>
                <w:lang w:eastAsia="bg-BG"/>
              </w:rPr>
            </w:pPr>
            <w:r w:rsidRPr="00CD538B">
              <w:rPr>
                <w:szCs w:val="24"/>
                <w:lang w:eastAsia="bg-BG"/>
              </w:rPr>
              <w:t>Осигуряване на  подходящи санитарно-битови помещения.</w:t>
            </w:r>
          </w:p>
        </w:tc>
        <w:tc>
          <w:tcPr>
            <w:tcW w:w="4320" w:type="dxa"/>
          </w:tcPr>
          <w:p w:rsidR="005801C3" w:rsidRPr="00CD538B" w:rsidRDefault="005801C3" w:rsidP="00AD6302">
            <w:pPr>
              <w:suppressAutoHyphens/>
              <w:spacing w:after="0" w:line="240" w:lineRule="auto"/>
              <w:ind w:hanging="28"/>
            </w:pPr>
            <w:r w:rsidRPr="00CD538B">
              <w:rPr>
                <w:rFonts w:eastAsia="Times New Roman"/>
                <w:kern w:val="1"/>
                <w:szCs w:val="24"/>
                <w:lang w:eastAsia="ar-SA"/>
              </w:rPr>
              <w:t>Експлоатация</w:t>
            </w:r>
          </w:p>
        </w:tc>
      </w:tr>
      <w:tr w:rsidR="005801C3" w:rsidRPr="00CD538B" w:rsidTr="129AFFC5">
        <w:trPr>
          <w:trHeight w:val="250"/>
        </w:trPr>
        <w:tc>
          <w:tcPr>
            <w:tcW w:w="638" w:type="dxa"/>
            <w:vAlign w:val="center"/>
          </w:tcPr>
          <w:p w:rsidR="005801C3" w:rsidRPr="00CD538B" w:rsidRDefault="00CD538B" w:rsidP="00AD6302">
            <w:pPr>
              <w:spacing w:after="0" w:line="240" w:lineRule="auto"/>
              <w:rPr>
                <w:bCs/>
                <w:szCs w:val="24"/>
              </w:rPr>
            </w:pPr>
            <w:r w:rsidRPr="00CD538B">
              <w:rPr>
                <w:bCs/>
                <w:szCs w:val="24"/>
              </w:rPr>
              <w:t>17</w:t>
            </w:r>
          </w:p>
        </w:tc>
        <w:tc>
          <w:tcPr>
            <w:tcW w:w="4140" w:type="dxa"/>
          </w:tcPr>
          <w:p w:rsidR="005801C3" w:rsidRPr="00CD538B" w:rsidRDefault="005801C3" w:rsidP="00AD6302">
            <w:pPr>
              <w:spacing w:after="0" w:line="240" w:lineRule="auto"/>
              <w:rPr>
                <w:rFonts w:eastAsia="Times New Roman"/>
                <w:szCs w:val="24"/>
                <w:lang w:eastAsia="bg-BG"/>
              </w:rPr>
            </w:pPr>
            <w:r w:rsidRPr="00CD538B">
              <w:rPr>
                <w:noProof/>
                <w:spacing w:val="10"/>
                <w:szCs w:val="24"/>
              </w:rPr>
              <w:t xml:space="preserve">Спазване изискванията на Наредба № Iз-1971 за строително-технически правила и норми за осигуряване на бeзопасност при пожар (Обн. ДВ. бр.96 / 2009г.) и </w:t>
            </w:r>
            <w:r w:rsidRPr="00CD538B">
              <w:rPr>
                <w:rFonts w:eastAsia="Times New Roman"/>
                <w:szCs w:val="24"/>
                <w:lang w:eastAsia="bg-BG"/>
              </w:rPr>
              <w:t>Наредба № 8121з-647 от 1 Октомври 2014 г. за правилата и нормите за пожарна безопасност при експлоатация на обектите.</w:t>
            </w:r>
          </w:p>
        </w:tc>
        <w:tc>
          <w:tcPr>
            <w:tcW w:w="4320" w:type="dxa"/>
          </w:tcPr>
          <w:p w:rsidR="005801C3" w:rsidRPr="00CD538B" w:rsidRDefault="005801C3" w:rsidP="00AD6302">
            <w:pPr>
              <w:spacing w:after="0" w:line="240" w:lineRule="auto"/>
              <w:jc w:val="both"/>
              <w:rPr>
                <w:bCs/>
                <w:szCs w:val="24"/>
              </w:rPr>
            </w:pPr>
            <w:r w:rsidRPr="00CD538B">
              <w:rPr>
                <w:bCs/>
                <w:szCs w:val="24"/>
              </w:rPr>
              <w:t>Строителство и експлоатация</w:t>
            </w:r>
          </w:p>
        </w:tc>
      </w:tr>
      <w:tr w:rsidR="005801C3" w:rsidRPr="00CD538B" w:rsidTr="129AFFC5">
        <w:trPr>
          <w:trHeight w:val="250"/>
        </w:trPr>
        <w:tc>
          <w:tcPr>
            <w:tcW w:w="638" w:type="dxa"/>
            <w:vAlign w:val="center"/>
          </w:tcPr>
          <w:p w:rsidR="005801C3" w:rsidRPr="00CD538B" w:rsidRDefault="00CD538B" w:rsidP="00AD6302">
            <w:pPr>
              <w:spacing w:after="0" w:line="240" w:lineRule="auto"/>
              <w:rPr>
                <w:bCs/>
                <w:szCs w:val="24"/>
              </w:rPr>
            </w:pPr>
            <w:r w:rsidRPr="00CD538B">
              <w:rPr>
                <w:bCs/>
                <w:szCs w:val="24"/>
              </w:rPr>
              <w:t>18</w:t>
            </w:r>
          </w:p>
        </w:tc>
        <w:tc>
          <w:tcPr>
            <w:tcW w:w="4140" w:type="dxa"/>
          </w:tcPr>
          <w:p w:rsidR="005801C3" w:rsidRPr="00CD538B" w:rsidRDefault="005801C3" w:rsidP="00AD6302">
            <w:pPr>
              <w:suppressAutoHyphens/>
              <w:spacing w:after="0" w:line="240" w:lineRule="auto"/>
              <w:ind w:hanging="28"/>
            </w:pPr>
            <w:r w:rsidRPr="00CD538B">
              <w:rPr>
                <w:rFonts w:eastAsia="Times New Roman"/>
                <w:kern w:val="1"/>
                <w:szCs w:val="24"/>
                <w:lang w:eastAsia="ar-SA"/>
              </w:rPr>
              <w:t>Извършване оценка на риска на работните места преди започване на строителството и след въвеждане в експлоатация на обекта и да се предвидят мерки за ограничаване и намаляване на риска.</w:t>
            </w:r>
          </w:p>
        </w:tc>
        <w:tc>
          <w:tcPr>
            <w:tcW w:w="4320" w:type="dxa"/>
          </w:tcPr>
          <w:p w:rsidR="005801C3" w:rsidRPr="00CD538B" w:rsidRDefault="005801C3" w:rsidP="00AD6302">
            <w:pPr>
              <w:spacing w:after="0" w:line="240" w:lineRule="auto"/>
              <w:jc w:val="center"/>
            </w:pPr>
          </w:p>
          <w:p w:rsidR="005801C3" w:rsidRPr="00CD538B" w:rsidRDefault="005801C3" w:rsidP="00AD6302">
            <w:pPr>
              <w:spacing w:after="0" w:line="240" w:lineRule="auto"/>
              <w:jc w:val="both"/>
            </w:pPr>
            <w:r w:rsidRPr="00CD538B">
              <w:rPr>
                <w:bCs/>
                <w:szCs w:val="24"/>
              </w:rPr>
              <w:t>Строителство и експлоатация</w:t>
            </w:r>
            <w:r w:rsidRPr="00CD538B">
              <w:t xml:space="preserve"> </w:t>
            </w:r>
          </w:p>
        </w:tc>
      </w:tr>
      <w:tr w:rsidR="00CD538B" w:rsidRPr="00CD538B" w:rsidTr="00BC795E">
        <w:trPr>
          <w:trHeight w:val="250"/>
        </w:trPr>
        <w:tc>
          <w:tcPr>
            <w:tcW w:w="638" w:type="dxa"/>
            <w:vAlign w:val="center"/>
          </w:tcPr>
          <w:p w:rsidR="00CD538B" w:rsidRPr="00CD538B" w:rsidRDefault="00CD538B" w:rsidP="00AD6302">
            <w:pPr>
              <w:spacing w:after="0" w:line="240" w:lineRule="auto"/>
              <w:rPr>
                <w:bCs/>
                <w:szCs w:val="24"/>
              </w:rPr>
            </w:pPr>
            <w:r w:rsidRPr="00CD538B">
              <w:rPr>
                <w:bCs/>
                <w:szCs w:val="24"/>
              </w:rPr>
              <w:t>19</w:t>
            </w:r>
          </w:p>
        </w:tc>
        <w:tc>
          <w:tcPr>
            <w:tcW w:w="4140" w:type="dxa"/>
            <w:vAlign w:val="center"/>
          </w:tcPr>
          <w:p w:rsidR="00CD538B" w:rsidRPr="00CD538B" w:rsidRDefault="00CD538B" w:rsidP="00360A26">
            <w:pPr>
              <w:spacing w:after="0" w:line="240" w:lineRule="auto"/>
              <w:rPr>
                <w:bCs/>
                <w:szCs w:val="24"/>
              </w:rPr>
            </w:pPr>
            <w:r w:rsidRPr="00CD538B">
              <w:rPr>
                <w:bCs/>
                <w:szCs w:val="24"/>
              </w:rPr>
              <w:t>Контролиране за разделното събиране на отпадъците.</w:t>
            </w:r>
          </w:p>
        </w:tc>
        <w:tc>
          <w:tcPr>
            <w:tcW w:w="4320" w:type="dxa"/>
          </w:tcPr>
          <w:p w:rsidR="00CD538B" w:rsidRDefault="00CD538B">
            <w:r w:rsidRPr="00B95366">
              <w:rPr>
                <w:bCs/>
                <w:szCs w:val="24"/>
              </w:rPr>
              <w:t>Строителство и експлоатация</w:t>
            </w:r>
            <w:r w:rsidRPr="00B95366">
              <w:t xml:space="preserve"> </w:t>
            </w:r>
          </w:p>
        </w:tc>
      </w:tr>
      <w:tr w:rsidR="00CD538B" w:rsidRPr="00CD538B" w:rsidTr="00BC795E">
        <w:trPr>
          <w:trHeight w:val="250"/>
        </w:trPr>
        <w:tc>
          <w:tcPr>
            <w:tcW w:w="638" w:type="dxa"/>
            <w:vAlign w:val="center"/>
          </w:tcPr>
          <w:p w:rsidR="00CD538B" w:rsidRPr="00CD538B" w:rsidRDefault="00CD538B" w:rsidP="00AD6302">
            <w:pPr>
              <w:spacing w:after="0" w:line="240" w:lineRule="auto"/>
              <w:rPr>
                <w:bCs/>
                <w:szCs w:val="24"/>
              </w:rPr>
            </w:pPr>
          </w:p>
        </w:tc>
        <w:tc>
          <w:tcPr>
            <w:tcW w:w="4140" w:type="dxa"/>
            <w:vAlign w:val="center"/>
          </w:tcPr>
          <w:p w:rsidR="00CD538B" w:rsidRPr="00CD538B" w:rsidRDefault="00CD538B" w:rsidP="00AD6302">
            <w:pPr>
              <w:spacing w:after="0" w:line="240" w:lineRule="auto"/>
              <w:rPr>
                <w:bCs/>
                <w:szCs w:val="24"/>
              </w:rPr>
            </w:pPr>
            <w:r w:rsidRPr="00CD538B">
              <w:rPr>
                <w:bCs/>
                <w:szCs w:val="24"/>
              </w:rPr>
              <w:t>Недопускане на разпиляване на отпадъци и замърсяване на прилежащи площи.</w:t>
            </w:r>
          </w:p>
        </w:tc>
        <w:tc>
          <w:tcPr>
            <w:tcW w:w="4320" w:type="dxa"/>
          </w:tcPr>
          <w:p w:rsidR="00CD538B" w:rsidRDefault="00CD538B">
            <w:r w:rsidRPr="00B95366">
              <w:rPr>
                <w:bCs/>
                <w:szCs w:val="24"/>
              </w:rPr>
              <w:t>Строителство и експлоатация</w:t>
            </w:r>
            <w:r w:rsidRPr="00B95366">
              <w:t xml:space="preserve"> </w:t>
            </w:r>
          </w:p>
        </w:tc>
      </w:tr>
      <w:tr w:rsidR="0090597F" w:rsidRPr="00CD538B" w:rsidTr="129AFFC5">
        <w:trPr>
          <w:trHeight w:val="250"/>
        </w:trPr>
        <w:tc>
          <w:tcPr>
            <w:tcW w:w="638" w:type="dxa"/>
            <w:vAlign w:val="center"/>
          </w:tcPr>
          <w:p w:rsidR="0090597F" w:rsidRPr="00CD538B" w:rsidRDefault="0090597F" w:rsidP="00AD6302">
            <w:pPr>
              <w:spacing w:after="0" w:line="240" w:lineRule="auto"/>
              <w:rPr>
                <w:bCs/>
                <w:szCs w:val="24"/>
              </w:rPr>
            </w:pPr>
          </w:p>
        </w:tc>
        <w:tc>
          <w:tcPr>
            <w:tcW w:w="4140" w:type="dxa"/>
            <w:vAlign w:val="center"/>
          </w:tcPr>
          <w:p w:rsidR="00B86F65" w:rsidRPr="00CD538B" w:rsidRDefault="000A78A8" w:rsidP="00AD6302">
            <w:pPr>
              <w:spacing w:after="0" w:line="240" w:lineRule="auto"/>
              <w:rPr>
                <w:bCs/>
                <w:szCs w:val="24"/>
              </w:rPr>
            </w:pPr>
            <w:r w:rsidRPr="00CD538B">
              <w:rPr>
                <w:bCs/>
                <w:szCs w:val="24"/>
              </w:rPr>
              <w:t xml:space="preserve">Контрол за работа с </w:t>
            </w:r>
            <w:r w:rsidR="0090597F" w:rsidRPr="00CD538B">
              <w:rPr>
                <w:bCs/>
                <w:szCs w:val="24"/>
              </w:rPr>
              <w:t>фирми, притежаващи документ по чл. 35 от Закона за управление на отпадъци като приоритетно ще се избират такива, които извършват оползотворяване</w:t>
            </w:r>
            <w:r w:rsidR="00CD538B" w:rsidRPr="00CD538B">
              <w:rPr>
                <w:bCs/>
                <w:szCs w:val="24"/>
              </w:rPr>
              <w:t>.</w:t>
            </w:r>
          </w:p>
        </w:tc>
        <w:tc>
          <w:tcPr>
            <w:tcW w:w="4320" w:type="dxa"/>
            <w:vAlign w:val="center"/>
          </w:tcPr>
          <w:p w:rsidR="0090597F" w:rsidRPr="00CD538B" w:rsidRDefault="00CD538B" w:rsidP="00AD6302">
            <w:pPr>
              <w:spacing w:after="0" w:line="240" w:lineRule="auto"/>
              <w:rPr>
                <w:bCs/>
                <w:szCs w:val="24"/>
              </w:rPr>
            </w:pPr>
            <w:r w:rsidRPr="00CD538B">
              <w:rPr>
                <w:bCs/>
                <w:szCs w:val="24"/>
              </w:rPr>
              <w:t>Строителство и експлоатация</w:t>
            </w:r>
          </w:p>
        </w:tc>
      </w:tr>
    </w:tbl>
    <w:p w:rsidR="00D8489F" w:rsidRDefault="00D8489F" w:rsidP="00AD6302">
      <w:pPr>
        <w:spacing w:after="0" w:line="240" w:lineRule="auto"/>
        <w:rPr>
          <w:b/>
          <w:szCs w:val="24"/>
        </w:rPr>
      </w:pPr>
    </w:p>
    <w:p w:rsidR="00382727" w:rsidRPr="003D2605" w:rsidRDefault="00382727" w:rsidP="00AD6302">
      <w:pPr>
        <w:spacing w:after="0" w:line="240" w:lineRule="auto"/>
        <w:rPr>
          <w:b/>
          <w:szCs w:val="24"/>
        </w:rPr>
      </w:pPr>
    </w:p>
    <w:p w:rsidR="00D8489F" w:rsidRPr="003D2605" w:rsidRDefault="00D8489F" w:rsidP="00164DBB">
      <w:pPr>
        <w:pStyle w:val="Heading1"/>
      </w:pPr>
      <w:r w:rsidRPr="003D2605">
        <w:t>Обществен интерес към инвестиционното предложение.</w:t>
      </w:r>
    </w:p>
    <w:p w:rsidR="000A78A8" w:rsidRPr="003D2605" w:rsidRDefault="000A78A8" w:rsidP="000B7076">
      <w:pPr>
        <w:spacing w:after="0" w:line="240" w:lineRule="auto"/>
        <w:ind w:firstLine="708"/>
        <w:jc w:val="both"/>
        <w:rPr>
          <w:color w:val="000000"/>
          <w:szCs w:val="24"/>
        </w:rPr>
      </w:pPr>
    </w:p>
    <w:p w:rsidR="00D8489F" w:rsidRPr="003D2605" w:rsidRDefault="00D8489F" w:rsidP="000B7076">
      <w:pPr>
        <w:spacing w:after="0" w:line="240" w:lineRule="auto"/>
        <w:ind w:firstLine="708"/>
        <w:jc w:val="both"/>
        <w:rPr>
          <w:color w:val="000000"/>
          <w:szCs w:val="24"/>
        </w:rPr>
      </w:pPr>
      <w:r w:rsidRPr="00CD538B">
        <w:rPr>
          <w:color w:val="000000"/>
          <w:szCs w:val="24"/>
        </w:rPr>
        <w:t>При проведената процедура за ИП и по-конкретно уведомяването, съгласно чл.</w:t>
      </w:r>
      <w:r w:rsidR="000B7076" w:rsidRPr="00CD538B">
        <w:rPr>
          <w:color w:val="000000"/>
          <w:szCs w:val="24"/>
        </w:rPr>
        <w:t xml:space="preserve"> </w:t>
      </w:r>
      <w:r w:rsidRPr="00CD538B">
        <w:rPr>
          <w:color w:val="000000"/>
          <w:szCs w:val="24"/>
        </w:rPr>
        <w:t>4, ал.</w:t>
      </w:r>
      <w:r w:rsidR="000B7076" w:rsidRPr="00CD538B">
        <w:rPr>
          <w:color w:val="000000"/>
          <w:szCs w:val="24"/>
        </w:rPr>
        <w:t xml:space="preserve"> </w:t>
      </w:r>
      <w:r w:rsidRPr="00CD538B">
        <w:rPr>
          <w:color w:val="000000"/>
          <w:szCs w:val="24"/>
        </w:rPr>
        <w:t xml:space="preserve">2 от Наредбата за ОВОС/07.03.2003 г. </w:t>
      </w:r>
      <w:r w:rsidRPr="00CD538B">
        <w:rPr>
          <w:i/>
          <w:color w:val="000000"/>
          <w:szCs w:val="24"/>
        </w:rPr>
        <w:t>(посл. изм. и доп. ДВ. бр.67 от 23 Август 2019 г.)</w:t>
      </w:r>
      <w:r w:rsidRPr="00CD538B">
        <w:rPr>
          <w:color w:val="000000"/>
          <w:szCs w:val="24"/>
        </w:rPr>
        <w:t xml:space="preserve">, няма данни за </w:t>
      </w:r>
      <w:r w:rsidR="000B7076" w:rsidRPr="00CD538B">
        <w:rPr>
          <w:color w:val="000000"/>
          <w:szCs w:val="24"/>
        </w:rPr>
        <w:t xml:space="preserve">проявен </w:t>
      </w:r>
      <w:r w:rsidRPr="00CD538B">
        <w:rPr>
          <w:color w:val="000000"/>
          <w:szCs w:val="24"/>
        </w:rPr>
        <w:t>обществен интерес към оценяваното ИП.</w:t>
      </w:r>
    </w:p>
    <w:p w:rsidR="000B7076" w:rsidRDefault="000B7076" w:rsidP="00AD6302">
      <w:pPr>
        <w:spacing w:after="0" w:line="240" w:lineRule="auto"/>
        <w:rPr>
          <w:b/>
          <w:color w:val="FF0000"/>
          <w:szCs w:val="24"/>
        </w:rPr>
      </w:pPr>
      <w:bookmarkStart w:id="15" w:name="_GoBack"/>
      <w:bookmarkEnd w:id="15"/>
    </w:p>
    <w:sectPr w:rsidR="000B7076" w:rsidSect="008D3FE7">
      <w:footerReference w:type="default" r:id="rId12"/>
      <w:pgSz w:w="11906" w:h="16838" w:code="9"/>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C52CF" w:rsidRDefault="00DC52CF" w:rsidP="004615DE">
      <w:pPr>
        <w:spacing w:after="0" w:line="240" w:lineRule="auto"/>
      </w:pPr>
      <w:r>
        <w:separator/>
      </w:r>
    </w:p>
  </w:endnote>
  <w:endnote w:type="continuationSeparator" w:id="0">
    <w:p w:rsidR="00DC52CF" w:rsidRDefault="00DC52CF" w:rsidP="004615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20002A87" w:usb1="00000000" w:usb2="00000000"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TimesNewRomanPS-ItalicMT">
    <w:altName w:val="Yu Gothic"/>
    <w:panose1 w:val="00000000000000000000"/>
    <w:charset w:val="80"/>
    <w:family w:val="auto"/>
    <w:notTrueType/>
    <w:pitch w:val="default"/>
    <w:sig w:usb0="00000001" w:usb1="08070000" w:usb2="00000010" w:usb3="00000000" w:csb0="00020000" w:csb1="00000000"/>
  </w:font>
  <w:font w:name="TimesNewRomanPSMT">
    <w:altName w:val="MS Gothic"/>
    <w:panose1 w:val="00000000000000000000"/>
    <w:charset w:val="80"/>
    <w:family w:val="auto"/>
    <w:notTrueType/>
    <w:pitch w:val="default"/>
    <w:sig w:usb0="00000203" w:usb1="08070000" w:usb2="00000010" w:usb3="00000000" w:csb0="00020005"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795E" w:rsidRDefault="000C0C09">
    <w:pPr>
      <w:pStyle w:val="Footer"/>
      <w:jc w:val="right"/>
    </w:pPr>
    <w:r>
      <w:fldChar w:fldCharType="begin"/>
    </w:r>
    <w:r>
      <w:instrText xml:space="preserve"> PAGE   \* MERGEFORMAT </w:instrText>
    </w:r>
    <w:r>
      <w:fldChar w:fldCharType="separate"/>
    </w:r>
    <w:r>
      <w:rPr>
        <w:noProof/>
      </w:rPr>
      <w:t>36</w:t>
    </w:r>
    <w:r>
      <w:rPr>
        <w:noProof/>
      </w:rPr>
      <w:fldChar w:fldCharType="end"/>
    </w:r>
  </w:p>
  <w:p w:rsidR="00BC795E" w:rsidRDefault="00BC795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C52CF" w:rsidRDefault="00DC52CF" w:rsidP="004615DE">
      <w:pPr>
        <w:spacing w:after="0" w:line="240" w:lineRule="auto"/>
      </w:pPr>
      <w:r>
        <w:separator/>
      </w:r>
    </w:p>
  </w:footnote>
  <w:footnote w:type="continuationSeparator" w:id="0">
    <w:p w:rsidR="00DC52CF" w:rsidRDefault="00DC52CF" w:rsidP="004615D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8B747648"/>
    <w:lvl w:ilvl="0">
      <w:numFmt w:val="bullet"/>
      <w:lvlText w:val="*"/>
      <w:lvlJc w:val="left"/>
    </w:lvl>
  </w:abstractNum>
  <w:abstractNum w:abstractNumId="1">
    <w:nsid w:val="00000011"/>
    <w:multiLevelType w:val="singleLevel"/>
    <w:tmpl w:val="00000011"/>
    <w:name w:val="WW8Num18"/>
    <w:lvl w:ilvl="0">
      <w:numFmt w:val="bullet"/>
      <w:lvlText w:val="-"/>
      <w:lvlJc w:val="left"/>
      <w:pPr>
        <w:tabs>
          <w:tab w:val="num" w:pos="1069"/>
        </w:tabs>
        <w:ind w:left="1069" w:hanging="360"/>
      </w:pPr>
      <w:rPr>
        <w:rFonts w:ascii="Times New Roman" w:hAnsi="Times New Roman" w:cs="Times New Roman"/>
      </w:rPr>
    </w:lvl>
  </w:abstractNum>
  <w:abstractNum w:abstractNumId="2">
    <w:nsid w:val="0000001D"/>
    <w:multiLevelType w:val="singleLevel"/>
    <w:tmpl w:val="C284D60A"/>
    <w:name w:val="WW8Num32"/>
    <w:lvl w:ilvl="0">
      <w:start w:val="1"/>
      <w:numFmt w:val="decimal"/>
      <w:lvlText w:val="%1."/>
      <w:lvlJc w:val="left"/>
      <w:pPr>
        <w:tabs>
          <w:tab w:val="num" w:pos="-218"/>
        </w:tabs>
        <w:ind w:left="502" w:hanging="360"/>
      </w:pPr>
      <w:rPr>
        <w:b w:val="0"/>
      </w:rPr>
    </w:lvl>
  </w:abstractNum>
  <w:abstractNum w:abstractNumId="3">
    <w:nsid w:val="03645309"/>
    <w:multiLevelType w:val="hybridMultilevel"/>
    <w:tmpl w:val="B73287E0"/>
    <w:lvl w:ilvl="0" w:tplc="04090001">
      <w:start w:val="1"/>
      <w:numFmt w:val="bullet"/>
      <w:lvlText w:val=""/>
      <w:lvlJc w:val="left"/>
      <w:pPr>
        <w:ind w:left="1485" w:hanging="360"/>
      </w:pPr>
      <w:rPr>
        <w:rFonts w:ascii="Symbol" w:hAnsi="Symbol" w:hint="default"/>
      </w:rPr>
    </w:lvl>
    <w:lvl w:ilvl="1" w:tplc="04090003" w:tentative="1">
      <w:start w:val="1"/>
      <w:numFmt w:val="bullet"/>
      <w:lvlText w:val="o"/>
      <w:lvlJc w:val="left"/>
      <w:pPr>
        <w:ind w:left="2205" w:hanging="360"/>
      </w:pPr>
      <w:rPr>
        <w:rFonts w:ascii="Courier New" w:hAnsi="Courier New" w:hint="default"/>
      </w:rPr>
    </w:lvl>
    <w:lvl w:ilvl="2" w:tplc="04090005" w:tentative="1">
      <w:start w:val="1"/>
      <w:numFmt w:val="bullet"/>
      <w:lvlText w:val=""/>
      <w:lvlJc w:val="left"/>
      <w:pPr>
        <w:ind w:left="2925" w:hanging="360"/>
      </w:pPr>
      <w:rPr>
        <w:rFonts w:ascii="Wingdings" w:hAnsi="Wingdings" w:hint="default"/>
      </w:rPr>
    </w:lvl>
    <w:lvl w:ilvl="3" w:tplc="04090001" w:tentative="1">
      <w:start w:val="1"/>
      <w:numFmt w:val="bullet"/>
      <w:lvlText w:val=""/>
      <w:lvlJc w:val="left"/>
      <w:pPr>
        <w:ind w:left="3645" w:hanging="360"/>
      </w:pPr>
      <w:rPr>
        <w:rFonts w:ascii="Symbol" w:hAnsi="Symbol" w:hint="default"/>
      </w:rPr>
    </w:lvl>
    <w:lvl w:ilvl="4" w:tplc="04090003" w:tentative="1">
      <w:start w:val="1"/>
      <w:numFmt w:val="bullet"/>
      <w:lvlText w:val="o"/>
      <w:lvlJc w:val="left"/>
      <w:pPr>
        <w:ind w:left="4365" w:hanging="360"/>
      </w:pPr>
      <w:rPr>
        <w:rFonts w:ascii="Courier New" w:hAnsi="Courier New" w:hint="default"/>
      </w:rPr>
    </w:lvl>
    <w:lvl w:ilvl="5" w:tplc="04090005" w:tentative="1">
      <w:start w:val="1"/>
      <w:numFmt w:val="bullet"/>
      <w:lvlText w:val=""/>
      <w:lvlJc w:val="left"/>
      <w:pPr>
        <w:ind w:left="5085" w:hanging="360"/>
      </w:pPr>
      <w:rPr>
        <w:rFonts w:ascii="Wingdings" w:hAnsi="Wingdings" w:hint="default"/>
      </w:rPr>
    </w:lvl>
    <w:lvl w:ilvl="6" w:tplc="04090001" w:tentative="1">
      <w:start w:val="1"/>
      <w:numFmt w:val="bullet"/>
      <w:lvlText w:val=""/>
      <w:lvlJc w:val="left"/>
      <w:pPr>
        <w:ind w:left="5805" w:hanging="360"/>
      </w:pPr>
      <w:rPr>
        <w:rFonts w:ascii="Symbol" w:hAnsi="Symbol" w:hint="default"/>
      </w:rPr>
    </w:lvl>
    <w:lvl w:ilvl="7" w:tplc="04090003" w:tentative="1">
      <w:start w:val="1"/>
      <w:numFmt w:val="bullet"/>
      <w:lvlText w:val="o"/>
      <w:lvlJc w:val="left"/>
      <w:pPr>
        <w:ind w:left="6525" w:hanging="360"/>
      </w:pPr>
      <w:rPr>
        <w:rFonts w:ascii="Courier New" w:hAnsi="Courier New" w:hint="default"/>
      </w:rPr>
    </w:lvl>
    <w:lvl w:ilvl="8" w:tplc="04090005" w:tentative="1">
      <w:start w:val="1"/>
      <w:numFmt w:val="bullet"/>
      <w:lvlText w:val=""/>
      <w:lvlJc w:val="left"/>
      <w:pPr>
        <w:ind w:left="7245" w:hanging="360"/>
      </w:pPr>
      <w:rPr>
        <w:rFonts w:ascii="Wingdings" w:hAnsi="Wingdings" w:hint="default"/>
      </w:rPr>
    </w:lvl>
  </w:abstractNum>
  <w:abstractNum w:abstractNumId="4">
    <w:nsid w:val="05054C92"/>
    <w:multiLevelType w:val="hybridMultilevel"/>
    <w:tmpl w:val="C67AA93A"/>
    <w:lvl w:ilvl="0" w:tplc="04020001">
      <w:start w:val="1"/>
      <w:numFmt w:val="bullet"/>
      <w:lvlText w:val=""/>
      <w:lvlJc w:val="left"/>
      <w:pPr>
        <w:ind w:left="2880" w:hanging="360"/>
      </w:pPr>
      <w:rPr>
        <w:rFonts w:ascii="Symbol" w:hAnsi="Symbol" w:hint="default"/>
      </w:rPr>
    </w:lvl>
    <w:lvl w:ilvl="1" w:tplc="91A619F8">
      <w:start w:val="7"/>
      <w:numFmt w:val="bullet"/>
      <w:lvlText w:val="-"/>
      <w:lvlJc w:val="left"/>
      <w:pPr>
        <w:tabs>
          <w:tab w:val="num" w:pos="1935"/>
        </w:tabs>
        <w:ind w:left="1935" w:hanging="495"/>
      </w:pPr>
      <w:rPr>
        <w:rFonts w:ascii="Times New Roman" w:eastAsia="Times New Roman" w:hAnsi="Times New Roman" w:hint="default"/>
      </w:rPr>
    </w:lvl>
    <w:lvl w:ilvl="2" w:tplc="04020005" w:tentative="1">
      <w:start w:val="1"/>
      <w:numFmt w:val="bullet"/>
      <w:lvlText w:val=""/>
      <w:lvlJc w:val="left"/>
      <w:pPr>
        <w:ind w:left="4320" w:hanging="360"/>
      </w:pPr>
      <w:rPr>
        <w:rFonts w:ascii="Wingdings" w:hAnsi="Wingdings" w:hint="default"/>
      </w:rPr>
    </w:lvl>
    <w:lvl w:ilvl="3" w:tplc="04020001" w:tentative="1">
      <w:start w:val="1"/>
      <w:numFmt w:val="bullet"/>
      <w:lvlText w:val=""/>
      <w:lvlJc w:val="left"/>
      <w:pPr>
        <w:ind w:left="5040" w:hanging="360"/>
      </w:pPr>
      <w:rPr>
        <w:rFonts w:ascii="Symbol" w:hAnsi="Symbol" w:hint="default"/>
      </w:rPr>
    </w:lvl>
    <w:lvl w:ilvl="4" w:tplc="04020003" w:tentative="1">
      <w:start w:val="1"/>
      <w:numFmt w:val="bullet"/>
      <w:lvlText w:val="o"/>
      <w:lvlJc w:val="left"/>
      <w:pPr>
        <w:ind w:left="5760" w:hanging="360"/>
      </w:pPr>
      <w:rPr>
        <w:rFonts w:ascii="Courier New" w:hAnsi="Courier New" w:hint="default"/>
      </w:rPr>
    </w:lvl>
    <w:lvl w:ilvl="5" w:tplc="04020005" w:tentative="1">
      <w:start w:val="1"/>
      <w:numFmt w:val="bullet"/>
      <w:lvlText w:val=""/>
      <w:lvlJc w:val="left"/>
      <w:pPr>
        <w:ind w:left="6480" w:hanging="360"/>
      </w:pPr>
      <w:rPr>
        <w:rFonts w:ascii="Wingdings" w:hAnsi="Wingdings" w:hint="default"/>
      </w:rPr>
    </w:lvl>
    <w:lvl w:ilvl="6" w:tplc="04020001" w:tentative="1">
      <w:start w:val="1"/>
      <w:numFmt w:val="bullet"/>
      <w:lvlText w:val=""/>
      <w:lvlJc w:val="left"/>
      <w:pPr>
        <w:ind w:left="7200" w:hanging="360"/>
      </w:pPr>
      <w:rPr>
        <w:rFonts w:ascii="Symbol" w:hAnsi="Symbol" w:hint="default"/>
      </w:rPr>
    </w:lvl>
    <w:lvl w:ilvl="7" w:tplc="04020003" w:tentative="1">
      <w:start w:val="1"/>
      <w:numFmt w:val="bullet"/>
      <w:lvlText w:val="o"/>
      <w:lvlJc w:val="left"/>
      <w:pPr>
        <w:ind w:left="7920" w:hanging="360"/>
      </w:pPr>
      <w:rPr>
        <w:rFonts w:ascii="Courier New" w:hAnsi="Courier New" w:hint="default"/>
      </w:rPr>
    </w:lvl>
    <w:lvl w:ilvl="8" w:tplc="04020005" w:tentative="1">
      <w:start w:val="1"/>
      <w:numFmt w:val="bullet"/>
      <w:lvlText w:val=""/>
      <w:lvlJc w:val="left"/>
      <w:pPr>
        <w:ind w:left="8640" w:hanging="360"/>
      </w:pPr>
      <w:rPr>
        <w:rFonts w:ascii="Wingdings" w:hAnsi="Wingdings" w:hint="default"/>
      </w:rPr>
    </w:lvl>
  </w:abstractNum>
  <w:abstractNum w:abstractNumId="5">
    <w:nsid w:val="051107A6"/>
    <w:multiLevelType w:val="hybridMultilevel"/>
    <w:tmpl w:val="879E5A1E"/>
    <w:lvl w:ilvl="0" w:tplc="04090001">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6">
    <w:nsid w:val="05A006FC"/>
    <w:multiLevelType w:val="hybridMultilevel"/>
    <w:tmpl w:val="AFFCE686"/>
    <w:lvl w:ilvl="0" w:tplc="04090001">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7">
    <w:nsid w:val="06D3006F"/>
    <w:multiLevelType w:val="hybridMultilevel"/>
    <w:tmpl w:val="A0E4E8C2"/>
    <w:lvl w:ilvl="0" w:tplc="04020001">
      <w:start w:val="1"/>
      <w:numFmt w:val="bullet"/>
      <w:lvlText w:val=""/>
      <w:lvlJc w:val="left"/>
      <w:pPr>
        <w:ind w:left="1494" w:hanging="360"/>
      </w:pPr>
      <w:rPr>
        <w:rFonts w:ascii="Symbol" w:hAnsi="Symbol" w:hint="default"/>
      </w:rPr>
    </w:lvl>
    <w:lvl w:ilvl="1" w:tplc="04020003" w:tentative="1">
      <w:start w:val="1"/>
      <w:numFmt w:val="bullet"/>
      <w:lvlText w:val="o"/>
      <w:lvlJc w:val="left"/>
      <w:pPr>
        <w:ind w:left="2214" w:hanging="360"/>
      </w:pPr>
      <w:rPr>
        <w:rFonts w:ascii="Courier New" w:hAnsi="Courier New" w:hint="default"/>
      </w:rPr>
    </w:lvl>
    <w:lvl w:ilvl="2" w:tplc="04020005" w:tentative="1">
      <w:start w:val="1"/>
      <w:numFmt w:val="bullet"/>
      <w:lvlText w:val=""/>
      <w:lvlJc w:val="left"/>
      <w:pPr>
        <w:ind w:left="2934" w:hanging="360"/>
      </w:pPr>
      <w:rPr>
        <w:rFonts w:ascii="Wingdings" w:hAnsi="Wingdings" w:hint="default"/>
      </w:rPr>
    </w:lvl>
    <w:lvl w:ilvl="3" w:tplc="04020001" w:tentative="1">
      <w:start w:val="1"/>
      <w:numFmt w:val="bullet"/>
      <w:lvlText w:val=""/>
      <w:lvlJc w:val="left"/>
      <w:pPr>
        <w:ind w:left="3654" w:hanging="360"/>
      </w:pPr>
      <w:rPr>
        <w:rFonts w:ascii="Symbol" w:hAnsi="Symbol" w:hint="default"/>
      </w:rPr>
    </w:lvl>
    <w:lvl w:ilvl="4" w:tplc="04020003" w:tentative="1">
      <w:start w:val="1"/>
      <w:numFmt w:val="bullet"/>
      <w:lvlText w:val="o"/>
      <w:lvlJc w:val="left"/>
      <w:pPr>
        <w:ind w:left="4374" w:hanging="360"/>
      </w:pPr>
      <w:rPr>
        <w:rFonts w:ascii="Courier New" w:hAnsi="Courier New" w:hint="default"/>
      </w:rPr>
    </w:lvl>
    <w:lvl w:ilvl="5" w:tplc="04020005" w:tentative="1">
      <w:start w:val="1"/>
      <w:numFmt w:val="bullet"/>
      <w:lvlText w:val=""/>
      <w:lvlJc w:val="left"/>
      <w:pPr>
        <w:ind w:left="5094" w:hanging="360"/>
      </w:pPr>
      <w:rPr>
        <w:rFonts w:ascii="Wingdings" w:hAnsi="Wingdings" w:hint="default"/>
      </w:rPr>
    </w:lvl>
    <w:lvl w:ilvl="6" w:tplc="04020001" w:tentative="1">
      <w:start w:val="1"/>
      <w:numFmt w:val="bullet"/>
      <w:lvlText w:val=""/>
      <w:lvlJc w:val="left"/>
      <w:pPr>
        <w:ind w:left="5814" w:hanging="360"/>
      </w:pPr>
      <w:rPr>
        <w:rFonts w:ascii="Symbol" w:hAnsi="Symbol" w:hint="default"/>
      </w:rPr>
    </w:lvl>
    <w:lvl w:ilvl="7" w:tplc="04020003" w:tentative="1">
      <w:start w:val="1"/>
      <w:numFmt w:val="bullet"/>
      <w:lvlText w:val="o"/>
      <w:lvlJc w:val="left"/>
      <w:pPr>
        <w:ind w:left="6534" w:hanging="360"/>
      </w:pPr>
      <w:rPr>
        <w:rFonts w:ascii="Courier New" w:hAnsi="Courier New" w:hint="default"/>
      </w:rPr>
    </w:lvl>
    <w:lvl w:ilvl="8" w:tplc="04020005" w:tentative="1">
      <w:start w:val="1"/>
      <w:numFmt w:val="bullet"/>
      <w:lvlText w:val=""/>
      <w:lvlJc w:val="left"/>
      <w:pPr>
        <w:ind w:left="7254" w:hanging="360"/>
      </w:pPr>
      <w:rPr>
        <w:rFonts w:ascii="Wingdings" w:hAnsi="Wingdings" w:hint="default"/>
      </w:rPr>
    </w:lvl>
  </w:abstractNum>
  <w:abstractNum w:abstractNumId="8">
    <w:nsid w:val="094B2D2C"/>
    <w:multiLevelType w:val="hybridMultilevel"/>
    <w:tmpl w:val="D0840F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B5C7864"/>
    <w:multiLevelType w:val="multilevel"/>
    <w:tmpl w:val="E45675BE"/>
    <w:lvl w:ilvl="0">
      <w:start w:val="1"/>
      <w:numFmt w:val="bullet"/>
      <w:lvlText w:val="-"/>
      <w:lvlJc w:val="left"/>
      <w:rPr>
        <w:rFonts w:ascii="Times New Roman" w:eastAsia="Times New Roman" w:hAnsi="Times New Roman"/>
        <w:b w:val="0"/>
        <w:i w:val="0"/>
        <w:smallCaps w:val="0"/>
        <w:strike w:val="0"/>
        <w:color w:val="000000"/>
        <w:spacing w:val="0"/>
        <w:w w:val="100"/>
        <w:position w:val="0"/>
        <w:sz w:val="22"/>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0">
    <w:nsid w:val="14B0600B"/>
    <w:multiLevelType w:val="hybridMultilevel"/>
    <w:tmpl w:val="A9BE85BC"/>
    <w:lvl w:ilvl="0" w:tplc="1756A956">
      <w:start w:val="1"/>
      <w:numFmt w:val="upperRoman"/>
      <w:pStyle w:val="Heading1"/>
      <w:lvlText w:val="%1."/>
      <w:lvlJc w:val="right"/>
      <w:pPr>
        <w:ind w:left="720" w:hanging="360"/>
      </w:pPr>
    </w:lvl>
    <w:lvl w:ilvl="1" w:tplc="04020019">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1">
    <w:nsid w:val="16AE3D73"/>
    <w:multiLevelType w:val="hybridMultilevel"/>
    <w:tmpl w:val="725EEDF2"/>
    <w:lvl w:ilvl="0" w:tplc="3C76E61C">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2">
    <w:nsid w:val="17862AA4"/>
    <w:multiLevelType w:val="hybridMultilevel"/>
    <w:tmpl w:val="C9B83A14"/>
    <w:lvl w:ilvl="0" w:tplc="AFF01D98">
      <w:start w:val="2"/>
      <w:numFmt w:val="bullet"/>
      <w:lvlText w:val="-"/>
      <w:lvlJc w:val="left"/>
      <w:pPr>
        <w:ind w:left="1080" w:hanging="360"/>
      </w:pPr>
      <w:rPr>
        <w:rFonts w:ascii="Calibri" w:eastAsia="Times New Roman" w:hAnsi="Calibri" w:hint="default"/>
      </w:rPr>
    </w:lvl>
    <w:lvl w:ilvl="1" w:tplc="04020003" w:tentative="1">
      <w:start w:val="1"/>
      <w:numFmt w:val="bullet"/>
      <w:lvlText w:val="o"/>
      <w:lvlJc w:val="left"/>
      <w:pPr>
        <w:ind w:left="1800" w:hanging="360"/>
      </w:pPr>
      <w:rPr>
        <w:rFonts w:ascii="Courier New" w:hAnsi="Courier New"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13">
    <w:nsid w:val="192B2CB2"/>
    <w:multiLevelType w:val="multilevel"/>
    <w:tmpl w:val="AB90560E"/>
    <w:lvl w:ilvl="0">
      <w:numFmt w:val="bullet"/>
      <w:lvlText w:val="-"/>
      <w:lvlJc w:val="left"/>
      <w:pPr>
        <w:ind w:left="1069" w:hanging="360"/>
      </w:pPr>
      <w:rPr>
        <w:rFonts w:ascii="Times New Roman" w:eastAsia="Times New Roman" w:hAnsi="Times New Roman" w:cs="Times New Roman"/>
      </w:rPr>
    </w:lvl>
    <w:lvl w:ilvl="1">
      <w:numFmt w:val="bullet"/>
      <w:lvlText w:val="o"/>
      <w:lvlJc w:val="left"/>
      <w:pPr>
        <w:ind w:left="1789" w:hanging="360"/>
      </w:pPr>
      <w:rPr>
        <w:rFonts w:ascii="Courier New" w:hAnsi="Courier New" w:cs="Courier New"/>
      </w:rPr>
    </w:lvl>
    <w:lvl w:ilvl="2">
      <w:numFmt w:val="bullet"/>
      <w:lvlText w:val=""/>
      <w:lvlJc w:val="left"/>
      <w:pPr>
        <w:ind w:left="2509" w:hanging="360"/>
      </w:pPr>
      <w:rPr>
        <w:rFonts w:ascii="Wingdings" w:hAnsi="Wingdings"/>
      </w:rPr>
    </w:lvl>
    <w:lvl w:ilvl="3">
      <w:numFmt w:val="bullet"/>
      <w:lvlText w:val=""/>
      <w:lvlJc w:val="left"/>
      <w:pPr>
        <w:ind w:left="3229" w:hanging="360"/>
      </w:pPr>
      <w:rPr>
        <w:rFonts w:ascii="Symbol" w:hAnsi="Symbol"/>
      </w:rPr>
    </w:lvl>
    <w:lvl w:ilvl="4">
      <w:numFmt w:val="bullet"/>
      <w:lvlText w:val="o"/>
      <w:lvlJc w:val="left"/>
      <w:pPr>
        <w:ind w:left="3949" w:hanging="360"/>
      </w:pPr>
      <w:rPr>
        <w:rFonts w:ascii="Courier New" w:hAnsi="Courier New" w:cs="Courier New"/>
      </w:rPr>
    </w:lvl>
    <w:lvl w:ilvl="5">
      <w:numFmt w:val="bullet"/>
      <w:lvlText w:val=""/>
      <w:lvlJc w:val="left"/>
      <w:pPr>
        <w:ind w:left="4669" w:hanging="360"/>
      </w:pPr>
      <w:rPr>
        <w:rFonts w:ascii="Wingdings" w:hAnsi="Wingdings"/>
      </w:rPr>
    </w:lvl>
    <w:lvl w:ilvl="6">
      <w:numFmt w:val="bullet"/>
      <w:lvlText w:val=""/>
      <w:lvlJc w:val="left"/>
      <w:pPr>
        <w:ind w:left="5389" w:hanging="360"/>
      </w:pPr>
      <w:rPr>
        <w:rFonts w:ascii="Symbol" w:hAnsi="Symbol"/>
      </w:rPr>
    </w:lvl>
    <w:lvl w:ilvl="7">
      <w:numFmt w:val="bullet"/>
      <w:lvlText w:val="o"/>
      <w:lvlJc w:val="left"/>
      <w:pPr>
        <w:ind w:left="6109" w:hanging="360"/>
      </w:pPr>
      <w:rPr>
        <w:rFonts w:ascii="Courier New" w:hAnsi="Courier New" w:cs="Courier New"/>
      </w:rPr>
    </w:lvl>
    <w:lvl w:ilvl="8">
      <w:numFmt w:val="bullet"/>
      <w:lvlText w:val=""/>
      <w:lvlJc w:val="left"/>
      <w:pPr>
        <w:ind w:left="6829" w:hanging="360"/>
      </w:pPr>
      <w:rPr>
        <w:rFonts w:ascii="Wingdings" w:hAnsi="Wingdings"/>
      </w:rPr>
    </w:lvl>
  </w:abstractNum>
  <w:abstractNum w:abstractNumId="14">
    <w:nsid w:val="20772EE5"/>
    <w:multiLevelType w:val="hybridMultilevel"/>
    <w:tmpl w:val="A8008ABA"/>
    <w:lvl w:ilvl="0" w:tplc="0409000B">
      <w:start w:val="1"/>
      <w:numFmt w:val="bullet"/>
      <w:lvlText w:val="-"/>
      <w:lvlJc w:val="left"/>
      <w:pPr>
        <w:tabs>
          <w:tab w:val="num" w:pos="1136"/>
        </w:tabs>
        <w:ind w:left="1136"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21586609"/>
    <w:multiLevelType w:val="hybridMultilevel"/>
    <w:tmpl w:val="7F880D86"/>
    <w:lvl w:ilvl="0" w:tplc="0409000D">
      <w:start w:val="1"/>
      <w:numFmt w:val="bullet"/>
      <w:lvlText w:val=""/>
      <w:lvlJc w:val="left"/>
      <w:pPr>
        <w:ind w:left="1428" w:hanging="360"/>
      </w:pPr>
      <w:rPr>
        <w:rFonts w:ascii="Wingdings" w:hAnsi="Wingdings" w:hint="default"/>
      </w:rPr>
    </w:lvl>
    <w:lvl w:ilvl="1" w:tplc="04090003" w:tentative="1">
      <w:start w:val="1"/>
      <w:numFmt w:val="bullet"/>
      <w:lvlText w:val="o"/>
      <w:lvlJc w:val="left"/>
      <w:pPr>
        <w:ind w:left="2148" w:hanging="360"/>
      </w:pPr>
      <w:rPr>
        <w:rFonts w:ascii="Courier New" w:hAnsi="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16">
    <w:nsid w:val="254749A4"/>
    <w:multiLevelType w:val="hybridMultilevel"/>
    <w:tmpl w:val="27AEAD38"/>
    <w:lvl w:ilvl="0" w:tplc="E5B87766">
      <w:start w:val="4"/>
      <w:numFmt w:val="bullet"/>
      <w:lvlText w:val="-"/>
      <w:lvlJc w:val="left"/>
      <w:pPr>
        <w:ind w:left="1309" w:hanging="360"/>
      </w:pPr>
      <w:rPr>
        <w:rFonts w:ascii="Courier New" w:eastAsia="Times New Roman" w:hAnsi="Courier New" w:hint="default"/>
      </w:rPr>
    </w:lvl>
    <w:lvl w:ilvl="1" w:tplc="04020003">
      <w:start w:val="1"/>
      <w:numFmt w:val="bullet"/>
      <w:lvlText w:val="o"/>
      <w:lvlJc w:val="left"/>
      <w:pPr>
        <w:ind w:left="2029" w:hanging="360"/>
      </w:pPr>
      <w:rPr>
        <w:rFonts w:ascii="Courier New" w:hAnsi="Courier New" w:hint="default"/>
      </w:rPr>
    </w:lvl>
    <w:lvl w:ilvl="2" w:tplc="04020005" w:tentative="1">
      <w:start w:val="1"/>
      <w:numFmt w:val="bullet"/>
      <w:lvlText w:val=""/>
      <w:lvlJc w:val="left"/>
      <w:pPr>
        <w:ind w:left="2749" w:hanging="360"/>
      </w:pPr>
      <w:rPr>
        <w:rFonts w:ascii="Wingdings" w:hAnsi="Wingdings" w:hint="default"/>
      </w:rPr>
    </w:lvl>
    <w:lvl w:ilvl="3" w:tplc="04020001" w:tentative="1">
      <w:start w:val="1"/>
      <w:numFmt w:val="bullet"/>
      <w:lvlText w:val=""/>
      <w:lvlJc w:val="left"/>
      <w:pPr>
        <w:ind w:left="3469" w:hanging="360"/>
      </w:pPr>
      <w:rPr>
        <w:rFonts w:ascii="Symbol" w:hAnsi="Symbol" w:hint="default"/>
      </w:rPr>
    </w:lvl>
    <w:lvl w:ilvl="4" w:tplc="04020003" w:tentative="1">
      <w:start w:val="1"/>
      <w:numFmt w:val="bullet"/>
      <w:lvlText w:val="o"/>
      <w:lvlJc w:val="left"/>
      <w:pPr>
        <w:ind w:left="4189" w:hanging="360"/>
      </w:pPr>
      <w:rPr>
        <w:rFonts w:ascii="Courier New" w:hAnsi="Courier New" w:hint="default"/>
      </w:rPr>
    </w:lvl>
    <w:lvl w:ilvl="5" w:tplc="04020005" w:tentative="1">
      <w:start w:val="1"/>
      <w:numFmt w:val="bullet"/>
      <w:lvlText w:val=""/>
      <w:lvlJc w:val="left"/>
      <w:pPr>
        <w:ind w:left="4909" w:hanging="360"/>
      </w:pPr>
      <w:rPr>
        <w:rFonts w:ascii="Wingdings" w:hAnsi="Wingdings" w:hint="default"/>
      </w:rPr>
    </w:lvl>
    <w:lvl w:ilvl="6" w:tplc="04020001" w:tentative="1">
      <w:start w:val="1"/>
      <w:numFmt w:val="bullet"/>
      <w:lvlText w:val=""/>
      <w:lvlJc w:val="left"/>
      <w:pPr>
        <w:ind w:left="5629" w:hanging="360"/>
      </w:pPr>
      <w:rPr>
        <w:rFonts w:ascii="Symbol" w:hAnsi="Symbol" w:hint="default"/>
      </w:rPr>
    </w:lvl>
    <w:lvl w:ilvl="7" w:tplc="04020003" w:tentative="1">
      <w:start w:val="1"/>
      <w:numFmt w:val="bullet"/>
      <w:lvlText w:val="o"/>
      <w:lvlJc w:val="left"/>
      <w:pPr>
        <w:ind w:left="6349" w:hanging="360"/>
      </w:pPr>
      <w:rPr>
        <w:rFonts w:ascii="Courier New" w:hAnsi="Courier New" w:hint="default"/>
      </w:rPr>
    </w:lvl>
    <w:lvl w:ilvl="8" w:tplc="04020005" w:tentative="1">
      <w:start w:val="1"/>
      <w:numFmt w:val="bullet"/>
      <w:lvlText w:val=""/>
      <w:lvlJc w:val="left"/>
      <w:pPr>
        <w:ind w:left="7069" w:hanging="360"/>
      </w:pPr>
      <w:rPr>
        <w:rFonts w:ascii="Wingdings" w:hAnsi="Wingdings" w:hint="default"/>
      </w:rPr>
    </w:lvl>
  </w:abstractNum>
  <w:abstractNum w:abstractNumId="17">
    <w:nsid w:val="31583779"/>
    <w:multiLevelType w:val="hybridMultilevel"/>
    <w:tmpl w:val="4494718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6FE641D"/>
    <w:multiLevelType w:val="hybridMultilevel"/>
    <w:tmpl w:val="F258A6D4"/>
    <w:lvl w:ilvl="0" w:tplc="0409000D">
      <w:start w:val="1"/>
      <w:numFmt w:val="bullet"/>
      <w:lvlText w:val=""/>
      <w:lvlJc w:val="left"/>
      <w:pPr>
        <w:ind w:left="1425" w:hanging="360"/>
      </w:pPr>
      <w:rPr>
        <w:rFonts w:ascii="Wingdings" w:hAnsi="Wingdings" w:hint="default"/>
      </w:rPr>
    </w:lvl>
    <w:lvl w:ilvl="1" w:tplc="04090003" w:tentative="1">
      <w:start w:val="1"/>
      <w:numFmt w:val="bullet"/>
      <w:lvlText w:val="o"/>
      <w:lvlJc w:val="left"/>
      <w:pPr>
        <w:ind w:left="2145" w:hanging="360"/>
      </w:pPr>
      <w:rPr>
        <w:rFonts w:ascii="Courier New" w:hAnsi="Courier New" w:hint="default"/>
      </w:rPr>
    </w:lvl>
    <w:lvl w:ilvl="2" w:tplc="04090005" w:tentative="1">
      <w:start w:val="1"/>
      <w:numFmt w:val="bullet"/>
      <w:lvlText w:val=""/>
      <w:lvlJc w:val="left"/>
      <w:pPr>
        <w:ind w:left="2865" w:hanging="360"/>
      </w:pPr>
      <w:rPr>
        <w:rFonts w:ascii="Wingdings" w:hAnsi="Wingdings" w:hint="default"/>
      </w:rPr>
    </w:lvl>
    <w:lvl w:ilvl="3" w:tplc="04090001" w:tentative="1">
      <w:start w:val="1"/>
      <w:numFmt w:val="bullet"/>
      <w:lvlText w:val=""/>
      <w:lvlJc w:val="left"/>
      <w:pPr>
        <w:ind w:left="3585" w:hanging="360"/>
      </w:pPr>
      <w:rPr>
        <w:rFonts w:ascii="Symbol" w:hAnsi="Symbol" w:hint="default"/>
      </w:rPr>
    </w:lvl>
    <w:lvl w:ilvl="4" w:tplc="04090003" w:tentative="1">
      <w:start w:val="1"/>
      <w:numFmt w:val="bullet"/>
      <w:lvlText w:val="o"/>
      <w:lvlJc w:val="left"/>
      <w:pPr>
        <w:ind w:left="4305" w:hanging="360"/>
      </w:pPr>
      <w:rPr>
        <w:rFonts w:ascii="Courier New" w:hAnsi="Courier New" w:hint="default"/>
      </w:rPr>
    </w:lvl>
    <w:lvl w:ilvl="5" w:tplc="04090005" w:tentative="1">
      <w:start w:val="1"/>
      <w:numFmt w:val="bullet"/>
      <w:lvlText w:val=""/>
      <w:lvlJc w:val="left"/>
      <w:pPr>
        <w:ind w:left="5025" w:hanging="360"/>
      </w:pPr>
      <w:rPr>
        <w:rFonts w:ascii="Wingdings" w:hAnsi="Wingdings" w:hint="default"/>
      </w:rPr>
    </w:lvl>
    <w:lvl w:ilvl="6" w:tplc="04090001" w:tentative="1">
      <w:start w:val="1"/>
      <w:numFmt w:val="bullet"/>
      <w:lvlText w:val=""/>
      <w:lvlJc w:val="left"/>
      <w:pPr>
        <w:ind w:left="5745" w:hanging="360"/>
      </w:pPr>
      <w:rPr>
        <w:rFonts w:ascii="Symbol" w:hAnsi="Symbol" w:hint="default"/>
      </w:rPr>
    </w:lvl>
    <w:lvl w:ilvl="7" w:tplc="04090003" w:tentative="1">
      <w:start w:val="1"/>
      <w:numFmt w:val="bullet"/>
      <w:lvlText w:val="o"/>
      <w:lvlJc w:val="left"/>
      <w:pPr>
        <w:ind w:left="6465" w:hanging="360"/>
      </w:pPr>
      <w:rPr>
        <w:rFonts w:ascii="Courier New" w:hAnsi="Courier New" w:hint="default"/>
      </w:rPr>
    </w:lvl>
    <w:lvl w:ilvl="8" w:tplc="04090005" w:tentative="1">
      <w:start w:val="1"/>
      <w:numFmt w:val="bullet"/>
      <w:lvlText w:val=""/>
      <w:lvlJc w:val="left"/>
      <w:pPr>
        <w:ind w:left="7185" w:hanging="360"/>
      </w:pPr>
      <w:rPr>
        <w:rFonts w:ascii="Wingdings" w:hAnsi="Wingdings" w:hint="default"/>
      </w:rPr>
    </w:lvl>
  </w:abstractNum>
  <w:abstractNum w:abstractNumId="19">
    <w:nsid w:val="3F7C31A5"/>
    <w:multiLevelType w:val="hybridMultilevel"/>
    <w:tmpl w:val="189A129C"/>
    <w:lvl w:ilvl="0" w:tplc="768EB8E0">
      <w:numFmt w:val="bullet"/>
      <w:lvlText w:val="-"/>
      <w:lvlJc w:val="left"/>
      <w:pPr>
        <w:ind w:left="720" w:hanging="360"/>
      </w:pPr>
      <w:rPr>
        <w:rFonts w:ascii="Times New Roman" w:eastAsia="Times New Roman"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0">
    <w:nsid w:val="3FC5191A"/>
    <w:multiLevelType w:val="hybridMultilevel"/>
    <w:tmpl w:val="B7BC56C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36948BD"/>
    <w:multiLevelType w:val="hybridMultilevel"/>
    <w:tmpl w:val="576AFF2A"/>
    <w:lvl w:ilvl="0" w:tplc="04020001">
      <w:start w:val="1"/>
      <w:numFmt w:val="bullet"/>
      <w:lvlText w:val=""/>
      <w:lvlJc w:val="left"/>
      <w:pPr>
        <w:ind w:left="1776" w:hanging="360"/>
      </w:pPr>
      <w:rPr>
        <w:rFonts w:ascii="Symbol" w:hAnsi="Symbol" w:hint="default"/>
      </w:rPr>
    </w:lvl>
    <w:lvl w:ilvl="1" w:tplc="04020003" w:tentative="1">
      <w:start w:val="1"/>
      <w:numFmt w:val="bullet"/>
      <w:lvlText w:val="o"/>
      <w:lvlJc w:val="left"/>
      <w:pPr>
        <w:ind w:left="2496" w:hanging="360"/>
      </w:pPr>
      <w:rPr>
        <w:rFonts w:ascii="Courier New" w:hAnsi="Courier New" w:hint="default"/>
      </w:rPr>
    </w:lvl>
    <w:lvl w:ilvl="2" w:tplc="04020005" w:tentative="1">
      <w:start w:val="1"/>
      <w:numFmt w:val="bullet"/>
      <w:lvlText w:val=""/>
      <w:lvlJc w:val="left"/>
      <w:pPr>
        <w:ind w:left="3216" w:hanging="360"/>
      </w:pPr>
      <w:rPr>
        <w:rFonts w:ascii="Wingdings" w:hAnsi="Wingdings" w:hint="default"/>
      </w:rPr>
    </w:lvl>
    <w:lvl w:ilvl="3" w:tplc="04020001" w:tentative="1">
      <w:start w:val="1"/>
      <w:numFmt w:val="bullet"/>
      <w:lvlText w:val=""/>
      <w:lvlJc w:val="left"/>
      <w:pPr>
        <w:ind w:left="3936" w:hanging="360"/>
      </w:pPr>
      <w:rPr>
        <w:rFonts w:ascii="Symbol" w:hAnsi="Symbol" w:hint="default"/>
      </w:rPr>
    </w:lvl>
    <w:lvl w:ilvl="4" w:tplc="04020003" w:tentative="1">
      <w:start w:val="1"/>
      <w:numFmt w:val="bullet"/>
      <w:lvlText w:val="o"/>
      <w:lvlJc w:val="left"/>
      <w:pPr>
        <w:ind w:left="4656" w:hanging="360"/>
      </w:pPr>
      <w:rPr>
        <w:rFonts w:ascii="Courier New" w:hAnsi="Courier New" w:hint="default"/>
      </w:rPr>
    </w:lvl>
    <w:lvl w:ilvl="5" w:tplc="04020005" w:tentative="1">
      <w:start w:val="1"/>
      <w:numFmt w:val="bullet"/>
      <w:lvlText w:val=""/>
      <w:lvlJc w:val="left"/>
      <w:pPr>
        <w:ind w:left="5376" w:hanging="360"/>
      </w:pPr>
      <w:rPr>
        <w:rFonts w:ascii="Wingdings" w:hAnsi="Wingdings" w:hint="default"/>
      </w:rPr>
    </w:lvl>
    <w:lvl w:ilvl="6" w:tplc="04020001" w:tentative="1">
      <w:start w:val="1"/>
      <w:numFmt w:val="bullet"/>
      <w:lvlText w:val=""/>
      <w:lvlJc w:val="left"/>
      <w:pPr>
        <w:ind w:left="6096" w:hanging="360"/>
      </w:pPr>
      <w:rPr>
        <w:rFonts w:ascii="Symbol" w:hAnsi="Symbol" w:hint="default"/>
      </w:rPr>
    </w:lvl>
    <w:lvl w:ilvl="7" w:tplc="04020003" w:tentative="1">
      <w:start w:val="1"/>
      <w:numFmt w:val="bullet"/>
      <w:lvlText w:val="o"/>
      <w:lvlJc w:val="left"/>
      <w:pPr>
        <w:ind w:left="6816" w:hanging="360"/>
      </w:pPr>
      <w:rPr>
        <w:rFonts w:ascii="Courier New" w:hAnsi="Courier New" w:hint="default"/>
      </w:rPr>
    </w:lvl>
    <w:lvl w:ilvl="8" w:tplc="04020005" w:tentative="1">
      <w:start w:val="1"/>
      <w:numFmt w:val="bullet"/>
      <w:lvlText w:val=""/>
      <w:lvlJc w:val="left"/>
      <w:pPr>
        <w:ind w:left="7536" w:hanging="360"/>
      </w:pPr>
      <w:rPr>
        <w:rFonts w:ascii="Wingdings" w:hAnsi="Wingdings" w:hint="default"/>
      </w:rPr>
    </w:lvl>
  </w:abstractNum>
  <w:abstractNum w:abstractNumId="22">
    <w:nsid w:val="507909CC"/>
    <w:multiLevelType w:val="multilevel"/>
    <w:tmpl w:val="2FE26852"/>
    <w:lvl w:ilvl="0">
      <w:start w:val="1"/>
      <w:numFmt w:val="bullet"/>
      <w:lvlText w:val="-"/>
      <w:lvlJc w:val="left"/>
      <w:rPr>
        <w:rFonts w:ascii="Times New Roman" w:eastAsia="Times New Roman" w:hAnsi="Times New Roman"/>
        <w:b w:val="0"/>
        <w:i w:val="0"/>
        <w:smallCaps w:val="0"/>
        <w:strike w:val="0"/>
        <w:color w:val="000000"/>
        <w:spacing w:val="0"/>
        <w:w w:val="100"/>
        <w:position w:val="0"/>
        <w:sz w:val="24"/>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3">
    <w:nsid w:val="50CB306C"/>
    <w:multiLevelType w:val="hybridMultilevel"/>
    <w:tmpl w:val="94D8AC52"/>
    <w:lvl w:ilvl="0" w:tplc="FFFFFFFF">
      <w:numFmt w:val="bullet"/>
      <w:lvlText w:val="-"/>
      <w:lvlJc w:val="left"/>
      <w:pPr>
        <w:tabs>
          <w:tab w:val="num" w:pos="1065"/>
        </w:tabs>
        <w:ind w:left="1065" w:hanging="360"/>
      </w:pPr>
      <w:rPr>
        <w:rFonts w:ascii="Times New Roman" w:eastAsia="Times New Roman" w:hAnsi="Times New Roman" w:cs="Times New Roman" w:hint="default"/>
      </w:rPr>
    </w:lvl>
    <w:lvl w:ilvl="1" w:tplc="FFFFFFFF">
      <w:start w:val="1"/>
      <w:numFmt w:val="bullet"/>
      <w:lvlText w:val="o"/>
      <w:lvlJc w:val="left"/>
      <w:pPr>
        <w:tabs>
          <w:tab w:val="num" w:pos="1785"/>
        </w:tabs>
        <w:ind w:left="1785" w:hanging="360"/>
      </w:pPr>
      <w:rPr>
        <w:rFonts w:ascii="Courier New" w:hAnsi="Courier New" w:cs="Courier New" w:hint="default"/>
      </w:rPr>
    </w:lvl>
    <w:lvl w:ilvl="2" w:tplc="FFFFFFFF" w:tentative="1">
      <w:start w:val="1"/>
      <w:numFmt w:val="bullet"/>
      <w:lvlText w:val=""/>
      <w:lvlJc w:val="left"/>
      <w:pPr>
        <w:tabs>
          <w:tab w:val="num" w:pos="2505"/>
        </w:tabs>
        <w:ind w:left="2505" w:hanging="360"/>
      </w:pPr>
      <w:rPr>
        <w:rFonts w:ascii="Wingdings" w:hAnsi="Wingdings" w:hint="default"/>
      </w:rPr>
    </w:lvl>
    <w:lvl w:ilvl="3" w:tplc="FFFFFFFF" w:tentative="1">
      <w:start w:val="1"/>
      <w:numFmt w:val="bullet"/>
      <w:lvlText w:val=""/>
      <w:lvlJc w:val="left"/>
      <w:pPr>
        <w:tabs>
          <w:tab w:val="num" w:pos="3225"/>
        </w:tabs>
        <w:ind w:left="3225" w:hanging="360"/>
      </w:pPr>
      <w:rPr>
        <w:rFonts w:ascii="Symbol" w:hAnsi="Symbol" w:hint="default"/>
      </w:rPr>
    </w:lvl>
    <w:lvl w:ilvl="4" w:tplc="FFFFFFFF" w:tentative="1">
      <w:start w:val="1"/>
      <w:numFmt w:val="bullet"/>
      <w:lvlText w:val="o"/>
      <w:lvlJc w:val="left"/>
      <w:pPr>
        <w:tabs>
          <w:tab w:val="num" w:pos="3945"/>
        </w:tabs>
        <w:ind w:left="3945" w:hanging="360"/>
      </w:pPr>
      <w:rPr>
        <w:rFonts w:ascii="Courier New" w:hAnsi="Courier New" w:cs="Courier New" w:hint="default"/>
      </w:rPr>
    </w:lvl>
    <w:lvl w:ilvl="5" w:tplc="FFFFFFFF" w:tentative="1">
      <w:start w:val="1"/>
      <w:numFmt w:val="bullet"/>
      <w:lvlText w:val=""/>
      <w:lvlJc w:val="left"/>
      <w:pPr>
        <w:tabs>
          <w:tab w:val="num" w:pos="4665"/>
        </w:tabs>
        <w:ind w:left="4665" w:hanging="360"/>
      </w:pPr>
      <w:rPr>
        <w:rFonts w:ascii="Wingdings" w:hAnsi="Wingdings" w:hint="default"/>
      </w:rPr>
    </w:lvl>
    <w:lvl w:ilvl="6" w:tplc="FFFFFFFF" w:tentative="1">
      <w:start w:val="1"/>
      <w:numFmt w:val="bullet"/>
      <w:lvlText w:val=""/>
      <w:lvlJc w:val="left"/>
      <w:pPr>
        <w:tabs>
          <w:tab w:val="num" w:pos="5385"/>
        </w:tabs>
        <w:ind w:left="5385" w:hanging="360"/>
      </w:pPr>
      <w:rPr>
        <w:rFonts w:ascii="Symbol" w:hAnsi="Symbol" w:hint="default"/>
      </w:rPr>
    </w:lvl>
    <w:lvl w:ilvl="7" w:tplc="FFFFFFFF" w:tentative="1">
      <w:start w:val="1"/>
      <w:numFmt w:val="bullet"/>
      <w:lvlText w:val="o"/>
      <w:lvlJc w:val="left"/>
      <w:pPr>
        <w:tabs>
          <w:tab w:val="num" w:pos="6105"/>
        </w:tabs>
        <w:ind w:left="6105" w:hanging="360"/>
      </w:pPr>
      <w:rPr>
        <w:rFonts w:ascii="Courier New" w:hAnsi="Courier New" w:cs="Courier New" w:hint="default"/>
      </w:rPr>
    </w:lvl>
    <w:lvl w:ilvl="8" w:tplc="FFFFFFFF" w:tentative="1">
      <w:start w:val="1"/>
      <w:numFmt w:val="bullet"/>
      <w:lvlText w:val=""/>
      <w:lvlJc w:val="left"/>
      <w:pPr>
        <w:tabs>
          <w:tab w:val="num" w:pos="6825"/>
        </w:tabs>
        <w:ind w:left="6825" w:hanging="360"/>
      </w:pPr>
      <w:rPr>
        <w:rFonts w:ascii="Wingdings" w:hAnsi="Wingdings" w:hint="default"/>
      </w:rPr>
    </w:lvl>
  </w:abstractNum>
  <w:abstractNum w:abstractNumId="24">
    <w:nsid w:val="525432CD"/>
    <w:multiLevelType w:val="hybridMultilevel"/>
    <w:tmpl w:val="236A0004"/>
    <w:lvl w:ilvl="0" w:tplc="9C7CEECC">
      <w:start w:val="1"/>
      <w:numFmt w:val="decimal"/>
      <w:pStyle w:val="Heading2"/>
      <w:lvlText w:val="%1."/>
      <w:lvlJc w:val="left"/>
      <w:pPr>
        <w:ind w:left="720" w:hanging="360"/>
      </w:p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5">
    <w:nsid w:val="5B551634"/>
    <w:multiLevelType w:val="hybridMultilevel"/>
    <w:tmpl w:val="986AAC7A"/>
    <w:lvl w:ilvl="0" w:tplc="C8004D80">
      <w:start w:val="7"/>
      <w:numFmt w:val="bullet"/>
      <w:lvlText w:val="-"/>
      <w:lvlJc w:val="left"/>
      <w:pPr>
        <w:ind w:left="1068" w:hanging="360"/>
      </w:pPr>
      <w:rPr>
        <w:rFonts w:ascii="Times New Roman" w:eastAsia="Times New Roman" w:hAnsi="Times New Roman" w:hint="default"/>
      </w:rPr>
    </w:lvl>
    <w:lvl w:ilvl="1" w:tplc="04090003" w:tentative="1">
      <w:start w:val="1"/>
      <w:numFmt w:val="bullet"/>
      <w:lvlText w:val="o"/>
      <w:lvlJc w:val="left"/>
      <w:pPr>
        <w:ind w:left="1788" w:hanging="360"/>
      </w:pPr>
      <w:rPr>
        <w:rFonts w:ascii="Courier New" w:hAnsi="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26">
    <w:nsid w:val="5D247BB1"/>
    <w:multiLevelType w:val="hybridMultilevel"/>
    <w:tmpl w:val="55D4256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4A71697"/>
    <w:multiLevelType w:val="hybridMultilevel"/>
    <w:tmpl w:val="A40E585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6552349"/>
    <w:multiLevelType w:val="hybridMultilevel"/>
    <w:tmpl w:val="EE889D66"/>
    <w:lvl w:ilvl="0" w:tplc="0409000D">
      <w:start w:val="1"/>
      <w:numFmt w:val="bullet"/>
      <w:lvlText w:val=""/>
      <w:lvlJc w:val="left"/>
      <w:pPr>
        <w:ind w:left="1428" w:hanging="360"/>
      </w:pPr>
      <w:rPr>
        <w:rFonts w:ascii="Wingdings" w:hAnsi="Wingdings" w:hint="default"/>
      </w:rPr>
    </w:lvl>
    <w:lvl w:ilvl="1" w:tplc="04090003" w:tentative="1">
      <w:start w:val="1"/>
      <w:numFmt w:val="bullet"/>
      <w:lvlText w:val="o"/>
      <w:lvlJc w:val="left"/>
      <w:pPr>
        <w:ind w:left="2148" w:hanging="360"/>
      </w:pPr>
      <w:rPr>
        <w:rFonts w:ascii="Courier New" w:hAnsi="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29">
    <w:nsid w:val="66DD76D1"/>
    <w:multiLevelType w:val="hybridMultilevel"/>
    <w:tmpl w:val="AAF022B8"/>
    <w:lvl w:ilvl="0" w:tplc="E7CAD3E6">
      <w:start w:val="1"/>
      <w:numFmt w:val="decimal"/>
      <w:lvlText w:val="%1."/>
      <w:lvlJc w:val="left"/>
      <w:pPr>
        <w:ind w:left="1069" w:hanging="360"/>
      </w:pPr>
      <w:rPr>
        <w:rFonts w:hint="default"/>
      </w:rPr>
    </w:lvl>
    <w:lvl w:ilvl="1" w:tplc="04020019" w:tentative="1">
      <w:start w:val="1"/>
      <w:numFmt w:val="lowerLetter"/>
      <w:lvlText w:val="%2."/>
      <w:lvlJc w:val="left"/>
      <w:pPr>
        <w:ind w:left="1789" w:hanging="360"/>
      </w:pPr>
    </w:lvl>
    <w:lvl w:ilvl="2" w:tplc="0402001B" w:tentative="1">
      <w:start w:val="1"/>
      <w:numFmt w:val="lowerRoman"/>
      <w:lvlText w:val="%3."/>
      <w:lvlJc w:val="right"/>
      <w:pPr>
        <w:ind w:left="2509" w:hanging="180"/>
      </w:pPr>
    </w:lvl>
    <w:lvl w:ilvl="3" w:tplc="0402000F" w:tentative="1">
      <w:start w:val="1"/>
      <w:numFmt w:val="decimal"/>
      <w:lvlText w:val="%4."/>
      <w:lvlJc w:val="left"/>
      <w:pPr>
        <w:ind w:left="3229" w:hanging="360"/>
      </w:pPr>
    </w:lvl>
    <w:lvl w:ilvl="4" w:tplc="04020019" w:tentative="1">
      <w:start w:val="1"/>
      <w:numFmt w:val="lowerLetter"/>
      <w:lvlText w:val="%5."/>
      <w:lvlJc w:val="left"/>
      <w:pPr>
        <w:ind w:left="3949" w:hanging="360"/>
      </w:pPr>
    </w:lvl>
    <w:lvl w:ilvl="5" w:tplc="0402001B" w:tentative="1">
      <w:start w:val="1"/>
      <w:numFmt w:val="lowerRoman"/>
      <w:lvlText w:val="%6."/>
      <w:lvlJc w:val="right"/>
      <w:pPr>
        <w:ind w:left="4669" w:hanging="180"/>
      </w:pPr>
    </w:lvl>
    <w:lvl w:ilvl="6" w:tplc="0402000F" w:tentative="1">
      <w:start w:val="1"/>
      <w:numFmt w:val="decimal"/>
      <w:lvlText w:val="%7."/>
      <w:lvlJc w:val="left"/>
      <w:pPr>
        <w:ind w:left="5389" w:hanging="360"/>
      </w:pPr>
    </w:lvl>
    <w:lvl w:ilvl="7" w:tplc="04020019" w:tentative="1">
      <w:start w:val="1"/>
      <w:numFmt w:val="lowerLetter"/>
      <w:lvlText w:val="%8."/>
      <w:lvlJc w:val="left"/>
      <w:pPr>
        <w:ind w:left="6109" w:hanging="360"/>
      </w:pPr>
    </w:lvl>
    <w:lvl w:ilvl="8" w:tplc="0402001B" w:tentative="1">
      <w:start w:val="1"/>
      <w:numFmt w:val="lowerRoman"/>
      <w:lvlText w:val="%9."/>
      <w:lvlJc w:val="right"/>
      <w:pPr>
        <w:ind w:left="6829" w:hanging="180"/>
      </w:pPr>
    </w:lvl>
  </w:abstractNum>
  <w:abstractNum w:abstractNumId="30">
    <w:nsid w:val="66E103BD"/>
    <w:multiLevelType w:val="hybridMultilevel"/>
    <w:tmpl w:val="DAFEBFB8"/>
    <w:lvl w:ilvl="0" w:tplc="C5B2F476">
      <w:start w:val="7"/>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9B75036"/>
    <w:multiLevelType w:val="hybridMultilevel"/>
    <w:tmpl w:val="0828309E"/>
    <w:lvl w:ilvl="0" w:tplc="04020001">
      <w:start w:val="1"/>
      <w:numFmt w:val="bullet"/>
      <w:lvlText w:val=""/>
      <w:lvlJc w:val="left"/>
      <w:pPr>
        <w:ind w:left="1800" w:hanging="360"/>
      </w:pPr>
      <w:rPr>
        <w:rFonts w:ascii="Symbol" w:hAnsi="Symbol" w:hint="default"/>
      </w:rPr>
    </w:lvl>
    <w:lvl w:ilvl="1" w:tplc="04020003" w:tentative="1">
      <w:start w:val="1"/>
      <w:numFmt w:val="bullet"/>
      <w:lvlText w:val="o"/>
      <w:lvlJc w:val="left"/>
      <w:pPr>
        <w:ind w:left="2520" w:hanging="360"/>
      </w:pPr>
      <w:rPr>
        <w:rFonts w:ascii="Courier New" w:hAnsi="Courier New" w:hint="default"/>
      </w:rPr>
    </w:lvl>
    <w:lvl w:ilvl="2" w:tplc="04020005" w:tentative="1">
      <w:start w:val="1"/>
      <w:numFmt w:val="bullet"/>
      <w:lvlText w:val=""/>
      <w:lvlJc w:val="left"/>
      <w:pPr>
        <w:ind w:left="3240" w:hanging="360"/>
      </w:pPr>
      <w:rPr>
        <w:rFonts w:ascii="Wingdings" w:hAnsi="Wingdings" w:hint="default"/>
      </w:rPr>
    </w:lvl>
    <w:lvl w:ilvl="3" w:tplc="04020001" w:tentative="1">
      <w:start w:val="1"/>
      <w:numFmt w:val="bullet"/>
      <w:lvlText w:val=""/>
      <w:lvlJc w:val="left"/>
      <w:pPr>
        <w:ind w:left="3960" w:hanging="360"/>
      </w:pPr>
      <w:rPr>
        <w:rFonts w:ascii="Symbol" w:hAnsi="Symbol" w:hint="default"/>
      </w:rPr>
    </w:lvl>
    <w:lvl w:ilvl="4" w:tplc="04020003" w:tentative="1">
      <w:start w:val="1"/>
      <w:numFmt w:val="bullet"/>
      <w:lvlText w:val="o"/>
      <w:lvlJc w:val="left"/>
      <w:pPr>
        <w:ind w:left="4680" w:hanging="360"/>
      </w:pPr>
      <w:rPr>
        <w:rFonts w:ascii="Courier New" w:hAnsi="Courier New" w:hint="default"/>
      </w:rPr>
    </w:lvl>
    <w:lvl w:ilvl="5" w:tplc="04020005" w:tentative="1">
      <w:start w:val="1"/>
      <w:numFmt w:val="bullet"/>
      <w:lvlText w:val=""/>
      <w:lvlJc w:val="left"/>
      <w:pPr>
        <w:ind w:left="5400" w:hanging="360"/>
      </w:pPr>
      <w:rPr>
        <w:rFonts w:ascii="Wingdings" w:hAnsi="Wingdings" w:hint="default"/>
      </w:rPr>
    </w:lvl>
    <w:lvl w:ilvl="6" w:tplc="04020001" w:tentative="1">
      <w:start w:val="1"/>
      <w:numFmt w:val="bullet"/>
      <w:lvlText w:val=""/>
      <w:lvlJc w:val="left"/>
      <w:pPr>
        <w:ind w:left="6120" w:hanging="360"/>
      </w:pPr>
      <w:rPr>
        <w:rFonts w:ascii="Symbol" w:hAnsi="Symbol" w:hint="default"/>
      </w:rPr>
    </w:lvl>
    <w:lvl w:ilvl="7" w:tplc="04020003" w:tentative="1">
      <w:start w:val="1"/>
      <w:numFmt w:val="bullet"/>
      <w:lvlText w:val="o"/>
      <w:lvlJc w:val="left"/>
      <w:pPr>
        <w:ind w:left="6840" w:hanging="360"/>
      </w:pPr>
      <w:rPr>
        <w:rFonts w:ascii="Courier New" w:hAnsi="Courier New" w:hint="default"/>
      </w:rPr>
    </w:lvl>
    <w:lvl w:ilvl="8" w:tplc="04020005" w:tentative="1">
      <w:start w:val="1"/>
      <w:numFmt w:val="bullet"/>
      <w:lvlText w:val=""/>
      <w:lvlJc w:val="left"/>
      <w:pPr>
        <w:ind w:left="7560" w:hanging="360"/>
      </w:pPr>
      <w:rPr>
        <w:rFonts w:ascii="Wingdings" w:hAnsi="Wingdings" w:hint="default"/>
      </w:rPr>
    </w:lvl>
  </w:abstractNum>
  <w:abstractNum w:abstractNumId="32">
    <w:nsid w:val="6A463BD0"/>
    <w:multiLevelType w:val="hybridMultilevel"/>
    <w:tmpl w:val="889C30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6637A2F"/>
    <w:multiLevelType w:val="hybridMultilevel"/>
    <w:tmpl w:val="772C3766"/>
    <w:lvl w:ilvl="0" w:tplc="C8004D80">
      <w:start w:val="7"/>
      <w:numFmt w:val="bullet"/>
      <w:lvlText w:val="-"/>
      <w:lvlJc w:val="left"/>
      <w:pPr>
        <w:ind w:left="2136" w:hanging="360"/>
      </w:pPr>
      <w:rPr>
        <w:rFonts w:ascii="Times New Roman" w:eastAsia="Times New Roman" w:hAnsi="Times New Roman" w:hint="default"/>
      </w:rPr>
    </w:lvl>
    <w:lvl w:ilvl="1" w:tplc="04090003" w:tentative="1">
      <w:start w:val="1"/>
      <w:numFmt w:val="bullet"/>
      <w:lvlText w:val="o"/>
      <w:lvlJc w:val="left"/>
      <w:pPr>
        <w:ind w:left="2508" w:hanging="360"/>
      </w:pPr>
      <w:rPr>
        <w:rFonts w:ascii="Courier New" w:hAnsi="Courier New" w:hint="default"/>
      </w:rPr>
    </w:lvl>
    <w:lvl w:ilvl="2" w:tplc="04090005" w:tentative="1">
      <w:start w:val="1"/>
      <w:numFmt w:val="bullet"/>
      <w:lvlText w:val=""/>
      <w:lvlJc w:val="left"/>
      <w:pPr>
        <w:ind w:left="3228" w:hanging="360"/>
      </w:pPr>
      <w:rPr>
        <w:rFonts w:ascii="Wingdings" w:hAnsi="Wingdings" w:hint="default"/>
      </w:rPr>
    </w:lvl>
    <w:lvl w:ilvl="3" w:tplc="04090001" w:tentative="1">
      <w:start w:val="1"/>
      <w:numFmt w:val="bullet"/>
      <w:lvlText w:val=""/>
      <w:lvlJc w:val="left"/>
      <w:pPr>
        <w:ind w:left="3948" w:hanging="360"/>
      </w:pPr>
      <w:rPr>
        <w:rFonts w:ascii="Symbol" w:hAnsi="Symbol" w:hint="default"/>
      </w:rPr>
    </w:lvl>
    <w:lvl w:ilvl="4" w:tplc="04090003" w:tentative="1">
      <w:start w:val="1"/>
      <w:numFmt w:val="bullet"/>
      <w:lvlText w:val="o"/>
      <w:lvlJc w:val="left"/>
      <w:pPr>
        <w:ind w:left="4668" w:hanging="360"/>
      </w:pPr>
      <w:rPr>
        <w:rFonts w:ascii="Courier New" w:hAnsi="Courier New" w:hint="default"/>
      </w:rPr>
    </w:lvl>
    <w:lvl w:ilvl="5" w:tplc="04090005" w:tentative="1">
      <w:start w:val="1"/>
      <w:numFmt w:val="bullet"/>
      <w:lvlText w:val=""/>
      <w:lvlJc w:val="left"/>
      <w:pPr>
        <w:ind w:left="5388" w:hanging="360"/>
      </w:pPr>
      <w:rPr>
        <w:rFonts w:ascii="Wingdings" w:hAnsi="Wingdings" w:hint="default"/>
      </w:rPr>
    </w:lvl>
    <w:lvl w:ilvl="6" w:tplc="04090001" w:tentative="1">
      <w:start w:val="1"/>
      <w:numFmt w:val="bullet"/>
      <w:lvlText w:val=""/>
      <w:lvlJc w:val="left"/>
      <w:pPr>
        <w:ind w:left="6108" w:hanging="360"/>
      </w:pPr>
      <w:rPr>
        <w:rFonts w:ascii="Symbol" w:hAnsi="Symbol" w:hint="default"/>
      </w:rPr>
    </w:lvl>
    <w:lvl w:ilvl="7" w:tplc="04090003" w:tentative="1">
      <w:start w:val="1"/>
      <w:numFmt w:val="bullet"/>
      <w:lvlText w:val="o"/>
      <w:lvlJc w:val="left"/>
      <w:pPr>
        <w:ind w:left="6828" w:hanging="360"/>
      </w:pPr>
      <w:rPr>
        <w:rFonts w:ascii="Courier New" w:hAnsi="Courier New" w:hint="default"/>
      </w:rPr>
    </w:lvl>
    <w:lvl w:ilvl="8" w:tplc="04090005" w:tentative="1">
      <w:start w:val="1"/>
      <w:numFmt w:val="bullet"/>
      <w:lvlText w:val=""/>
      <w:lvlJc w:val="left"/>
      <w:pPr>
        <w:ind w:left="7548" w:hanging="360"/>
      </w:pPr>
      <w:rPr>
        <w:rFonts w:ascii="Wingdings" w:hAnsi="Wingdings" w:hint="default"/>
      </w:rPr>
    </w:lvl>
  </w:abstractNum>
  <w:abstractNum w:abstractNumId="34">
    <w:nsid w:val="78A63F12"/>
    <w:multiLevelType w:val="multilevel"/>
    <w:tmpl w:val="A418D572"/>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5">
    <w:nsid w:val="7B682700"/>
    <w:multiLevelType w:val="hybridMultilevel"/>
    <w:tmpl w:val="0644D1C8"/>
    <w:lvl w:ilvl="0" w:tplc="04020011">
      <w:start w:val="1"/>
      <w:numFmt w:val="decimal"/>
      <w:lvlText w:val="%1)"/>
      <w:lvlJc w:val="left"/>
      <w:pPr>
        <w:ind w:left="720" w:hanging="360"/>
      </w:pPr>
      <w:rPr>
        <w:rFonts w:cs="Times New Roman" w:hint="default"/>
      </w:rPr>
    </w:lvl>
    <w:lvl w:ilvl="1" w:tplc="04020019" w:tentative="1">
      <w:start w:val="1"/>
      <w:numFmt w:val="lowerLetter"/>
      <w:lvlText w:val="%2."/>
      <w:lvlJc w:val="left"/>
      <w:pPr>
        <w:ind w:left="1440" w:hanging="360"/>
      </w:pPr>
      <w:rPr>
        <w:rFonts w:cs="Times New Roman"/>
      </w:rPr>
    </w:lvl>
    <w:lvl w:ilvl="2" w:tplc="0402001B" w:tentative="1">
      <w:start w:val="1"/>
      <w:numFmt w:val="lowerRoman"/>
      <w:lvlText w:val="%3."/>
      <w:lvlJc w:val="right"/>
      <w:pPr>
        <w:ind w:left="2160" w:hanging="180"/>
      </w:pPr>
      <w:rPr>
        <w:rFonts w:cs="Times New Roman"/>
      </w:rPr>
    </w:lvl>
    <w:lvl w:ilvl="3" w:tplc="0402000F" w:tentative="1">
      <w:start w:val="1"/>
      <w:numFmt w:val="decimal"/>
      <w:lvlText w:val="%4."/>
      <w:lvlJc w:val="left"/>
      <w:pPr>
        <w:ind w:left="2880" w:hanging="360"/>
      </w:pPr>
      <w:rPr>
        <w:rFonts w:cs="Times New Roman"/>
      </w:rPr>
    </w:lvl>
    <w:lvl w:ilvl="4" w:tplc="04020019" w:tentative="1">
      <w:start w:val="1"/>
      <w:numFmt w:val="lowerLetter"/>
      <w:lvlText w:val="%5."/>
      <w:lvlJc w:val="left"/>
      <w:pPr>
        <w:ind w:left="3600" w:hanging="360"/>
      </w:pPr>
      <w:rPr>
        <w:rFonts w:cs="Times New Roman"/>
      </w:rPr>
    </w:lvl>
    <w:lvl w:ilvl="5" w:tplc="0402001B" w:tentative="1">
      <w:start w:val="1"/>
      <w:numFmt w:val="lowerRoman"/>
      <w:lvlText w:val="%6."/>
      <w:lvlJc w:val="right"/>
      <w:pPr>
        <w:ind w:left="4320" w:hanging="180"/>
      </w:pPr>
      <w:rPr>
        <w:rFonts w:cs="Times New Roman"/>
      </w:rPr>
    </w:lvl>
    <w:lvl w:ilvl="6" w:tplc="0402000F" w:tentative="1">
      <w:start w:val="1"/>
      <w:numFmt w:val="decimal"/>
      <w:lvlText w:val="%7."/>
      <w:lvlJc w:val="left"/>
      <w:pPr>
        <w:ind w:left="5040" w:hanging="360"/>
      </w:pPr>
      <w:rPr>
        <w:rFonts w:cs="Times New Roman"/>
      </w:rPr>
    </w:lvl>
    <w:lvl w:ilvl="7" w:tplc="04020019" w:tentative="1">
      <w:start w:val="1"/>
      <w:numFmt w:val="lowerLetter"/>
      <w:lvlText w:val="%8."/>
      <w:lvlJc w:val="left"/>
      <w:pPr>
        <w:ind w:left="5760" w:hanging="360"/>
      </w:pPr>
      <w:rPr>
        <w:rFonts w:cs="Times New Roman"/>
      </w:rPr>
    </w:lvl>
    <w:lvl w:ilvl="8" w:tplc="0402001B" w:tentative="1">
      <w:start w:val="1"/>
      <w:numFmt w:val="lowerRoman"/>
      <w:lvlText w:val="%9."/>
      <w:lvlJc w:val="right"/>
      <w:pPr>
        <w:ind w:left="6480" w:hanging="180"/>
      </w:pPr>
      <w:rPr>
        <w:rFonts w:cs="Times New Roman"/>
      </w:rPr>
    </w:lvl>
  </w:abstractNum>
  <w:abstractNum w:abstractNumId="36">
    <w:nsid w:val="7CC27E5C"/>
    <w:multiLevelType w:val="hybridMultilevel"/>
    <w:tmpl w:val="C94880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7"/>
  </w:num>
  <w:num w:numId="2">
    <w:abstractNumId w:val="34"/>
  </w:num>
  <w:num w:numId="3">
    <w:abstractNumId w:val="6"/>
  </w:num>
  <w:num w:numId="4">
    <w:abstractNumId w:val="15"/>
  </w:num>
  <w:num w:numId="5">
    <w:abstractNumId w:val="18"/>
  </w:num>
  <w:num w:numId="6">
    <w:abstractNumId w:val="11"/>
  </w:num>
  <w:num w:numId="7">
    <w:abstractNumId w:val="9"/>
  </w:num>
  <w:num w:numId="8">
    <w:abstractNumId w:val="28"/>
  </w:num>
  <w:num w:numId="9">
    <w:abstractNumId w:val="22"/>
  </w:num>
  <w:num w:numId="10">
    <w:abstractNumId w:val="0"/>
    <w:lvlOverride w:ilvl="0">
      <w:lvl w:ilvl="0">
        <w:numFmt w:val="bullet"/>
        <w:lvlText w:val="-"/>
        <w:legacy w:legacy="1" w:legacySpace="0" w:legacyIndent="149"/>
        <w:lvlJc w:val="left"/>
        <w:rPr>
          <w:rFonts w:ascii="Times New Roman" w:hAnsi="Times New Roman" w:hint="default"/>
        </w:rPr>
      </w:lvl>
    </w:lvlOverride>
  </w:num>
  <w:num w:numId="11">
    <w:abstractNumId w:val="0"/>
    <w:lvlOverride w:ilvl="0">
      <w:lvl w:ilvl="0">
        <w:numFmt w:val="bullet"/>
        <w:lvlText w:val="-"/>
        <w:legacy w:legacy="1" w:legacySpace="0" w:legacyIndent="249"/>
        <w:lvlJc w:val="left"/>
        <w:rPr>
          <w:rFonts w:ascii="Times New Roman" w:hAnsi="Times New Roman" w:hint="default"/>
        </w:rPr>
      </w:lvl>
    </w:lvlOverride>
  </w:num>
  <w:num w:numId="12">
    <w:abstractNumId w:val="0"/>
    <w:lvlOverride w:ilvl="0">
      <w:lvl w:ilvl="0">
        <w:numFmt w:val="bullet"/>
        <w:lvlText w:val="-"/>
        <w:legacy w:legacy="1" w:legacySpace="0" w:legacyIndent="130"/>
        <w:lvlJc w:val="left"/>
        <w:rPr>
          <w:rFonts w:ascii="Times New Roman" w:hAnsi="Times New Roman" w:hint="default"/>
        </w:rPr>
      </w:lvl>
    </w:lvlOverride>
  </w:num>
  <w:num w:numId="13">
    <w:abstractNumId w:val="5"/>
  </w:num>
  <w:num w:numId="14">
    <w:abstractNumId w:val="3"/>
  </w:num>
  <w:num w:numId="15">
    <w:abstractNumId w:val="35"/>
  </w:num>
  <w:num w:numId="16">
    <w:abstractNumId w:val="12"/>
  </w:num>
  <w:num w:numId="17">
    <w:abstractNumId w:val="25"/>
  </w:num>
  <w:num w:numId="18">
    <w:abstractNumId w:val="33"/>
  </w:num>
  <w:num w:numId="19">
    <w:abstractNumId w:val="4"/>
  </w:num>
  <w:num w:numId="20">
    <w:abstractNumId w:val="7"/>
  </w:num>
  <w:num w:numId="21">
    <w:abstractNumId w:val="21"/>
  </w:num>
  <w:num w:numId="22">
    <w:abstractNumId w:val="31"/>
  </w:num>
  <w:num w:numId="23">
    <w:abstractNumId w:val="26"/>
  </w:num>
  <w:num w:numId="24">
    <w:abstractNumId w:val="20"/>
  </w:num>
  <w:num w:numId="25">
    <w:abstractNumId w:val="17"/>
  </w:num>
  <w:num w:numId="26">
    <w:abstractNumId w:val="30"/>
  </w:num>
  <w:num w:numId="27">
    <w:abstractNumId w:val="36"/>
  </w:num>
  <w:num w:numId="28">
    <w:abstractNumId w:val="8"/>
  </w:num>
  <w:num w:numId="29">
    <w:abstractNumId w:val="32"/>
  </w:num>
  <w:num w:numId="30">
    <w:abstractNumId w:val="16"/>
  </w:num>
  <w:num w:numId="31">
    <w:abstractNumId w:val="10"/>
  </w:num>
  <w:num w:numId="32">
    <w:abstractNumId w:val="24"/>
  </w:num>
  <w:num w:numId="33">
    <w:abstractNumId w:val="19"/>
  </w:num>
  <w:num w:numId="34">
    <w:abstractNumId w:val="23"/>
  </w:num>
  <w:num w:numId="35">
    <w:abstractNumId w:val="14"/>
  </w:num>
  <w:num w:numId="36">
    <w:abstractNumId w:val="2"/>
  </w:num>
  <w:num w:numId="37">
    <w:abstractNumId w:val="1"/>
  </w:num>
  <w:num w:numId="38">
    <w:abstractNumId w:val="29"/>
  </w:num>
  <w:num w:numId="3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CE5690"/>
    <w:rsid w:val="00000869"/>
    <w:rsid w:val="00002C48"/>
    <w:rsid w:val="0001127E"/>
    <w:rsid w:val="00011F31"/>
    <w:rsid w:val="00015347"/>
    <w:rsid w:val="00021828"/>
    <w:rsid w:val="00023E2F"/>
    <w:rsid w:val="00023E74"/>
    <w:rsid w:val="000245AA"/>
    <w:rsid w:val="00025BC8"/>
    <w:rsid w:val="00030B99"/>
    <w:rsid w:val="00031B2D"/>
    <w:rsid w:val="00032060"/>
    <w:rsid w:val="00032318"/>
    <w:rsid w:val="00032971"/>
    <w:rsid w:val="00036A38"/>
    <w:rsid w:val="00053B9A"/>
    <w:rsid w:val="000546E6"/>
    <w:rsid w:val="0006473C"/>
    <w:rsid w:val="00065E55"/>
    <w:rsid w:val="00066CFF"/>
    <w:rsid w:val="00070BEF"/>
    <w:rsid w:val="00074290"/>
    <w:rsid w:val="00077DDC"/>
    <w:rsid w:val="00080F1C"/>
    <w:rsid w:val="00082E41"/>
    <w:rsid w:val="000830A3"/>
    <w:rsid w:val="000935CC"/>
    <w:rsid w:val="00095083"/>
    <w:rsid w:val="000A1316"/>
    <w:rsid w:val="000A1562"/>
    <w:rsid w:val="000A2A0E"/>
    <w:rsid w:val="000A36AF"/>
    <w:rsid w:val="000A78A8"/>
    <w:rsid w:val="000B4D8D"/>
    <w:rsid w:val="000B5C20"/>
    <w:rsid w:val="000B6F14"/>
    <w:rsid w:val="000B7076"/>
    <w:rsid w:val="000B7A2B"/>
    <w:rsid w:val="000C0A58"/>
    <w:rsid w:val="000C0BFD"/>
    <w:rsid w:val="000C0C09"/>
    <w:rsid w:val="000C44F6"/>
    <w:rsid w:val="000C6EA7"/>
    <w:rsid w:val="000D1F21"/>
    <w:rsid w:val="000D4E15"/>
    <w:rsid w:val="000D7C7D"/>
    <w:rsid w:val="000D7E1C"/>
    <w:rsid w:val="000E04EC"/>
    <w:rsid w:val="000E6AA2"/>
    <w:rsid w:val="000E7138"/>
    <w:rsid w:val="000F1367"/>
    <w:rsid w:val="000F39E9"/>
    <w:rsid w:val="000F554D"/>
    <w:rsid w:val="00105C5E"/>
    <w:rsid w:val="00107803"/>
    <w:rsid w:val="00111D7D"/>
    <w:rsid w:val="00112E8A"/>
    <w:rsid w:val="00122212"/>
    <w:rsid w:val="001247F9"/>
    <w:rsid w:val="00124BFE"/>
    <w:rsid w:val="00130304"/>
    <w:rsid w:val="0013195D"/>
    <w:rsid w:val="00135E61"/>
    <w:rsid w:val="001378BA"/>
    <w:rsid w:val="00137D04"/>
    <w:rsid w:val="00140950"/>
    <w:rsid w:val="001418C4"/>
    <w:rsid w:val="00141C6A"/>
    <w:rsid w:val="00142A8E"/>
    <w:rsid w:val="00147929"/>
    <w:rsid w:val="001522C8"/>
    <w:rsid w:val="001616FE"/>
    <w:rsid w:val="001647F4"/>
    <w:rsid w:val="00164DBB"/>
    <w:rsid w:val="00167FA7"/>
    <w:rsid w:val="00172245"/>
    <w:rsid w:val="001837D1"/>
    <w:rsid w:val="00183A58"/>
    <w:rsid w:val="00185759"/>
    <w:rsid w:val="001929A9"/>
    <w:rsid w:val="00192D83"/>
    <w:rsid w:val="001946EE"/>
    <w:rsid w:val="001A076F"/>
    <w:rsid w:val="001A0CC3"/>
    <w:rsid w:val="001B1185"/>
    <w:rsid w:val="001B393D"/>
    <w:rsid w:val="001B3E06"/>
    <w:rsid w:val="001B3E0A"/>
    <w:rsid w:val="001B58AD"/>
    <w:rsid w:val="001B5D90"/>
    <w:rsid w:val="001B60A4"/>
    <w:rsid w:val="001B68B9"/>
    <w:rsid w:val="001C55CC"/>
    <w:rsid w:val="001C562B"/>
    <w:rsid w:val="001C5775"/>
    <w:rsid w:val="001D1893"/>
    <w:rsid w:val="001D4821"/>
    <w:rsid w:val="001D5F30"/>
    <w:rsid w:val="001E34D8"/>
    <w:rsid w:val="001E3901"/>
    <w:rsid w:val="001E3BC2"/>
    <w:rsid w:val="001E5067"/>
    <w:rsid w:val="001F0E52"/>
    <w:rsid w:val="001F213A"/>
    <w:rsid w:val="001F6A7F"/>
    <w:rsid w:val="00200A53"/>
    <w:rsid w:val="002227BD"/>
    <w:rsid w:val="0022620C"/>
    <w:rsid w:val="00233425"/>
    <w:rsid w:val="00234B33"/>
    <w:rsid w:val="00235AA1"/>
    <w:rsid w:val="00236699"/>
    <w:rsid w:val="00236B92"/>
    <w:rsid w:val="002372B2"/>
    <w:rsid w:val="0024023C"/>
    <w:rsid w:val="0024496E"/>
    <w:rsid w:val="00245D43"/>
    <w:rsid w:val="0024636C"/>
    <w:rsid w:val="002508D8"/>
    <w:rsid w:val="00251F25"/>
    <w:rsid w:val="0025609A"/>
    <w:rsid w:val="002630C7"/>
    <w:rsid w:val="0026441F"/>
    <w:rsid w:val="00283857"/>
    <w:rsid w:val="002838BD"/>
    <w:rsid w:val="00286E4D"/>
    <w:rsid w:val="002A40E5"/>
    <w:rsid w:val="002A663A"/>
    <w:rsid w:val="002B5C6F"/>
    <w:rsid w:val="002C2E61"/>
    <w:rsid w:val="002C49B7"/>
    <w:rsid w:val="002C6CA0"/>
    <w:rsid w:val="002C705C"/>
    <w:rsid w:val="002C7A17"/>
    <w:rsid w:val="002D5ADE"/>
    <w:rsid w:val="002D7F19"/>
    <w:rsid w:val="002E1E13"/>
    <w:rsid w:val="002E4249"/>
    <w:rsid w:val="002E4EB5"/>
    <w:rsid w:val="002F1E33"/>
    <w:rsid w:val="002F4CFC"/>
    <w:rsid w:val="002F6432"/>
    <w:rsid w:val="002F7498"/>
    <w:rsid w:val="00300913"/>
    <w:rsid w:val="0030514A"/>
    <w:rsid w:val="003055DC"/>
    <w:rsid w:val="0031212E"/>
    <w:rsid w:val="003221A7"/>
    <w:rsid w:val="003224F2"/>
    <w:rsid w:val="00322B9A"/>
    <w:rsid w:val="003254B2"/>
    <w:rsid w:val="003272D8"/>
    <w:rsid w:val="003279F0"/>
    <w:rsid w:val="003369F8"/>
    <w:rsid w:val="003371F2"/>
    <w:rsid w:val="00340CDF"/>
    <w:rsid w:val="00342A9A"/>
    <w:rsid w:val="00346B5C"/>
    <w:rsid w:val="00352B6D"/>
    <w:rsid w:val="00356178"/>
    <w:rsid w:val="00360A26"/>
    <w:rsid w:val="00362273"/>
    <w:rsid w:val="0036770D"/>
    <w:rsid w:val="003709CE"/>
    <w:rsid w:val="00373686"/>
    <w:rsid w:val="003755D5"/>
    <w:rsid w:val="00375E98"/>
    <w:rsid w:val="0038181F"/>
    <w:rsid w:val="00382727"/>
    <w:rsid w:val="00385EAF"/>
    <w:rsid w:val="003860DA"/>
    <w:rsid w:val="00386D58"/>
    <w:rsid w:val="003936E6"/>
    <w:rsid w:val="00394F4D"/>
    <w:rsid w:val="003A0758"/>
    <w:rsid w:val="003A746B"/>
    <w:rsid w:val="003B58A2"/>
    <w:rsid w:val="003D2605"/>
    <w:rsid w:val="003D71D8"/>
    <w:rsid w:val="003E076F"/>
    <w:rsid w:val="003E0BA2"/>
    <w:rsid w:val="003E0D04"/>
    <w:rsid w:val="003E227B"/>
    <w:rsid w:val="003E435B"/>
    <w:rsid w:val="003E4AC5"/>
    <w:rsid w:val="003E5272"/>
    <w:rsid w:val="003E5A81"/>
    <w:rsid w:val="003F3D66"/>
    <w:rsid w:val="003F7B10"/>
    <w:rsid w:val="004007D9"/>
    <w:rsid w:val="00400BF1"/>
    <w:rsid w:val="00403D02"/>
    <w:rsid w:val="00405BD5"/>
    <w:rsid w:val="004168EA"/>
    <w:rsid w:val="00421091"/>
    <w:rsid w:val="00421E32"/>
    <w:rsid w:val="00430D50"/>
    <w:rsid w:val="004317BC"/>
    <w:rsid w:val="00433A2D"/>
    <w:rsid w:val="00434335"/>
    <w:rsid w:val="00437A9A"/>
    <w:rsid w:val="00450CA4"/>
    <w:rsid w:val="0045607B"/>
    <w:rsid w:val="00456B6A"/>
    <w:rsid w:val="004571FF"/>
    <w:rsid w:val="004600CA"/>
    <w:rsid w:val="004615DE"/>
    <w:rsid w:val="004657ED"/>
    <w:rsid w:val="00475958"/>
    <w:rsid w:val="00483928"/>
    <w:rsid w:val="004966F5"/>
    <w:rsid w:val="00497A6C"/>
    <w:rsid w:val="004A0D7C"/>
    <w:rsid w:val="004A4B75"/>
    <w:rsid w:val="004A69C9"/>
    <w:rsid w:val="004A7874"/>
    <w:rsid w:val="004B1C7B"/>
    <w:rsid w:val="004B40FF"/>
    <w:rsid w:val="004B67CD"/>
    <w:rsid w:val="004B71F7"/>
    <w:rsid w:val="004C0C8C"/>
    <w:rsid w:val="004C40EF"/>
    <w:rsid w:val="004C4B37"/>
    <w:rsid w:val="004C79E1"/>
    <w:rsid w:val="004D11B5"/>
    <w:rsid w:val="004D35F0"/>
    <w:rsid w:val="004D4121"/>
    <w:rsid w:val="004D7FCD"/>
    <w:rsid w:val="004E4AEE"/>
    <w:rsid w:val="004E55FB"/>
    <w:rsid w:val="004E5E71"/>
    <w:rsid w:val="004F159C"/>
    <w:rsid w:val="004F3D6E"/>
    <w:rsid w:val="004F4DAD"/>
    <w:rsid w:val="004F5621"/>
    <w:rsid w:val="00502E23"/>
    <w:rsid w:val="00510E71"/>
    <w:rsid w:val="0051205E"/>
    <w:rsid w:val="005128D8"/>
    <w:rsid w:val="00512C8E"/>
    <w:rsid w:val="00515C25"/>
    <w:rsid w:val="00521F7D"/>
    <w:rsid w:val="0052408E"/>
    <w:rsid w:val="0052442D"/>
    <w:rsid w:val="005275BE"/>
    <w:rsid w:val="0052778D"/>
    <w:rsid w:val="005300D2"/>
    <w:rsid w:val="0053210D"/>
    <w:rsid w:val="005332AF"/>
    <w:rsid w:val="0053464D"/>
    <w:rsid w:val="00557137"/>
    <w:rsid w:val="00560E53"/>
    <w:rsid w:val="00561DE7"/>
    <w:rsid w:val="00562662"/>
    <w:rsid w:val="00566316"/>
    <w:rsid w:val="0056665A"/>
    <w:rsid w:val="00567A17"/>
    <w:rsid w:val="00570FED"/>
    <w:rsid w:val="00571460"/>
    <w:rsid w:val="00571921"/>
    <w:rsid w:val="00571E0B"/>
    <w:rsid w:val="005801C3"/>
    <w:rsid w:val="00587888"/>
    <w:rsid w:val="005945EE"/>
    <w:rsid w:val="00594AAB"/>
    <w:rsid w:val="005A13CB"/>
    <w:rsid w:val="005A2351"/>
    <w:rsid w:val="005A4E57"/>
    <w:rsid w:val="005A5CA4"/>
    <w:rsid w:val="005B12DB"/>
    <w:rsid w:val="005C0B8C"/>
    <w:rsid w:val="005C257B"/>
    <w:rsid w:val="005C2A89"/>
    <w:rsid w:val="005C4D19"/>
    <w:rsid w:val="005C6476"/>
    <w:rsid w:val="005C71FF"/>
    <w:rsid w:val="005D3959"/>
    <w:rsid w:val="005D787F"/>
    <w:rsid w:val="005E6B4F"/>
    <w:rsid w:val="005E7B25"/>
    <w:rsid w:val="005F1611"/>
    <w:rsid w:val="005F2A58"/>
    <w:rsid w:val="005F2FF9"/>
    <w:rsid w:val="005F3A10"/>
    <w:rsid w:val="00603BB5"/>
    <w:rsid w:val="006124F5"/>
    <w:rsid w:val="00614FBB"/>
    <w:rsid w:val="00630182"/>
    <w:rsid w:val="00630544"/>
    <w:rsid w:val="00630964"/>
    <w:rsid w:val="00630F8A"/>
    <w:rsid w:val="00632DBB"/>
    <w:rsid w:val="00635E3B"/>
    <w:rsid w:val="006367BB"/>
    <w:rsid w:val="00640BF3"/>
    <w:rsid w:val="006572ED"/>
    <w:rsid w:val="0066060A"/>
    <w:rsid w:val="0066125C"/>
    <w:rsid w:val="00664A41"/>
    <w:rsid w:val="006662B3"/>
    <w:rsid w:val="00666BB9"/>
    <w:rsid w:val="006701F1"/>
    <w:rsid w:val="00673EA4"/>
    <w:rsid w:val="00674F4F"/>
    <w:rsid w:val="0068017B"/>
    <w:rsid w:val="00683D0B"/>
    <w:rsid w:val="006A29ED"/>
    <w:rsid w:val="006A7349"/>
    <w:rsid w:val="006B0471"/>
    <w:rsid w:val="006B0D40"/>
    <w:rsid w:val="006B0D92"/>
    <w:rsid w:val="006B3940"/>
    <w:rsid w:val="006B3965"/>
    <w:rsid w:val="006B3E43"/>
    <w:rsid w:val="006B7139"/>
    <w:rsid w:val="006C1522"/>
    <w:rsid w:val="006D0095"/>
    <w:rsid w:val="006D0DDF"/>
    <w:rsid w:val="006D4ADF"/>
    <w:rsid w:val="006E13A2"/>
    <w:rsid w:val="006E6BF0"/>
    <w:rsid w:val="006F310B"/>
    <w:rsid w:val="00706117"/>
    <w:rsid w:val="00706FD3"/>
    <w:rsid w:val="00720164"/>
    <w:rsid w:val="00720292"/>
    <w:rsid w:val="00720F56"/>
    <w:rsid w:val="00723B15"/>
    <w:rsid w:val="00724B93"/>
    <w:rsid w:val="00725E17"/>
    <w:rsid w:val="007303B9"/>
    <w:rsid w:val="00730BD4"/>
    <w:rsid w:val="0074002C"/>
    <w:rsid w:val="00740F77"/>
    <w:rsid w:val="0074566D"/>
    <w:rsid w:val="00747206"/>
    <w:rsid w:val="00747520"/>
    <w:rsid w:val="00757429"/>
    <w:rsid w:val="0077001F"/>
    <w:rsid w:val="0077014C"/>
    <w:rsid w:val="00776877"/>
    <w:rsid w:val="00780FCC"/>
    <w:rsid w:val="00781FDB"/>
    <w:rsid w:val="007835C4"/>
    <w:rsid w:val="00784574"/>
    <w:rsid w:val="00792EEC"/>
    <w:rsid w:val="007948E7"/>
    <w:rsid w:val="007A4026"/>
    <w:rsid w:val="007B61DD"/>
    <w:rsid w:val="007B6E14"/>
    <w:rsid w:val="007C1BC5"/>
    <w:rsid w:val="007D1EA0"/>
    <w:rsid w:val="007D6C55"/>
    <w:rsid w:val="007D6F9B"/>
    <w:rsid w:val="007F356C"/>
    <w:rsid w:val="007F5B2E"/>
    <w:rsid w:val="007F6508"/>
    <w:rsid w:val="00803A0F"/>
    <w:rsid w:val="0080551C"/>
    <w:rsid w:val="00810B76"/>
    <w:rsid w:val="00814E3B"/>
    <w:rsid w:val="00823559"/>
    <w:rsid w:val="00833E51"/>
    <w:rsid w:val="00847E15"/>
    <w:rsid w:val="00853802"/>
    <w:rsid w:val="00856AB3"/>
    <w:rsid w:val="00863849"/>
    <w:rsid w:val="00865580"/>
    <w:rsid w:val="0088030E"/>
    <w:rsid w:val="00883865"/>
    <w:rsid w:val="00885786"/>
    <w:rsid w:val="00893EA2"/>
    <w:rsid w:val="008B2539"/>
    <w:rsid w:val="008C0545"/>
    <w:rsid w:val="008C2DD2"/>
    <w:rsid w:val="008C56B8"/>
    <w:rsid w:val="008C5C7A"/>
    <w:rsid w:val="008C6685"/>
    <w:rsid w:val="008D25E5"/>
    <w:rsid w:val="008D37A4"/>
    <w:rsid w:val="008D3FE7"/>
    <w:rsid w:val="008D4E61"/>
    <w:rsid w:val="008E3A93"/>
    <w:rsid w:val="008E4D84"/>
    <w:rsid w:val="008E69EB"/>
    <w:rsid w:val="0090597F"/>
    <w:rsid w:val="00906F4F"/>
    <w:rsid w:val="00912D88"/>
    <w:rsid w:val="00913D5B"/>
    <w:rsid w:val="009148FE"/>
    <w:rsid w:val="00916EED"/>
    <w:rsid w:val="00917C95"/>
    <w:rsid w:val="00920100"/>
    <w:rsid w:val="009207E4"/>
    <w:rsid w:val="00931129"/>
    <w:rsid w:val="0093403D"/>
    <w:rsid w:val="0093410B"/>
    <w:rsid w:val="00942B22"/>
    <w:rsid w:val="009451E2"/>
    <w:rsid w:val="009467B2"/>
    <w:rsid w:val="00947AA9"/>
    <w:rsid w:val="00950C42"/>
    <w:rsid w:val="009516C4"/>
    <w:rsid w:val="00951949"/>
    <w:rsid w:val="009571EF"/>
    <w:rsid w:val="009636AF"/>
    <w:rsid w:val="00966E3E"/>
    <w:rsid w:val="00970B8F"/>
    <w:rsid w:val="0097303A"/>
    <w:rsid w:val="00973BCB"/>
    <w:rsid w:val="00974847"/>
    <w:rsid w:val="0097509D"/>
    <w:rsid w:val="00977D05"/>
    <w:rsid w:val="00987B97"/>
    <w:rsid w:val="00987F49"/>
    <w:rsid w:val="009A1384"/>
    <w:rsid w:val="009A1684"/>
    <w:rsid w:val="009A285B"/>
    <w:rsid w:val="009A4BCC"/>
    <w:rsid w:val="009A524C"/>
    <w:rsid w:val="009B0F2D"/>
    <w:rsid w:val="009B11B1"/>
    <w:rsid w:val="009B4DCF"/>
    <w:rsid w:val="009C0A22"/>
    <w:rsid w:val="009C25E2"/>
    <w:rsid w:val="009C36E8"/>
    <w:rsid w:val="009C5CDD"/>
    <w:rsid w:val="009D1AF7"/>
    <w:rsid w:val="009D3A77"/>
    <w:rsid w:val="009D5CDF"/>
    <w:rsid w:val="009E2879"/>
    <w:rsid w:val="009E433A"/>
    <w:rsid w:val="009E5BF1"/>
    <w:rsid w:val="009E754E"/>
    <w:rsid w:val="009F75D5"/>
    <w:rsid w:val="00A01B55"/>
    <w:rsid w:val="00A03DF8"/>
    <w:rsid w:val="00A0495C"/>
    <w:rsid w:val="00A05361"/>
    <w:rsid w:val="00A05931"/>
    <w:rsid w:val="00A06716"/>
    <w:rsid w:val="00A0690D"/>
    <w:rsid w:val="00A13871"/>
    <w:rsid w:val="00A14F19"/>
    <w:rsid w:val="00A15D40"/>
    <w:rsid w:val="00A220FF"/>
    <w:rsid w:val="00A22B71"/>
    <w:rsid w:val="00A255DB"/>
    <w:rsid w:val="00A26DBD"/>
    <w:rsid w:val="00A304C8"/>
    <w:rsid w:val="00A314FF"/>
    <w:rsid w:val="00A3570A"/>
    <w:rsid w:val="00A37D4D"/>
    <w:rsid w:val="00A40C30"/>
    <w:rsid w:val="00A4344A"/>
    <w:rsid w:val="00A436A6"/>
    <w:rsid w:val="00A438B4"/>
    <w:rsid w:val="00A453D9"/>
    <w:rsid w:val="00A463EC"/>
    <w:rsid w:val="00A518AC"/>
    <w:rsid w:val="00A7126E"/>
    <w:rsid w:val="00A7173B"/>
    <w:rsid w:val="00A721A9"/>
    <w:rsid w:val="00A731FC"/>
    <w:rsid w:val="00A756F4"/>
    <w:rsid w:val="00A77FFB"/>
    <w:rsid w:val="00A83CF0"/>
    <w:rsid w:val="00A87B01"/>
    <w:rsid w:val="00A92114"/>
    <w:rsid w:val="00A92472"/>
    <w:rsid w:val="00A93877"/>
    <w:rsid w:val="00A93E8E"/>
    <w:rsid w:val="00A94ADD"/>
    <w:rsid w:val="00A9615A"/>
    <w:rsid w:val="00AA056A"/>
    <w:rsid w:val="00AA7CFB"/>
    <w:rsid w:val="00AB4973"/>
    <w:rsid w:val="00AB5695"/>
    <w:rsid w:val="00AC27B6"/>
    <w:rsid w:val="00AC48AF"/>
    <w:rsid w:val="00AC783A"/>
    <w:rsid w:val="00AD098B"/>
    <w:rsid w:val="00AD6302"/>
    <w:rsid w:val="00AE079E"/>
    <w:rsid w:val="00AE1F20"/>
    <w:rsid w:val="00AF057C"/>
    <w:rsid w:val="00AF212C"/>
    <w:rsid w:val="00AF2141"/>
    <w:rsid w:val="00AF5B6D"/>
    <w:rsid w:val="00B014C8"/>
    <w:rsid w:val="00B0287F"/>
    <w:rsid w:val="00B11DCE"/>
    <w:rsid w:val="00B33683"/>
    <w:rsid w:val="00B37457"/>
    <w:rsid w:val="00B405D3"/>
    <w:rsid w:val="00B535D2"/>
    <w:rsid w:val="00B60401"/>
    <w:rsid w:val="00B66A56"/>
    <w:rsid w:val="00B66E40"/>
    <w:rsid w:val="00B67138"/>
    <w:rsid w:val="00B70FE8"/>
    <w:rsid w:val="00B75B2E"/>
    <w:rsid w:val="00B8236C"/>
    <w:rsid w:val="00B82D2F"/>
    <w:rsid w:val="00B86F65"/>
    <w:rsid w:val="00B91162"/>
    <w:rsid w:val="00B932EB"/>
    <w:rsid w:val="00B93AAA"/>
    <w:rsid w:val="00B95684"/>
    <w:rsid w:val="00B95685"/>
    <w:rsid w:val="00B95BC0"/>
    <w:rsid w:val="00BA7457"/>
    <w:rsid w:val="00BB47A7"/>
    <w:rsid w:val="00BB573F"/>
    <w:rsid w:val="00BB5C0A"/>
    <w:rsid w:val="00BB76EC"/>
    <w:rsid w:val="00BC0E13"/>
    <w:rsid w:val="00BC795E"/>
    <w:rsid w:val="00BD2B5F"/>
    <w:rsid w:val="00BD3B42"/>
    <w:rsid w:val="00BD455A"/>
    <w:rsid w:val="00BE1152"/>
    <w:rsid w:val="00BE1AC6"/>
    <w:rsid w:val="00BF1725"/>
    <w:rsid w:val="00BF1F98"/>
    <w:rsid w:val="00BF66BA"/>
    <w:rsid w:val="00C01C11"/>
    <w:rsid w:val="00C03CC9"/>
    <w:rsid w:val="00C11743"/>
    <w:rsid w:val="00C12EE5"/>
    <w:rsid w:val="00C14013"/>
    <w:rsid w:val="00C14D8D"/>
    <w:rsid w:val="00C17A85"/>
    <w:rsid w:val="00C17D74"/>
    <w:rsid w:val="00C25F4D"/>
    <w:rsid w:val="00C3143F"/>
    <w:rsid w:val="00C316D7"/>
    <w:rsid w:val="00C33FA5"/>
    <w:rsid w:val="00C358EC"/>
    <w:rsid w:val="00C36F6E"/>
    <w:rsid w:val="00C405F3"/>
    <w:rsid w:val="00C4348C"/>
    <w:rsid w:val="00C4392A"/>
    <w:rsid w:val="00C47375"/>
    <w:rsid w:val="00C47DC5"/>
    <w:rsid w:val="00C47DD3"/>
    <w:rsid w:val="00C53F14"/>
    <w:rsid w:val="00C5571A"/>
    <w:rsid w:val="00C5748E"/>
    <w:rsid w:val="00C605B4"/>
    <w:rsid w:val="00C63831"/>
    <w:rsid w:val="00C642B8"/>
    <w:rsid w:val="00C66BA4"/>
    <w:rsid w:val="00C67DA3"/>
    <w:rsid w:val="00C70131"/>
    <w:rsid w:val="00C76681"/>
    <w:rsid w:val="00C8299D"/>
    <w:rsid w:val="00C8310C"/>
    <w:rsid w:val="00C86619"/>
    <w:rsid w:val="00C90053"/>
    <w:rsid w:val="00C903CC"/>
    <w:rsid w:val="00C953F8"/>
    <w:rsid w:val="00CA27DB"/>
    <w:rsid w:val="00CA2D6F"/>
    <w:rsid w:val="00CA53CC"/>
    <w:rsid w:val="00CA7A87"/>
    <w:rsid w:val="00CB0FE7"/>
    <w:rsid w:val="00CB4AE4"/>
    <w:rsid w:val="00CB58E1"/>
    <w:rsid w:val="00CB6669"/>
    <w:rsid w:val="00CC06E4"/>
    <w:rsid w:val="00CC07DE"/>
    <w:rsid w:val="00CC7E9E"/>
    <w:rsid w:val="00CD232F"/>
    <w:rsid w:val="00CD38C1"/>
    <w:rsid w:val="00CD538B"/>
    <w:rsid w:val="00CE1746"/>
    <w:rsid w:val="00CE3C91"/>
    <w:rsid w:val="00CE5690"/>
    <w:rsid w:val="00CE7EDE"/>
    <w:rsid w:val="00CF60A9"/>
    <w:rsid w:val="00D12D84"/>
    <w:rsid w:val="00D14920"/>
    <w:rsid w:val="00D17352"/>
    <w:rsid w:val="00D30DAA"/>
    <w:rsid w:val="00D31F29"/>
    <w:rsid w:val="00D336B8"/>
    <w:rsid w:val="00D3615C"/>
    <w:rsid w:val="00D3769B"/>
    <w:rsid w:val="00D42C6A"/>
    <w:rsid w:val="00D51F8B"/>
    <w:rsid w:val="00D55891"/>
    <w:rsid w:val="00D62AC7"/>
    <w:rsid w:val="00D63152"/>
    <w:rsid w:val="00D6644E"/>
    <w:rsid w:val="00D6773A"/>
    <w:rsid w:val="00D7251B"/>
    <w:rsid w:val="00D7482D"/>
    <w:rsid w:val="00D77DEC"/>
    <w:rsid w:val="00D83CE4"/>
    <w:rsid w:val="00D8489F"/>
    <w:rsid w:val="00D920E8"/>
    <w:rsid w:val="00D97797"/>
    <w:rsid w:val="00DA199E"/>
    <w:rsid w:val="00DA3859"/>
    <w:rsid w:val="00DB0280"/>
    <w:rsid w:val="00DB0546"/>
    <w:rsid w:val="00DB442E"/>
    <w:rsid w:val="00DB4642"/>
    <w:rsid w:val="00DB5912"/>
    <w:rsid w:val="00DB5A9B"/>
    <w:rsid w:val="00DC0EF2"/>
    <w:rsid w:val="00DC52CF"/>
    <w:rsid w:val="00DC5F6C"/>
    <w:rsid w:val="00DC604B"/>
    <w:rsid w:val="00DC619F"/>
    <w:rsid w:val="00DD01B6"/>
    <w:rsid w:val="00DD3CBD"/>
    <w:rsid w:val="00DD6754"/>
    <w:rsid w:val="00DE1916"/>
    <w:rsid w:val="00DE270A"/>
    <w:rsid w:val="00DE5A44"/>
    <w:rsid w:val="00DF11F5"/>
    <w:rsid w:val="00DF67C8"/>
    <w:rsid w:val="00DF6FA2"/>
    <w:rsid w:val="00E016BC"/>
    <w:rsid w:val="00E03CA4"/>
    <w:rsid w:val="00E04AE3"/>
    <w:rsid w:val="00E063F2"/>
    <w:rsid w:val="00E07684"/>
    <w:rsid w:val="00E07AB3"/>
    <w:rsid w:val="00E164B7"/>
    <w:rsid w:val="00E16B92"/>
    <w:rsid w:val="00E2238A"/>
    <w:rsid w:val="00E259A4"/>
    <w:rsid w:val="00E25B69"/>
    <w:rsid w:val="00E34252"/>
    <w:rsid w:val="00E364C9"/>
    <w:rsid w:val="00E500D5"/>
    <w:rsid w:val="00E53742"/>
    <w:rsid w:val="00E6105F"/>
    <w:rsid w:val="00E61FD0"/>
    <w:rsid w:val="00E62FBB"/>
    <w:rsid w:val="00E723D5"/>
    <w:rsid w:val="00E852FE"/>
    <w:rsid w:val="00E9106B"/>
    <w:rsid w:val="00E95963"/>
    <w:rsid w:val="00EA0D65"/>
    <w:rsid w:val="00EA0D7C"/>
    <w:rsid w:val="00EB06B7"/>
    <w:rsid w:val="00EB1299"/>
    <w:rsid w:val="00EB1D0D"/>
    <w:rsid w:val="00EB493F"/>
    <w:rsid w:val="00EB5826"/>
    <w:rsid w:val="00EC1BC8"/>
    <w:rsid w:val="00EC3E27"/>
    <w:rsid w:val="00EC4E06"/>
    <w:rsid w:val="00ED4E43"/>
    <w:rsid w:val="00EF2498"/>
    <w:rsid w:val="00F019D2"/>
    <w:rsid w:val="00F0464B"/>
    <w:rsid w:val="00F04A78"/>
    <w:rsid w:val="00F04F88"/>
    <w:rsid w:val="00F06D92"/>
    <w:rsid w:val="00F07372"/>
    <w:rsid w:val="00F105C0"/>
    <w:rsid w:val="00F17653"/>
    <w:rsid w:val="00F23178"/>
    <w:rsid w:val="00F23444"/>
    <w:rsid w:val="00F31E7F"/>
    <w:rsid w:val="00F36995"/>
    <w:rsid w:val="00F416A3"/>
    <w:rsid w:val="00F44A5B"/>
    <w:rsid w:val="00F479E7"/>
    <w:rsid w:val="00F520AA"/>
    <w:rsid w:val="00F7045B"/>
    <w:rsid w:val="00F71C50"/>
    <w:rsid w:val="00F71F5C"/>
    <w:rsid w:val="00F7252D"/>
    <w:rsid w:val="00F7579A"/>
    <w:rsid w:val="00F760E9"/>
    <w:rsid w:val="00F76F54"/>
    <w:rsid w:val="00F77D6D"/>
    <w:rsid w:val="00F81CCF"/>
    <w:rsid w:val="00F847A4"/>
    <w:rsid w:val="00F857DE"/>
    <w:rsid w:val="00F85EC8"/>
    <w:rsid w:val="00F869B6"/>
    <w:rsid w:val="00F94417"/>
    <w:rsid w:val="00F94742"/>
    <w:rsid w:val="00FA0085"/>
    <w:rsid w:val="00FA0181"/>
    <w:rsid w:val="00FA29CB"/>
    <w:rsid w:val="00FA2F15"/>
    <w:rsid w:val="00FA473C"/>
    <w:rsid w:val="00FA50E3"/>
    <w:rsid w:val="00FA6571"/>
    <w:rsid w:val="00FA68C5"/>
    <w:rsid w:val="00FA6A4B"/>
    <w:rsid w:val="00FA7471"/>
    <w:rsid w:val="00FA7A42"/>
    <w:rsid w:val="00FB07FE"/>
    <w:rsid w:val="00FB6686"/>
    <w:rsid w:val="00FB6873"/>
    <w:rsid w:val="00FB72F7"/>
    <w:rsid w:val="00FC017B"/>
    <w:rsid w:val="00FC718C"/>
    <w:rsid w:val="00FC7C80"/>
    <w:rsid w:val="00FE2244"/>
    <w:rsid w:val="00FE4393"/>
    <w:rsid w:val="00FE5EA3"/>
    <w:rsid w:val="00FE73BD"/>
    <w:rsid w:val="00FF3F69"/>
    <w:rsid w:val="00FF3F7B"/>
    <w:rsid w:val="00FF651A"/>
    <w:rsid w:val="129AFFC5"/>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6644E"/>
    <w:pPr>
      <w:spacing w:after="200" w:line="276" w:lineRule="auto"/>
    </w:pPr>
    <w:rPr>
      <w:rFonts w:ascii="Times New Roman" w:hAnsi="Times New Roman"/>
      <w:sz w:val="24"/>
      <w:szCs w:val="22"/>
      <w:lang w:val="bg-BG"/>
    </w:rPr>
  </w:style>
  <w:style w:type="paragraph" w:styleId="Heading1">
    <w:name w:val="heading 1"/>
    <w:basedOn w:val="Normal"/>
    <w:next w:val="Normal"/>
    <w:link w:val="Heading1Char"/>
    <w:autoRedefine/>
    <w:qFormat/>
    <w:locked/>
    <w:rsid w:val="00164DBB"/>
    <w:pPr>
      <w:keepNext/>
      <w:numPr>
        <w:numId w:val="31"/>
      </w:numPr>
      <w:tabs>
        <w:tab w:val="left" w:pos="810"/>
      </w:tabs>
      <w:spacing w:after="0" w:line="240" w:lineRule="auto"/>
      <w:ind w:left="357" w:firstLine="357"/>
      <w:jc w:val="both"/>
      <w:outlineLvl w:val="0"/>
    </w:pPr>
    <w:rPr>
      <w:rFonts w:eastAsia="Times New Roman"/>
      <w:b/>
      <w:bCs/>
      <w:kern w:val="32"/>
      <w:szCs w:val="32"/>
    </w:rPr>
  </w:style>
  <w:style w:type="paragraph" w:styleId="Heading2">
    <w:name w:val="heading 2"/>
    <w:basedOn w:val="Normal"/>
    <w:next w:val="Normal"/>
    <w:link w:val="Heading2Char"/>
    <w:unhideWhenUsed/>
    <w:qFormat/>
    <w:locked/>
    <w:rsid w:val="00FA0085"/>
    <w:pPr>
      <w:keepNext/>
      <w:numPr>
        <w:numId w:val="32"/>
      </w:numPr>
      <w:spacing w:before="240" w:after="60"/>
      <w:outlineLvl w:val="1"/>
    </w:pPr>
    <w:rPr>
      <w:rFonts w:eastAsia="Times New Roman"/>
      <w:b/>
      <w:bCs/>
      <w:iCs/>
      <w:szCs w:val="28"/>
    </w:rPr>
  </w:style>
  <w:style w:type="paragraph" w:styleId="Heading3">
    <w:name w:val="heading 3"/>
    <w:basedOn w:val="Normal"/>
    <w:next w:val="Normal"/>
    <w:link w:val="Heading3Char"/>
    <w:semiHidden/>
    <w:unhideWhenUsed/>
    <w:qFormat/>
    <w:locked/>
    <w:rsid w:val="00F04F88"/>
    <w:pPr>
      <w:keepNext/>
      <w:keepLines/>
      <w:spacing w:before="40" w:after="0"/>
      <w:outlineLvl w:val="2"/>
    </w:pPr>
    <w:rPr>
      <w:rFonts w:asciiTheme="majorHAnsi" w:eastAsiaTheme="majorEastAsia" w:hAnsiTheme="majorHAnsi" w:cstheme="majorBidi"/>
      <w:color w:val="243F60"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810B76"/>
    <w:pPr>
      <w:ind w:left="720"/>
      <w:contextualSpacing/>
    </w:pPr>
  </w:style>
  <w:style w:type="paragraph" w:styleId="BalloonText">
    <w:name w:val="Balloon Text"/>
    <w:basedOn w:val="Normal"/>
    <w:link w:val="BalloonTextChar"/>
    <w:uiPriority w:val="99"/>
    <w:semiHidden/>
    <w:rsid w:val="00EC3E27"/>
    <w:pPr>
      <w:spacing w:after="0" w:line="240" w:lineRule="auto"/>
    </w:pPr>
    <w:rPr>
      <w:rFonts w:ascii="Tahoma" w:hAnsi="Tahoma"/>
      <w:sz w:val="16"/>
      <w:szCs w:val="16"/>
    </w:rPr>
  </w:style>
  <w:style w:type="character" w:customStyle="1" w:styleId="BalloonTextChar">
    <w:name w:val="Balloon Text Char"/>
    <w:link w:val="BalloonText"/>
    <w:uiPriority w:val="99"/>
    <w:semiHidden/>
    <w:locked/>
    <w:rsid w:val="00EC3E27"/>
    <w:rPr>
      <w:rFonts w:ascii="Tahoma" w:hAnsi="Tahoma" w:cs="Tahoma"/>
      <w:sz w:val="16"/>
      <w:szCs w:val="16"/>
    </w:rPr>
  </w:style>
  <w:style w:type="paragraph" w:styleId="BodyTextIndent">
    <w:name w:val="Body Text Indent"/>
    <w:basedOn w:val="Normal"/>
    <w:link w:val="BodyTextIndentChar"/>
    <w:uiPriority w:val="99"/>
    <w:semiHidden/>
    <w:rsid w:val="00EC4E06"/>
    <w:pPr>
      <w:spacing w:after="120" w:line="259" w:lineRule="auto"/>
      <w:ind w:left="283"/>
    </w:pPr>
    <w:rPr>
      <w:sz w:val="20"/>
      <w:szCs w:val="20"/>
      <w:lang w:val="en-US"/>
    </w:rPr>
  </w:style>
  <w:style w:type="character" w:customStyle="1" w:styleId="BodyTextIndentChar">
    <w:name w:val="Body Text Indent Char"/>
    <w:link w:val="BodyTextIndent"/>
    <w:uiPriority w:val="99"/>
    <w:semiHidden/>
    <w:locked/>
    <w:rsid w:val="00EC4E06"/>
    <w:rPr>
      <w:rFonts w:ascii="Calibri" w:hAnsi="Calibri" w:cs="Times New Roman"/>
      <w:lang w:val="en-US" w:eastAsia="en-US" w:bidi="ar-SA"/>
    </w:rPr>
  </w:style>
  <w:style w:type="paragraph" w:styleId="BodyText2">
    <w:name w:val="Body Text 2"/>
    <w:basedOn w:val="Normal"/>
    <w:link w:val="BodyText2Char"/>
    <w:uiPriority w:val="99"/>
    <w:rsid w:val="008D37A4"/>
    <w:pPr>
      <w:spacing w:after="120" w:line="480" w:lineRule="auto"/>
    </w:pPr>
    <w:rPr>
      <w:sz w:val="20"/>
      <w:szCs w:val="20"/>
    </w:rPr>
  </w:style>
  <w:style w:type="character" w:customStyle="1" w:styleId="BodyText2Char">
    <w:name w:val="Body Text 2 Char"/>
    <w:link w:val="BodyText2"/>
    <w:uiPriority w:val="99"/>
    <w:semiHidden/>
    <w:locked/>
    <w:rsid w:val="00F06D92"/>
    <w:rPr>
      <w:rFonts w:cs="Times New Roman"/>
      <w:lang w:eastAsia="en-US"/>
    </w:rPr>
  </w:style>
  <w:style w:type="paragraph" w:customStyle="1" w:styleId="1">
    <w:name w:val="Списък на абзаци1"/>
    <w:basedOn w:val="Normal"/>
    <w:uiPriority w:val="99"/>
    <w:rsid w:val="008C2DD2"/>
    <w:pPr>
      <w:spacing w:after="0" w:line="240" w:lineRule="auto"/>
      <w:ind w:left="720"/>
      <w:contextualSpacing/>
    </w:pPr>
    <w:rPr>
      <w:rFonts w:eastAsia="Times New Roman"/>
    </w:rPr>
  </w:style>
  <w:style w:type="paragraph" w:styleId="Header">
    <w:name w:val="header"/>
    <w:basedOn w:val="Normal"/>
    <w:link w:val="HeaderChar"/>
    <w:uiPriority w:val="99"/>
    <w:semiHidden/>
    <w:unhideWhenUsed/>
    <w:rsid w:val="004615DE"/>
    <w:pPr>
      <w:tabs>
        <w:tab w:val="center" w:pos="4536"/>
        <w:tab w:val="right" w:pos="9072"/>
      </w:tabs>
    </w:pPr>
    <w:rPr>
      <w:sz w:val="20"/>
      <w:szCs w:val="20"/>
    </w:rPr>
  </w:style>
  <w:style w:type="character" w:customStyle="1" w:styleId="HeaderChar">
    <w:name w:val="Header Char"/>
    <w:link w:val="Header"/>
    <w:uiPriority w:val="99"/>
    <w:semiHidden/>
    <w:rsid w:val="004615DE"/>
    <w:rPr>
      <w:lang w:eastAsia="en-US"/>
    </w:rPr>
  </w:style>
  <w:style w:type="paragraph" w:styleId="Footer">
    <w:name w:val="footer"/>
    <w:basedOn w:val="Normal"/>
    <w:link w:val="FooterChar"/>
    <w:uiPriority w:val="99"/>
    <w:unhideWhenUsed/>
    <w:rsid w:val="004615DE"/>
    <w:pPr>
      <w:tabs>
        <w:tab w:val="center" w:pos="4536"/>
        <w:tab w:val="right" w:pos="9072"/>
      </w:tabs>
    </w:pPr>
    <w:rPr>
      <w:sz w:val="20"/>
      <w:szCs w:val="20"/>
    </w:rPr>
  </w:style>
  <w:style w:type="character" w:customStyle="1" w:styleId="FooterChar">
    <w:name w:val="Footer Char"/>
    <w:link w:val="Footer"/>
    <w:uiPriority w:val="99"/>
    <w:rsid w:val="004615DE"/>
    <w:rPr>
      <w:lang w:eastAsia="en-US"/>
    </w:rPr>
  </w:style>
  <w:style w:type="character" w:styleId="CommentReference">
    <w:name w:val="annotation reference"/>
    <w:uiPriority w:val="99"/>
    <w:semiHidden/>
    <w:unhideWhenUsed/>
    <w:rsid w:val="00635E3B"/>
    <w:rPr>
      <w:sz w:val="16"/>
      <w:szCs w:val="16"/>
    </w:rPr>
  </w:style>
  <w:style w:type="paragraph" w:styleId="CommentText">
    <w:name w:val="annotation text"/>
    <w:basedOn w:val="Normal"/>
    <w:link w:val="CommentTextChar"/>
    <w:uiPriority w:val="99"/>
    <w:semiHidden/>
    <w:unhideWhenUsed/>
    <w:rsid w:val="00635E3B"/>
    <w:rPr>
      <w:sz w:val="20"/>
      <w:szCs w:val="20"/>
    </w:rPr>
  </w:style>
  <w:style w:type="character" w:customStyle="1" w:styleId="CommentTextChar">
    <w:name w:val="Comment Text Char"/>
    <w:link w:val="CommentText"/>
    <w:uiPriority w:val="99"/>
    <w:semiHidden/>
    <w:rsid w:val="00635E3B"/>
    <w:rPr>
      <w:lang w:val="bg-BG"/>
    </w:rPr>
  </w:style>
  <w:style w:type="paragraph" w:styleId="CommentSubject">
    <w:name w:val="annotation subject"/>
    <w:basedOn w:val="CommentText"/>
    <w:next w:val="CommentText"/>
    <w:link w:val="CommentSubjectChar"/>
    <w:uiPriority w:val="99"/>
    <w:semiHidden/>
    <w:unhideWhenUsed/>
    <w:rsid w:val="00635E3B"/>
    <w:rPr>
      <w:b/>
      <w:bCs/>
    </w:rPr>
  </w:style>
  <w:style w:type="character" w:customStyle="1" w:styleId="CommentSubjectChar">
    <w:name w:val="Comment Subject Char"/>
    <w:link w:val="CommentSubject"/>
    <w:uiPriority w:val="99"/>
    <w:semiHidden/>
    <w:rsid w:val="00635E3B"/>
    <w:rPr>
      <w:b/>
      <w:bCs/>
      <w:lang w:val="bg-BG"/>
    </w:rPr>
  </w:style>
  <w:style w:type="character" w:customStyle="1" w:styleId="Heading1Char">
    <w:name w:val="Heading 1 Char"/>
    <w:link w:val="Heading1"/>
    <w:rsid w:val="00164DBB"/>
    <w:rPr>
      <w:rFonts w:ascii="Times New Roman" w:eastAsia="Times New Roman" w:hAnsi="Times New Roman"/>
      <w:b/>
      <w:bCs/>
      <w:kern w:val="32"/>
      <w:sz w:val="24"/>
      <w:szCs w:val="32"/>
      <w:lang w:val="bg-BG"/>
    </w:rPr>
  </w:style>
  <w:style w:type="character" w:customStyle="1" w:styleId="Heading2Char">
    <w:name w:val="Heading 2 Char"/>
    <w:link w:val="Heading2"/>
    <w:rsid w:val="00FA0085"/>
    <w:rPr>
      <w:rFonts w:ascii="Times New Roman" w:eastAsia="Times New Roman" w:hAnsi="Times New Roman" w:cs="Times New Roman"/>
      <w:b/>
      <w:bCs/>
      <w:iCs/>
      <w:sz w:val="24"/>
      <w:szCs w:val="28"/>
      <w:lang w:eastAsia="en-US"/>
    </w:rPr>
  </w:style>
  <w:style w:type="character" w:customStyle="1" w:styleId="Heading3Char">
    <w:name w:val="Heading 3 Char"/>
    <w:basedOn w:val="DefaultParagraphFont"/>
    <w:link w:val="Heading3"/>
    <w:semiHidden/>
    <w:rsid w:val="00F04F88"/>
    <w:rPr>
      <w:rFonts w:asciiTheme="majorHAnsi" w:eastAsiaTheme="majorEastAsia" w:hAnsiTheme="majorHAnsi" w:cstheme="majorBidi"/>
      <w:color w:val="243F60" w:themeColor="accent1" w:themeShade="7F"/>
      <w:sz w:val="24"/>
      <w:szCs w:val="24"/>
      <w:lang w:val="bg-BG"/>
    </w:rPr>
  </w:style>
  <w:style w:type="paragraph" w:styleId="BodyText">
    <w:name w:val="Body Text"/>
    <w:basedOn w:val="Normal"/>
    <w:link w:val="BodyTextChar"/>
    <w:uiPriority w:val="99"/>
    <w:semiHidden/>
    <w:unhideWhenUsed/>
    <w:rsid w:val="00A9615A"/>
    <w:pPr>
      <w:spacing w:after="120"/>
    </w:pPr>
  </w:style>
  <w:style w:type="character" w:customStyle="1" w:styleId="BodyTextChar">
    <w:name w:val="Body Text Char"/>
    <w:basedOn w:val="DefaultParagraphFont"/>
    <w:link w:val="BodyText"/>
    <w:uiPriority w:val="99"/>
    <w:semiHidden/>
    <w:rsid w:val="00A9615A"/>
    <w:rPr>
      <w:rFonts w:ascii="Times New Roman" w:hAnsi="Times New Roman"/>
      <w:sz w:val="24"/>
      <w:szCs w:val="22"/>
      <w:lang w:val="bg-BG"/>
    </w:rPr>
  </w:style>
  <w:style w:type="character" w:styleId="Emphasis">
    <w:name w:val="Emphasis"/>
    <w:basedOn w:val="DefaultParagraphFont"/>
    <w:qFormat/>
    <w:locked/>
    <w:rsid w:val="004C0C8C"/>
    <w:rPr>
      <w:i/>
      <w:iCs/>
    </w:rPr>
  </w:style>
  <w:style w:type="character" w:customStyle="1" w:styleId="search13">
    <w:name w:val="search13"/>
    <w:basedOn w:val="DefaultParagraphFont"/>
    <w:rsid w:val="005A2351"/>
    <w:rPr>
      <w:shd w:val="clear" w:color="auto" w:fill="99FF99"/>
    </w:rPr>
  </w:style>
  <w:style w:type="character" w:customStyle="1" w:styleId="search23">
    <w:name w:val="search23"/>
    <w:basedOn w:val="DefaultParagraphFont"/>
    <w:rsid w:val="005A2351"/>
    <w:rPr>
      <w:shd w:val="clear" w:color="auto" w:fill="FF9999"/>
    </w:rPr>
  </w:style>
  <w:style w:type="character" w:customStyle="1" w:styleId="search33">
    <w:name w:val="search33"/>
    <w:basedOn w:val="DefaultParagraphFont"/>
    <w:rsid w:val="005A2351"/>
    <w:rPr>
      <w:shd w:val="clear" w:color="auto" w:fill="EBBE51"/>
    </w:rPr>
  </w:style>
  <w:style w:type="character" w:customStyle="1" w:styleId="newdocreference1">
    <w:name w:val="newdocreference1"/>
    <w:basedOn w:val="DefaultParagraphFont"/>
    <w:rsid w:val="005A2351"/>
    <w:rPr>
      <w:i w:val="0"/>
      <w:iCs w:val="0"/>
      <w:color w:val="0000FF"/>
      <w:u w:val="single"/>
    </w:rPr>
  </w:style>
  <w:style w:type="character" w:customStyle="1" w:styleId="search01">
    <w:name w:val="search01"/>
    <w:basedOn w:val="DefaultParagraphFont"/>
    <w:rsid w:val="005A2351"/>
    <w:rPr>
      <w:shd w:val="clear" w:color="auto" w:fill="FFFF66"/>
    </w:rPr>
  </w:style>
  <w:style w:type="character" w:styleId="Hyperlink">
    <w:name w:val="Hyperlink"/>
    <w:basedOn w:val="DefaultParagraphFont"/>
    <w:uiPriority w:val="99"/>
    <w:unhideWhenUsed/>
    <w:rsid w:val="009A1684"/>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7912015">
      <w:bodyDiv w:val="1"/>
      <w:marLeft w:val="0"/>
      <w:marRight w:val="0"/>
      <w:marTop w:val="0"/>
      <w:marBottom w:val="0"/>
      <w:divBdr>
        <w:top w:val="none" w:sz="0" w:space="0" w:color="auto"/>
        <w:left w:val="none" w:sz="0" w:space="0" w:color="auto"/>
        <w:bottom w:val="none" w:sz="0" w:space="0" w:color="auto"/>
        <w:right w:val="none" w:sz="0" w:space="0" w:color="auto"/>
      </w:divBdr>
    </w:div>
    <w:div w:id="529101083">
      <w:bodyDiv w:val="1"/>
      <w:marLeft w:val="390"/>
      <w:marRight w:val="390"/>
      <w:marTop w:val="0"/>
      <w:marBottom w:val="0"/>
      <w:divBdr>
        <w:top w:val="none" w:sz="0" w:space="0" w:color="auto"/>
        <w:left w:val="none" w:sz="0" w:space="0" w:color="auto"/>
        <w:bottom w:val="none" w:sz="0" w:space="0" w:color="auto"/>
        <w:right w:val="none" w:sz="0" w:space="0" w:color="auto"/>
      </w:divBdr>
      <w:divsChild>
        <w:div w:id="733553871">
          <w:marLeft w:val="0"/>
          <w:marRight w:val="0"/>
          <w:marTop w:val="0"/>
          <w:marBottom w:val="120"/>
          <w:divBdr>
            <w:top w:val="none" w:sz="0" w:space="0" w:color="auto"/>
            <w:left w:val="none" w:sz="0" w:space="0" w:color="auto"/>
            <w:bottom w:val="none" w:sz="0" w:space="0" w:color="auto"/>
            <w:right w:val="none" w:sz="0" w:space="0" w:color="auto"/>
          </w:divBdr>
          <w:divsChild>
            <w:div w:id="2059548948">
              <w:marLeft w:val="0"/>
              <w:marRight w:val="0"/>
              <w:marTop w:val="0"/>
              <w:marBottom w:val="0"/>
              <w:divBdr>
                <w:top w:val="none" w:sz="0" w:space="0" w:color="auto"/>
                <w:left w:val="none" w:sz="0" w:space="0" w:color="auto"/>
                <w:bottom w:val="none" w:sz="0" w:space="0" w:color="auto"/>
                <w:right w:val="none" w:sz="0" w:space="0" w:color="auto"/>
              </w:divBdr>
            </w:div>
            <w:div w:id="1241135360">
              <w:marLeft w:val="0"/>
              <w:marRight w:val="0"/>
              <w:marTop w:val="0"/>
              <w:marBottom w:val="0"/>
              <w:divBdr>
                <w:top w:val="none" w:sz="0" w:space="0" w:color="auto"/>
                <w:left w:val="none" w:sz="0" w:space="0" w:color="auto"/>
                <w:bottom w:val="none" w:sz="0" w:space="0" w:color="auto"/>
                <w:right w:val="none" w:sz="0" w:space="0" w:color="auto"/>
              </w:divBdr>
            </w:div>
            <w:div w:id="1029571266">
              <w:marLeft w:val="0"/>
              <w:marRight w:val="0"/>
              <w:marTop w:val="0"/>
              <w:marBottom w:val="0"/>
              <w:divBdr>
                <w:top w:val="none" w:sz="0" w:space="0" w:color="auto"/>
                <w:left w:val="none" w:sz="0" w:space="0" w:color="auto"/>
                <w:bottom w:val="none" w:sz="0" w:space="0" w:color="auto"/>
                <w:right w:val="none" w:sz="0" w:space="0" w:color="auto"/>
              </w:divBdr>
            </w:div>
            <w:div w:id="1719933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962382">
      <w:bodyDiv w:val="1"/>
      <w:marLeft w:val="0"/>
      <w:marRight w:val="0"/>
      <w:marTop w:val="0"/>
      <w:marBottom w:val="0"/>
      <w:divBdr>
        <w:top w:val="none" w:sz="0" w:space="0" w:color="auto"/>
        <w:left w:val="none" w:sz="0" w:space="0" w:color="auto"/>
        <w:bottom w:val="none" w:sz="0" w:space="0" w:color="auto"/>
        <w:right w:val="none" w:sz="0" w:space="0" w:color="auto"/>
      </w:divBdr>
      <w:divsChild>
        <w:div w:id="1094519366">
          <w:marLeft w:val="0"/>
          <w:marRight w:val="0"/>
          <w:marTop w:val="0"/>
          <w:marBottom w:val="0"/>
          <w:divBdr>
            <w:top w:val="none" w:sz="0" w:space="0" w:color="auto"/>
            <w:left w:val="none" w:sz="0" w:space="0" w:color="auto"/>
            <w:bottom w:val="none" w:sz="0" w:space="0" w:color="auto"/>
            <w:right w:val="none" w:sz="0" w:space="0" w:color="auto"/>
          </w:divBdr>
        </w:div>
      </w:divsChild>
    </w:div>
    <w:div w:id="8974699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B18940-42E4-4738-9057-1560CBE9A6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3906</TotalTime>
  <Pages>38</Pages>
  <Words>14221</Words>
  <Characters>83086</Characters>
  <Application>Microsoft Office Word</Application>
  <DocSecurity>0</DocSecurity>
  <Lines>692</Lines>
  <Paragraphs>194</Paragraphs>
  <ScaleCrop>false</ScaleCrop>
  <HeadingPairs>
    <vt:vector size="4" baseType="variant">
      <vt:variant>
        <vt:lpstr>Заглавие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97113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c:creator>
  <cp:keywords/>
  <dc:description/>
  <cp:lastModifiedBy>Anastasia Staneva</cp:lastModifiedBy>
  <cp:revision>87</cp:revision>
  <dcterms:created xsi:type="dcterms:W3CDTF">2021-05-31T11:50:00Z</dcterms:created>
  <dcterms:modified xsi:type="dcterms:W3CDTF">2021-10-21T06:36:00Z</dcterms:modified>
</cp:coreProperties>
</file>