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E74" w:rsidRDefault="00157315" w:rsidP="00157315">
      <w:pPr>
        <w:pStyle w:val="Title"/>
        <w:keepLines w:val="0"/>
        <w:widowControl/>
        <w:spacing w:beforeLines="1200" w:before="2880" w:after="0"/>
        <w:rPr>
          <w:color w:val="000000" w:themeColor="text1"/>
        </w:rPr>
      </w:pPr>
      <w:r>
        <w:rPr>
          <w:color w:val="000000" w:themeColor="text1"/>
        </w:rPr>
        <w:t>Информация за преценяване на необходимостта от ОВОС</w:t>
      </w:r>
    </w:p>
    <w:p w:rsidR="00E06E74" w:rsidRDefault="00E06E74" w:rsidP="00157315">
      <w:pPr>
        <w:pStyle w:val="BodyText"/>
        <w:spacing w:beforeLines="200" w:before="480"/>
        <w:rPr>
          <w:color w:val="000000" w:themeColor="text1"/>
        </w:rPr>
      </w:pPr>
    </w:p>
    <w:p w:rsidR="00E06E74" w:rsidRDefault="00157315">
      <w:pPr>
        <w:pStyle w:val="BodyText"/>
        <w:shd w:val="clear" w:color="auto" w:fill="FFFFFF"/>
        <w:spacing w:before="0"/>
        <w:ind w:firstLine="567"/>
        <w:jc w:val="center"/>
        <w:rPr>
          <w:b/>
          <w:bCs/>
          <w:color w:val="000000" w:themeColor="text1"/>
          <w:sz w:val="40"/>
          <w:szCs w:val="40"/>
        </w:rPr>
      </w:pPr>
      <w:r>
        <w:rPr>
          <w:rFonts w:eastAsia="Times New Roman"/>
          <w:b/>
          <w:bCs/>
          <w:color w:val="000000" w:themeColor="text1"/>
          <w:sz w:val="36"/>
          <w:szCs w:val="36"/>
          <w:lang w:eastAsia="bg-BG"/>
        </w:rPr>
        <w:t>н</w:t>
      </w:r>
      <w:r>
        <w:rPr>
          <w:rStyle w:val="Char"/>
          <w:color w:val="000000" w:themeColor="text1"/>
          <w:sz w:val="36"/>
          <w:szCs w:val="36"/>
          <w:lang w:eastAsia="bg-BG"/>
        </w:rPr>
        <w:t xml:space="preserve">а ИП </w:t>
      </w:r>
      <w:r>
        <w:rPr>
          <w:rStyle w:val="Char"/>
          <w:color w:val="000000" w:themeColor="text1"/>
          <w:sz w:val="36"/>
          <w:szCs w:val="36"/>
          <w:lang w:val="en-US" w:eastAsia="bg-BG"/>
        </w:rPr>
        <w:t xml:space="preserve">на </w:t>
      </w:r>
      <w:r>
        <w:rPr>
          <w:b/>
          <w:bCs/>
          <w:color w:val="000000" w:themeColor="text1"/>
          <w:sz w:val="40"/>
          <w:szCs w:val="40"/>
        </w:rPr>
        <w:t xml:space="preserve">ИНСА СПИРИТ АД </w:t>
      </w:r>
    </w:p>
    <w:p w:rsidR="00E06E74" w:rsidRDefault="00157315">
      <w:pPr>
        <w:pStyle w:val="BodyText"/>
        <w:shd w:val="clear" w:color="auto" w:fill="FFFFFF"/>
        <w:spacing w:before="0"/>
        <w:ind w:firstLine="567"/>
        <w:jc w:val="center"/>
        <w:rPr>
          <w:rFonts w:eastAsia="Times New Roman"/>
          <w:b/>
          <w:bCs/>
          <w:color w:val="000000" w:themeColor="text1"/>
          <w:sz w:val="36"/>
          <w:szCs w:val="36"/>
          <w:lang w:eastAsia="bg-BG"/>
        </w:rPr>
      </w:pPr>
      <w:r>
        <w:rPr>
          <w:b/>
          <w:bCs/>
          <w:color w:val="000000" w:themeColor="text1"/>
          <w:sz w:val="40"/>
          <w:szCs w:val="40"/>
        </w:rPr>
        <w:t>за и</w:t>
      </w:r>
      <w:r>
        <w:rPr>
          <w:rStyle w:val="Char"/>
          <w:color w:val="000000" w:themeColor="text1"/>
          <w:sz w:val="36"/>
          <w:szCs w:val="36"/>
          <w:lang w:eastAsia="bg-BG"/>
        </w:rPr>
        <w:t xml:space="preserve">зграждане на биорафинерия </w:t>
      </w:r>
      <w:r>
        <w:rPr>
          <w:rStyle w:val="Char"/>
          <w:color w:val="000000" w:themeColor="text1"/>
          <w:sz w:val="36"/>
          <w:szCs w:val="36"/>
          <w:lang w:val="en-US" w:eastAsia="bg-BG"/>
        </w:rPr>
        <w:t xml:space="preserve"> и преносен газопровод до площадката с автоматична газорегулираща станция (АГРС) </w:t>
      </w:r>
      <w:r>
        <w:rPr>
          <w:rStyle w:val="Char"/>
          <w:color w:val="000000" w:themeColor="text1"/>
          <w:sz w:val="36"/>
          <w:szCs w:val="36"/>
          <w:lang w:eastAsia="bg-BG"/>
        </w:rPr>
        <w:t>в землището на с. Белозем, община Раковски, област Пловдив</w:t>
      </w:r>
    </w:p>
    <w:p w:rsidR="00E06E74" w:rsidRDefault="00E06E74">
      <w:pPr>
        <w:pStyle w:val="BodyText"/>
        <w:shd w:val="clear" w:color="auto" w:fill="FFFFFF"/>
        <w:spacing w:before="0"/>
        <w:ind w:firstLine="567"/>
        <w:jc w:val="center"/>
        <w:rPr>
          <w:rFonts w:eastAsia="Times New Roman"/>
          <w:b/>
          <w:bCs/>
          <w:color w:val="000000" w:themeColor="text1"/>
          <w:sz w:val="24"/>
          <w:lang w:eastAsia="bg-BG"/>
        </w:rPr>
      </w:pPr>
    </w:p>
    <w:p w:rsidR="00E06E74" w:rsidRDefault="00E06E74">
      <w:pPr>
        <w:pStyle w:val="BodyText"/>
        <w:shd w:val="clear" w:color="auto" w:fill="FFFFFF"/>
        <w:spacing w:before="0"/>
        <w:ind w:firstLine="567"/>
        <w:jc w:val="center"/>
        <w:rPr>
          <w:rFonts w:eastAsia="Times New Roman"/>
          <w:b/>
          <w:bCs/>
          <w:color w:val="000000" w:themeColor="text1"/>
          <w:sz w:val="24"/>
          <w:lang w:eastAsia="bg-BG"/>
        </w:rPr>
      </w:pPr>
    </w:p>
    <w:p w:rsidR="00E06E74" w:rsidRDefault="00157315">
      <w:pPr>
        <w:pStyle w:val="a5"/>
        <w:rPr>
          <w:rFonts w:cs="Verdana"/>
          <w:i/>
          <w:color w:val="000000" w:themeColor="text1"/>
        </w:rPr>
      </w:pPr>
      <w:r>
        <w:rPr>
          <w:color w:val="000000" w:themeColor="text1"/>
        </w:rPr>
        <w:t>/</w:t>
      </w:r>
      <w:r>
        <w:rPr>
          <w:b w:val="0"/>
          <w:bCs/>
          <w:color w:val="000000" w:themeColor="text1"/>
          <w:sz w:val="24"/>
          <w:szCs w:val="24"/>
        </w:rPr>
        <w:t>Приложение № 2 към чл. 6</w:t>
      </w:r>
      <w:r>
        <w:rPr>
          <w:b w:val="0"/>
          <w:bCs/>
          <w:color w:val="000000" w:themeColor="text1"/>
          <w:sz w:val="24"/>
          <w:szCs w:val="24"/>
          <w:lang w:val="en-US"/>
        </w:rPr>
        <w:t xml:space="preserve"> </w:t>
      </w:r>
      <w:r>
        <w:rPr>
          <w:b w:val="0"/>
          <w:bCs/>
          <w:color w:val="000000" w:themeColor="text1"/>
          <w:sz w:val="24"/>
          <w:szCs w:val="24"/>
        </w:rPr>
        <w:t xml:space="preserve">от </w:t>
      </w:r>
      <w:r>
        <w:rPr>
          <w:rFonts w:cs="Verdana"/>
          <w:b w:val="0"/>
          <w:bCs/>
          <w:color w:val="000000" w:themeColor="text1"/>
          <w:sz w:val="24"/>
          <w:szCs w:val="24"/>
        </w:rPr>
        <w:t>Наредбата за условията и реда за извършване на оценка на въздействието върху околната среда</w:t>
      </w:r>
      <w:r>
        <w:rPr>
          <w:rFonts w:cs="Verdana"/>
          <w:b w:val="0"/>
          <w:bCs/>
          <w:i/>
          <w:color w:val="000000" w:themeColor="text1"/>
          <w:sz w:val="24"/>
          <w:szCs w:val="24"/>
        </w:rPr>
        <w:t>/</w:t>
      </w:r>
    </w:p>
    <w:p w:rsidR="00E06E74" w:rsidRDefault="00E06E74">
      <w:pPr>
        <w:pStyle w:val="a5"/>
        <w:rPr>
          <w:rFonts w:cs="Verdana"/>
          <w:i/>
          <w:color w:val="000000" w:themeColor="text1"/>
        </w:rPr>
        <w:sectPr w:rsidR="00E06E74">
          <w:headerReference w:type="default" r:id="rId9"/>
          <w:footerReference w:type="default" r:id="rId10"/>
          <w:pgSz w:w="11906" w:h="16838"/>
          <w:pgMar w:top="1134" w:right="964" w:bottom="1134" w:left="964" w:header="0" w:footer="0" w:gutter="0"/>
          <w:pgNumType w:fmt="decimalFullWidth"/>
          <w:cols w:space="720"/>
          <w:formProt w:val="0"/>
          <w:docGrid w:linePitch="360" w:charSpace="-4097"/>
        </w:sectPr>
      </w:pPr>
    </w:p>
    <w:p w:rsidR="00E06E74" w:rsidRDefault="00157315">
      <w:pPr>
        <w:pStyle w:val="a5"/>
        <w:rPr>
          <w:color w:val="000000" w:themeColor="text1"/>
        </w:rPr>
      </w:pPr>
      <w:r>
        <w:rPr>
          <w:color w:val="000000" w:themeColor="text1"/>
        </w:rPr>
        <w:lastRenderedPageBreak/>
        <w:t>Съдържание</w:t>
      </w:r>
    </w:p>
    <w:sdt>
      <w:sdtPr>
        <w:rPr>
          <w:rFonts w:eastAsia="SimSun" w:cs="Liberation Serif"/>
          <w:color w:val="000000" w:themeColor="text1"/>
          <w:sz w:val="21"/>
        </w:rPr>
        <w:id w:val="147479806"/>
        <w:docPartObj>
          <w:docPartGallery w:val="Table of Contents"/>
          <w:docPartUnique/>
        </w:docPartObj>
      </w:sdtPr>
      <w:sdtEndPr>
        <w:rPr>
          <w:rFonts w:eastAsia="Calibri"/>
          <w:sz w:val="20"/>
          <w:szCs w:val="20"/>
        </w:rPr>
      </w:sdtEndPr>
      <w:sdtContent>
        <w:p w:rsidR="00E06E74" w:rsidRDefault="00157315">
          <w:pPr>
            <w:pStyle w:val="BodyText"/>
            <w:spacing w:before="0"/>
            <w:rPr>
              <w:rFonts w:cs="Liberation Serif"/>
              <w:color w:val="000000" w:themeColor="text1"/>
              <w:szCs w:val="20"/>
            </w:rPr>
          </w:pPr>
          <w:r>
            <w:rPr>
              <w:rFonts w:cs="Liberation Serif"/>
              <w:color w:val="000000" w:themeColor="text1"/>
              <w:szCs w:val="20"/>
            </w:rPr>
            <w:fldChar w:fldCharType="begin"/>
          </w:r>
          <w:r>
            <w:rPr>
              <w:rFonts w:cs="Liberation Serif"/>
              <w:color w:val="000000" w:themeColor="text1"/>
              <w:szCs w:val="20"/>
            </w:rPr>
            <w:instrText xml:space="preserve">TOC \o "1-3" \h \u </w:instrText>
          </w:r>
          <w:r>
            <w:rPr>
              <w:rFonts w:cs="Liberation Serif"/>
              <w:color w:val="000000" w:themeColor="text1"/>
              <w:szCs w:val="20"/>
            </w:rPr>
            <w:fldChar w:fldCharType="separate"/>
          </w:r>
        </w:p>
        <w:p w:rsidR="00E06E74" w:rsidRDefault="00157315" w:rsidP="00157315">
          <w:pPr>
            <w:pStyle w:val="TOC1"/>
            <w:tabs>
              <w:tab w:val="clear" w:pos="0"/>
              <w:tab w:val="right" w:leader="dot" w:pos="9978"/>
            </w:tabs>
            <w:spacing w:beforeLines="50" w:before="120" w:after="0"/>
            <w:rPr>
              <w:color w:val="000000" w:themeColor="text1"/>
            </w:rPr>
          </w:pPr>
          <w:hyperlink w:anchor="_Toc17826" w:history="1">
            <w:r>
              <w:rPr>
                <w:color w:val="000000" w:themeColor="text1"/>
              </w:rPr>
              <w:t>I. Информация за контакт с възложителя</w:t>
            </w:r>
            <w:r>
              <w:rPr>
                <w:color w:val="000000" w:themeColor="text1"/>
              </w:rPr>
              <w:tab/>
            </w:r>
            <w:r>
              <w:rPr>
                <w:color w:val="000000" w:themeColor="text1"/>
              </w:rPr>
              <w:fldChar w:fldCharType="begin"/>
            </w:r>
            <w:r>
              <w:rPr>
                <w:color w:val="000000" w:themeColor="text1"/>
              </w:rPr>
              <w:instrText xml:space="preserve"> PAGEREF _Toc17826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30988" w:history="1">
            <w:r>
              <w:rPr>
                <w:color w:val="000000" w:themeColor="text1"/>
              </w:rPr>
              <w:t>1. Име, постоянен адрес, търговско наименование и седалище.</w:t>
            </w:r>
            <w:r>
              <w:rPr>
                <w:color w:val="000000" w:themeColor="text1"/>
              </w:rPr>
              <w:tab/>
            </w:r>
            <w:r>
              <w:rPr>
                <w:color w:val="000000" w:themeColor="text1"/>
              </w:rPr>
              <w:fldChar w:fldCharType="begin"/>
            </w:r>
            <w:r>
              <w:rPr>
                <w:color w:val="000000" w:themeColor="text1"/>
              </w:rPr>
              <w:instrText xml:space="preserve"> PAGEREF _Toc30988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8917" w:history="1">
            <w:r>
              <w:rPr>
                <w:color w:val="000000" w:themeColor="text1"/>
              </w:rPr>
              <w:t>2. Пълен пощенски адрес</w:t>
            </w:r>
            <w:r>
              <w:rPr>
                <w:color w:val="000000" w:themeColor="text1"/>
              </w:rPr>
              <w:tab/>
            </w:r>
            <w:r>
              <w:rPr>
                <w:color w:val="000000" w:themeColor="text1"/>
              </w:rPr>
              <w:fldChar w:fldCharType="begin"/>
            </w:r>
            <w:r>
              <w:rPr>
                <w:color w:val="000000" w:themeColor="text1"/>
              </w:rPr>
              <w:instrText xml:space="preserve"> PAGEREF _Toc8917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32412" w:history="1">
            <w:r>
              <w:rPr>
                <w:color w:val="000000" w:themeColor="text1"/>
              </w:rPr>
              <w:t>3. Теле</w:t>
            </w:r>
            <w:r>
              <w:rPr>
                <w:color w:val="000000" w:themeColor="text1"/>
              </w:rPr>
              <w:t>фон, факс и e-mail</w:t>
            </w:r>
            <w:r>
              <w:rPr>
                <w:color w:val="000000" w:themeColor="text1"/>
              </w:rPr>
              <w:tab/>
            </w:r>
            <w:r>
              <w:rPr>
                <w:color w:val="000000" w:themeColor="text1"/>
              </w:rPr>
              <w:fldChar w:fldCharType="begin"/>
            </w:r>
            <w:r>
              <w:rPr>
                <w:color w:val="000000" w:themeColor="text1"/>
              </w:rPr>
              <w:instrText xml:space="preserve"> PAGEREF _Toc32412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528" w:history="1">
            <w:r>
              <w:rPr>
                <w:color w:val="000000" w:themeColor="text1"/>
              </w:rPr>
              <w:t>4. Лице за контакти</w:t>
            </w:r>
            <w:r>
              <w:rPr>
                <w:color w:val="000000" w:themeColor="text1"/>
              </w:rPr>
              <w:tab/>
            </w:r>
            <w:r>
              <w:rPr>
                <w:color w:val="000000" w:themeColor="text1"/>
              </w:rPr>
              <w:fldChar w:fldCharType="begin"/>
            </w:r>
            <w:r>
              <w:rPr>
                <w:color w:val="000000" w:themeColor="text1"/>
              </w:rPr>
              <w:instrText xml:space="preserve"> PAGEREF _Toc528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E06E74" w:rsidRDefault="00157315" w:rsidP="00157315">
          <w:pPr>
            <w:pStyle w:val="TOC1"/>
            <w:tabs>
              <w:tab w:val="clear" w:pos="0"/>
              <w:tab w:val="right" w:leader="dot" w:pos="9978"/>
            </w:tabs>
            <w:spacing w:beforeLines="50" w:before="120" w:after="0"/>
            <w:rPr>
              <w:color w:val="000000" w:themeColor="text1"/>
            </w:rPr>
          </w:pPr>
          <w:hyperlink w:anchor="_Toc3277" w:history="1">
            <w:r>
              <w:rPr>
                <w:color w:val="000000" w:themeColor="text1"/>
              </w:rPr>
              <w:t>II. Резюме на инвестиционното предложение:</w:t>
            </w:r>
            <w:r>
              <w:rPr>
                <w:color w:val="000000" w:themeColor="text1"/>
              </w:rPr>
              <w:tab/>
            </w:r>
            <w:r>
              <w:rPr>
                <w:color w:val="000000" w:themeColor="text1"/>
              </w:rPr>
              <w:fldChar w:fldCharType="begin"/>
            </w:r>
            <w:r>
              <w:rPr>
                <w:color w:val="000000" w:themeColor="text1"/>
              </w:rPr>
              <w:instrText xml:space="preserve"> PAGEREF _Toc3277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4828" w:history="1">
            <w:r>
              <w:rPr>
                <w:color w:val="000000" w:themeColor="text1"/>
              </w:rPr>
              <w:t>1. Характеристики на инвестиционното предложение:</w:t>
            </w:r>
            <w:r>
              <w:rPr>
                <w:color w:val="000000" w:themeColor="text1"/>
              </w:rPr>
              <w:tab/>
            </w:r>
            <w:r>
              <w:rPr>
                <w:color w:val="000000" w:themeColor="text1"/>
              </w:rPr>
              <w:fldChar w:fldCharType="begin"/>
            </w:r>
            <w:r>
              <w:rPr>
                <w:color w:val="000000" w:themeColor="text1"/>
              </w:rPr>
              <w:instrText xml:space="preserve"> PAGEREF _Toc24828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1313" w:history="1">
            <w:r>
              <w:rPr>
                <w:color w:val="000000" w:themeColor="text1"/>
              </w:rPr>
              <w:t>а) размер, засегната площ, параметри, мащабност, обем, производителност, обхват, оформление на инвестиционното предложение в неговата цялост;</w:t>
            </w:r>
            <w:r>
              <w:rPr>
                <w:color w:val="000000" w:themeColor="text1"/>
              </w:rPr>
              <w:tab/>
            </w:r>
            <w:r>
              <w:rPr>
                <w:color w:val="000000" w:themeColor="text1"/>
              </w:rPr>
              <w:fldChar w:fldCharType="begin"/>
            </w:r>
            <w:r>
              <w:rPr>
                <w:color w:val="000000" w:themeColor="text1"/>
              </w:rPr>
              <w:instrText xml:space="preserve"> PAGEREF _Toc11313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7529" w:history="1">
            <w:r>
              <w:rPr>
                <w:color w:val="000000" w:themeColor="text1"/>
              </w:rPr>
              <w:t>б) взаимовръзка и кумулиране с други съществуващи и/или одобрени инвестиционни предложения;</w:t>
            </w:r>
            <w:r>
              <w:rPr>
                <w:color w:val="000000" w:themeColor="text1"/>
              </w:rPr>
              <w:tab/>
            </w:r>
            <w:r>
              <w:rPr>
                <w:color w:val="000000" w:themeColor="text1"/>
              </w:rPr>
              <w:fldChar w:fldCharType="begin"/>
            </w:r>
            <w:r>
              <w:rPr>
                <w:color w:val="000000" w:themeColor="text1"/>
              </w:rPr>
              <w:instrText xml:space="preserve"> PAGEREF _Toc17529 \h </w:instrText>
            </w:r>
            <w:r>
              <w:rPr>
                <w:color w:val="000000" w:themeColor="text1"/>
              </w:rPr>
            </w:r>
            <w:r>
              <w:rPr>
                <w:color w:val="000000" w:themeColor="text1"/>
              </w:rPr>
              <w:fldChar w:fldCharType="separate"/>
            </w:r>
            <w:r>
              <w:rPr>
                <w:color w:val="000000" w:themeColor="text1"/>
              </w:rPr>
              <w:t>2</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23127" w:history="1">
            <w:r>
              <w:rPr>
                <w:color w:val="000000" w:themeColor="text1"/>
              </w:rPr>
              <w:t>в) използване на природни ресурси по време на строителството и експлоатацията на земните недра, почвите, водите и на биологичното разнообразие</w:t>
            </w:r>
            <w:r>
              <w:rPr>
                <w:color w:val="000000" w:themeColor="text1"/>
              </w:rPr>
              <w:tab/>
            </w:r>
            <w:r>
              <w:rPr>
                <w:color w:val="000000" w:themeColor="text1"/>
              </w:rPr>
              <w:fldChar w:fldCharType="begin"/>
            </w:r>
            <w:r>
              <w:rPr>
                <w:color w:val="000000" w:themeColor="text1"/>
              </w:rPr>
              <w:instrText xml:space="preserve"> PAGEREF _Toc23127 \h </w:instrText>
            </w:r>
            <w:r>
              <w:rPr>
                <w:color w:val="000000" w:themeColor="text1"/>
              </w:rPr>
            </w:r>
            <w:r>
              <w:rPr>
                <w:color w:val="000000" w:themeColor="text1"/>
              </w:rPr>
              <w:fldChar w:fldCharType="separate"/>
            </w:r>
            <w:r>
              <w:rPr>
                <w:color w:val="000000" w:themeColor="text1"/>
              </w:rPr>
              <w:t>3</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21694" w:history="1">
            <w:r>
              <w:rPr>
                <w:color w:val="000000" w:themeColor="text1"/>
              </w:rPr>
              <w:t>г) генериране на отпадъци - видове, количества и начин на третиране, и отпадъчни води</w:t>
            </w:r>
            <w:r>
              <w:rPr>
                <w:color w:val="000000" w:themeColor="text1"/>
              </w:rPr>
              <w:tab/>
            </w:r>
            <w:r>
              <w:rPr>
                <w:color w:val="000000" w:themeColor="text1"/>
              </w:rPr>
              <w:fldChar w:fldCharType="begin"/>
            </w:r>
            <w:r>
              <w:rPr>
                <w:color w:val="000000" w:themeColor="text1"/>
              </w:rPr>
              <w:instrText xml:space="preserve"> PAGEREF _Toc21694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2198" w:history="1">
            <w:r>
              <w:rPr>
                <w:color w:val="000000" w:themeColor="text1"/>
              </w:rPr>
              <w:t>д) замърсяване и</w:t>
            </w:r>
            <w:r>
              <w:rPr>
                <w:color w:val="000000" w:themeColor="text1"/>
              </w:rPr>
              <w:t xml:space="preserve"> вредно въздействие; дискомфорт на околната среда;</w:t>
            </w:r>
            <w:r>
              <w:rPr>
                <w:color w:val="000000" w:themeColor="text1"/>
              </w:rPr>
              <w:tab/>
            </w:r>
            <w:r>
              <w:rPr>
                <w:color w:val="000000" w:themeColor="text1"/>
              </w:rPr>
              <w:fldChar w:fldCharType="begin"/>
            </w:r>
            <w:r>
              <w:rPr>
                <w:color w:val="000000" w:themeColor="text1"/>
              </w:rPr>
              <w:instrText xml:space="preserve"> PAGEREF _Toc12198 \h </w:instrText>
            </w:r>
            <w:r>
              <w:rPr>
                <w:color w:val="000000" w:themeColor="text1"/>
              </w:rPr>
            </w:r>
            <w:r>
              <w:rPr>
                <w:color w:val="000000" w:themeColor="text1"/>
              </w:rPr>
              <w:fldChar w:fldCharType="separate"/>
            </w:r>
            <w:r>
              <w:rPr>
                <w:color w:val="000000" w:themeColor="text1"/>
              </w:rPr>
              <w:t>8</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21648" w:history="1">
            <w:r>
              <w:rPr>
                <w:color w:val="000000" w:themeColor="text1"/>
              </w:rPr>
              <w:t>е) риск от големи аварии и/или бедствия, които са свързани с инвестиционното предложение</w:t>
            </w:r>
            <w:r>
              <w:rPr>
                <w:color w:val="000000" w:themeColor="text1"/>
              </w:rPr>
              <w:tab/>
            </w:r>
            <w:r>
              <w:rPr>
                <w:color w:val="000000" w:themeColor="text1"/>
              </w:rPr>
              <w:fldChar w:fldCharType="begin"/>
            </w:r>
            <w:r>
              <w:rPr>
                <w:color w:val="000000" w:themeColor="text1"/>
              </w:rPr>
              <w:instrText xml:space="preserve"> </w:instrText>
            </w:r>
            <w:r>
              <w:rPr>
                <w:color w:val="000000" w:themeColor="text1"/>
              </w:rPr>
              <w:instrText xml:space="preserve">PAGEREF _Toc21648 \h </w:instrText>
            </w:r>
            <w:r>
              <w:rPr>
                <w:color w:val="000000" w:themeColor="text1"/>
              </w:rPr>
            </w:r>
            <w:r>
              <w:rPr>
                <w:color w:val="000000" w:themeColor="text1"/>
              </w:rPr>
              <w:fldChar w:fldCharType="separate"/>
            </w:r>
            <w:r>
              <w:rPr>
                <w:color w:val="000000" w:themeColor="text1"/>
              </w:rPr>
              <w:t>13</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30369" w:history="1">
            <w:r>
              <w:rPr>
                <w:color w:val="000000" w:themeColor="text1"/>
              </w:rPr>
              <w:t>ж) рисковете за човешкото здраве поради неблагоприятно въздействие върху факторите на жизнената среда по смисъла на § 1, т. 12 от допълнителни</w:t>
            </w:r>
            <w:r>
              <w:rPr>
                <w:color w:val="000000" w:themeColor="text1"/>
              </w:rPr>
              <w:t>те разпоредби на Закона за здравето.</w:t>
            </w:r>
            <w:r>
              <w:rPr>
                <w:color w:val="000000" w:themeColor="text1"/>
              </w:rPr>
              <w:tab/>
            </w:r>
            <w:r>
              <w:rPr>
                <w:color w:val="000000" w:themeColor="text1"/>
              </w:rPr>
              <w:fldChar w:fldCharType="begin"/>
            </w:r>
            <w:r>
              <w:rPr>
                <w:color w:val="000000" w:themeColor="text1"/>
              </w:rPr>
              <w:instrText xml:space="preserve"> PAGEREF _Toc30369 \h </w:instrText>
            </w:r>
            <w:r>
              <w:rPr>
                <w:color w:val="000000" w:themeColor="text1"/>
              </w:rPr>
            </w:r>
            <w:r>
              <w:rPr>
                <w:color w:val="000000" w:themeColor="text1"/>
              </w:rPr>
              <w:fldChar w:fldCharType="separate"/>
            </w:r>
            <w:r>
              <w:rPr>
                <w:color w:val="000000" w:themeColor="text1"/>
              </w:rPr>
              <w:t>18</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291" w:history="1">
            <w:r>
              <w:rPr>
                <w:color w:val="000000" w:themeColor="text1"/>
              </w:rPr>
              <w:t>2. Местоположение на площадката, включително необходима площ за временни дейности по време на строителств</w:t>
            </w:r>
            <w:r>
              <w:rPr>
                <w:color w:val="000000" w:themeColor="text1"/>
              </w:rPr>
              <w:t>ото.</w:t>
            </w:r>
            <w:r>
              <w:rPr>
                <w:color w:val="000000" w:themeColor="text1"/>
              </w:rPr>
              <w:tab/>
            </w:r>
            <w:r>
              <w:rPr>
                <w:color w:val="000000" w:themeColor="text1"/>
              </w:rPr>
              <w:fldChar w:fldCharType="begin"/>
            </w:r>
            <w:r>
              <w:rPr>
                <w:color w:val="000000" w:themeColor="text1"/>
              </w:rPr>
              <w:instrText xml:space="preserve"> PAGEREF _Toc2291 \h </w:instrText>
            </w:r>
            <w:r>
              <w:rPr>
                <w:color w:val="000000" w:themeColor="text1"/>
              </w:rPr>
            </w:r>
            <w:r>
              <w:rPr>
                <w:color w:val="000000" w:themeColor="text1"/>
              </w:rPr>
              <w:fldChar w:fldCharType="separate"/>
            </w:r>
            <w:r>
              <w:rPr>
                <w:color w:val="000000" w:themeColor="text1"/>
              </w:rPr>
              <w:t>18</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0140" w:history="1">
            <w:r>
              <w:rPr>
                <w:color w:val="000000" w:themeColor="text1"/>
              </w:rPr>
              <w:t>3. Описание на основните процеси (по проспектни данни), капацитет, включително на съоръженията, в които се очаква да са налични опасни ве</w:t>
            </w:r>
            <w:r>
              <w:rPr>
                <w:color w:val="000000" w:themeColor="text1"/>
              </w:rPr>
              <w:t>щества от приложение № 3 към ЗООС.</w:t>
            </w:r>
            <w:r>
              <w:rPr>
                <w:color w:val="000000" w:themeColor="text1"/>
              </w:rPr>
              <w:tab/>
            </w:r>
            <w:r>
              <w:rPr>
                <w:color w:val="000000" w:themeColor="text1"/>
              </w:rPr>
              <w:fldChar w:fldCharType="begin"/>
            </w:r>
            <w:r>
              <w:rPr>
                <w:color w:val="000000" w:themeColor="text1"/>
              </w:rPr>
              <w:instrText xml:space="preserve"> PAGEREF _Toc10140 \h </w:instrText>
            </w:r>
            <w:r>
              <w:rPr>
                <w:color w:val="000000" w:themeColor="text1"/>
              </w:rPr>
            </w:r>
            <w:r>
              <w:rPr>
                <w:color w:val="000000" w:themeColor="text1"/>
              </w:rPr>
              <w:fldChar w:fldCharType="separate"/>
            </w:r>
            <w:r>
              <w:rPr>
                <w:color w:val="000000" w:themeColor="text1"/>
              </w:rPr>
              <w:t>19</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9768" w:history="1">
            <w:r>
              <w:rPr>
                <w:color w:val="000000" w:themeColor="text1"/>
              </w:rPr>
              <w:t>Биорафинерия</w:t>
            </w:r>
            <w:r>
              <w:rPr>
                <w:color w:val="000000" w:themeColor="text1"/>
              </w:rPr>
              <w:tab/>
            </w:r>
            <w:r>
              <w:rPr>
                <w:color w:val="000000" w:themeColor="text1"/>
              </w:rPr>
              <w:fldChar w:fldCharType="begin"/>
            </w:r>
            <w:r>
              <w:rPr>
                <w:color w:val="000000" w:themeColor="text1"/>
              </w:rPr>
              <w:instrText xml:space="preserve"> PAGEREF _Toc19768 \h </w:instrText>
            </w:r>
            <w:r>
              <w:rPr>
                <w:color w:val="000000" w:themeColor="text1"/>
              </w:rPr>
            </w:r>
            <w:r>
              <w:rPr>
                <w:color w:val="000000" w:themeColor="text1"/>
              </w:rPr>
              <w:fldChar w:fldCharType="separate"/>
            </w:r>
            <w:r>
              <w:rPr>
                <w:color w:val="000000" w:themeColor="text1"/>
              </w:rPr>
              <w:t>19</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4176" w:history="1">
            <w:r>
              <w:rPr>
                <w:color w:val="000000" w:themeColor="text1"/>
                <w:lang w:eastAsia="bg-BG"/>
              </w:rPr>
              <w:t>Преносен</w:t>
            </w:r>
            <w:r>
              <w:rPr>
                <w:color w:val="000000" w:themeColor="text1"/>
                <w:lang w:val="en-US" w:eastAsia="bg-BG"/>
              </w:rPr>
              <w:t xml:space="preserve"> газопровод и </w:t>
            </w:r>
            <w:r>
              <w:rPr>
                <w:color w:val="000000" w:themeColor="text1"/>
                <w:lang w:eastAsia="bg-BG"/>
              </w:rPr>
              <w:t>технологични</w:t>
            </w:r>
            <w:r>
              <w:rPr>
                <w:color w:val="000000" w:themeColor="text1"/>
                <w:lang w:val="en-US" w:eastAsia="bg-BG"/>
              </w:rPr>
              <w:t xml:space="preserve"> площадки към него</w:t>
            </w:r>
            <w:r>
              <w:rPr>
                <w:color w:val="000000" w:themeColor="text1"/>
              </w:rPr>
              <w:tab/>
            </w:r>
            <w:r>
              <w:rPr>
                <w:color w:val="000000" w:themeColor="text1"/>
              </w:rPr>
              <w:fldChar w:fldCharType="begin"/>
            </w:r>
            <w:r>
              <w:rPr>
                <w:color w:val="000000" w:themeColor="text1"/>
              </w:rPr>
              <w:instrText xml:space="preserve"> PAGEREF _Toc4176 \h </w:instrText>
            </w:r>
            <w:r>
              <w:rPr>
                <w:color w:val="000000" w:themeColor="text1"/>
              </w:rPr>
            </w:r>
            <w:r>
              <w:rPr>
                <w:color w:val="000000" w:themeColor="text1"/>
              </w:rPr>
              <w:fldChar w:fldCharType="separate"/>
            </w:r>
            <w:r>
              <w:rPr>
                <w:color w:val="000000" w:themeColor="text1"/>
              </w:rPr>
              <w:t>27</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6690" w:history="1">
            <w:r>
              <w:rPr>
                <w:color w:val="000000" w:themeColor="text1"/>
              </w:rPr>
              <w:t>4. Схема на нова или промяна на съществуваща пътна инфраструктура</w:t>
            </w:r>
            <w:r>
              <w:rPr>
                <w:color w:val="000000" w:themeColor="text1"/>
              </w:rPr>
              <w:tab/>
            </w:r>
            <w:r>
              <w:rPr>
                <w:color w:val="000000" w:themeColor="text1"/>
              </w:rPr>
              <w:fldChar w:fldCharType="begin"/>
            </w:r>
            <w:r>
              <w:rPr>
                <w:color w:val="000000" w:themeColor="text1"/>
              </w:rPr>
              <w:instrText xml:space="preserve"> PAGEREF _Toc16690 \h </w:instrText>
            </w:r>
            <w:r>
              <w:rPr>
                <w:color w:val="000000" w:themeColor="text1"/>
              </w:rPr>
            </w:r>
            <w:r>
              <w:rPr>
                <w:color w:val="000000" w:themeColor="text1"/>
              </w:rPr>
              <w:fldChar w:fldCharType="separate"/>
            </w:r>
            <w:r>
              <w:rPr>
                <w:color w:val="000000" w:themeColor="text1"/>
              </w:rPr>
              <w:t>29</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5935" w:history="1">
            <w:r>
              <w:rPr>
                <w:color w:val="000000" w:themeColor="text1"/>
              </w:rPr>
              <w:t>5. Програма за дейностите, включително за строителство, експлоатация и фазите на закриване, възстановяване и последващо използване.</w:t>
            </w:r>
            <w:r>
              <w:rPr>
                <w:color w:val="000000" w:themeColor="text1"/>
              </w:rPr>
              <w:tab/>
            </w:r>
            <w:r>
              <w:rPr>
                <w:color w:val="000000" w:themeColor="text1"/>
              </w:rPr>
              <w:fldChar w:fldCharType="begin"/>
            </w:r>
            <w:r>
              <w:rPr>
                <w:color w:val="000000" w:themeColor="text1"/>
              </w:rPr>
              <w:instrText xml:space="preserve"> PAGEREF _Toc15935 \h </w:instrText>
            </w:r>
            <w:r>
              <w:rPr>
                <w:color w:val="000000" w:themeColor="text1"/>
              </w:rPr>
            </w:r>
            <w:r>
              <w:rPr>
                <w:color w:val="000000" w:themeColor="text1"/>
              </w:rPr>
              <w:fldChar w:fldCharType="separate"/>
            </w:r>
            <w:r>
              <w:rPr>
                <w:color w:val="000000" w:themeColor="text1"/>
              </w:rPr>
              <w:t>29</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3919" w:history="1">
            <w:r>
              <w:rPr>
                <w:color w:val="000000" w:themeColor="text1"/>
              </w:rPr>
              <w:t>6. Предлагани методи за строителство.</w:t>
            </w:r>
            <w:r>
              <w:rPr>
                <w:color w:val="000000" w:themeColor="text1"/>
              </w:rPr>
              <w:tab/>
            </w:r>
            <w:r>
              <w:rPr>
                <w:color w:val="000000" w:themeColor="text1"/>
              </w:rPr>
              <w:fldChar w:fldCharType="begin"/>
            </w:r>
            <w:r>
              <w:rPr>
                <w:color w:val="000000" w:themeColor="text1"/>
              </w:rPr>
              <w:instrText xml:space="preserve"> PAGEREF _Toc23919 \h </w:instrText>
            </w:r>
            <w:r>
              <w:rPr>
                <w:color w:val="000000" w:themeColor="text1"/>
              </w:rPr>
            </w:r>
            <w:r>
              <w:rPr>
                <w:color w:val="000000" w:themeColor="text1"/>
              </w:rPr>
              <w:fldChar w:fldCharType="separate"/>
            </w:r>
            <w:r>
              <w:rPr>
                <w:color w:val="000000" w:themeColor="text1"/>
              </w:rPr>
              <w:t>29</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1399" w:history="1">
            <w:r>
              <w:rPr>
                <w:color w:val="000000" w:themeColor="text1"/>
              </w:rPr>
              <w:t>7. Доказване н</w:t>
            </w:r>
            <w:r>
              <w:rPr>
                <w:color w:val="000000" w:themeColor="text1"/>
              </w:rPr>
              <w:t>а необходимостта от инвестиционното предложение</w:t>
            </w:r>
            <w:r>
              <w:rPr>
                <w:color w:val="000000" w:themeColor="text1"/>
              </w:rPr>
              <w:tab/>
            </w:r>
            <w:r>
              <w:rPr>
                <w:color w:val="000000" w:themeColor="text1"/>
              </w:rPr>
              <w:fldChar w:fldCharType="begin"/>
            </w:r>
            <w:r>
              <w:rPr>
                <w:color w:val="000000" w:themeColor="text1"/>
              </w:rPr>
              <w:instrText xml:space="preserve"> PAGEREF _Toc11399 \h </w:instrText>
            </w:r>
            <w:r>
              <w:rPr>
                <w:color w:val="000000" w:themeColor="text1"/>
              </w:rPr>
            </w:r>
            <w:r>
              <w:rPr>
                <w:color w:val="000000" w:themeColor="text1"/>
              </w:rPr>
              <w:fldChar w:fldCharType="separate"/>
            </w:r>
            <w:r>
              <w:rPr>
                <w:color w:val="000000" w:themeColor="text1"/>
              </w:rPr>
              <w:t>29</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0807" w:history="1">
            <w:r>
              <w:rPr>
                <w:color w:val="000000" w:themeColor="text1"/>
              </w:rPr>
              <w:t>8. План, карти и снимки, показващи границите на инвестиционното предложение, даващи информац</w:t>
            </w:r>
            <w:r>
              <w:rPr>
                <w:color w:val="000000" w:themeColor="text1"/>
              </w:rPr>
              <w:t>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Pr>
                <w:color w:val="000000" w:themeColor="text1"/>
              </w:rPr>
              <w:tab/>
            </w:r>
            <w:r>
              <w:rPr>
                <w:color w:val="000000" w:themeColor="text1"/>
              </w:rPr>
              <w:fldChar w:fldCharType="begin"/>
            </w:r>
            <w:r>
              <w:rPr>
                <w:color w:val="000000" w:themeColor="text1"/>
              </w:rPr>
              <w:instrText xml:space="preserve"> PAGEREF _Toc10807 \h </w:instrText>
            </w:r>
            <w:r>
              <w:rPr>
                <w:color w:val="000000" w:themeColor="text1"/>
              </w:rPr>
            </w:r>
            <w:r>
              <w:rPr>
                <w:color w:val="000000" w:themeColor="text1"/>
              </w:rPr>
              <w:fldChar w:fldCharType="separate"/>
            </w:r>
            <w:r>
              <w:rPr>
                <w:color w:val="000000" w:themeColor="text1"/>
              </w:rPr>
              <w:t>29</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3914" w:history="1">
            <w:r>
              <w:rPr>
                <w:color w:val="000000" w:themeColor="text1"/>
              </w:rPr>
              <w:t>9. Съществуващо земеползване по границите на площадката или трасето на инвестиционното предложение</w:t>
            </w:r>
            <w:r>
              <w:rPr>
                <w:color w:val="000000" w:themeColor="text1"/>
              </w:rPr>
              <w:tab/>
            </w:r>
            <w:r>
              <w:rPr>
                <w:color w:val="000000" w:themeColor="text1"/>
              </w:rPr>
              <w:fldChar w:fldCharType="begin"/>
            </w:r>
            <w:r>
              <w:rPr>
                <w:color w:val="000000" w:themeColor="text1"/>
              </w:rPr>
              <w:instrText xml:space="preserve"> PAGEREF _Toc23914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4199" w:history="1">
            <w:r>
              <w:rPr>
                <w:color w:val="000000" w:themeColor="text1"/>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w:t>
            </w:r>
            <w:r>
              <w:rPr>
                <w:color w:val="000000" w:themeColor="text1"/>
              </w:rPr>
              <w:t>минерални води, използвани за лечебни, профилактични, питейни и хигиенни нужди и др.; Национална екологична мрежа.</w:t>
            </w:r>
            <w:r>
              <w:rPr>
                <w:color w:val="000000" w:themeColor="text1"/>
              </w:rPr>
              <w:tab/>
            </w:r>
            <w:r>
              <w:rPr>
                <w:color w:val="000000" w:themeColor="text1"/>
              </w:rPr>
              <w:fldChar w:fldCharType="begin"/>
            </w:r>
            <w:r>
              <w:rPr>
                <w:color w:val="000000" w:themeColor="text1"/>
              </w:rPr>
              <w:instrText xml:space="preserve"> PAGEREF _Toc14199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9487" w:history="1">
            <w:r>
              <w:rPr>
                <w:color w:val="000000" w:themeColor="text1"/>
                <w:lang w:val="ru-RU"/>
              </w:rPr>
              <w:t>По</w:t>
            </w:r>
            <w:r>
              <w:rPr>
                <w:color w:val="000000" w:themeColor="text1"/>
                <w:lang w:val="ru-RU"/>
              </w:rPr>
              <w:t xml:space="preserve"> Закона за водите</w:t>
            </w:r>
            <w:r>
              <w:rPr>
                <w:color w:val="000000" w:themeColor="text1"/>
              </w:rPr>
              <w:tab/>
            </w:r>
            <w:r>
              <w:rPr>
                <w:color w:val="000000" w:themeColor="text1"/>
              </w:rPr>
              <w:fldChar w:fldCharType="begin"/>
            </w:r>
            <w:r>
              <w:rPr>
                <w:color w:val="000000" w:themeColor="text1"/>
              </w:rPr>
              <w:instrText xml:space="preserve"> PAGERE</w:instrText>
            </w:r>
            <w:r>
              <w:rPr>
                <w:color w:val="000000" w:themeColor="text1"/>
              </w:rPr>
              <w:instrText xml:space="preserve">F _Toc9487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9470" w:history="1">
            <w:r>
              <w:rPr>
                <w:color w:val="000000" w:themeColor="text1"/>
              </w:rPr>
              <w:t>Национална екологична мрежа</w:t>
            </w:r>
            <w:r>
              <w:rPr>
                <w:color w:val="000000" w:themeColor="text1"/>
              </w:rPr>
              <w:tab/>
            </w:r>
            <w:r>
              <w:rPr>
                <w:color w:val="000000" w:themeColor="text1"/>
              </w:rPr>
              <w:fldChar w:fldCharType="begin"/>
            </w:r>
            <w:r>
              <w:rPr>
                <w:color w:val="000000" w:themeColor="text1"/>
              </w:rPr>
              <w:instrText xml:space="preserve"> PAGEREF _Toc9470 \h </w:instrText>
            </w:r>
            <w:r>
              <w:rPr>
                <w:color w:val="000000" w:themeColor="text1"/>
              </w:rPr>
            </w:r>
            <w:r>
              <w:rPr>
                <w:color w:val="000000" w:themeColor="text1"/>
              </w:rPr>
              <w:fldChar w:fldCharType="separate"/>
            </w:r>
            <w:r>
              <w:rPr>
                <w:color w:val="000000" w:themeColor="text1"/>
              </w:rPr>
              <w:t>32</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7852" w:history="1">
            <w:r>
              <w:rPr>
                <w:color w:val="000000" w:themeColor="text1"/>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Pr>
                <w:color w:val="000000" w:themeColor="text1"/>
              </w:rPr>
              <w:t>.</w:t>
            </w:r>
            <w:r>
              <w:rPr>
                <w:color w:val="000000" w:themeColor="text1"/>
              </w:rPr>
              <w:tab/>
            </w:r>
            <w:r>
              <w:rPr>
                <w:color w:val="000000" w:themeColor="text1"/>
              </w:rPr>
              <w:fldChar w:fldCharType="begin"/>
            </w:r>
            <w:r>
              <w:rPr>
                <w:color w:val="000000" w:themeColor="text1"/>
              </w:rPr>
              <w:instrText xml:space="preserve"> PAGEREF _Toc17852 \h </w:instrText>
            </w:r>
            <w:r>
              <w:rPr>
                <w:color w:val="000000" w:themeColor="text1"/>
              </w:rPr>
            </w:r>
            <w:r>
              <w:rPr>
                <w:color w:val="000000" w:themeColor="text1"/>
              </w:rPr>
              <w:fldChar w:fldCharType="separate"/>
            </w:r>
            <w:r>
              <w:rPr>
                <w:color w:val="000000" w:themeColor="text1"/>
              </w:rPr>
              <w:t>41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2583" w:history="1">
            <w:r>
              <w:rPr>
                <w:color w:val="000000" w:themeColor="text1"/>
              </w:rPr>
              <w:t>12. Необходимост от други разрешителни, свързани с инвестиционното предложение.</w:t>
            </w:r>
            <w:r>
              <w:rPr>
                <w:color w:val="000000" w:themeColor="text1"/>
              </w:rPr>
              <w:tab/>
            </w:r>
            <w:r>
              <w:rPr>
                <w:color w:val="000000" w:themeColor="text1"/>
              </w:rPr>
              <w:fldChar w:fldCharType="begin"/>
            </w:r>
            <w:r>
              <w:rPr>
                <w:color w:val="000000" w:themeColor="text1"/>
              </w:rPr>
              <w:instrText xml:space="preserve"> PAGEREF _Toc22583 \h </w:instrText>
            </w:r>
            <w:r>
              <w:rPr>
                <w:color w:val="000000" w:themeColor="text1"/>
              </w:rPr>
            </w:r>
            <w:r>
              <w:rPr>
                <w:color w:val="000000" w:themeColor="text1"/>
              </w:rPr>
              <w:fldChar w:fldCharType="separate"/>
            </w:r>
            <w:r>
              <w:rPr>
                <w:color w:val="000000" w:themeColor="text1"/>
              </w:rPr>
              <w:t>41</w:t>
            </w:r>
            <w:r>
              <w:rPr>
                <w:color w:val="000000" w:themeColor="text1"/>
              </w:rPr>
              <w:fldChar w:fldCharType="end"/>
            </w:r>
          </w:hyperlink>
        </w:p>
        <w:p w:rsidR="00E06E74" w:rsidRDefault="00157315" w:rsidP="00157315">
          <w:pPr>
            <w:pStyle w:val="TOC1"/>
            <w:tabs>
              <w:tab w:val="clear" w:pos="0"/>
              <w:tab w:val="right" w:leader="dot" w:pos="9978"/>
            </w:tabs>
            <w:spacing w:beforeLines="50" w:before="120" w:after="0"/>
            <w:rPr>
              <w:color w:val="000000" w:themeColor="text1"/>
            </w:rPr>
          </w:pPr>
          <w:hyperlink w:anchor="_Toc32225" w:history="1">
            <w:r>
              <w:rPr>
                <w:color w:val="000000" w:themeColor="text1"/>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w:t>
            </w:r>
            <w:r>
              <w:rPr>
                <w:color w:val="000000" w:themeColor="text1"/>
              </w:rPr>
              <w:t>трябва да се вземат под внимание, и по-конкретно:</w:t>
            </w:r>
            <w:r>
              <w:rPr>
                <w:color w:val="000000" w:themeColor="text1"/>
              </w:rPr>
              <w:tab/>
            </w:r>
            <w:r>
              <w:rPr>
                <w:color w:val="000000" w:themeColor="text1"/>
              </w:rPr>
              <w:fldChar w:fldCharType="begin"/>
            </w:r>
            <w:r>
              <w:rPr>
                <w:color w:val="000000" w:themeColor="text1"/>
              </w:rPr>
              <w:instrText xml:space="preserve"> PAGEREF _Toc32225 \h </w:instrText>
            </w:r>
            <w:r>
              <w:rPr>
                <w:color w:val="000000" w:themeColor="text1"/>
              </w:rPr>
            </w:r>
            <w:r>
              <w:rPr>
                <w:color w:val="000000" w:themeColor="text1"/>
              </w:rPr>
              <w:fldChar w:fldCharType="separate"/>
            </w:r>
            <w:r>
              <w:rPr>
                <w:color w:val="000000" w:themeColor="text1"/>
              </w:rPr>
              <w:t>41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0668" w:history="1">
            <w:r>
              <w:rPr>
                <w:color w:val="000000" w:themeColor="text1"/>
              </w:rPr>
              <w:t>1. съществуващо и одобрено земеползване</w:t>
            </w:r>
            <w:r>
              <w:rPr>
                <w:color w:val="000000" w:themeColor="text1"/>
              </w:rPr>
              <w:tab/>
            </w:r>
            <w:r>
              <w:rPr>
                <w:color w:val="000000" w:themeColor="text1"/>
              </w:rPr>
              <w:fldChar w:fldCharType="begin"/>
            </w:r>
            <w:r>
              <w:rPr>
                <w:color w:val="000000" w:themeColor="text1"/>
              </w:rPr>
              <w:instrText xml:space="preserve"> PAGEREF _Toc20668 \h </w:instrText>
            </w:r>
            <w:r>
              <w:rPr>
                <w:color w:val="000000" w:themeColor="text1"/>
              </w:rPr>
            </w:r>
            <w:r>
              <w:rPr>
                <w:color w:val="000000" w:themeColor="text1"/>
              </w:rPr>
              <w:fldChar w:fldCharType="separate"/>
            </w:r>
            <w:r>
              <w:rPr>
                <w:color w:val="000000" w:themeColor="text1"/>
              </w:rPr>
              <w:t>41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5121" w:history="1">
            <w:r>
              <w:rPr>
                <w:color w:val="000000" w:themeColor="text1"/>
              </w:rPr>
              <w:t>2. мочурища, крайречни области, речни устия;</w:t>
            </w:r>
            <w:r>
              <w:rPr>
                <w:color w:val="000000" w:themeColor="text1"/>
              </w:rPr>
              <w:tab/>
            </w:r>
            <w:r>
              <w:rPr>
                <w:color w:val="000000" w:themeColor="text1"/>
              </w:rPr>
              <w:fldChar w:fldCharType="begin"/>
            </w:r>
            <w:r>
              <w:rPr>
                <w:color w:val="000000" w:themeColor="text1"/>
              </w:rPr>
              <w:instrText xml:space="preserve"> PAGEREF _Toc15121 \h </w:instrText>
            </w:r>
            <w:r>
              <w:rPr>
                <w:color w:val="000000" w:themeColor="text1"/>
              </w:rPr>
            </w:r>
            <w:r>
              <w:rPr>
                <w:color w:val="000000" w:themeColor="text1"/>
              </w:rPr>
              <w:fldChar w:fldCharType="separate"/>
            </w:r>
            <w:r>
              <w:rPr>
                <w:color w:val="000000" w:themeColor="text1"/>
              </w:rPr>
              <w:t>41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066" w:history="1">
            <w:r>
              <w:rPr>
                <w:color w:val="000000" w:themeColor="text1"/>
              </w:rPr>
              <w:t>3. крайбр</w:t>
            </w:r>
            <w:r>
              <w:rPr>
                <w:color w:val="000000" w:themeColor="text1"/>
              </w:rPr>
              <w:t>ежни зони и морска околна среда;</w:t>
            </w:r>
            <w:r>
              <w:rPr>
                <w:color w:val="000000" w:themeColor="text1"/>
              </w:rPr>
              <w:tab/>
            </w:r>
            <w:r>
              <w:rPr>
                <w:color w:val="000000" w:themeColor="text1"/>
              </w:rPr>
              <w:fldChar w:fldCharType="begin"/>
            </w:r>
            <w:r>
              <w:rPr>
                <w:color w:val="000000" w:themeColor="text1"/>
              </w:rPr>
              <w:instrText xml:space="preserve"> PAGEREF _Toc2066 \h </w:instrText>
            </w:r>
            <w:r>
              <w:rPr>
                <w:color w:val="000000" w:themeColor="text1"/>
              </w:rPr>
            </w:r>
            <w:r>
              <w:rPr>
                <w:color w:val="000000" w:themeColor="text1"/>
              </w:rPr>
              <w:fldChar w:fldCharType="separate"/>
            </w:r>
            <w:r>
              <w:rPr>
                <w:color w:val="000000" w:themeColor="text1"/>
              </w:rPr>
              <w:t>41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7938" w:history="1">
            <w:r>
              <w:rPr>
                <w:color w:val="000000" w:themeColor="text1"/>
              </w:rPr>
              <w:t>4. планински и горски райони;</w:t>
            </w:r>
            <w:r>
              <w:rPr>
                <w:color w:val="000000" w:themeColor="text1"/>
              </w:rPr>
              <w:tab/>
            </w:r>
            <w:r>
              <w:rPr>
                <w:color w:val="000000" w:themeColor="text1"/>
              </w:rPr>
              <w:fldChar w:fldCharType="begin"/>
            </w:r>
            <w:r>
              <w:rPr>
                <w:color w:val="000000" w:themeColor="text1"/>
              </w:rPr>
              <w:instrText xml:space="preserve"> PAGEREF _Toc7938 \h </w:instrText>
            </w:r>
            <w:r>
              <w:rPr>
                <w:color w:val="000000" w:themeColor="text1"/>
              </w:rPr>
            </w:r>
            <w:r>
              <w:rPr>
                <w:color w:val="000000" w:themeColor="text1"/>
              </w:rPr>
              <w:fldChar w:fldCharType="separate"/>
            </w:r>
            <w:r>
              <w:rPr>
                <w:color w:val="000000" w:themeColor="text1"/>
              </w:rPr>
              <w:t>41</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4991" w:history="1">
            <w:r>
              <w:rPr>
                <w:color w:val="000000" w:themeColor="text1"/>
              </w:rPr>
              <w:t>5. защитени със закон територии</w:t>
            </w:r>
            <w:r>
              <w:rPr>
                <w:color w:val="000000" w:themeColor="text1"/>
              </w:rPr>
              <w:tab/>
            </w:r>
            <w:r>
              <w:rPr>
                <w:color w:val="000000" w:themeColor="text1"/>
              </w:rPr>
              <w:fldChar w:fldCharType="begin"/>
            </w:r>
            <w:r>
              <w:rPr>
                <w:color w:val="000000" w:themeColor="text1"/>
              </w:rPr>
              <w:instrText xml:space="preserve"> PAGEREF _Toc14991 \h </w:instrText>
            </w:r>
            <w:r>
              <w:rPr>
                <w:color w:val="000000" w:themeColor="text1"/>
              </w:rPr>
            </w:r>
            <w:r>
              <w:rPr>
                <w:color w:val="000000" w:themeColor="text1"/>
              </w:rPr>
              <w:fldChar w:fldCharType="separate"/>
            </w:r>
            <w:r>
              <w:rPr>
                <w:color w:val="000000" w:themeColor="text1"/>
              </w:rPr>
              <w:t>42</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30781" w:history="1">
            <w:r>
              <w:rPr>
                <w:color w:val="000000" w:themeColor="text1"/>
              </w:rPr>
              <w:t>6. засегнати елементи от Националната екологична мрежа</w:t>
            </w:r>
            <w:r>
              <w:rPr>
                <w:color w:val="000000" w:themeColor="text1"/>
              </w:rPr>
              <w:tab/>
            </w:r>
            <w:r>
              <w:rPr>
                <w:color w:val="000000" w:themeColor="text1"/>
              </w:rPr>
              <w:fldChar w:fldCharType="begin"/>
            </w:r>
            <w:r>
              <w:rPr>
                <w:color w:val="000000" w:themeColor="text1"/>
              </w:rPr>
              <w:instrText xml:space="preserve"> PAGEREF _Toc30781 \h </w:instrText>
            </w:r>
            <w:r>
              <w:rPr>
                <w:color w:val="000000" w:themeColor="text1"/>
              </w:rPr>
            </w:r>
            <w:r>
              <w:rPr>
                <w:color w:val="000000" w:themeColor="text1"/>
              </w:rPr>
              <w:fldChar w:fldCharType="separate"/>
            </w:r>
            <w:r>
              <w:rPr>
                <w:color w:val="000000" w:themeColor="text1"/>
              </w:rPr>
              <w:t>42</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4815" w:history="1">
            <w:r>
              <w:rPr>
                <w:color w:val="000000" w:themeColor="text1"/>
                <w:lang w:val="en-US"/>
              </w:rPr>
              <w:t>Защитени зони по Закона за биологичното разнообразие</w:t>
            </w:r>
            <w:r>
              <w:rPr>
                <w:color w:val="000000" w:themeColor="text1"/>
              </w:rPr>
              <w:tab/>
            </w:r>
            <w:r>
              <w:rPr>
                <w:color w:val="000000" w:themeColor="text1"/>
              </w:rPr>
              <w:fldChar w:fldCharType="begin"/>
            </w:r>
            <w:r>
              <w:rPr>
                <w:color w:val="000000" w:themeColor="text1"/>
              </w:rPr>
              <w:instrText xml:space="preserve"> PAGEREF _Toc14815 \h </w:instrText>
            </w:r>
            <w:r>
              <w:rPr>
                <w:color w:val="000000" w:themeColor="text1"/>
              </w:rPr>
            </w:r>
            <w:r>
              <w:rPr>
                <w:color w:val="000000" w:themeColor="text1"/>
              </w:rPr>
              <w:fldChar w:fldCharType="separate"/>
            </w:r>
            <w:r>
              <w:rPr>
                <w:color w:val="000000" w:themeColor="text1"/>
              </w:rPr>
              <w:t>42</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6872" w:history="1">
            <w:r>
              <w:rPr>
                <w:color w:val="000000" w:themeColor="text1"/>
                <w:lang w:val="en-US"/>
              </w:rPr>
              <w:t>Зони за защита на водите по чл. 119а по Закона за водите:</w:t>
            </w:r>
            <w:r>
              <w:rPr>
                <w:color w:val="000000" w:themeColor="text1"/>
              </w:rPr>
              <w:tab/>
            </w:r>
            <w:r>
              <w:rPr>
                <w:color w:val="000000" w:themeColor="text1"/>
              </w:rPr>
              <w:fldChar w:fldCharType="begin"/>
            </w:r>
            <w:r>
              <w:rPr>
                <w:color w:val="000000" w:themeColor="text1"/>
              </w:rPr>
              <w:instrText xml:space="preserve"> PAGEREF _Toc16872 \h </w:instrText>
            </w:r>
            <w:r>
              <w:rPr>
                <w:color w:val="000000" w:themeColor="text1"/>
              </w:rPr>
            </w:r>
            <w:r>
              <w:rPr>
                <w:color w:val="000000" w:themeColor="text1"/>
              </w:rPr>
              <w:fldChar w:fldCharType="separate"/>
            </w:r>
            <w:r>
              <w:rPr>
                <w:color w:val="000000" w:themeColor="text1"/>
              </w:rPr>
              <w:t>42</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9500" w:history="1">
            <w:r>
              <w:rPr>
                <w:color w:val="000000" w:themeColor="text1"/>
              </w:rPr>
              <w:t xml:space="preserve">7. ландшафт и обекти с историческа, културна или </w:t>
            </w:r>
            <w:r>
              <w:rPr>
                <w:color w:val="000000" w:themeColor="text1"/>
              </w:rPr>
              <w:t>археологическа стойност;</w:t>
            </w:r>
            <w:r>
              <w:rPr>
                <w:color w:val="000000" w:themeColor="text1"/>
              </w:rPr>
              <w:tab/>
            </w:r>
            <w:r>
              <w:rPr>
                <w:color w:val="000000" w:themeColor="text1"/>
              </w:rPr>
              <w:fldChar w:fldCharType="begin"/>
            </w:r>
            <w:r>
              <w:rPr>
                <w:color w:val="000000" w:themeColor="text1"/>
              </w:rPr>
              <w:instrText xml:space="preserve"> PAGEREF _Toc19500 \h </w:instrText>
            </w:r>
            <w:r>
              <w:rPr>
                <w:color w:val="000000" w:themeColor="text1"/>
              </w:rPr>
            </w:r>
            <w:r>
              <w:rPr>
                <w:color w:val="000000" w:themeColor="text1"/>
              </w:rPr>
              <w:fldChar w:fldCharType="separate"/>
            </w:r>
            <w:r>
              <w:rPr>
                <w:color w:val="000000" w:themeColor="text1"/>
              </w:rPr>
              <w:t>42</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7318" w:history="1">
            <w:r>
              <w:rPr>
                <w:color w:val="000000" w:themeColor="text1"/>
              </w:rPr>
              <w:t>8. територии и/или зони и обекти със специфичен санитарен статут или подлежащи на здравна защита.</w:t>
            </w:r>
            <w:r>
              <w:rPr>
                <w:color w:val="000000" w:themeColor="text1"/>
              </w:rPr>
              <w:tab/>
            </w:r>
            <w:r>
              <w:rPr>
                <w:color w:val="000000" w:themeColor="text1"/>
              </w:rPr>
              <w:fldChar w:fldCharType="begin"/>
            </w:r>
            <w:r>
              <w:rPr>
                <w:color w:val="000000" w:themeColor="text1"/>
              </w:rPr>
              <w:instrText xml:space="preserve"> PAGEREF _Toc27318</w:instrText>
            </w:r>
            <w:r>
              <w:rPr>
                <w:color w:val="000000" w:themeColor="text1"/>
              </w:rPr>
              <w:instrText xml:space="preserve"> \h </w:instrText>
            </w:r>
            <w:r>
              <w:rPr>
                <w:color w:val="000000" w:themeColor="text1"/>
              </w:rPr>
            </w:r>
            <w:r>
              <w:rPr>
                <w:color w:val="000000" w:themeColor="text1"/>
              </w:rPr>
              <w:fldChar w:fldCharType="separate"/>
            </w:r>
            <w:r>
              <w:rPr>
                <w:color w:val="000000" w:themeColor="text1"/>
              </w:rPr>
              <w:t>42</w:t>
            </w:r>
            <w:r>
              <w:rPr>
                <w:color w:val="000000" w:themeColor="text1"/>
              </w:rPr>
              <w:fldChar w:fldCharType="end"/>
            </w:r>
          </w:hyperlink>
        </w:p>
        <w:p w:rsidR="00E06E74" w:rsidRDefault="00157315" w:rsidP="00157315">
          <w:pPr>
            <w:pStyle w:val="TOC1"/>
            <w:tabs>
              <w:tab w:val="clear" w:pos="0"/>
              <w:tab w:val="right" w:leader="dot" w:pos="9978"/>
            </w:tabs>
            <w:spacing w:beforeLines="50" w:before="120" w:after="0"/>
            <w:rPr>
              <w:color w:val="000000" w:themeColor="text1"/>
            </w:rPr>
          </w:pPr>
          <w:hyperlink w:anchor="_Toc10697" w:history="1">
            <w:r>
              <w:rPr>
                <w:color w:val="000000" w:themeColor="text1"/>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w:t>
            </w:r>
            <w:r>
              <w:rPr>
                <w:color w:val="000000" w:themeColor="text1"/>
              </w:rPr>
              <w:t>е на реализацията на инвестиционното предложение:</w:t>
            </w:r>
            <w:r>
              <w:rPr>
                <w:color w:val="000000" w:themeColor="text1"/>
              </w:rPr>
              <w:tab/>
            </w:r>
            <w:r>
              <w:rPr>
                <w:color w:val="000000" w:themeColor="text1"/>
              </w:rPr>
              <w:fldChar w:fldCharType="begin"/>
            </w:r>
            <w:r>
              <w:rPr>
                <w:color w:val="000000" w:themeColor="text1"/>
              </w:rPr>
              <w:instrText xml:space="preserve"> PAGEREF _Toc10697 \h </w:instrText>
            </w:r>
            <w:r>
              <w:rPr>
                <w:color w:val="000000" w:themeColor="text1"/>
              </w:rPr>
            </w:r>
            <w:r>
              <w:rPr>
                <w:color w:val="000000" w:themeColor="text1"/>
              </w:rPr>
              <w:fldChar w:fldCharType="separate"/>
            </w:r>
            <w:r>
              <w:rPr>
                <w:color w:val="000000" w:themeColor="text1"/>
              </w:rPr>
              <w:t>42</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5709" w:history="1">
            <w:r>
              <w:rPr>
                <w:color w:val="000000" w:themeColor="text1"/>
              </w:rPr>
              <w:t>1. Въздействие върху населението и човешкото здраве, материалните активи, културното насле</w:t>
            </w:r>
            <w:r>
              <w:rPr>
                <w:color w:val="000000" w:themeColor="text1"/>
              </w:rPr>
              <w:t>дство, въздуха, водата, почвата, земните недра, ландшафта, климата, биологичното разнообразие и неговите елементи и защитените територии.</w:t>
            </w:r>
            <w:r>
              <w:rPr>
                <w:color w:val="000000" w:themeColor="text1"/>
              </w:rPr>
              <w:tab/>
            </w:r>
            <w:r>
              <w:rPr>
                <w:color w:val="000000" w:themeColor="text1"/>
              </w:rPr>
              <w:fldChar w:fldCharType="begin"/>
            </w:r>
            <w:r>
              <w:rPr>
                <w:color w:val="000000" w:themeColor="text1"/>
              </w:rPr>
              <w:instrText xml:space="preserve"> PAGEREF _Toc25709 \h </w:instrText>
            </w:r>
            <w:r>
              <w:rPr>
                <w:color w:val="000000" w:themeColor="text1"/>
              </w:rPr>
            </w:r>
            <w:r>
              <w:rPr>
                <w:color w:val="000000" w:themeColor="text1"/>
              </w:rPr>
              <w:fldChar w:fldCharType="separate"/>
            </w:r>
            <w:r>
              <w:rPr>
                <w:color w:val="000000" w:themeColor="text1"/>
              </w:rPr>
              <w:t>42</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3596" w:history="1">
            <w:r>
              <w:rPr>
                <w:color w:val="000000" w:themeColor="text1"/>
              </w:rPr>
              <w:t>2.</w:t>
            </w:r>
            <w:r>
              <w:rPr>
                <w:color w:val="000000" w:themeColor="text1"/>
              </w:rPr>
              <w:t xml:space="preserve"> Въздействие върху елементи от Националната екологична мрежа, включително на разположените в близост до инвестиционното предложение.</w:t>
            </w:r>
            <w:r>
              <w:rPr>
                <w:color w:val="000000" w:themeColor="text1"/>
              </w:rPr>
              <w:tab/>
            </w:r>
            <w:r>
              <w:rPr>
                <w:color w:val="000000" w:themeColor="text1"/>
              </w:rPr>
              <w:fldChar w:fldCharType="begin"/>
            </w:r>
            <w:r>
              <w:rPr>
                <w:color w:val="000000" w:themeColor="text1"/>
              </w:rPr>
              <w:instrText xml:space="preserve"> PAGEREF _Toc13596 \h </w:instrText>
            </w:r>
            <w:r>
              <w:rPr>
                <w:color w:val="000000" w:themeColor="text1"/>
              </w:rPr>
            </w:r>
            <w:r>
              <w:rPr>
                <w:color w:val="000000" w:themeColor="text1"/>
              </w:rPr>
              <w:fldChar w:fldCharType="separate"/>
            </w:r>
            <w:r>
              <w:rPr>
                <w:color w:val="000000" w:themeColor="text1"/>
              </w:rPr>
              <w:t>43</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8604" w:history="1">
            <w:r>
              <w:rPr>
                <w:color w:val="000000" w:themeColor="text1"/>
              </w:rPr>
              <w:t xml:space="preserve">Етап </w:t>
            </w:r>
            <w:r>
              <w:rPr>
                <w:color w:val="000000" w:themeColor="text1"/>
              </w:rPr>
              <w:t>строителство</w:t>
            </w:r>
            <w:r>
              <w:rPr>
                <w:color w:val="000000" w:themeColor="text1"/>
              </w:rPr>
              <w:tab/>
            </w:r>
            <w:r>
              <w:rPr>
                <w:color w:val="000000" w:themeColor="text1"/>
              </w:rPr>
              <w:fldChar w:fldCharType="begin"/>
            </w:r>
            <w:r>
              <w:rPr>
                <w:color w:val="000000" w:themeColor="text1"/>
              </w:rPr>
              <w:instrText xml:space="preserve"> PAGEREF _Toc18604 \h </w:instrText>
            </w:r>
            <w:r>
              <w:rPr>
                <w:color w:val="000000" w:themeColor="text1"/>
              </w:rPr>
            </w:r>
            <w:r>
              <w:rPr>
                <w:color w:val="000000" w:themeColor="text1"/>
              </w:rPr>
              <w:fldChar w:fldCharType="separate"/>
            </w:r>
            <w:r>
              <w:rPr>
                <w:color w:val="000000" w:themeColor="text1"/>
              </w:rPr>
              <w:t>43</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9937" w:history="1">
            <w:r>
              <w:rPr>
                <w:color w:val="000000" w:themeColor="text1"/>
              </w:rPr>
              <w:t>Етап експлоатация</w:t>
            </w:r>
            <w:r>
              <w:rPr>
                <w:color w:val="000000" w:themeColor="text1"/>
              </w:rPr>
              <w:tab/>
            </w:r>
            <w:r>
              <w:rPr>
                <w:color w:val="000000" w:themeColor="text1"/>
              </w:rPr>
              <w:fldChar w:fldCharType="begin"/>
            </w:r>
            <w:r>
              <w:rPr>
                <w:color w:val="000000" w:themeColor="text1"/>
              </w:rPr>
              <w:instrText xml:space="preserve"> PAGEREF _Toc9937 \h </w:instrText>
            </w:r>
            <w:r>
              <w:rPr>
                <w:color w:val="000000" w:themeColor="text1"/>
              </w:rPr>
            </w:r>
            <w:r>
              <w:rPr>
                <w:color w:val="000000" w:themeColor="text1"/>
              </w:rPr>
              <w:fldChar w:fldCharType="separate"/>
            </w:r>
            <w:r>
              <w:rPr>
                <w:color w:val="000000" w:themeColor="text1"/>
              </w:rPr>
              <w:t>43</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239" w:history="1">
            <w:r>
              <w:rPr>
                <w:color w:val="000000" w:themeColor="text1"/>
              </w:rPr>
              <w:t>3. Очакваните последици, произтичащи от уязвимостта на инвестиционното предложение от риск от големи аварии и/или бедствия.</w:t>
            </w:r>
            <w:r>
              <w:rPr>
                <w:color w:val="000000" w:themeColor="text1"/>
              </w:rPr>
              <w:tab/>
            </w:r>
            <w:r>
              <w:rPr>
                <w:color w:val="000000" w:themeColor="text1"/>
              </w:rPr>
              <w:fldChar w:fldCharType="begin"/>
            </w:r>
            <w:r>
              <w:rPr>
                <w:color w:val="000000" w:themeColor="text1"/>
              </w:rPr>
              <w:instrText xml:space="preserve"> PAGEREF _Toc1239 \h </w:instrText>
            </w:r>
            <w:r>
              <w:rPr>
                <w:color w:val="000000" w:themeColor="text1"/>
              </w:rPr>
            </w:r>
            <w:r>
              <w:rPr>
                <w:color w:val="000000" w:themeColor="text1"/>
              </w:rPr>
              <w:fldChar w:fldCharType="separate"/>
            </w:r>
            <w:r>
              <w:rPr>
                <w:color w:val="000000" w:themeColor="text1"/>
              </w:rPr>
              <w:t>46</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30872" w:history="1">
            <w:r>
              <w:rPr>
                <w:color w:val="000000" w:themeColor="text1"/>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Pr>
                <w:color w:val="000000" w:themeColor="text1"/>
              </w:rPr>
              <w:tab/>
            </w:r>
            <w:r>
              <w:rPr>
                <w:color w:val="000000" w:themeColor="text1"/>
              </w:rPr>
              <w:fldChar w:fldCharType="begin"/>
            </w:r>
            <w:r>
              <w:rPr>
                <w:color w:val="000000" w:themeColor="text1"/>
              </w:rPr>
              <w:instrText xml:space="preserve"> PAGEREF _Toc30872 \h </w:instrText>
            </w:r>
            <w:r>
              <w:rPr>
                <w:color w:val="000000" w:themeColor="text1"/>
              </w:rPr>
            </w:r>
            <w:r>
              <w:rPr>
                <w:color w:val="000000" w:themeColor="text1"/>
              </w:rPr>
              <w:fldChar w:fldCharType="separate"/>
            </w:r>
            <w:r>
              <w:rPr>
                <w:color w:val="000000" w:themeColor="text1"/>
              </w:rPr>
              <w:t>46</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20041" w:history="1">
            <w:r>
              <w:rPr>
                <w:color w:val="000000" w:themeColor="text1"/>
              </w:rPr>
              <w:t>Етап строителство</w:t>
            </w:r>
            <w:r>
              <w:rPr>
                <w:color w:val="000000" w:themeColor="text1"/>
              </w:rPr>
              <w:tab/>
            </w:r>
            <w:r>
              <w:rPr>
                <w:color w:val="000000" w:themeColor="text1"/>
              </w:rPr>
              <w:fldChar w:fldCharType="begin"/>
            </w:r>
            <w:r>
              <w:rPr>
                <w:color w:val="000000" w:themeColor="text1"/>
              </w:rPr>
              <w:instrText xml:space="preserve"> PAGEREF _Toc20041 \h </w:instrText>
            </w:r>
            <w:r>
              <w:rPr>
                <w:color w:val="000000" w:themeColor="text1"/>
              </w:rPr>
            </w:r>
            <w:r>
              <w:rPr>
                <w:color w:val="000000" w:themeColor="text1"/>
              </w:rPr>
              <w:fldChar w:fldCharType="separate"/>
            </w:r>
            <w:r>
              <w:rPr>
                <w:color w:val="000000" w:themeColor="text1"/>
              </w:rPr>
              <w:t>46</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27400" w:history="1">
            <w:r>
              <w:rPr>
                <w:color w:val="000000" w:themeColor="text1"/>
              </w:rPr>
              <w:t>Етап</w:t>
            </w:r>
            <w:r>
              <w:rPr>
                <w:color w:val="000000" w:themeColor="text1"/>
              </w:rPr>
              <w:t xml:space="preserve"> експлоатация</w:t>
            </w:r>
            <w:r>
              <w:rPr>
                <w:color w:val="000000" w:themeColor="text1"/>
              </w:rPr>
              <w:tab/>
            </w:r>
            <w:r>
              <w:rPr>
                <w:color w:val="000000" w:themeColor="text1"/>
              </w:rPr>
              <w:fldChar w:fldCharType="begin"/>
            </w:r>
            <w:r>
              <w:rPr>
                <w:color w:val="000000" w:themeColor="text1"/>
              </w:rPr>
              <w:instrText xml:space="preserve"> PAGEREF _Toc27400 \h </w:instrText>
            </w:r>
            <w:r>
              <w:rPr>
                <w:color w:val="000000" w:themeColor="text1"/>
              </w:rPr>
            </w:r>
            <w:r>
              <w:rPr>
                <w:color w:val="000000" w:themeColor="text1"/>
              </w:rPr>
              <w:fldChar w:fldCharType="separate"/>
            </w:r>
            <w:r>
              <w:rPr>
                <w:color w:val="000000" w:themeColor="text1"/>
              </w:rPr>
              <w:t>46</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6949" w:history="1">
            <w:r>
              <w:rPr>
                <w:color w:val="000000" w:themeColor="text1"/>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w:t>
            </w:r>
            <w:r>
              <w:rPr>
                <w:color w:val="000000" w:themeColor="text1"/>
              </w:rPr>
              <w:t>лението, което е вероятно да бъде засегнато, и др.).</w:t>
            </w:r>
            <w:r>
              <w:rPr>
                <w:color w:val="000000" w:themeColor="text1"/>
              </w:rPr>
              <w:tab/>
            </w:r>
            <w:r>
              <w:rPr>
                <w:color w:val="000000" w:themeColor="text1"/>
              </w:rPr>
              <w:fldChar w:fldCharType="begin"/>
            </w:r>
            <w:r>
              <w:rPr>
                <w:color w:val="000000" w:themeColor="text1"/>
              </w:rPr>
              <w:instrText xml:space="preserve"> PAGEREF _Toc26949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10070" w:history="1">
            <w:r>
              <w:rPr>
                <w:color w:val="000000" w:themeColor="text1"/>
              </w:rPr>
              <w:t>6. Вероятност, интензивност, комплексност на въздействието</w:t>
            </w:r>
            <w:r>
              <w:rPr>
                <w:color w:val="000000" w:themeColor="text1"/>
              </w:rPr>
              <w:tab/>
            </w:r>
            <w:r>
              <w:rPr>
                <w:color w:val="000000" w:themeColor="text1"/>
              </w:rPr>
              <w:fldChar w:fldCharType="begin"/>
            </w:r>
            <w:r>
              <w:rPr>
                <w:color w:val="000000" w:themeColor="text1"/>
              </w:rPr>
              <w:instrText xml:space="preserve"> PAGEREF _Toc10070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24632" w:history="1">
            <w:r>
              <w:rPr>
                <w:color w:val="000000" w:themeColor="text1"/>
              </w:rPr>
              <w:t>Етап строителство</w:t>
            </w:r>
            <w:r>
              <w:rPr>
                <w:color w:val="000000" w:themeColor="text1"/>
              </w:rPr>
              <w:tab/>
            </w:r>
            <w:r>
              <w:rPr>
                <w:color w:val="000000" w:themeColor="text1"/>
              </w:rPr>
              <w:fldChar w:fldCharType="begin"/>
            </w:r>
            <w:r>
              <w:rPr>
                <w:color w:val="000000" w:themeColor="text1"/>
              </w:rPr>
              <w:instrText xml:space="preserve"> PAGEREF _Toc24632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7409" w:history="1">
            <w:r>
              <w:rPr>
                <w:color w:val="000000" w:themeColor="text1"/>
              </w:rPr>
              <w:t>Етап</w:t>
            </w:r>
            <w:r>
              <w:rPr>
                <w:color w:val="000000" w:themeColor="text1"/>
              </w:rPr>
              <w:t xml:space="preserve"> експлоатация</w:t>
            </w:r>
            <w:r>
              <w:rPr>
                <w:color w:val="000000" w:themeColor="text1"/>
              </w:rPr>
              <w:tab/>
            </w:r>
            <w:r>
              <w:rPr>
                <w:color w:val="000000" w:themeColor="text1"/>
              </w:rPr>
              <w:fldChar w:fldCharType="begin"/>
            </w:r>
            <w:r>
              <w:rPr>
                <w:color w:val="000000" w:themeColor="text1"/>
              </w:rPr>
              <w:instrText xml:space="preserve"> PAGEREF _Toc17409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30285" w:history="1">
            <w:r>
              <w:rPr>
                <w:color w:val="000000" w:themeColor="text1"/>
              </w:rPr>
              <w:t>7. Очакваното настъпване, продължителността, честотата и обратимостта на въздействието.</w:t>
            </w:r>
            <w:r>
              <w:rPr>
                <w:color w:val="000000" w:themeColor="text1"/>
              </w:rPr>
              <w:tab/>
            </w:r>
            <w:r>
              <w:rPr>
                <w:color w:val="000000" w:themeColor="text1"/>
              </w:rPr>
              <w:fldChar w:fldCharType="begin"/>
            </w:r>
            <w:r>
              <w:rPr>
                <w:color w:val="000000" w:themeColor="text1"/>
              </w:rPr>
              <w:instrText xml:space="preserve"> PAGEREF _Toc30285 \h </w:instrText>
            </w:r>
            <w:r>
              <w:rPr>
                <w:color w:val="000000" w:themeColor="text1"/>
              </w:rPr>
            </w:r>
            <w:r>
              <w:rPr>
                <w:color w:val="000000" w:themeColor="text1"/>
              </w:rPr>
              <w:fldChar w:fldCharType="separate"/>
            </w:r>
            <w:r>
              <w:rPr>
                <w:color w:val="000000" w:themeColor="text1"/>
              </w:rPr>
              <w:t>48</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27555" w:history="1">
            <w:r>
              <w:rPr>
                <w:color w:val="000000" w:themeColor="text1"/>
              </w:rPr>
              <w:t>Етап строителство</w:t>
            </w:r>
            <w:r>
              <w:rPr>
                <w:color w:val="000000" w:themeColor="text1"/>
              </w:rPr>
              <w:tab/>
            </w:r>
            <w:r>
              <w:rPr>
                <w:color w:val="000000" w:themeColor="text1"/>
              </w:rPr>
              <w:fldChar w:fldCharType="begin"/>
            </w:r>
            <w:r>
              <w:rPr>
                <w:color w:val="000000" w:themeColor="text1"/>
              </w:rPr>
              <w:instrText xml:space="preserve"> PAGEREF _Toc27555 \h </w:instrText>
            </w:r>
            <w:r>
              <w:rPr>
                <w:color w:val="000000" w:themeColor="text1"/>
              </w:rPr>
            </w:r>
            <w:r>
              <w:rPr>
                <w:color w:val="000000" w:themeColor="text1"/>
              </w:rPr>
              <w:fldChar w:fldCharType="separate"/>
            </w:r>
            <w:r>
              <w:rPr>
                <w:color w:val="000000" w:themeColor="text1"/>
              </w:rPr>
              <w:t>48</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4180" w:history="1">
            <w:r>
              <w:rPr>
                <w:color w:val="000000" w:themeColor="text1"/>
              </w:rPr>
              <w:t>Етап</w:t>
            </w:r>
            <w:r>
              <w:rPr>
                <w:color w:val="000000" w:themeColor="text1"/>
              </w:rPr>
              <w:t xml:space="preserve"> експлоатация</w:t>
            </w:r>
            <w:r>
              <w:rPr>
                <w:color w:val="000000" w:themeColor="text1"/>
              </w:rPr>
              <w:tab/>
            </w:r>
            <w:r>
              <w:rPr>
                <w:color w:val="000000" w:themeColor="text1"/>
              </w:rPr>
              <w:fldChar w:fldCharType="begin"/>
            </w:r>
            <w:r>
              <w:rPr>
                <w:color w:val="000000" w:themeColor="text1"/>
              </w:rPr>
              <w:instrText xml:space="preserve"> PAGEREF _Toc14180 \h </w:instrText>
            </w:r>
            <w:r>
              <w:rPr>
                <w:color w:val="000000" w:themeColor="text1"/>
              </w:rPr>
            </w:r>
            <w:r>
              <w:rPr>
                <w:color w:val="000000" w:themeColor="text1"/>
              </w:rPr>
              <w:fldChar w:fldCharType="separate"/>
            </w:r>
            <w:r>
              <w:rPr>
                <w:color w:val="000000" w:themeColor="text1"/>
              </w:rPr>
              <w:t>48</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8070" w:history="1">
            <w:r>
              <w:rPr>
                <w:color w:val="000000" w:themeColor="text1"/>
              </w:rPr>
              <w:t>8. Комбинирането с въздействия на други съществуващи и/или одобрени инвестиционни предложения.</w:t>
            </w:r>
            <w:r>
              <w:rPr>
                <w:color w:val="000000" w:themeColor="text1"/>
              </w:rPr>
              <w:tab/>
            </w:r>
            <w:r>
              <w:rPr>
                <w:color w:val="000000" w:themeColor="text1"/>
              </w:rPr>
              <w:fldChar w:fldCharType="begin"/>
            </w:r>
            <w:r>
              <w:rPr>
                <w:color w:val="000000" w:themeColor="text1"/>
              </w:rPr>
              <w:instrText xml:space="preserve"> PAGEREF _Toc8070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2755" w:history="1">
            <w:r>
              <w:rPr>
                <w:color w:val="000000" w:themeColor="text1"/>
              </w:rPr>
              <w:t>9. Възможността за ефективно намаляване на въздействията</w:t>
            </w:r>
            <w:r>
              <w:rPr>
                <w:color w:val="000000" w:themeColor="text1"/>
              </w:rPr>
              <w:tab/>
            </w:r>
            <w:r>
              <w:rPr>
                <w:color w:val="000000" w:themeColor="text1"/>
              </w:rPr>
              <w:fldChar w:fldCharType="begin"/>
            </w:r>
            <w:r>
              <w:rPr>
                <w:color w:val="000000" w:themeColor="text1"/>
              </w:rPr>
              <w:instrText xml:space="preserve"> PAGEREF _Toc22755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7090" w:history="1">
            <w:r>
              <w:rPr>
                <w:color w:val="000000" w:themeColor="text1"/>
              </w:rPr>
              <w:t>10. Трансграничен характер на въздействието.</w:t>
            </w:r>
            <w:r>
              <w:rPr>
                <w:color w:val="000000" w:themeColor="text1"/>
              </w:rPr>
              <w:tab/>
            </w:r>
            <w:r>
              <w:rPr>
                <w:color w:val="000000" w:themeColor="text1"/>
              </w:rPr>
              <w:fldChar w:fldCharType="begin"/>
            </w:r>
            <w:r>
              <w:rPr>
                <w:color w:val="000000" w:themeColor="text1"/>
              </w:rPr>
              <w:instrText xml:space="preserve"> PAGEREF _Toc7090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31234" w:history="1">
            <w:r>
              <w:rPr>
                <w:color w:val="000000" w:themeColor="text1"/>
              </w:rPr>
              <w:t xml:space="preserve">11. Мерки, които е необходимо да се включат в инвестиционното предложение, свързани с избягване, предотвратяване, намаляване или компенсиране </w:t>
            </w:r>
            <w:r>
              <w:rPr>
                <w:color w:val="000000" w:themeColor="text1"/>
              </w:rPr>
              <w:t>на предполагаемите значителни отрицателни въздействия върху околната среда и човешкото здраве.</w:t>
            </w:r>
            <w:r>
              <w:rPr>
                <w:color w:val="000000" w:themeColor="text1"/>
              </w:rPr>
              <w:tab/>
            </w:r>
            <w:r>
              <w:rPr>
                <w:color w:val="000000" w:themeColor="text1"/>
              </w:rPr>
              <w:fldChar w:fldCharType="begin"/>
            </w:r>
            <w:r>
              <w:rPr>
                <w:color w:val="000000" w:themeColor="text1"/>
              </w:rPr>
              <w:instrText xml:space="preserve"> PAGEREF _Toc31234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20618" w:history="1">
            <w:r>
              <w:rPr>
                <w:color w:val="000000" w:themeColor="text1"/>
              </w:rPr>
              <w:t>Етап</w:t>
            </w:r>
            <w:r>
              <w:rPr>
                <w:color w:val="000000" w:themeColor="text1"/>
              </w:rPr>
              <w:t xml:space="preserve"> строителство</w:t>
            </w:r>
            <w:r>
              <w:rPr>
                <w:color w:val="000000" w:themeColor="text1"/>
              </w:rPr>
              <w:tab/>
            </w:r>
            <w:r>
              <w:rPr>
                <w:color w:val="000000" w:themeColor="text1"/>
              </w:rPr>
              <w:fldChar w:fldCharType="begin"/>
            </w:r>
            <w:r>
              <w:rPr>
                <w:color w:val="000000" w:themeColor="text1"/>
              </w:rPr>
              <w:instrText xml:space="preserve"> PAGEREF _Toc20618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E06E74" w:rsidRDefault="00157315" w:rsidP="00157315">
          <w:pPr>
            <w:pStyle w:val="TOC3"/>
            <w:tabs>
              <w:tab w:val="clear" w:pos="0"/>
              <w:tab w:val="right" w:leader="dot" w:pos="9978"/>
            </w:tabs>
            <w:spacing w:beforeLines="50" w:before="120" w:after="0"/>
            <w:ind w:left="800"/>
            <w:rPr>
              <w:color w:val="000000" w:themeColor="text1"/>
            </w:rPr>
          </w:pPr>
          <w:hyperlink w:anchor="_Toc1916" w:history="1">
            <w:r>
              <w:rPr>
                <w:color w:val="000000" w:themeColor="text1"/>
              </w:rPr>
              <w:t>Етап експлоатация</w:t>
            </w:r>
            <w:r>
              <w:rPr>
                <w:color w:val="000000" w:themeColor="text1"/>
              </w:rPr>
              <w:tab/>
            </w:r>
            <w:r>
              <w:rPr>
                <w:color w:val="000000" w:themeColor="text1"/>
              </w:rPr>
              <w:fldChar w:fldCharType="begin"/>
            </w:r>
            <w:r>
              <w:rPr>
                <w:color w:val="000000" w:themeColor="text1"/>
              </w:rPr>
              <w:instrText xml:space="preserve"> PAGEREF _Toc1916 \h </w:instrText>
            </w:r>
            <w:r>
              <w:rPr>
                <w:color w:val="000000" w:themeColor="text1"/>
              </w:rPr>
            </w:r>
            <w:r>
              <w:rPr>
                <w:color w:val="000000" w:themeColor="text1"/>
              </w:rPr>
              <w:fldChar w:fldCharType="separate"/>
            </w:r>
            <w:r>
              <w:rPr>
                <w:color w:val="000000" w:themeColor="text1"/>
              </w:rPr>
              <w:t>49</w:t>
            </w:r>
            <w:r>
              <w:rPr>
                <w:color w:val="000000" w:themeColor="text1"/>
              </w:rPr>
              <w:fldChar w:fldCharType="end"/>
            </w:r>
          </w:hyperlink>
        </w:p>
        <w:p w:rsidR="00E06E74" w:rsidRDefault="00157315" w:rsidP="00157315">
          <w:pPr>
            <w:pStyle w:val="TOC1"/>
            <w:tabs>
              <w:tab w:val="clear" w:pos="0"/>
              <w:tab w:val="right" w:leader="dot" w:pos="9978"/>
            </w:tabs>
            <w:spacing w:beforeLines="50" w:before="120" w:after="0"/>
            <w:rPr>
              <w:color w:val="000000" w:themeColor="text1"/>
            </w:rPr>
          </w:pPr>
          <w:hyperlink w:anchor="_Toc17972" w:history="1">
            <w:r>
              <w:rPr>
                <w:color w:val="000000" w:themeColor="text1"/>
              </w:rPr>
              <w:t>V. Обществен интерес към инвестиционното предложение.</w:t>
            </w:r>
            <w:r>
              <w:rPr>
                <w:color w:val="000000" w:themeColor="text1"/>
              </w:rPr>
              <w:tab/>
            </w:r>
            <w:r>
              <w:rPr>
                <w:color w:val="000000" w:themeColor="text1"/>
              </w:rPr>
              <w:fldChar w:fldCharType="begin"/>
            </w:r>
            <w:r>
              <w:rPr>
                <w:color w:val="000000" w:themeColor="text1"/>
              </w:rPr>
              <w:instrText xml:space="preserve"> PAGEREF _Toc17972 \h </w:instrText>
            </w:r>
            <w:r>
              <w:rPr>
                <w:color w:val="000000" w:themeColor="text1"/>
              </w:rPr>
            </w:r>
            <w:r>
              <w:rPr>
                <w:color w:val="000000" w:themeColor="text1"/>
              </w:rPr>
              <w:fldChar w:fldCharType="separate"/>
            </w:r>
            <w:r>
              <w:rPr>
                <w:color w:val="000000" w:themeColor="text1"/>
              </w:rPr>
              <w:t>50</w:t>
            </w:r>
            <w:r>
              <w:rPr>
                <w:color w:val="000000" w:themeColor="text1"/>
              </w:rPr>
              <w:fldChar w:fldCharType="end"/>
            </w:r>
          </w:hyperlink>
        </w:p>
        <w:p w:rsidR="00E06E74" w:rsidRDefault="00157315" w:rsidP="00157315">
          <w:pPr>
            <w:pStyle w:val="TOC1"/>
            <w:tabs>
              <w:tab w:val="clear" w:pos="0"/>
              <w:tab w:val="right" w:leader="dot" w:pos="9978"/>
            </w:tabs>
            <w:spacing w:beforeLines="50" w:before="120" w:after="0"/>
            <w:rPr>
              <w:color w:val="000000" w:themeColor="text1"/>
            </w:rPr>
          </w:pPr>
          <w:hyperlink w:anchor="_Toc26065" w:history="1">
            <w:r>
              <w:rPr>
                <w:color w:val="000000" w:themeColor="text1"/>
                <w:lang w:val="en-US" w:eastAsia="bg-BG"/>
              </w:rPr>
              <w:t xml:space="preserve">VI. </w:t>
            </w:r>
            <w:r>
              <w:rPr>
                <w:color w:val="000000" w:themeColor="text1"/>
                <w:lang w:eastAsia="bg-BG"/>
              </w:rPr>
              <w:t>Приложения</w:t>
            </w:r>
            <w:r>
              <w:rPr>
                <w:color w:val="000000" w:themeColor="text1"/>
              </w:rPr>
              <w:tab/>
            </w:r>
            <w:r>
              <w:rPr>
                <w:color w:val="000000" w:themeColor="text1"/>
              </w:rPr>
              <w:fldChar w:fldCharType="begin"/>
            </w:r>
            <w:r>
              <w:rPr>
                <w:color w:val="000000" w:themeColor="text1"/>
              </w:rPr>
              <w:instrText xml:space="preserve"> PAGEREF _Toc26065 \h </w:instrText>
            </w:r>
            <w:r>
              <w:rPr>
                <w:color w:val="000000" w:themeColor="text1"/>
              </w:rPr>
            </w:r>
            <w:r>
              <w:rPr>
                <w:color w:val="000000" w:themeColor="text1"/>
              </w:rPr>
              <w:fldChar w:fldCharType="separate"/>
            </w:r>
            <w:r>
              <w:rPr>
                <w:color w:val="000000" w:themeColor="text1"/>
              </w:rPr>
              <w:t>54</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8287" w:history="1">
            <w:r>
              <w:rPr>
                <w:color w:val="000000" w:themeColor="text1"/>
                <w:lang w:eastAsia="bg-BG"/>
              </w:rPr>
              <w:t>Приложение</w:t>
            </w:r>
            <w:r>
              <w:rPr>
                <w:color w:val="000000" w:themeColor="text1"/>
                <w:lang w:val="en-US" w:eastAsia="bg-BG"/>
              </w:rPr>
              <w:t xml:space="preserve"> 1 - Скици на имотите, технически схеми</w:t>
            </w:r>
            <w:r>
              <w:rPr>
                <w:color w:val="000000" w:themeColor="text1"/>
              </w:rPr>
              <w:tab/>
            </w:r>
            <w:r>
              <w:rPr>
                <w:color w:val="000000" w:themeColor="text1"/>
              </w:rPr>
              <w:fldChar w:fldCharType="begin"/>
            </w:r>
            <w:r>
              <w:rPr>
                <w:color w:val="000000" w:themeColor="text1"/>
              </w:rPr>
              <w:instrText xml:space="preserve"> PAGEREF _Toc8287 \h </w:instrText>
            </w:r>
            <w:r>
              <w:rPr>
                <w:color w:val="000000" w:themeColor="text1"/>
              </w:rPr>
            </w:r>
            <w:r>
              <w:rPr>
                <w:color w:val="000000" w:themeColor="text1"/>
              </w:rPr>
              <w:fldChar w:fldCharType="separate"/>
            </w:r>
            <w:r>
              <w:rPr>
                <w:color w:val="000000" w:themeColor="text1"/>
              </w:rPr>
              <w:t>54</w:t>
            </w:r>
            <w:r>
              <w:rPr>
                <w:color w:val="000000" w:themeColor="text1"/>
              </w:rPr>
              <w:fldChar w:fldCharType="end"/>
            </w:r>
          </w:hyperlink>
        </w:p>
        <w:p w:rsidR="00E06E74" w:rsidRDefault="00157315" w:rsidP="00157315">
          <w:pPr>
            <w:pStyle w:val="TOC2"/>
            <w:tabs>
              <w:tab w:val="clear" w:pos="0"/>
              <w:tab w:val="right" w:leader="dot" w:pos="9978"/>
            </w:tabs>
            <w:spacing w:beforeLines="50" w:before="120" w:after="0"/>
            <w:ind w:left="400"/>
            <w:rPr>
              <w:color w:val="000000" w:themeColor="text1"/>
            </w:rPr>
          </w:pPr>
          <w:hyperlink w:anchor="_Toc24180" w:history="1">
            <w:r>
              <w:rPr>
                <w:color w:val="000000" w:themeColor="text1"/>
                <w:lang w:eastAsia="bg-BG"/>
              </w:rPr>
              <w:t>Приложение</w:t>
            </w:r>
            <w:r>
              <w:rPr>
                <w:color w:val="000000" w:themeColor="text1"/>
                <w:lang w:val="en-US" w:eastAsia="bg-BG"/>
              </w:rPr>
              <w:t xml:space="preserve"> 2 - Генерален план на площадката, ВиК</w:t>
            </w:r>
            <w:r>
              <w:rPr>
                <w:color w:val="000000" w:themeColor="text1"/>
              </w:rPr>
              <w:tab/>
            </w:r>
            <w:r>
              <w:rPr>
                <w:color w:val="000000" w:themeColor="text1"/>
              </w:rPr>
              <w:fldChar w:fldCharType="begin"/>
            </w:r>
            <w:r>
              <w:rPr>
                <w:color w:val="000000" w:themeColor="text1"/>
              </w:rPr>
              <w:instrText xml:space="preserve"> PAGEREF _Toc24180 \h </w:instrText>
            </w:r>
            <w:r>
              <w:rPr>
                <w:color w:val="000000" w:themeColor="text1"/>
              </w:rPr>
            </w:r>
            <w:r>
              <w:rPr>
                <w:color w:val="000000" w:themeColor="text1"/>
              </w:rPr>
              <w:fldChar w:fldCharType="separate"/>
            </w:r>
            <w:r>
              <w:rPr>
                <w:color w:val="000000" w:themeColor="text1"/>
              </w:rPr>
              <w:t>54</w:t>
            </w:r>
            <w:r>
              <w:rPr>
                <w:color w:val="000000" w:themeColor="text1"/>
              </w:rPr>
              <w:fldChar w:fldCharType="end"/>
            </w:r>
          </w:hyperlink>
        </w:p>
        <w:p w:rsidR="00E06E74" w:rsidRDefault="00157315" w:rsidP="00157315">
          <w:pPr>
            <w:pStyle w:val="TOC2"/>
            <w:tabs>
              <w:tab w:val="clear" w:pos="0"/>
              <w:tab w:val="right" w:leader="dot" w:pos="9978"/>
            </w:tabs>
            <w:ind w:left="400"/>
            <w:rPr>
              <w:color w:val="000000" w:themeColor="text1"/>
            </w:rPr>
          </w:pPr>
          <w:hyperlink w:anchor="_Toc27944" w:history="1">
            <w:r>
              <w:rPr>
                <w:color w:val="000000" w:themeColor="text1"/>
                <w:lang w:eastAsia="bg-BG"/>
              </w:rPr>
              <w:t>Приложение</w:t>
            </w:r>
            <w:r>
              <w:rPr>
                <w:color w:val="000000" w:themeColor="text1"/>
                <w:lang w:val="en-US" w:eastAsia="bg-BG"/>
              </w:rPr>
              <w:t xml:space="preserve"> 3 - Документи по процедури</w:t>
            </w:r>
            <w:r>
              <w:rPr>
                <w:color w:val="000000" w:themeColor="text1"/>
              </w:rPr>
              <w:tab/>
            </w:r>
            <w:r>
              <w:rPr>
                <w:color w:val="000000" w:themeColor="text1"/>
              </w:rPr>
              <w:fldChar w:fldCharType="begin"/>
            </w:r>
            <w:r>
              <w:rPr>
                <w:color w:val="000000" w:themeColor="text1"/>
              </w:rPr>
              <w:instrText xml:space="preserve"> PAGEREF _Toc27944 \h </w:instrText>
            </w:r>
            <w:r>
              <w:rPr>
                <w:color w:val="000000" w:themeColor="text1"/>
              </w:rPr>
            </w:r>
            <w:r>
              <w:rPr>
                <w:color w:val="000000" w:themeColor="text1"/>
              </w:rPr>
              <w:fldChar w:fldCharType="separate"/>
            </w:r>
            <w:r>
              <w:rPr>
                <w:color w:val="000000" w:themeColor="text1"/>
              </w:rPr>
              <w:t>54</w:t>
            </w:r>
            <w:r>
              <w:rPr>
                <w:color w:val="000000" w:themeColor="text1"/>
              </w:rPr>
              <w:fldChar w:fldCharType="end"/>
            </w:r>
          </w:hyperlink>
        </w:p>
        <w:p w:rsidR="00E06E74" w:rsidRDefault="00157315">
          <w:pPr>
            <w:rPr>
              <w:rFonts w:cs="Liberation Serif"/>
              <w:color w:val="000000" w:themeColor="text1"/>
              <w:szCs w:val="20"/>
            </w:rPr>
          </w:pPr>
          <w:r>
            <w:rPr>
              <w:rFonts w:cs="Liberation Serif"/>
              <w:color w:val="000000" w:themeColor="text1"/>
              <w:szCs w:val="20"/>
            </w:rPr>
            <w:fldChar w:fldCharType="end"/>
          </w:r>
        </w:p>
      </w:sdtContent>
    </w:sdt>
    <w:p w:rsidR="00E06E74" w:rsidRDefault="00E06E74">
      <w:pPr>
        <w:rPr>
          <w:color w:val="000000" w:themeColor="text1"/>
        </w:rPr>
      </w:pPr>
    </w:p>
    <w:p w:rsidR="00E06E74" w:rsidRDefault="00157315">
      <w:pPr>
        <w:pStyle w:val="a5"/>
        <w:rPr>
          <w:rFonts w:cs="Verdana"/>
          <w:i/>
          <w:color w:val="000000" w:themeColor="text1"/>
        </w:rPr>
      </w:pPr>
      <w:r>
        <w:rPr>
          <w:rFonts w:cs="Verdana"/>
          <w:iCs/>
          <w:color w:val="000000" w:themeColor="text1"/>
        </w:rPr>
        <w:t>Таблици</w:t>
      </w:r>
    </w:p>
    <w:p w:rsidR="00E06E74" w:rsidRDefault="00157315" w:rsidP="00157315">
      <w:pPr>
        <w:pStyle w:val="TableofFigures"/>
        <w:tabs>
          <w:tab w:val="right" w:leader="dot" w:pos="9978"/>
        </w:tabs>
        <w:spacing w:beforeLines="50" w:before="120" w:after="0"/>
        <w:ind w:left="800" w:hanging="400"/>
        <w:rPr>
          <w:color w:val="000000" w:themeColor="text1"/>
        </w:rPr>
      </w:pPr>
      <w:r>
        <w:rPr>
          <w:rFonts w:cs="Verdana"/>
          <w:i/>
          <w:color w:val="000000" w:themeColor="text1"/>
          <w:lang w:val="bg-BG"/>
        </w:rPr>
        <w:fldChar w:fldCharType="begin"/>
      </w:r>
      <w:r>
        <w:rPr>
          <w:rFonts w:cs="Verdana"/>
          <w:i/>
          <w:color w:val="000000" w:themeColor="text1"/>
          <w:lang w:val="bg-BG"/>
        </w:rPr>
        <w:instrText>TOC \h \c "Таблица"</w:instrText>
      </w:r>
      <w:r>
        <w:rPr>
          <w:rFonts w:cs="Verdana"/>
          <w:i/>
          <w:color w:val="000000" w:themeColor="text1"/>
          <w:lang w:val="bg-BG"/>
        </w:rPr>
        <w:fldChar w:fldCharType="separate"/>
      </w:r>
      <w:hyperlink w:anchor="_Toc16335" w:history="1">
        <w:r>
          <w:rPr>
            <w:color w:val="000000" w:themeColor="text1"/>
          </w:rPr>
          <w:t xml:space="preserve">Таблица 1 </w:t>
        </w:r>
        <w:r>
          <w:rPr>
            <w:color w:val="000000" w:themeColor="text1"/>
            <w:lang w:val="bg-BG"/>
          </w:rPr>
          <w:t xml:space="preserve"> Разход на вода за производство и охлаждане за площадката</w:t>
        </w:r>
        <w:r>
          <w:rPr>
            <w:color w:val="000000" w:themeColor="text1"/>
          </w:rPr>
          <w:tab/>
        </w:r>
        <w:r>
          <w:rPr>
            <w:color w:val="000000" w:themeColor="text1"/>
          </w:rPr>
          <w:fldChar w:fldCharType="begin"/>
        </w:r>
        <w:r>
          <w:rPr>
            <w:color w:val="000000" w:themeColor="text1"/>
          </w:rPr>
          <w:instrText xml:space="preserve"> PAGEREF _Toc16335 \h </w:instrText>
        </w:r>
        <w:r>
          <w:rPr>
            <w:color w:val="000000" w:themeColor="text1"/>
          </w:rPr>
        </w:r>
        <w:r>
          <w:rPr>
            <w:color w:val="000000" w:themeColor="text1"/>
          </w:rPr>
          <w:fldChar w:fldCharType="separate"/>
        </w:r>
        <w:r>
          <w:rPr>
            <w:color w:val="000000" w:themeColor="text1"/>
          </w:rPr>
          <w:t>3</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9894" w:history="1">
        <w:r>
          <w:rPr>
            <w:color w:val="000000" w:themeColor="text1"/>
          </w:rPr>
          <w:t xml:space="preserve">Таблица 2 </w:t>
        </w:r>
        <w:r>
          <w:rPr>
            <w:color w:val="000000" w:themeColor="text1"/>
            <w:lang w:val="bg-BG"/>
          </w:rPr>
          <w:t xml:space="preserve"> </w:t>
        </w:r>
        <w:r>
          <w:rPr>
            <w:color w:val="000000" w:themeColor="text1"/>
          </w:rPr>
          <w:t>Отпадъци, които се очаква да се генерират</w:t>
        </w:r>
        <w:r>
          <w:rPr>
            <w:color w:val="000000" w:themeColor="text1"/>
            <w:lang w:val="bg-BG"/>
          </w:rPr>
          <w:t xml:space="preserve"> по време на строителството</w:t>
        </w:r>
        <w:r>
          <w:rPr>
            <w:color w:val="000000" w:themeColor="text1"/>
          </w:rPr>
          <w:tab/>
        </w:r>
        <w:r>
          <w:rPr>
            <w:color w:val="000000" w:themeColor="text1"/>
          </w:rPr>
          <w:fldChar w:fldCharType="begin"/>
        </w:r>
        <w:r>
          <w:rPr>
            <w:color w:val="000000" w:themeColor="text1"/>
          </w:rPr>
          <w:instrText xml:space="preserve"> PAGEREF _Toc29894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15146" w:history="1">
        <w:r>
          <w:rPr>
            <w:color w:val="000000" w:themeColor="text1"/>
          </w:rPr>
          <w:t xml:space="preserve">Таблица 3 </w:t>
        </w:r>
        <w:r>
          <w:rPr>
            <w:color w:val="000000" w:themeColor="text1"/>
            <w:lang w:val="bg-BG"/>
          </w:rPr>
          <w:t xml:space="preserve"> </w:t>
        </w:r>
        <w:r>
          <w:rPr>
            <w:color w:val="000000" w:themeColor="text1"/>
          </w:rPr>
          <w:t>Отпадъци, които се очаква да се генерират</w:t>
        </w:r>
        <w:r>
          <w:rPr>
            <w:color w:val="000000" w:themeColor="text1"/>
            <w:lang w:val="bg-BG"/>
          </w:rPr>
          <w:t xml:space="preserve"> по време на експлоатацията</w:t>
        </w:r>
        <w:r>
          <w:rPr>
            <w:color w:val="000000" w:themeColor="text1"/>
          </w:rPr>
          <w:tab/>
        </w:r>
        <w:r>
          <w:rPr>
            <w:color w:val="000000" w:themeColor="text1"/>
          </w:rPr>
          <w:fldChar w:fldCharType="begin"/>
        </w:r>
        <w:r>
          <w:rPr>
            <w:color w:val="000000" w:themeColor="text1"/>
          </w:rPr>
          <w:instrText xml:space="preserve"> PAGEREF _Toc15146 \h </w:instrText>
        </w:r>
        <w:r>
          <w:rPr>
            <w:color w:val="000000" w:themeColor="text1"/>
          </w:rPr>
        </w:r>
        <w:r>
          <w:rPr>
            <w:color w:val="000000" w:themeColor="text1"/>
          </w:rPr>
          <w:fldChar w:fldCharType="separate"/>
        </w:r>
        <w:r>
          <w:rPr>
            <w:color w:val="000000" w:themeColor="text1"/>
          </w:rPr>
          <w:t>5</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6209" w:history="1">
        <w:r>
          <w:rPr>
            <w:color w:val="000000" w:themeColor="text1"/>
          </w:rPr>
          <w:t xml:space="preserve">Таблица </w:t>
        </w:r>
        <w:r>
          <w:rPr>
            <w:color w:val="000000" w:themeColor="text1"/>
          </w:rPr>
          <w:t xml:space="preserve">4 </w:t>
        </w:r>
        <w:r>
          <w:rPr>
            <w:color w:val="000000" w:themeColor="text1"/>
            <w:lang w:val="bg-BG"/>
          </w:rPr>
          <w:t xml:space="preserve"> </w:t>
        </w:r>
        <w:r>
          <w:rPr>
            <w:color w:val="000000" w:themeColor="text1"/>
            <w:lang w:val="bg-BG"/>
          </w:rPr>
          <w:t xml:space="preserve">Потоци отпадъчни води, </w:t>
        </w:r>
        <w:r>
          <w:rPr>
            <w:color w:val="000000" w:themeColor="text1"/>
            <w:lang w:val="bg-BG"/>
          </w:rPr>
          <w:t>които се очаква да се освобождават по време на експлоатацията - максимален дебит</w:t>
        </w:r>
        <w:r>
          <w:rPr>
            <w:color w:val="000000" w:themeColor="text1"/>
          </w:rPr>
          <w:tab/>
        </w:r>
        <w:r>
          <w:rPr>
            <w:color w:val="000000" w:themeColor="text1"/>
          </w:rPr>
          <w:fldChar w:fldCharType="begin"/>
        </w:r>
        <w:r>
          <w:rPr>
            <w:color w:val="000000" w:themeColor="text1"/>
          </w:rPr>
          <w:instrText xml:space="preserve"> PAGEREF _Toc26209 \h </w:instrText>
        </w:r>
        <w:r>
          <w:rPr>
            <w:color w:val="000000" w:themeColor="text1"/>
          </w:rPr>
        </w:r>
        <w:r>
          <w:rPr>
            <w:color w:val="000000" w:themeColor="text1"/>
          </w:rPr>
          <w:fldChar w:fldCharType="separate"/>
        </w:r>
        <w:r>
          <w:rPr>
            <w:color w:val="000000" w:themeColor="text1"/>
          </w:rPr>
          <w:t>8</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31025" w:history="1">
        <w:r>
          <w:rPr>
            <w:color w:val="000000" w:themeColor="text1"/>
          </w:rPr>
          <w:t xml:space="preserve">Таблица 5 </w:t>
        </w:r>
        <w:r>
          <w:rPr>
            <w:color w:val="000000" w:themeColor="text1"/>
            <w:lang w:val="bg-BG"/>
          </w:rPr>
          <w:t xml:space="preserve"> Общо емисии на прах за целия период на строителство</w:t>
        </w:r>
        <w:r>
          <w:rPr>
            <w:color w:val="000000" w:themeColor="text1"/>
          </w:rPr>
          <w:tab/>
        </w:r>
        <w:r>
          <w:rPr>
            <w:color w:val="000000" w:themeColor="text1"/>
          </w:rPr>
          <w:fldChar w:fldCharType="begin"/>
        </w:r>
        <w:r>
          <w:rPr>
            <w:color w:val="000000" w:themeColor="text1"/>
          </w:rPr>
          <w:instrText xml:space="preserve"> PAGEREF _Toc31025 \h </w:instrText>
        </w:r>
        <w:r>
          <w:rPr>
            <w:color w:val="000000" w:themeColor="text1"/>
          </w:rPr>
        </w:r>
        <w:r>
          <w:rPr>
            <w:color w:val="000000" w:themeColor="text1"/>
          </w:rPr>
          <w:fldChar w:fldCharType="separate"/>
        </w:r>
        <w:r>
          <w:rPr>
            <w:color w:val="000000" w:themeColor="text1"/>
          </w:rPr>
          <w:t>9</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5034" w:history="1">
        <w:r>
          <w:rPr>
            <w:color w:val="000000" w:themeColor="text1"/>
          </w:rPr>
          <w:t>Таблица 6 : Параметри на пречистена вода</w:t>
        </w:r>
        <w:r>
          <w:rPr>
            <w:color w:val="000000" w:themeColor="text1"/>
            <w:lang w:val="bg-BG"/>
          </w:rPr>
          <w:t xml:space="preserve"> след  Пречиствателна станция за промишлени води</w:t>
        </w:r>
        <w:r>
          <w:rPr>
            <w:color w:val="000000" w:themeColor="text1"/>
          </w:rPr>
          <w:t>, съгласно нормативната уредба</w:t>
        </w:r>
        <w:r>
          <w:rPr>
            <w:color w:val="000000" w:themeColor="text1"/>
          </w:rPr>
          <w:tab/>
        </w:r>
        <w:r>
          <w:rPr>
            <w:color w:val="000000" w:themeColor="text1"/>
          </w:rPr>
          <w:fldChar w:fldCharType="begin"/>
        </w:r>
        <w:r>
          <w:rPr>
            <w:color w:val="000000" w:themeColor="text1"/>
          </w:rPr>
          <w:instrText xml:space="preserve"> PAGEREF _Toc25034 \h </w:instrText>
        </w:r>
        <w:r>
          <w:rPr>
            <w:color w:val="000000" w:themeColor="text1"/>
          </w:rPr>
        </w:r>
        <w:r>
          <w:rPr>
            <w:color w:val="000000" w:themeColor="text1"/>
          </w:rPr>
          <w:fldChar w:fldCharType="separate"/>
        </w:r>
        <w:r>
          <w:rPr>
            <w:color w:val="000000" w:themeColor="text1"/>
          </w:rPr>
          <w:t>10</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8001" w:history="1">
        <w:r>
          <w:rPr>
            <w:color w:val="000000" w:themeColor="text1"/>
          </w:rPr>
          <w:t xml:space="preserve">Таблица 7 </w:t>
        </w:r>
        <w:r>
          <w:rPr>
            <w:color w:val="000000" w:themeColor="text1"/>
            <w:lang w:val="bg-BG"/>
          </w:rPr>
          <w:t xml:space="preserve"> Параметри на пречистена вода след  Пречиствателна станция за БФВ, съгласно нормативната уредба</w:t>
        </w:r>
        <w:r>
          <w:rPr>
            <w:color w:val="000000" w:themeColor="text1"/>
          </w:rPr>
          <w:tab/>
        </w:r>
        <w:r>
          <w:rPr>
            <w:color w:val="000000" w:themeColor="text1"/>
          </w:rPr>
          <w:fldChar w:fldCharType="begin"/>
        </w:r>
        <w:r>
          <w:rPr>
            <w:color w:val="000000" w:themeColor="text1"/>
          </w:rPr>
          <w:instrText xml:space="preserve"> PAGE</w:instrText>
        </w:r>
        <w:r>
          <w:rPr>
            <w:color w:val="000000" w:themeColor="text1"/>
          </w:rPr>
          <w:instrText xml:space="preserve">REF _Toc8001 \h </w:instrText>
        </w:r>
        <w:r>
          <w:rPr>
            <w:color w:val="000000" w:themeColor="text1"/>
          </w:rPr>
        </w:r>
        <w:r>
          <w:rPr>
            <w:color w:val="000000" w:themeColor="text1"/>
          </w:rPr>
          <w:fldChar w:fldCharType="separate"/>
        </w:r>
        <w:r>
          <w:rPr>
            <w:color w:val="000000" w:themeColor="text1"/>
          </w:rPr>
          <w:t>10</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5571" w:history="1">
        <w:r>
          <w:rPr>
            <w:color w:val="000000" w:themeColor="text1"/>
          </w:rPr>
          <w:t xml:space="preserve">Таблица 8 </w:t>
        </w:r>
        <w:r>
          <w:rPr>
            <w:color w:val="000000" w:themeColor="text1"/>
            <w:lang w:val="bg-BG"/>
          </w:rPr>
          <w:t xml:space="preserve">  Технологични източници - ф</w:t>
        </w:r>
        <w:r>
          <w:rPr>
            <w:color w:val="000000" w:themeColor="text1"/>
            <w:lang w:val="bg-BG"/>
          </w:rPr>
          <w:t>изически параметри на ИУ и на газовия поток</w:t>
        </w:r>
        <w:r>
          <w:rPr>
            <w:color w:val="000000" w:themeColor="text1"/>
          </w:rPr>
          <w:tab/>
        </w:r>
        <w:r>
          <w:rPr>
            <w:color w:val="000000" w:themeColor="text1"/>
          </w:rPr>
          <w:fldChar w:fldCharType="begin"/>
        </w:r>
        <w:r>
          <w:rPr>
            <w:color w:val="000000" w:themeColor="text1"/>
          </w:rPr>
          <w:instrText xml:space="preserve"> PAGEREF _Toc25571 \h </w:instrText>
        </w:r>
        <w:r>
          <w:rPr>
            <w:color w:val="000000" w:themeColor="text1"/>
          </w:rPr>
        </w:r>
        <w:r>
          <w:rPr>
            <w:color w:val="000000" w:themeColor="text1"/>
          </w:rPr>
          <w:fldChar w:fldCharType="separate"/>
        </w:r>
        <w:r>
          <w:rPr>
            <w:color w:val="000000" w:themeColor="text1"/>
          </w:rPr>
          <w:t>11</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8958" w:history="1">
        <w:r>
          <w:rPr>
            <w:color w:val="000000" w:themeColor="text1"/>
          </w:rPr>
          <w:t xml:space="preserve">Таблица 9 </w:t>
        </w:r>
        <w:r>
          <w:rPr>
            <w:color w:val="000000" w:themeColor="text1"/>
            <w:lang w:val="bg-BG"/>
          </w:rPr>
          <w:t xml:space="preserve">  Координати на ИУ към технологични източници</w:t>
        </w:r>
        <w:r>
          <w:rPr>
            <w:color w:val="000000" w:themeColor="text1"/>
          </w:rPr>
          <w:tab/>
        </w:r>
        <w:r>
          <w:rPr>
            <w:color w:val="000000" w:themeColor="text1"/>
          </w:rPr>
          <w:fldChar w:fldCharType="begin"/>
        </w:r>
        <w:r>
          <w:rPr>
            <w:color w:val="000000" w:themeColor="text1"/>
          </w:rPr>
          <w:instrText xml:space="preserve"> PAGEREF _Toc8958 \h </w:instrText>
        </w:r>
        <w:r>
          <w:rPr>
            <w:color w:val="000000" w:themeColor="text1"/>
          </w:rPr>
        </w:r>
        <w:r>
          <w:rPr>
            <w:color w:val="000000" w:themeColor="text1"/>
          </w:rPr>
          <w:fldChar w:fldCharType="separate"/>
        </w:r>
        <w:r>
          <w:rPr>
            <w:color w:val="000000" w:themeColor="text1"/>
          </w:rPr>
          <w:t>11</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11795" w:history="1">
        <w:r>
          <w:rPr>
            <w:color w:val="000000" w:themeColor="text1"/>
          </w:rPr>
          <w:t xml:space="preserve">Таблица 10  </w:t>
        </w:r>
        <w:r>
          <w:rPr>
            <w:color w:val="000000" w:themeColor="text1"/>
            <w:lang w:val="bg-BG"/>
          </w:rPr>
          <w:t>Технологични</w:t>
        </w:r>
        <w:r>
          <w:rPr>
            <w:color w:val="000000" w:themeColor="text1"/>
            <w:lang w:val="bg-BG"/>
          </w:rPr>
          <w:t xml:space="preserve"> източници - </w:t>
        </w:r>
        <w:r>
          <w:rPr>
            <w:color w:val="000000" w:themeColor="text1"/>
            <w:lang w:val="bg-BG"/>
          </w:rPr>
          <w:t>НДЕ</w:t>
        </w:r>
        <w:r>
          <w:rPr>
            <w:color w:val="000000" w:themeColor="text1"/>
          </w:rPr>
          <w:t xml:space="preserve"> във въздуха</w:t>
        </w:r>
        <w:r>
          <w:rPr>
            <w:color w:val="000000" w:themeColor="text1"/>
            <w:lang w:val="bg-BG"/>
          </w:rPr>
          <w:t xml:space="preserve"> </w:t>
        </w:r>
        <w:r>
          <w:rPr>
            <w:color w:val="000000" w:themeColor="text1"/>
          </w:rPr>
          <w:tab/>
        </w:r>
        <w:r>
          <w:rPr>
            <w:color w:val="000000" w:themeColor="text1"/>
          </w:rPr>
          <w:fldChar w:fldCharType="begin"/>
        </w:r>
        <w:r>
          <w:rPr>
            <w:color w:val="000000" w:themeColor="text1"/>
          </w:rPr>
          <w:instrText xml:space="preserve"> PAGEREF _Toc11795 \h </w:instrText>
        </w:r>
        <w:r>
          <w:rPr>
            <w:color w:val="000000" w:themeColor="text1"/>
          </w:rPr>
        </w:r>
        <w:r>
          <w:rPr>
            <w:color w:val="000000" w:themeColor="text1"/>
          </w:rPr>
          <w:fldChar w:fldCharType="separate"/>
        </w:r>
        <w:r>
          <w:rPr>
            <w:color w:val="000000" w:themeColor="text1"/>
          </w:rPr>
          <w:t>11</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5751" w:history="1">
        <w:r>
          <w:rPr>
            <w:color w:val="000000" w:themeColor="text1"/>
          </w:rPr>
          <w:t xml:space="preserve">Таблица 11 </w:t>
        </w:r>
        <w:r>
          <w:rPr>
            <w:color w:val="000000" w:themeColor="text1"/>
            <w:lang w:val="bg-BG"/>
          </w:rPr>
          <w:t xml:space="preserve"> Горивни източници  - капацитет</w:t>
        </w:r>
        <w:r>
          <w:rPr>
            <w:color w:val="000000" w:themeColor="text1"/>
          </w:rPr>
          <w:tab/>
        </w:r>
        <w:r>
          <w:rPr>
            <w:color w:val="000000" w:themeColor="text1"/>
          </w:rPr>
          <w:fldChar w:fldCharType="begin"/>
        </w:r>
        <w:r>
          <w:rPr>
            <w:color w:val="000000" w:themeColor="text1"/>
          </w:rPr>
          <w:instrText xml:space="preserve"> PAGEREF _Toc25751 \h </w:instrText>
        </w:r>
        <w:r>
          <w:rPr>
            <w:color w:val="000000" w:themeColor="text1"/>
          </w:rPr>
        </w:r>
        <w:r>
          <w:rPr>
            <w:color w:val="000000" w:themeColor="text1"/>
          </w:rPr>
          <w:fldChar w:fldCharType="separate"/>
        </w:r>
        <w:r>
          <w:rPr>
            <w:color w:val="000000" w:themeColor="text1"/>
          </w:rPr>
          <w:t>11</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31171" w:history="1">
        <w:r>
          <w:rPr>
            <w:color w:val="000000" w:themeColor="text1"/>
          </w:rPr>
          <w:t xml:space="preserve">Таблица 12 </w:t>
        </w:r>
        <w:r>
          <w:rPr>
            <w:color w:val="000000" w:themeColor="text1"/>
            <w:lang w:val="bg-BG"/>
          </w:rPr>
          <w:t xml:space="preserve"> Координати на ИУ към горивни източници</w:t>
        </w:r>
        <w:r>
          <w:rPr>
            <w:color w:val="000000" w:themeColor="text1"/>
          </w:rPr>
          <w:tab/>
        </w:r>
        <w:r>
          <w:rPr>
            <w:color w:val="000000" w:themeColor="text1"/>
          </w:rPr>
          <w:fldChar w:fldCharType="begin"/>
        </w:r>
        <w:r>
          <w:rPr>
            <w:color w:val="000000" w:themeColor="text1"/>
          </w:rPr>
          <w:instrText xml:space="preserve"> PAGEREF _Toc31171 \h </w:instrText>
        </w:r>
        <w:r>
          <w:rPr>
            <w:color w:val="000000" w:themeColor="text1"/>
          </w:rPr>
        </w:r>
        <w:r>
          <w:rPr>
            <w:color w:val="000000" w:themeColor="text1"/>
          </w:rPr>
          <w:fldChar w:fldCharType="separate"/>
        </w:r>
        <w:r>
          <w:rPr>
            <w:color w:val="000000" w:themeColor="text1"/>
          </w:rPr>
          <w:t>11</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9908" w:history="1">
        <w:r>
          <w:rPr>
            <w:color w:val="000000" w:themeColor="text1"/>
          </w:rPr>
          <w:t xml:space="preserve">Таблица 13 </w:t>
        </w:r>
        <w:r>
          <w:rPr>
            <w:color w:val="000000" w:themeColor="text1"/>
            <w:lang w:val="bg-BG"/>
          </w:rPr>
          <w:t xml:space="preserve"> Горивни източници - ф</w:t>
        </w:r>
        <w:r>
          <w:rPr>
            <w:color w:val="000000" w:themeColor="text1"/>
            <w:lang w:val="bg-BG"/>
          </w:rPr>
          <w:t>изически параметри на ИУ и на газовия поток - гориво приро</w:t>
        </w:r>
        <w:r>
          <w:rPr>
            <w:color w:val="000000" w:themeColor="text1"/>
            <w:lang w:val="bg-BG"/>
          </w:rPr>
          <w:t>ден газ</w:t>
        </w:r>
        <w:r>
          <w:rPr>
            <w:color w:val="000000" w:themeColor="text1"/>
          </w:rPr>
          <w:tab/>
        </w:r>
        <w:r>
          <w:rPr>
            <w:color w:val="000000" w:themeColor="text1"/>
          </w:rPr>
          <w:fldChar w:fldCharType="begin"/>
        </w:r>
        <w:r>
          <w:rPr>
            <w:color w:val="000000" w:themeColor="text1"/>
          </w:rPr>
          <w:instrText xml:space="preserve"> PAGEREF _Toc9908 \h </w:instrText>
        </w:r>
        <w:r>
          <w:rPr>
            <w:color w:val="000000" w:themeColor="text1"/>
          </w:rPr>
        </w:r>
        <w:r>
          <w:rPr>
            <w:color w:val="000000" w:themeColor="text1"/>
          </w:rPr>
          <w:fldChar w:fldCharType="separate"/>
        </w:r>
        <w:r>
          <w:rPr>
            <w:color w:val="000000" w:themeColor="text1"/>
          </w:rPr>
          <w:t>12</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3466" w:history="1">
        <w:r>
          <w:rPr>
            <w:color w:val="000000" w:themeColor="text1"/>
          </w:rPr>
          <w:t xml:space="preserve">Таблица 14 </w:t>
        </w:r>
        <w:r>
          <w:rPr>
            <w:color w:val="000000" w:themeColor="text1"/>
            <w:lang w:val="bg-BG"/>
          </w:rPr>
          <w:t xml:space="preserve">  Горивни източници - ф</w:t>
        </w:r>
        <w:r>
          <w:rPr>
            <w:color w:val="000000" w:themeColor="text1"/>
            <w:lang w:val="bg-BG"/>
          </w:rPr>
          <w:t>изически параметри на ИУ и на газовия поток - гориво газьол</w:t>
        </w:r>
        <w:r>
          <w:rPr>
            <w:color w:val="000000" w:themeColor="text1"/>
          </w:rPr>
          <w:tab/>
        </w:r>
        <w:r>
          <w:rPr>
            <w:color w:val="000000" w:themeColor="text1"/>
          </w:rPr>
          <w:fldChar w:fldCharType="begin"/>
        </w:r>
        <w:r>
          <w:rPr>
            <w:color w:val="000000" w:themeColor="text1"/>
          </w:rPr>
          <w:instrText xml:space="preserve"> PAGEREF _Toc23466 \h </w:instrText>
        </w:r>
        <w:r>
          <w:rPr>
            <w:color w:val="000000" w:themeColor="text1"/>
          </w:rPr>
        </w:r>
        <w:r>
          <w:rPr>
            <w:color w:val="000000" w:themeColor="text1"/>
          </w:rPr>
          <w:fldChar w:fldCharType="separate"/>
        </w:r>
        <w:r>
          <w:rPr>
            <w:color w:val="000000" w:themeColor="text1"/>
          </w:rPr>
          <w:t>12</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31117" w:history="1">
        <w:r>
          <w:rPr>
            <w:color w:val="000000" w:themeColor="text1"/>
          </w:rPr>
          <w:t xml:space="preserve">Таблица 15  </w:t>
        </w:r>
        <w:r>
          <w:rPr>
            <w:color w:val="000000" w:themeColor="text1"/>
            <w:lang w:val="bg-BG"/>
          </w:rPr>
          <w:t xml:space="preserve"> Г</w:t>
        </w:r>
        <w:r>
          <w:rPr>
            <w:color w:val="000000" w:themeColor="text1"/>
            <w:lang w:val="bg-BG"/>
          </w:rPr>
          <w:t>оривни</w:t>
        </w:r>
        <w:r>
          <w:rPr>
            <w:color w:val="000000" w:themeColor="text1"/>
            <w:lang w:val="bg-BG"/>
          </w:rPr>
          <w:t xml:space="preserve"> източници - </w:t>
        </w:r>
        <w:r>
          <w:rPr>
            <w:color w:val="000000" w:themeColor="text1"/>
            <w:lang w:val="bg-BG"/>
          </w:rPr>
          <w:t>НДЕ</w:t>
        </w:r>
        <w:r>
          <w:rPr>
            <w:color w:val="000000" w:themeColor="text1"/>
          </w:rPr>
          <w:t xml:space="preserve"> във въздуха</w:t>
        </w:r>
        <w:r>
          <w:rPr>
            <w:color w:val="000000" w:themeColor="text1"/>
            <w:lang w:val="bg-BG"/>
          </w:rPr>
          <w:t xml:space="preserve"> </w:t>
        </w:r>
        <w:r>
          <w:rPr>
            <w:color w:val="000000" w:themeColor="text1"/>
          </w:rPr>
          <w:tab/>
        </w:r>
        <w:r>
          <w:rPr>
            <w:color w:val="000000" w:themeColor="text1"/>
          </w:rPr>
          <w:fldChar w:fldCharType="begin"/>
        </w:r>
        <w:r>
          <w:rPr>
            <w:color w:val="000000" w:themeColor="text1"/>
          </w:rPr>
          <w:instrText xml:space="preserve"> PAGEREF _Toc31117 \h </w:instrText>
        </w:r>
        <w:r>
          <w:rPr>
            <w:color w:val="000000" w:themeColor="text1"/>
          </w:rPr>
        </w:r>
        <w:r>
          <w:rPr>
            <w:color w:val="000000" w:themeColor="text1"/>
          </w:rPr>
          <w:fldChar w:fldCharType="separate"/>
        </w:r>
        <w:r>
          <w:rPr>
            <w:color w:val="000000" w:themeColor="text1"/>
          </w:rPr>
          <w:t>12</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0957" w:history="1">
        <w:r>
          <w:rPr>
            <w:color w:val="000000" w:themeColor="text1"/>
          </w:rPr>
          <w:t xml:space="preserve">Таблица 16 </w:t>
        </w:r>
        <w:r>
          <w:rPr>
            <w:color w:val="000000" w:themeColor="text1"/>
            <w:lang w:val="bg-BG"/>
          </w:rPr>
          <w:t xml:space="preserve"> Максимална еднократна концентрация на замърсителите в приземния въздух при нормална експлоатация</w:t>
        </w:r>
        <w:r>
          <w:rPr>
            <w:color w:val="000000" w:themeColor="text1"/>
          </w:rPr>
          <w:tab/>
        </w:r>
        <w:r>
          <w:rPr>
            <w:color w:val="000000" w:themeColor="text1"/>
          </w:rPr>
          <w:fldChar w:fldCharType="begin"/>
        </w:r>
        <w:r>
          <w:rPr>
            <w:color w:val="000000" w:themeColor="text1"/>
          </w:rPr>
          <w:instrText xml:space="preserve"> PAGEREF _Toc20957 \h </w:instrText>
        </w:r>
        <w:r>
          <w:rPr>
            <w:color w:val="000000" w:themeColor="text1"/>
          </w:rPr>
        </w:r>
        <w:r>
          <w:rPr>
            <w:color w:val="000000" w:themeColor="text1"/>
          </w:rPr>
          <w:fldChar w:fldCharType="separate"/>
        </w:r>
        <w:r>
          <w:rPr>
            <w:color w:val="000000" w:themeColor="text1"/>
          </w:rPr>
          <w:t>12</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5946" w:history="1">
        <w:r>
          <w:rPr>
            <w:color w:val="000000" w:themeColor="text1"/>
          </w:rPr>
          <w:t xml:space="preserve">Таблица 17 </w:t>
        </w:r>
        <w:r>
          <w:rPr>
            <w:color w:val="000000" w:themeColor="text1"/>
            <w:lang w:val="bg-BG"/>
          </w:rPr>
          <w:t xml:space="preserve"> Максимална средногодишна концентрация на замърсителите в приземния въздух при нормална експлоатация</w:t>
        </w:r>
        <w:r>
          <w:rPr>
            <w:color w:val="000000" w:themeColor="text1"/>
          </w:rPr>
          <w:tab/>
        </w:r>
        <w:r>
          <w:rPr>
            <w:color w:val="000000" w:themeColor="text1"/>
          </w:rPr>
          <w:fldChar w:fldCharType="begin"/>
        </w:r>
        <w:r>
          <w:rPr>
            <w:color w:val="000000" w:themeColor="text1"/>
          </w:rPr>
          <w:instrText xml:space="preserve"> PAGEREF _Toc5946 \h </w:instrText>
        </w:r>
        <w:r>
          <w:rPr>
            <w:color w:val="000000" w:themeColor="text1"/>
          </w:rPr>
        </w:r>
        <w:r>
          <w:rPr>
            <w:color w:val="000000" w:themeColor="text1"/>
          </w:rPr>
          <w:fldChar w:fldCharType="separate"/>
        </w:r>
        <w:r>
          <w:rPr>
            <w:color w:val="000000" w:themeColor="text1"/>
          </w:rPr>
          <w:t>12</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12021" w:history="1">
        <w:r>
          <w:rPr>
            <w:color w:val="000000" w:themeColor="text1"/>
          </w:rPr>
          <w:t xml:space="preserve">Таблица 18 </w:t>
        </w:r>
        <w:r>
          <w:rPr>
            <w:color w:val="000000" w:themeColor="text1"/>
            <w:lang w:val="bg-BG"/>
          </w:rPr>
          <w:t xml:space="preserve"> Максимална еднократна концентрация на </w:t>
        </w:r>
        <w:r>
          <w:rPr>
            <w:color w:val="000000" w:themeColor="text1"/>
          </w:rPr>
          <w:t>NO</w:t>
        </w:r>
        <w:r>
          <w:rPr>
            <w:color w:val="000000" w:themeColor="text1"/>
            <w:vertAlign w:val="subscript"/>
          </w:rPr>
          <w:t xml:space="preserve">x </w:t>
        </w:r>
        <w:r>
          <w:rPr>
            <w:color w:val="000000" w:themeColor="text1"/>
            <w:lang w:val="bg-BG"/>
          </w:rPr>
          <w:t>в приземния въздух при работа на един ПК на нафта</w:t>
        </w:r>
        <w:r>
          <w:rPr>
            <w:color w:val="000000" w:themeColor="text1"/>
          </w:rPr>
          <w:tab/>
        </w:r>
        <w:r>
          <w:rPr>
            <w:color w:val="000000" w:themeColor="text1"/>
          </w:rPr>
          <w:fldChar w:fldCharType="begin"/>
        </w:r>
        <w:r>
          <w:rPr>
            <w:color w:val="000000" w:themeColor="text1"/>
          </w:rPr>
          <w:instrText xml:space="preserve"> PAGEREF _Toc12021 \h </w:instrText>
        </w:r>
        <w:r>
          <w:rPr>
            <w:color w:val="000000" w:themeColor="text1"/>
          </w:rPr>
        </w:r>
        <w:r>
          <w:rPr>
            <w:color w:val="000000" w:themeColor="text1"/>
          </w:rPr>
          <w:fldChar w:fldCharType="separate"/>
        </w:r>
        <w:r>
          <w:rPr>
            <w:color w:val="000000" w:themeColor="text1"/>
          </w:rPr>
          <w:t>12</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1564" w:history="1">
        <w:r>
          <w:rPr>
            <w:color w:val="000000" w:themeColor="text1"/>
          </w:rPr>
          <w:t xml:space="preserve">Таблица 19 </w:t>
        </w:r>
        <w:r>
          <w:rPr>
            <w:color w:val="000000" w:themeColor="text1"/>
            <w:lang w:val="bg-BG"/>
          </w:rPr>
          <w:t xml:space="preserve"> Най-близки предприятия с нисък, или висок рисков потенциал</w:t>
        </w:r>
        <w:r>
          <w:rPr>
            <w:color w:val="000000" w:themeColor="text1"/>
          </w:rPr>
          <w:tab/>
        </w:r>
        <w:r>
          <w:rPr>
            <w:color w:val="000000" w:themeColor="text1"/>
          </w:rPr>
          <w:fldChar w:fldCharType="begin"/>
        </w:r>
        <w:r>
          <w:rPr>
            <w:color w:val="000000" w:themeColor="text1"/>
          </w:rPr>
          <w:instrText xml:space="preserve"> PAGEREF _Toc21564 \h </w:instrText>
        </w:r>
        <w:r>
          <w:rPr>
            <w:color w:val="000000" w:themeColor="text1"/>
          </w:rPr>
        </w:r>
        <w:r>
          <w:rPr>
            <w:color w:val="000000" w:themeColor="text1"/>
          </w:rPr>
          <w:fldChar w:fldCharType="separate"/>
        </w:r>
        <w:r>
          <w:rPr>
            <w:color w:val="000000" w:themeColor="text1"/>
          </w:rPr>
          <w:t>13</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0741" w:history="1">
        <w:r>
          <w:rPr>
            <w:color w:val="000000" w:themeColor="text1"/>
          </w:rPr>
          <w:t xml:space="preserve">Таблица 20 </w:t>
        </w:r>
        <w:r>
          <w:rPr>
            <w:color w:val="000000" w:themeColor="text1"/>
            <w:lang w:val="bg-BG"/>
          </w:rPr>
          <w:t xml:space="preserve"> Опасни вещества, извън обхвата на Приложение 3, които се очаква да се съхраняват на площадката</w:t>
        </w:r>
        <w:r>
          <w:rPr>
            <w:color w:val="000000" w:themeColor="text1"/>
          </w:rPr>
          <w:tab/>
        </w:r>
        <w:r>
          <w:rPr>
            <w:color w:val="000000" w:themeColor="text1"/>
          </w:rPr>
          <w:fldChar w:fldCharType="begin"/>
        </w:r>
        <w:r>
          <w:rPr>
            <w:color w:val="000000" w:themeColor="text1"/>
          </w:rPr>
          <w:instrText xml:space="preserve"> PAGEREF _Toc20741 \h </w:instrText>
        </w:r>
        <w:r>
          <w:rPr>
            <w:color w:val="000000" w:themeColor="text1"/>
          </w:rPr>
        </w:r>
        <w:r>
          <w:rPr>
            <w:color w:val="000000" w:themeColor="text1"/>
          </w:rPr>
          <w:fldChar w:fldCharType="separate"/>
        </w:r>
        <w:r>
          <w:rPr>
            <w:color w:val="000000" w:themeColor="text1"/>
          </w:rPr>
          <w:t>15</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0416" w:history="1">
        <w:r>
          <w:rPr>
            <w:color w:val="000000" w:themeColor="text1"/>
          </w:rPr>
          <w:t xml:space="preserve">Таблица 21 </w:t>
        </w:r>
        <w:r>
          <w:rPr>
            <w:color w:val="000000" w:themeColor="text1"/>
            <w:lang w:val="bg-BG"/>
          </w:rPr>
          <w:t xml:space="preserve"> Биорафинерия - Вещества/смеси по приложение 3 - категория на опасност, количество и място на съхранение</w:t>
        </w:r>
        <w:r>
          <w:rPr>
            <w:color w:val="000000" w:themeColor="text1"/>
          </w:rPr>
          <w:tab/>
        </w:r>
        <w:r>
          <w:rPr>
            <w:color w:val="000000" w:themeColor="text1"/>
          </w:rPr>
          <w:fldChar w:fldCharType="begin"/>
        </w:r>
        <w:r>
          <w:rPr>
            <w:color w:val="000000" w:themeColor="text1"/>
          </w:rPr>
          <w:instrText xml:space="preserve"> PAGEREF _Toc20416 \h </w:instrText>
        </w:r>
        <w:r>
          <w:rPr>
            <w:color w:val="000000" w:themeColor="text1"/>
          </w:rPr>
        </w:r>
        <w:r>
          <w:rPr>
            <w:color w:val="000000" w:themeColor="text1"/>
          </w:rPr>
          <w:fldChar w:fldCharType="separate"/>
        </w:r>
        <w:r>
          <w:rPr>
            <w:color w:val="000000" w:themeColor="text1"/>
          </w:rPr>
          <w:t>16</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6297" w:history="1">
        <w:r>
          <w:rPr>
            <w:color w:val="000000" w:themeColor="text1"/>
          </w:rPr>
          <w:t xml:space="preserve">Таблица 22 </w:t>
        </w:r>
        <w:r>
          <w:rPr>
            <w:color w:val="000000" w:themeColor="text1"/>
            <w:lang w:val="bg-BG"/>
          </w:rPr>
          <w:t xml:space="preserve"> Преносен газопровод- Вещества/смеси по приложение 3 - категория на опасност, количество и място на съхранение</w:t>
        </w:r>
        <w:r>
          <w:rPr>
            <w:color w:val="000000" w:themeColor="text1"/>
          </w:rPr>
          <w:tab/>
        </w:r>
        <w:r>
          <w:rPr>
            <w:color w:val="000000" w:themeColor="text1"/>
          </w:rPr>
          <w:fldChar w:fldCharType="begin"/>
        </w:r>
        <w:r>
          <w:rPr>
            <w:color w:val="000000" w:themeColor="text1"/>
          </w:rPr>
          <w:instrText xml:space="preserve"> PAGEREF _Toc6297 \h </w:instrText>
        </w:r>
        <w:r>
          <w:rPr>
            <w:color w:val="000000" w:themeColor="text1"/>
          </w:rPr>
        </w:r>
        <w:r>
          <w:rPr>
            <w:color w:val="000000" w:themeColor="text1"/>
          </w:rPr>
          <w:fldChar w:fldCharType="separate"/>
        </w:r>
        <w:r>
          <w:rPr>
            <w:color w:val="000000" w:themeColor="text1"/>
          </w:rPr>
          <w:t>17</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6898" w:history="1">
        <w:r>
          <w:rPr>
            <w:color w:val="000000" w:themeColor="text1"/>
          </w:rPr>
          <w:t>Таблица 23 : Параметри на колоните. Режими на работа. Компановка</w:t>
        </w:r>
        <w:r>
          <w:rPr>
            <w:color w:val="000000" w:themeColor="text1"/>
          </w:rPr>
          <w:tab/>
        </w:r>
        <w:r>
          <w:rPr>
            <w:color w:val="000000" w:themeColor="text1"/>
          </w:rPr>
          <w:fldChar w:fldCharType="begin"/>
        </w:r>
        <w:r>
          <w:rPr>
            <w:color w:val="000000" w:themeColor="text1"/>
          </w:rPr>
          <w:instrText xml:space="preserve"> PAGEREF _Toc26898 \h </w:instrText>
        </w:r>
        <w:r>
          <w:rPr>
            <w:color w:val="000000" w:themeColor="text1"/>
          </w:rPr>
        </w:r>
        <w:r>
          <w:rPr>
            <w:color w:val="000000" w:themeColor="text1"/>
          </w:rPr>
          <w:fldChar w:fldCharType="separate"/>
        </w:r>
        <w:r>
          <w:rPr>
            <w:color w:val="000000" w:themeColor="text1"/>
          </w:rPr>
          <w:t>21</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9057" w:history="1">
        <w:r>
          <w:rPr>
            <w:color w:val="000000" w:themeColor="text1"/>
          </w:rPr>
          <w:t xml:space="preserve">Таблица 24 </w:t>
        </w:r>
        <w:r>
          <w:rPr>
            <w:color w:val="000000" w:themeColor="text1"/>
            <w:lang w:val="bg-BG"/>
          </w:rPr>
          <w:t xml:space="preserve"> </w:t>
        </w:r>
        <w:r>
          <w:rPr>
            <w:color w:val="000000" w:themeColor="text1"/>
          </w:rPr>
          <w:t xml:space="preserve">Съоръжения за </w:t>
        </w:r>
        <w:r>
          <w:rPr>
            <w:color w:val="000000" w:themeColor="text1"/>
          </w:rPr>
          <w:t>производство на пара. Параметри</w:t>
        </w:r>
        <w:r>
          <w:rPr>
            <w:color w:val="000000" w:themeColor="text1"/>
          </w:rPr>
          <w:tab/>
        </w:r>
        <w:r>
          <w:rPr>
            <w:color w:val="000000" w:themeColor="text1"/>
          </w:rPr>
          <w:fldChar w:fldCharType="begin"/>
        </w:r>
        <w:r>
          <w:rPr>
            <w:color w:val="000000" w:themeColor="text1"/>
          </w:rPr>
          <w:instrText xml:space="preserve"> PAGEREF _Toc9057 \h </w:instrText>
        </w:r>
        <w:r>
          <w:rPr>
            <w:color w:val="000000" w:themeColor="text1"/>
          </w:rPr>
        </w:r>
        <w:r>
          <w:rPr>
            <w:color w:val="000000" w:themeColor="text1"/>
          </w:rPr>
          <w:fldChar w:fldCharType="separate"/>
        </w:r>
        <w:r>
          <w:rPr>
            <w:color w:val="000000" w:themeColor="text1"/>
          </w:rPr>
          <w:t>25</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2834" w:history="1">
        <w:r>
          <w:rPr>
            <w:color w:val="000000" w:themeColor="text1"/>
          </w:rPr>
          <w:t xml:space="preserve">Таблица 25 : Резервоарен парк. </w:t>
        </w:r>
        <w:r>
          <w:rPr>
            <w:color w:val="000000" w:themeColor="text1"/>
            <w:lang w:val="bg-BG"/>
          </w:rPr>
          <w:t>Резервоари</w:t>
        </w:r>
        <w:r>
          <w:rPr>
            <w:color w:val="000000" w:themeColor="text1"/>
          </w:rPr>
          <w:t xml:space="preserve"> по предназначение</w:t>
        </w:r>
        <w:r>
          <w:rPr>
            <w:color w:val="000000" w:themeColor="text1"/>
          </w:rPr>
          <w:tab/>
        </w:r>
        <w:r>
          <w:rPr>
            <w:color w:val="000000" w:themeColor="text1"/>
          </w:rPr>
          <w:fldChar w:fldCharType="begin"/>
        </w:r>
        <w:r>
          <w:rPr>
            <w:color w:val="000000" w:themeColor="text1"/>
          </w:rPr>
          <w:instrText xml:space="preserve"> PAGEREF _Toc22834 \h </w:instrText>
        </w:r>
        <w:r>
          <w:rPr>
            <w:color w:val="000000" w:themeColor="text1"/>
          </w:rPr>
        </w:r>
        <w:r>
          <w:rPr>
            <w:color w:val="000000" w:themeColor="text1"/>
          </w:rPr>
          <w:fldChar w:fldCharType="separate"/>
        </w:r>
        <w:r>
          <w:rPr>
            <w:color w:val="000000" w:themeColor="text1"/>
          </w:rPr>
          <w:t>25</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1877" w:history="1">
        <w:r>
          <w:rPr>
            <w:color w:val="000000" w:themeColor="text1"/>
          </w:rPr>
          <w:t>Таблица 26  Спомагателни материалите</w:t>
        </w:r>
        <w:r>
          <w:rPr>
            <w:color w:val="000000" w:themeColor="text1"/>
          </w:rPr>
          <w:tab/>
        </w:r>
        <w:r>
          <w:rPr>
            <w:color w:val="000000" w:themeColor="text1"/>
          </w:rPr>
          <w:fldChar w:fldCharType="begin"/>
        </w:r>
        <w:r>
          <w:rPr>
            <w:color w:val="000000" w:themeColor="text1"/>
          </w:rPr>
          <w:instrText xml:space="preserve"> PAGEREF _Toc21877 \h </w:instrText>
        </w:r>
        <w:r>
          <w:rPr>
            <w:color w:val="000000" w:themeColor="text1"/>
          </w:rPr>
        </w:r>
        <w:r>
          <w:rPr>
            <w:color w:val="000000" w:themeColor="text1"/>
          </w:rPr>
          <w:fldChar w:fldCharType="separate"/>
        </w:r>
        <w:r>
          <w:rPr>
            <w:color w:val="000000" w:themeColor="text1"/>
          </w:rPr>
          <w:t>26</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6019" w:history="1">
        <w:r>
          <w:rPr>
            <w:color w:val="000000" w:themeColor="text1"/>
          </w:rPr>
          <w:t xml:space="preserve">Таблица 27 </w:t>
        </w:r>
        <w:r>
          <w:rPr>
            <w:color w:val="000000" w:themeColor="text1"/>
          </w:rPr>
          <w:t xml:space="preserve"> </w:t>
        </w:r>
        <w:r>
          <w:rPr>
            <w:color w:val="000000" w:themeColor="text1"/>
            <w:lang w:val="bg-BG"/>
          </w:rPr>
          <w:t>Параметри на колоните</w:t>
        </w:r>
        <w:r>
          <w:rPr>
            <w:color w:val="000000" w:themeColor="text1"/>
          </w:rPr>
          <w:tab/>
        </w:r>
        <w:r>
          <w:rPr>
            <w:color w:val="000000" w:themeColor="text1"/>
          </w:rPr>
          <w:fldChar w:fldCharType="begin"/>
        </w:r>
        <w:r>
          <w:rPr>
            <w:color w:val="000000" w:themeColor="text1"/>
          </w:rPr>
          <w:instrText xml:space="preserve"> PAGEREF _Toc26019 \h </w:instrText>
        </w:r>
        <w:r>
          <w:rPr>
            <w:color w:val="000000" w:themeColor="text1"/>
          </w:rPr>
        </w:r>
        <w:r>
          <w:rPr>
            <w:color w:val="000000" w:themeColor="text1"/>
          </w:rPr>
          <w:fldChar w:fldCharType="separate"/>
        </w:r>
        <w:r>
          <w:rPr>
            <w:color w:val="000000" w:themeColor="text1"/>
          </w:rPr>
          <w:t>26</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6142" w:history="1">
        <w:r>
          <w:rPr>
            <w:color w:val="000000" w:themeColor="text1"/>
          </w:rPr>
          <w:t xml:space="preserve">Таблица 28 </w:t>
        </w:r>
        <w:r>
          <w:rPr>
            <w:color w:val="000000" w:themeColor="text1"/>
          </w:rPr>
          <w:t xml:space="preserve"> </w:t>
        </w:r>
        <w:r>
          <w:rPr>
            <w:color w:val="000000" w:themeColor="text1"/>
            <w:lang w:val="bg-BG"/>
          </w:rPr>
          <w:t>Разстояние до най-близките обекти, подлежащи на здравна защита</w:t>
        </w:r>
        <w:r>
          <w:rPr>
            <w:color w:val="000000" w:themeColor="text1"/>
          </w:rPr>
          <w:tab/>
        </w:r>
        <w:r>
          <w:rPr>
            <w:color w:val="000000" w:themeColor="text1"/>
          </w:rPr>
          <w:fldChar w:fldCharType="begin"/>
        </w:r>
        <w:r>
          <w:rPr>
            <w:color w:val="000000" w:themeColor="text1"/>
          </w:rPr>
          <w:instrText xml:space="preserve"> PAGEREF _Toc26142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9333" w:history="1">
        <w:r>
          <w:rPr>
            <w:color w:val="000000" w:themeColor="text1"/>
          </w:rPr>
          <w:t xml:space="preserve">Таблица 29 </w:t>
        </w:r>
        <w:r>
          <w:rPr>
            <w:color w:val="000000" w:themeColor="text1"/>
            <w:lang w:val="bg-BG"/>
          </w:rPr>
          <w:t xml:space="preserve"> Типове природни местообитания, представени в ЗЗ BG0000578 „Река Ма</w:t>
        </w:r>
        <w:r>
          <w:rPr>
            <w:color w:val="000000" w:themeColor="text1"/>
            <w:lang w:val="bg-BG"/>
          </w:rPr>
          <w:t>рица“ и оценка на зоната за тях, по Стандартния формуляр за нея</w:t>
        </w:r>
        <w:r>
          <w:rPr>
            <w:color w:val="000000" w:themeColor="text1"/>
          </w:rPr>
          <w:tab/>
        </w:r>
        <w:r>
          <w:rPr>
            <w:color w:val="000000" w:themeColor="text1"/>
          </w:rPr>
          <w:fldChar w:fldCharType="begin"/>
        </w:r>
        <w:r>
          <w:rPr>
            <w:color w:val="000000" w:themeColor="text1"/>
          </w:rPr>
          <w:instrText xml:space="preserve"> PAGEREF _Toc29333 \h </w:instrText>
        </w:r>
        <w:r>
          <w:rPr>
            <w:color w:val="000000" w:themeColor="text1"/>
          </w:rPr>
        </w:r>
        <w:r>
          <w:rPr>
            <w:color w:val="000000" w:themeColor="text1"/>
          </w:rPr>
          <w:fldChar w:fldCharType="separate"/>
        </w:r>
        <w:r>
          <w:rPr>
            <w:color w:val="000000" w:themeColor="text1"/>
          </w:rPr>
          <w:t>33</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5240" w:history="1">
        <w:r>
          <w:rPr>
            <w:color w:val="000000" w:themeColor="text1"/>
          </w:rPr>
          <w:t xml:space="preserve">Таблица 30 </w:t>
        </w:r>
        <w:r>
          <w:rPr>
            <w:color w:val="000000" w:themeColor="text1"/>
            <w:lang w:val="bg-BG"/>
          </w:rPr>
          <w:t xml:space="preserve"> Видове, представени в ЗЗ BG0000578 „Река Марица“ и оценка на зоната за тях, по Стандартния формуляр за нея</w:t>
        </w:r>
        <w:r>
          <w:rPr>
            <w:color w:val="000000" w:themeColor="text1"/>
          </w:rPr>
          <w:tab/>
        </w:r>
        <w:r>
          <w:rPr>
            <w:color w:val="000000" w:themeColor="text1"/>
          </w:rPr>
          <w:fldChar w:fldCharType="begin"/>
        </w:r>
        <w:r>
          <w:rPr>
            <w:color w:val="000000" w:themeColor="text1"/>
          </w:rPr>
          <w:instrText xml:space="preserve"> PAGEREF _Toc25240 \h </w:instrText>
        </w:r>
        <w:r>
          <w:rPr>
            <w:color w:val="000000" w:themeColor="text1"/>
          </w:rPr>
        </w:r>
        <w:r>
          <w:rPr>
            <w:color w:val="000000" w:themeColor="text1"/>
          </w:rPr>
          <w:fldChar w:fldCharType="separate"/>
        </w:r>
        <w:r>
          <w:rPr>
            <w:color w:val="000000" w:themeColor="text1"/>
          </w:rPr>
          <w:t>33</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15297" w:history="1">
        <w:r>
          <w:rPr>
            <w:color w:val="000000" w:themeColor="text1"/>
          </w:rPr>
          <w:t xml:space="preserve">Таблица 31 </w:t>
        </w:r>
        <w:r>
          <w:rPr>
            <w:color w:val="000000" w:themeColor="text1"/>
            <w:lang w:val="bg-BG"/>
          </w:rPr>
          <w:t xml:space="preserve">  ЗЗ BG0000578 „Река </w:t>
        </w:r>
        <w:r>
          <w:rPr>
            <w:color w:val="000000" w:themeColor="text1"/>
            <w:lang w:val="bg-BG"/>
          </w:rPr>
          <w:t>Марица“  - въздействия с негативен ефект</w:t>
        </w:r>
        <w:r>
          <w:rPr>
            <w:color w:val="000000" w:themeColor="text1"/>
          </w:rPr>
          <w:tab/>
        </w:r>
        <w:r>
          <w:rPr>
            <w:color w:val="000000" w:themeColor="text1"/>
          </w:rPr>
          <w:fldChar w:fldCharType="begin"/>
        </w:r>
        <w:r>
          <w:rPr>
            <w:color w:val="000000" w:themeColor="text1"/>
          </w:rPr>
          <w:instrText xml:space="preserve"> PAGEREF _Toc15297 \h </w:instrText>
        </w:r>
        <w:r>
          <w:rPr>
            <w:color w:val="000000" w:themeColor="text1"/>
          </w:rPr>
        </w:r>
        <w:r>
          <w:rPr>
            <w:color w:val="000000" w:themeColor="text1"/>
          </w:rPr>
          <w:fldChar w:fldCharType="separate"/>
        </w:r>
        <w:r>
          <w:rPr>
            <w:color w:val="000000" w:themeColor="text1"/>
          </w:rPr>
          <w:t>35</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4423" w:history="1">
        <w:r>
          <w:rPr>
            <w:color w:val="000000" w:themeColor="text1"/>
          </w:rPr>
          <w:t xml:space="preserve">Таблица 32 </w:t>
        </w:r>
        <w:r>
          <w:rPr>
            <w:color w:val="000000" w:themeColor="text1"/>
            <w:lang w:val="bg-BG"/>
          </w:rPr>
          <w:t xml:space="preserve"> Видове птици, представени в ЗЗ BG0002081 „Марица – Първомай“ и оценка на зоната за тях, по Стандартния формуляр за нея</w:t>
        </w:r>
        <w:r>
          <w:rPr>
            <w:color w:val="000000" w:themeColor="text1"/>
          </w:rPr>
          <w:tab/>
        </w:r>
        <w:r>
          <w:rPr>
            <w:color w:val="000000" w:themeColor="text1"/>
          </w:rPr>
          <w:fldChar w:fldCharType="begin"/>
        </w:r>
        <w:r>
          <w:rPr>
            <w:color w:val="000000" w:themeColor="text1"/>
          </w:rPr>
          <w:instrText xml:space="preserve"> PAGEREF _Toc24423 \h </w:instrText>
        </w:r>
        <w:r>
          <w:rPr>
            <w:color w:val="000000" w:themeColor="text1"/>
          </w:rPr>
        </w:r>
        <w:r>
          <w:rPr>
            <w:color w:val="000000" w:themeColor="text1"/>
          </w:rPr>
          <w:fldChar w:fldCharType="separate"/>
        </w:r>
        <w:r>
          <w:rPr>
            <w:color w:val="000000" w:themeColor="text1"/>
          </w:rPr>
          <w:t>36</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4796" w:history="1">
        <w:r>
          <w:rPr>
            <w:color w:val="000000" w:themeColor="text1"/>
          </w:rPr>
          <w:t xml:space="preserve">Таблица 33 </w:t>
        </w:r>
        <w:r>
          <w:rPr>
            <w:color w:val="000000" w:themeColor="text1"/>
            <w:lang w:val="bg-BG"/>
          </w:rPr>
          <w:t xml:space="preserve"> BG0002081 „Марица – Първомай“-- въздействия с негативен ефект</w:t>
        </w:r>
        <w:r>
          <w:rPr>
            <w:color w:val="000000" w:themeColor="text1"/>
          </w:rPr>
          <w:tab/>
        </w:r>
        <w:r>
          <w:rPr>
            <w:color w:val="000000" w:themeColor="text1"/>
          </w:rPr>
          <w:fldChar w:fldCharType="begin"/>
        </w:r>
        <w:r>
          <w:rPr>
            <w:color w:val="000000" w:themeColor="text1"/>
          </w:rPr>
          <w:instrText xml:space="preserve"> PAGEREF _Toc24796 \h </w:instrText>
        </w:r>
        <w:r>
          <w:rPr>
            <w:color w:val="000000" w:themeColor="text1"/>
          </w:rPr>
        </w:r>
        <w:r>
          <w:rPr>
            <w:color w:val="000000" w:themeColor="text1"/>
          </w:rPr>
          <w:fldChar w:fldCharType="separate"/>
        </w:r>
        <w:r>
          <w:rPr>
            <w:color w:val="000000" w:themeColor="text1"/>
          </w:rPr>
          <w:t>38</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26676" w:history="1">
        <w:r>
          <w:rPr>
            <w:color w:val="000000" w:themeColor="text1"/>
          </w:rPr>
          <w:t xml:space="preserve">Таблица 34 </w:t>
        </w:r>
        <w:r>
          <w:rPr>
            <w:color w:val="000000" w:themeColor="text1"/>
            <w:lang w:val="bg-BG"/>
          </w:rPr>
          <w:t xml:space="preserve"> Матрица за оценка на въздействията на етап строителство</w:t>
        </w:r>
        <w:r>
          <w:rPr>
            <w:color w:val="000000" w:themeColor="text1"/>
          </w:rPr>
          <w:tab/>
        </w:r>
        <w:r>
          <w:rPr>
            <w:color w:val="000000" w:themeColor="text1"/>
          </w:rPr>
          <w:fldChar w:fldCharType="begin"/>
        </w:r>
        <w:r>
          <w:rPr>
            <w:color w:val="000000" w:themeColor="text1"/>
          </w:rPr>
          <w:instrText xml:space="preserve"> PAGEREF _</w:instrText>
        </w:r>
        <w:r>
          <w:rPr>
            <w:color w:val="000000" w:themeColor="text1"/>
          </w:rPr>
          <w:instrText xml:space="preserve">Toc26676 \h </w:instrText>
        </w:r>
        <w:r>
          <w:rPr>
            <w:color w:val="000000" w:themeColor="text1"/>
          </w:rPr>
        </w:r>
        <w:r>
          <w:rPr>
            <w:color w:val="000000" w:themeColor="text1"/>
          </w:rPr>
          <w:fldChar w:fldCharType="separate"/>
        </w:r>
        <w:r>
          <w:rPr>
            <w:color w:val="000000" w:themeColor="text1"/>
          </w:rPr>
          <w:t>51</w:t>
        </w:r>
        <w:r>
          <w:rPr>
            <w:color w:val="000000" w:themeColor="text1"/>
          </w:rPr>
          <w:fldChar w:fldCharType="end"/>
        </w:r>
      </w:hyperlink>
    </w:p>
    <w:p w:rsidR="00E06E74" w:rsidRDefault="00157315" w:rsidP="00157315">
      <w:pPr>
        <w:pStyle w:val="TableofFigures"/>
        <w:tabs>
          <w:tab w:val="right" w:leader="dot" w:pos="9978"/>
        </w:tabs>
        <w:spacing w:beforeLines="50" w:before="120" w:after="0"/>
        <w:ind w:left="800" w:hanging="400"/>
        <w:rPr>
          <w:color w:val="000000" w:themeColor="text1"/>
        </w:rPr>
      </w:pPr>
      <w:hyperlink w:anchor="_Toc1791" w:history="1">
        <w:r>
          <w:rPr>
            <w:color w:val="000000" w:themeColor="text1"/>
          </w:rPr>
          <w:t xml:space="preserve">Таблица 35 </w:t>
        </w:r>
        <w:r>
          <w:rPr>
            <w:color w:val="000000" w:themeColor="text1"/>
            <w:lang w:val="bg-BG"/>
          </w:rPr>
          <w:t xml:space="preserve"> Матрица за оценка на въздействията на етап експлоатация</w:t>
        </w:r>
        <w:r>
          <w:rPr>
            <w:color w:val="000000" w:themeColor="text1"/>
          </w:rPr>
          <w:tab/>
        </w:r>
        <w:r>
          <w:rPr>
            <w:color w:val="000000" w:themeColor="text1"/>
          </w:rPr>
          <w:fldChar w:fldCharType="begin"/>
        </w:r>
        <w:r>
          <w:rPr>
            <w:color w:val="000000" w:themeColor="text1"/>
          </w:rPr>
          <w:instrText xml:space="preserve"> PAGEREF _Toc1791 \h </w:instrText>
        </w:r>
        <w:r>
          <w:rPr>
            <w:color w:val="000000" w:themeColor="text1"/>
          </w:rPr>
        </w:r>
        <w:r>
          <w:rPr>
            <w:color w:val="000000" w:themeColor="text1"/>
          </w:rPr>
          <w:fldChar w:fldCharType="separate"/>
        </w:r>
        <w:r>
          <w:rPr>
            <w:color w:val="000000" w:themeColor="text1"/>
          </w:rPr>
          <w:t>51</w:t>
        </w:r>
        <w:r>
          <w:rPr>
            <w:color w:val="000000" w:themeColor="text1"/>
          </w:rPr>
          <w:fldChar w:fldCharType="end"/>
        </w:r>
      </w:hyperlink>
    </w:p>
    <w:p w:rsidR="00E06E74" w:rsidRDefault="00157315" w:rsidP="00157315">
      <w:pPr>
        <w:pStyle w:val="a5"/>
        <w:spacing w:beforeLines="50" w:before="120"/>
        <w:rPr>
          <w:rFonts w:cs="Verdana"/>
          <w:i/>
          <w:color w:val="000000" w:themeColor="text1"/>
        </w:rPr>
      </w:pPr>
      <w:r>
        <w:rPr>
          <w:rFonts w:cs="Verdana"/>
          <w:i/>
          <w:color w:val="000000" w:themeColor="text1"/>
        </w:rPr>
        <w:fldChar w:fldCharType="end"/>
      </w:r>
      <w:r>
        <w:rPr>
          <w:rFonts w:cs="Verdana"/>
          <w:iCs/>
          <w:color w:val="000000" w:themeColor="text1"/>
        </w:rPr>
        <w:t>Фигури</w:t>
      </w:r>
    </w:p>
    <w:p w:rsidR="00E06E74" w:rsidRDefault="00157315" w:rsidP="00157315">
      <w:pPr>
        <w:pStyle w:val="TableofFigures"/>
        <w:tabs>
          <w:tab w:val="right" w:leader="dot" w:pos="9978"/>
        </w:tabs>
        <w:ind w:left="800" w:hanging="400"/>
        <w:rPr>
          <w:color w:val="000000" w:themeColor="text1"/>
        </w:rPr>
      </w:pPr>
      <w:r>
        <w:rPr>
          <w:rFonts w:cs="Verdana"/>
          <w:i/>
          <w:color w:val="000000" w:themeColor="text1"/>
          <w:lang w:val="bg-BG"/>
        </w:rPr>
        <w:fldChar w:fldCharType="begin"/>
      </w:r>
      <w:r>
        <w:rPr>
          <w:rFonts w:cs="Verdana"/>
          <w:i/>
          <w:color w:val="000000" w:themeColor="text1"/>
          <w:lang w:val="bg-BG"/>
        </w:rPr>
        <w:instrText>TOC \h \c "Фигура"</w:instrText>
      </w:r>
      <w:r>
        <w:rPr>
          <w:rFonts w:cs="Verdana"/>
          <w:i/>
          <w:color w:val="000000" w:themeColor="text1"/>
          <w:lang w:val="bg-BG"/>
        </w:rPr>
        <w:fldChar w:fldCharType="separate"/>
      </w:r>
      <w:hyperlink w:anchor="_Toc14002" w:history="1">
        <w:r>
          <w:rPr>
            <w:color w:val="000000" w:themeColor="text1"/>
          </w:rPr>
          <w:t xml:space="preserve">Фигура 1 </w:t>
        </w:r>
        <w:r>
          <w:rPr>
            <w:color w:val="000000" w:themeColor="text1"/>
            <w:lang w:val="bg-BG"/>
          </w:rPr>
          <w:t xml:space="preserve"> Основни технологични процеси и потоци</w:t>
        </w:r>
        <w:r>
          <w:rPr>
            <w:color w:val="000000" w:themeColor="text1"/>
          </w:rPr>
          <w:tab/>
        </w:r>
        <w:r>
          <w:rPr>
            <w:color w:val="000000" w:themeColor="text1"/>
          </w:rPr>
          <w:fldChar w:fldCharType="begin"/>
        </w:r>
        <w:r>
          <w:rPr>
            <w:color w:val="000000" w:themeColor="text1"/>
          </w:rPr>
          <w:instrText xml:space="preserve"> PAGEREF _Toc14002 \h </w:instrText>
        </w:r>
        <w:r>
          <w:rPr>
            <w:color w:val="000000" w:themeColor="text1"/>
          </w:rPr>
        </w:r>
        <w:r>
          <w:rPr>
            <w:color w:val="000000" w:themeColor="text1"/>
          </w:rPr>
          <w:fldChar w:fldCharType="separate"/>
        </w:r>
        <w:r>
          <w:rPr>
            <w:color w:val="000000" w:themeColor="text1"/>
          </w:rPr>
          <w:t>2</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15901" w:history="1">
        <w:r>
          <w:rPr>
            <w:color w:val="000000" w:themeColor="text1"/>
          </w:rPr>
          <w:t xml:space="preserve">Фигура 2 </w:t>
        </w:r>
        <w:r>
          <w:rPr>
            <w:color w:val="000000" w:themeColor="text1"/>
            <w:lang w:val="bg-BG"/>
          </w:rPr>
          <w:t xml:space="preserve"> Отводнителен канал, открита част</w:t>
        </w:r>
        <w:r>
          <w:rPr>
            <w:color w:val="000000" w:themeColor="text1"/>
          </w:rPr>
          <w:tab/>
        </w:r>
        <w:r>
          <w:rPr>
            <w:color w:val="000000" w:themeColor="text1"/>
          </w:rPr>
          <w:fldChar w:fldCharType="begin"/>
        </w:r>
        <w:r>
          <w:rPr>
            <w:color w:val="000000" w:themeColor="text1"/>
          </w:rPr>
          <w:instrText xml:space="preserve"> PAGEREF _Toc15901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14509" w:history="1">
        <w:r>
          <w:rPr>
            <w:color w:val="000000" w:themeColor="text1"/>
          </w:rPr>
          <w:t xml:space="preserve">Фигура 3 </w:t>
        </w:r>
        <w:r>
          <w:rPr>
            <w:color w:val="000000" w:themeColor="text1"/>
            <w:lang w:val="bg-BG"/>
          </w:rPr>
          <w:t xml:space="preserve"> </w:t>
        </w:r>
        <w:r>
          <w:rPr>
            <w:color w:val="000000" w:themeColor="text1"/>
            <w:lang w:val="bg-BG"/>
          </w:rPr>
          <w:t>Разстояние на зоната, където се намират веществата по Прил. 3 спрямо рисковите съоръжения на територията на най-близките предприятия с висок потенциал за авария</w:t>
        </w:r>
        <w:r>
          <w:rPr>
            <w:color w:val="000000" w:themeColor="text1"/>
          </w:rPr>
          <w:tab/>
        </w:r>
        <w:r>
          <w:rPr>
            <w:color w:val="000000" w:themeColor="text1"/>
          </w:rPr>
          <w:fldChar w:fldCharType="begin"/>
        </w:r>
        <w:r>
          <w:rPr>
            <w:color w:val="000000" w:themeColor="text1"/>
          </w:rPr>
          <w:instrText xml:space="preserve"> PAGEREF _Toc14509 \h </w:instrText>
        </w:r>
        <w:r>
          <w:rPr>
            <w:color w:val="000000" w:themeColor="text1"/>
          </w:rPr>
        </w:r>
        <w:r>
          <w:rPr>
            <w:color w:val="000000" w:themeColor="text1"/>
          </w:rPr>
          <w:fldChar w:fldCharType="separate"/>
        </w:r>
        <w:r>
          <w:rPr>
            <w:color w:val="000000" w:themeColor="text1"/>
          </w:rPr>
          <w:t>14</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5277" w:history="1">
        <w:r>
          <w:rPr>
            <w:color w:val="000000" w:themeColor="text1"/>
          </w:rPr>
          <w:t xml:space="preserve">Фигура 4 </w:t>
        </w:r>
        <w:r>
          <w:rPr>
            <w:color w:val="000000" w:themeColor="text1"/>
            <w:lang w:val="bg-BG"/>
          </w:rPr>
          <w:t xml:space="preserve"> </w:t>
        </w:r>
        <w:r>
          <w:rPr>
            <w:color w:val="000000" w:themeColor="text1"/>
            <w:lang w:val="bg-BG"/>
          </w:rPr>
          <w:t>Разположение</w:t>
        </w:r>
        <w:r>
          <w:rPr>
            <w:color w:val="000000" w:themeColor="text1"/>
            <w:lang w:val="bg-BG"/>
          </w:rPr>
          <w:t xml:space="preserve"> на имотите на кадастралната карта на с. Белозем (в зелен</w:t>
        </w:r>
        <w:r>
          <w:rPr>
            <w:color w:val="000000" w:themeColor="text1"/>
          </w:rPr>
          <w:t>o</w:t>
        </w:r>
        <w:r>
          <w:rPr>
            <w:color w:val="000000" w:themeColor="text1"/>
            <w:lang w:val="bg-BG"/>
          </w:rPr>
          <w:t>).</w:t>
        </w:r>
        <w:r>
          <w:rPr>
            <w:color w:val="000000" w:themeColor="text1"/>
          </w:rPr>
          <w:tab/>
        </w:r>
        <w:r>
          <w:rPr>
            <w:color w:val="000000" w:themeColor="text1"/>
          </w:rPr>
          <w:fldChar w:fldCharType="begin"/>
        </w:r>
        <w:r>
          <w:rPr>
            <w:color w:val="000000" w:themeColor="text1"/>
          </w:rPr>
          <w:instrText xml:space="preserve"> PAGEREF _Toc5277 \h </w:instrText>
        </w:r>
        <w:r>
          <w:rPr>
            <w:color w:val="000000" w:themeColor="text1"/>
          </w:rPr>
        </w:r>
        <w:r>
          <w:rPr>
            <w:color w:val="000000" w:themeColor="text1"/>
          </w:rPr>
          <w:fldChar w:fldCharType="separate"/>
        </w:r>
        <w:r>
          <w:rPr>
            <w:color w:val="000000" w:themeColor="text1"/>
          </w:rPr>
          <w:t>19</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10188" w:history="1">
        <w:r>
          <w:rPr>
            <w:color w:val="000000" w:themeColor="text1"/>
          </w:rPr>
          <w:t xml:space="preserve">Фигура 5 </w:t>
        </w:r>
        <w:r>
          <w:rPr>
            <w:color w:val="000000" w:themeColor="text1"/>
            <w:lang w:val="bg-BG"/>
          </w:rPr>
          <w:t xml:space="preserve"> Разположение на площадката спрямо най-близките елементи на НЕМ (регистър на ИАОС)</w:t>
        </w:r>
        <w:r>
          <w:rPr>
            <w:color w:val="000000" w:themeColor="text1"/>
          </w:rPr>
          <w:tab/>
        </w:r>
        <w:r>
          <w:rPr>
            <w:color w:val="000000" w:themeColor="text1"/>
          </w:rPr>
          <w:fldChar w:fldCharType="begin"/>
        </w:r>
        <w:r>
          <w:rPr>
            <w:color w:val="000000" w:themeColor="text1"/>
          </w:rPr>
          <w:instrText xml:space="preserve"> PAGEREF _Toc10188 \h </w:instrText>
        </w:r>
        <w:r>
          <w:rPr>
            <w:color w:val="000000" w:themeColor="text1"/>
          </w:rPr>
        </w:r>
        <w:r>
          <w:rPr>
            <w:color w:val="000000" w:themeColor="text1"/>
          </w:rPr>
          <w:fldChar w:fldCharType="separate"/>
        </w:r>
        <w:r>
          <w:rPr>
            <w:color w:val="000000" w:themeColor="text1"/>
          </w:rPr>
          <w:t>30</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15990" w:history="1">
        <w:r>
          <w:rPr>
            <w:color w:val="000000" w:themeColor="text1"/>
          </w:rPr>
          <w:t xml:space="preserve">Фигура 6 </w:t>
        </w:r>
        <w:r>
          <w:rPr>
            <w:color w:val="000000" w:themeColor="text1"/>
          </w:rPr>
          <w:t xml:space="preserve"> </w:t>
        </w:r>
        <w:r>
          <w:rPr>
            <w:color w:val="000000" w:themeColor="text1"/>
            <w:lang w:val="bg-BG"/>
          </w:rPr>
          <w:t>Разположение на  ЗТ Чирпан бунар спрямо площадката</w:t>
        </w:r>
        <w:r>
          <w:rPr>
            <w:color w:val="000000" w:themeColor="text1"/>
          </w:rPr>
          <w:tab/>
        </w:r>
        <w:r>
          <w:rPr>
            <w:color w:val="000000" w:themeColor="text1"/>
          </w:rPr>
          <w:fldChar w:fldCharType="begin"/>
        </w:r>
        <w:r>
          <w:rPr>
            <w:color w:val="000000" w:themeColor="text1"/>
          </w:rPr>
          <w:instrText xml:space="preserve"> PAGEREF _Toc15990 \h </w:instrText>
        </w:r>
        <w:r>
          <w:rPr>
            <w:color w:val="000000" w:themeColor="text1"/>
          </w:rPr>
        </w:r>
        <w:r>
          <w:rPr>
            <w:color w:val="000000" w:themeColor="text1"/>
          </w:rPr>
          <w:fldChar w:fldCharType="separate"/>
        </w:r>
        <w:r>
          <w:rPr>
            <w:color w:val="000000" w:themeColor="text1"/>
          </w:rPr>
          <w:t>30</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13485" w:history="1">
        <w:r>
          <w:rPr>
            <w:color w:val="000000" w:themeColor="text1"/>
          </w:rPr>
          <w:t xml:space="preserve">Фигура 7 </w:t>
        </w:r>
        <w:r>
          <w:rPr>
            <w:color w:val="000000" w:themeColor="text1"/>
            <w:lang w:val="bg-BG"/>
          </w:rPr>
          <w:t xml:space="preserve"> Разположение на площадката - близък план</w:t>
        </w:r>
        <w:r>
          <w:rPr>
            <w:color w:val="000000" w:themeColor="text1"/>
          </w:rPr>
          <w:tab/>
        </w:r>
        <w:r>
          <w:rPr>
            <w:color w:val="000000" w:themeColor="text1"/>
          </w:rPr>
          <w:fldChar w:fldCharType="begin"/>
        </w:r>
        <w:r>
          <w:rPr>
            <w:color w:val="000000" w:themeColor="text1"/>
          </w:rPr>
          <w:instrText xml:space="preserve"> PAGEREF _Toc13485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25910" w:history="1">
        <w:r>
          <w:rPr>
            <w:color w:val="000000" w:themeColor="text1"/>
          </w:rPr>
          <w:t xml:space="preserve">Фигура 8 </w:t>
        </w:r>
        <w:r>
          <w:rPr>
            <w:color w:val="000000" w:themeColor="text1"/>
            <w:lang w:val="bg-BG"/>
          </w:rPr>
          <w:t xml:space="preserve"> </w:t>
        </w:r>
        <w:r>
          <w:rPr>
            <w:color w:val="000000" w:themeColor="text1"/>
            <w:lang w:val="bg-BG"/>
          </w:rPr>
          <w:t>Разположение</w:t>
        </w:r>
        <w:r>
          <w:rPr>
            <w:color w:val="000000" w:themeColor="text1"/>
            <w:lang w:val="bg-BG"/>
          </w:rPr>
          <w:t xml:space="preserve"> на площадката - далечен план</w:t>
        </w:r>
        <w:r>
          <w:rPr>
            <w:color w:val="000000" w:themeColor="text1"/>
          </w:rPr>
          <w:tab/>
        </w:r>
        <w:r>
          <w:rPr>
            <w:color w:val="000000" w:themeColor="text1"/>
          </w:rPr>
          <w:fldChar w:fldCharType="begin"/>
        </w:r>
        <w:r>
          <w:rPr>
            <w:color w:val="000000" w:themeColor="text1"/>
          </w:rPr>
          <w:instrText xml:space="preserve"> PAGEREF _Toc25910 \h </w:instrText>
        </w:r>
        <w:r>
          <w:rPr>
            <w:color w:val="000000" w:themeColor="text1"/>
          </w:rPr>
        </w:r>
        <w:r>
          <w:rPr>
            <w:color w:val="000000" w:themeColor="text1"/>
          </w:rPr>
          <w:fldChar w:fldCharType="separate"/>
        </w:r>
        <w:r>
          <w:rPr>
            <w:color w:val="000000" w:themeColor="text1"/>
          </w:rPr>
          <w:t>32</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22519" w:history="1">
        <w:r>
          <w:rPr>
            <w:color w:val="000000" w:themeColor="text1"/>
          </w:rPr>
          <w:t xml:space="preserve">Фигура 9 </w:t>
        </w:r>
        <w:r>
          <w:rPr>
            <w:color w:val="000000" w:themeColor="text1"/>
            <w:lang w:val="ru-RU"/>
          </w:rPr>
          <w:t xml:space="preserve"> Докладван териториален</w:t>
        </w:r>
        <w:r>
          <w:rPr>
            <w:color w:val="000000" w:themeColor="text1"/>
            <w:lang w:val="bg-BG"/>
          </w:rPr>
          <w:t xml:space="preserve"> обхват на местообитанията и разпространението на видовете за двете зони</w:t>
        </w:r>
        <w:r>
          <w:rPr>
            <w:color w:val="000000" w:themeColor="text1"/>
          </w:rPr>
          <w:tab/>
        </w:r>
        <w:r>
          <w:rPr>
            <w:color w:val="000000" w:themeColor="text1"/>
          </w:rPr>
          <w:fldChar w:fldCharType="begin"/>
        </w:r>
        <w:r>
          <w:rPr>
            <w:color w:val="000000" w:themeColor="text1"/>
          </w:rPr>
          <w:instrText xml:space="preserve"> PAGEREF _Toc22519 \h </w:instrText>
        </w:r>
        <w:r>
          <w:rPr>
            <w:color w:val="000000" w:themeColor="text1"/>
          </w:rPr>
        </w:r>
        <w:r>
          <w:rPr>
            <w:color w:val="000000" w:themeColor="text1"/>
          </w:rPr>
          <w:fldChar w:fldCharType="separate"/>
        </w:r>
        <w:r>
          <w:rPr>
            <w:color w:val="000000" w:themeColor="text1"/>
          </w:rPr>
          <w:t>40</w:t>
        </w:r>
        <w:r>
          <w:rPr>
            <w:color w:val="000000" w:themeColor="text1"/>
          </w:rPr>
          <w:fldChar w:fldCharType="end"/>
        </w:r>
      </w:hyperlink>
    </w:p>
    <w:p w:rsidR="00E06E74" w:rsidRDefault="00157315" w:rsidP="00157315">
      <w:pPr>
        <w:pStyle w:val="TableofFigures"/>
        <w:tabs>
          <w:tab w:val="right" w:leader="dot" w:pos="9978"/>
        </w:tabs>
        <w:ind w:left="800" w:hanging="400"/>
        <w:rPr>
          <w:color w:val="000000" w:themeColor="text1"/>
        </w:rPr>
      </w:pPr>
      <w:hyperlink w:anchor="_Toc659" w:history="1">
        <w:r>
          <w:rPr>
            <w:color w:val="000000" w:themeColor="text1"/>
          </w:rPr>
          <w:t xml:space="preserve">Фигура 10 </w:t>
        </w:r>
        <w:r>
          <w:rPr>
            <w:color w:val="000000" w:themeColor="text1"/>
            <w:lang w:val="bg-BG"/>
          </w:rPr>
          <w:t xml:space="preserve"> Места на обичайно гнездене </w:t>
        </w:r>
        <w:r>
          <w:rPr>
            <w:color w:val="000000" w:themeColor="text1"/>
            <w:lang w:val="bg-BG"/>
          </w:rPr>
          <w:t>на Бял щъркел в с. Белозем</w:t>
        </w:r>
        <w:r>
          <w:rPr>
            <w:color w:val="000000" w:themeColor="text1"/>
          </w:rPr>
          <w:tab/>
        </w:r>
        <w:r>
          <w:rPr>
            <w:color w:val="000000" w:themeColor="text1"/>
          </w:rPr>
          <w:fldChar w:fldCharType="begin"/>
        </w:r>
        <w:r>
          <w:rPr>
            <w:color w:val="000000" w:themeColor="text1"/>
          </w:rPr>
          <w:instrText xml:space="preserve"> PAGEREF _Toc659 \h </w:instrText>
        </w:r>
        <w:r>
          <w:rPr>
            <w:color w:val="000000" w:themeColor="text1"/>
          </w:rPr>
        </w:r>
        <w:r>
          <w:rPr>
            <w:color w:val="000000" w:themeColor="text1"/>
          </w:rPr>
          <w:fldChar w:fldCharType="separate"/>
        </w:r>
        <w:r>
          <w:rPr>
            <w:color w:val="000000" w:themeColor="text1"/>
          </w:rPr>
          <w:t>40</w:t>
        </w:r>
        <w:r>
          <w:rPr>
            <w:color w:val="000000" w:themeColor="text1"/>
          </w:rPr>
          <w:fldChar w:fldCharType="end"/>
        </w:r>
      </w:hyperlink>
    </w:p>
    <w:p w:rsidR="00E06E74" w:rsidRDefault="00157315">
      <w:pPr>
        <w:pStyle w:val="a5"/>
        <w:rPr>
          <w:rFonts w:cs="Verdana"/>
          <w:i/>
          <w:color w:val="000000" w:themeColor="text1"/>
        </w:rPr>
        <w:sectPr w:rsidR="00E06E74">
          <w:headerReference w:type="default" r:id="rId11"/>
          <w:footerReference w:type="default" r:id="rId12"/>
          <w:pgSz w:w="11906" w:h="16838"/>
          <w:pgMar w:top="1138" w:right="964" w:bottom="1138" w:left="964" w:header="0" w:footer="0" w:gutter="0"/>
          <w:pgNumType w:fmt="lowerRoman" w:start="1"/>
          <w:cols w:space="720"/>
          <w:formProt w:val="0"/>
          <w:docGrid w:linePitch="360" w:charSpace="-4097"/>
        </w:sectPr>
      </w:pPr>
      <w:r>
        <w:rPr>
          <w:rFonts w:cs="Verdana"/>
          <w:i/>
          <w:color w:val="000000" w:themeColor="text1"/>
        </w:rPr>
        <w:fldChar w:fldCharType="end"/>
      </w:r>
    </w:p>
    <w:p w:rsidR="00E06E74" w:rsidRDefault="00157315">
      <w:pPr>
        <w:pStyle w:val="Heading1"/>
        <w:rPr>
          <w:color w:val="000000" w:themeColor="text1"/>
        </w:rPr>
      </w:pPr>
      <w:bookmarkStart w:id="0" w:name="_Toc2700"/>
      <w:bookmarkStart w:id="1" w:name="_Toc11153"/>
      <w:bookmarkStart w:id="2" w:name="_Toc930"/>
      <w:bookmarkStart w:id="3" w:name="_Toc17826"/>
      <w:r>
        <w:rPr>
          <w:color w:val="000000" w:themeColor="text1"/>
        </w:rPr>
        <w:lastRenderedPageBreak/>
        <w:t>I. Информация за контакт с възложителя</w:t>
      </w:r>
      <w:bookmarkEnd w:id="0"/>
      <w:bookmarkEnd w:id="1"/>
      <w:bookmarkEnd w:id="2"/>
      <w:bookmarkEnd w:id="3"/>
    </w:p>
    <w:p w:rsidR="00E06E74" w:rsidRDefault="00157315">
      <w:pPr>
        <w:pStyle w:val="Heading2"/>
        <w:keepLines w:val="0"/>
        <w:widowControl/>
        <w:rPr>
          <w:color w:val="000000" w:themeColor="text1"/>
        </w:rPr>
      </w:pPr>
      <w:bookmarkStart w:id="4" w:name="_Toc17133"/>
      <w:bookmarkStart w:id="5" w:name="_Toc27087"/>
      <w:bookmarkStart w:id="6" w:name="_Toc13774"/>
      <w:bookmarkStart w:id="7" w:name="_Toc5114"/>
      <w:bookmarkStart w:id="8" w:name="_Toc30988"/>
      <w:r>
        <w:rPr>
          <w:color w:val="000000" w:themeColor="text1"/>
        </w:rPr>
        <w:t>1. Име, постоянен адрес, търговско наименование и седалище.</w:t>
      </w:r>
      <w:bookmarkEnd w:id="4"/>
      <w:bookmarkEnd w:id="5"/>
      <w:bookmarkEnd w:id="6"/>
      <w:bookmarkEnd w:id="7"/>
      <w:bookmarkEnd w:id="8"/>
    </w:p>
    <w:p w:rsidR="00E06E74" w:rsidRDefault="00157315">
      <w:pPr>
        <w:pStyle w:val="BodyText"/>
        <w:rPr>
          <w:color w:val="000000" w:themeColor="text1"/>
          <w:lang w:eastAsia="bg-BG"/>
        </w:rPr>
      </w:pPr>
      <w:r>
        <w:rPr>
          <w:color w:val="000000" w:themeColor="text1"/>
          <w:lang w:eastAsia="bg-BG"/>
        </w:rPr>
        <w:t>ИНСА СПИРИТ АД</w:t>
      </w:r>
      <w:r>
        <w:rPr>
          <w:color w:val="000000" w:themeColor="text1"/>
          <w:lang w:val="en-US" w:eastAsia="bg-BG"/>
        </w:rPr>
        <w:t xml:space="preserve">, </w:t>
      </w:r>
      <w:r>
        <w:rPr>
          <w:color w:val="000000" w:themeColor="text1"/>
          <w:lang w:eastAsia="bg-BG"/>
        </w:rPr>
        <w:t xml:space="preserve">ЕИК </w:t>
      </w:r>
      <w:r>
        <w:rPr>
          <w:color w:val="000000" w:themeColor="text1"/>
          <w:lang w:eastAsia="bg-BG"/>
        </w:rPr>
        <w:t>206513047</w:t>
      </w:r>
    </w:p>
    <w:p w:rsidR="00E06E74" w:rsidRDefault="00157315">
      <w:pPr>
        <w:pStyle w:val="Heading1"/>
        <w:rPr>
          <w:color w:val="000000" w:themeColor="text1"/>
        </w:rPr>
      </w:pPr>
      <w:bookmarkStart w:id="9" w:name="_Toc11029"/>
      <w:bookmarkStart w:id="10" w:name="_Toc7340"/>
      <w:bookmarkStart w:id="11" w:name="_Toc3155"/>
      <w:bookmarkStart w:id="12" w:name="_Toc30298"/>
      <w:bookmarkStart w:id="13" w:name="_Toc3277"/>
      <w:bookmarkStart w:id="14" w:name="_GoBack"/>
      <w:bookmarkEnd w:id="14"/>
      <w:r>
        <w:rPr>
          <w:color w:val="000000" w:themeColor="text1"/>
        </w:rPr>
        <w:t>II. Резюме на инвестиционното предложение:</w:t>
      </w:r>
      <w:bookmarkEnd w:id="9"/>
      <w:bookmarkEnd w:id="10"/>
      <w:bookmarkEnd w:id="11"/>
      <w:bookmarkEnd w:id="12"/>
      <w:bookmarkEnd w:id="13"/>
    </w:p>
    <w:p w:rsidR="00E06E74" w:rsidRDefault="00157315">
      <w:pPr>
        <w:pStyle w:val="Heading2"/>
        <w:rPr>
          <w:color w:val="000000" w:themeColor="text1"/>
        </w:rPr>
      </w:pPr>
      <w:bookmarkStart w:id="15" w:name="_Toc21548"/>
      <w:bookmarkStart w:id="16" w:name="_Toc12269"/>
      <w:bookmarkStart w:id="17" w:name="_Toc14572"/>
      <w:bookmarkStart w:id="18" w:name="_Toc25745"/>
      <w:bookmarkStart w:id="19" w:name="_Toc24828"/>
      <w:r>
        <w:rPr>
          <w:color w:val="000000" w:themeColor="text1"/>
        </w:rPr>
        <w:t>1. Характеристики на инвестиционното предложение:</w:t>
      </w:r>
      <w:bookmarkEnd w:id="15"/>
      <w:bookmarkEnd w:id="16"/>
      <w:bookmarkEnd w:id="17"/>
      <w:bookmarkEnd w:id="18"/>
      <w:bookmarkEnd w:id="19"/>
    </w:p>
    <w:p w:rsidR="00E06E74" w:rsidRDefault="00157315">
      <w:pPr>
        <w:pStyle w:val="Heading3"/>
        <w:keepLines w:val="0"/>
        <w:widowControl/>
        <w:rPr>
          <w:color w:val="000000" w:themeColor="text1"/>
        </w:rPr>
      </w:pPr>
      <w:bookmarkStart w:id="20" w:name="_Toc23888"/>
      <w:bookmarkStart w:id="21" w:name="_Toc24132"/>
      <w:bookmarkStart w:id="22" w:name="_Toc16010"/>
      <w:bookmarkStart w:id="23" w:name="_Toc24490"/>
      <w:bookmarkStart w:id="24" w:name="_Toc11313"/>
      <w:r>
        <w:rPr>
          <w:color w:val="000000" w:themeColor="text1"/>
        </w:rPr>
        <w:t xml:space="preserve">а) размер, засегната площ, параметри, мащабност, обем, производителност, обхват, оформление на инвестиционното </w:t>
      </w:r>
      <w:r>
        <w:rPr>
          <w:color w:val="000000" w:themeColor="text1"/>
        </w:rPr>
        <w:t>предложение в неговата цялост;</w:t>
      </w:r>
      <w:bookmarkEnd w:id="20"/>
      <w:bookmarkEnd w:id="21"/>
      <w:bookmarkEnd w:id="22"/>
      <w:bookmarkEnd w:id="23"/>
      <w:bookmarkEnd w:id="24"/>
    </w:p>
    <w:p w:rsidR="00E06E74" w:rsidRDefault="00157315">
      <w:pPr>
        <w:pStyle w:val="BodyText"/>
        <w:rPr>
          <w:rFonts w:eastAsia="Times New Roman"/>
          <w:color w:val="000000" w:themeColor="text1"/>
          <w:lang w:val="en-US" w:eastAsia="bg-BG"/>
        </w:rPr>
      </w:pPr>
      <w:r>
        <w:rPr>
          <w:rFonts w:eastAsia="Times New Roman"/>
          <w:color w:val="000000" w:themeColor="text1"/>
          <w:lang w:eastAsia="bg-BG"/>
        </w:rPr>
        <w:t>Инвестиционното предложение е за</w:t>
      </w:r>
      <w:r>
        <w:rPr>
          <w:rFonts w:eastAsia="Times New Roman"/>
          <w:color w:val="000000" w:themeColor="text1"/>
          <w:lang w:val="en-US" w:eastAsia="bg-BG"/>
        </w:rPr>
        <w:t>:</w:t>
      </w:r>
    </w:p>
    <w:p w:rsidR="00E06E74" w:rsidRDefault="00157315">
      <w:pPr>
        <w:pStyle w:val="BodyText"/>
        <w:numPr>
          <w:ilvl w:val="0"/>
          <w:numId w:val="2"/>
        </w:numPr>
        <w:rPr>
          <w:rFonts w:eastAsia="Times New Roman"/>
          <w:b/>
          <w:bCs/>
          <w:color w:val="000000" w:themeColor="text1"/>
          <w:lang w:eastAsia="bg-BG"/>
        </w:rPr>
      </w:pPr>
      <w:r>
        <w:rPr>
          <w:rFonts w:eastAsia="Times New Roman"/>
          <w:b/>
          <w:bCs/>
          <w:color w:val="000000" w:themeColor="text1"/>
          <w:lang w:eastAsia="bg-BG"/>
        </w:rPr>
        <w:t xml:space="preserve">Нова производствена дейност, попадаща в обхвата на т.6, буква а) от Приложение 2 към ЗООС -  производство на етилов алкохол от растителни суровини (зърно) с капацитет </w:t>
      </w:r>
      <w:r>
        <w:rPr>
          <w:rFonts w:eastAsia="Times New Roman"/>
          <w:b/>
          <w:bCs/>
          <w:color w:val="000000" w:themeColor="text1"/>
          <w:lang w:val="en-US" w:eastAsia="bg-BG"/>
        </w:rPr>
        <w:t>51,8</w:t>
      </w:r>
      <w:r>
        <w:rPr>
          <w:rFonts w:eastAsia="Times New Roman"/>
          <w:b/>
          <w:bCs/>
          <w:color w:val="000000" w:themeColor="text1"/>
          <w:lang w:eastAsia="bg-BG"/>
        </w:rPr>
        <w:t xml:space="preserve"> </w:t>
      </w:r>
      <w:r>
        <w:rPr>
          <w:rFonts w:eastAsia="Times New Roman"/>
          <w:b/>
          <w:bCs/>
          <w:color w:val="000000" w:themeColor="text1"/>
          <w:lang w:val="en-US" w:eastAsia="bg-BG"/>
        </w:rPr>
        <w:t>m</w:t>
      </w:r>
      <w:r>
        <w:rPr>
          <w:rFonts w:eastAsia="Times New Roman"/>
          <w:b/>
          <w:bCs/>
          <w:color w:val="000000" w:themeColor="text1"/>
          <w:vertAlign w:val="superscript"/>
          <w:lang w:val="en-US" w:eastAsia="bg-BG"/>
        </w:rPr>
        <w:t>3</w:t>
      </w:r>
      <w:r>
        <w:rPr>
          <w:rFonts w:eastAsia="Times New Roman"/>
          <w:b/>
          <w:bCs/>
          <w:color w:val="000000" w:themeColor="text1"/>
          <w:lang w:eastAsia="bg-BG"/>
        </w:rPr>
        <w:t>/24</w:t>
      </w:r>
      <w:r>
        <w:rPr>
          <w:rFonts w:eastAsia="Times New Roman"/>
          <w:b/>
          <w:bCs/>
          <w:color w:val="000000" w:themeColor="text1"/>
          <w:lang w:val="en-US" w:eastAsia="bg-BG"/>
        </w:rPr>
        <w:t>h</w:t>
      </w:r>
      <w:r>
        <w:rPr>
          <w:rFonts w:eastAsia="Times New Roman"/>
          <w:b/>
          <w:bCs/>
          <w:color w:val="000000" w:themeColor="text1"/>
          <w:lang w:val="en-US" w:eastAsia="bg-BG"/>
        </w:rPr>
        <w:t xml:space="preserve"> общо етанол</w:t>
      </w:r>
      <w:r>
        <w:rPr>
          <w:rFonts w:eastAsia="Times New Roman"/>
          <w:b/>
          <w:bCs/>
          <w:color w:val="000000" w:themeColor="text1"/>
          <w:lang w:val="en-US" w:eastAsia="bg-BG"/>
        </w:rPr>
        <w:t xml:space="preserve">, </w:t>
      </w:r>
      <w:r>
        <w:rPr>
          <w:rFonts w:eastAsia="Times New Roman"/>
          <w:b/>
          <w:bCs/>
          <w:color w:val="000000" w:themeColor="text1"/>
          <w:lang w:eastAsia="bg-BG"/>
        </w:rPr>
        <w:t xml:space="preserve">със съпътстващи продукти: високопротеинов фураж </w:t>
      </w:r>
      <w:r>
        <w:rPr>
          <w:rFonts w:eastAsia="Times New Roman"/>
          <w:b/>
          <w:bCs/>
          <w:color w:val="000000" w:themeColor="text1"/>
          <w:lang w:val="en-US" w:eastAsia="bg-BG"/>
        </w:rPr>
        <w:t xml:space="preserve">DDGS </w:t>
      </w:r>
      <w:r>
        <w:rPr>
          <w:rFonts w:eastAsia="Times New Roman"/>
          <w:b/>
          <w:bCs/>
          <w:color w:val="000000" w:themeColor="text1"/>
          <w:lang w:eastAsia="bg-BG"/>
        </w:rPr>
        <w:t>и втечнен СО</w:t>
      </w:r>
      <w:r>
        <w:rPr>
          <w:rFonts w:eastAsia="Times New Roman"/>
          <w:b/>
          <w:bCs/>
          <w:color w:val="000000" w:themeColor="text1"/>
          <w:vertAlign w:val="subscript"/>
          <w:lang w:eastAsia="bg-BG"/>
        </w:rPr>
        <w:t>2</w:t>
      </w:r>
      <w:r>
        <w:rPr>
          <w:rFonts w:eastAsia="Times New Roman"/>
          <w:b/>
          <w:bCs/>
          <w:color w:val="000000" w:themeColor="text1"/>
          <w:lang w:eastAsia="bg-BG"/>
        </w:rPr>
        <w:t>.</w:t>
      </w:r>
    </w:p>
    <w:p w:rsidR="00E06E74" w:rsidRDefault="00E06E74">
      <w:pPr>
        <w:pStyle w:val="BodyText"/>
        <w:rPr>
          <w:rFonts w:eastAsia="Times New Roman"/>
          <w:b/>
          <w:bCs/>
          <w:color w:val="000000" w:themeColor="text1"/>
          <w:lang w:eastAsia="bg-BG"/>
        </w:rPr>
      </w:pPr>
    </w:p>
    <w:p w:rsidR="00E06E74" w:rsidRDefault="00157315">
      <w:pPr>
        <w:rPr>
          <w:rStyle w:val="BodyTextChar"/>
          <w:color w:val="000000" w:themeColor="text1"/>
          <w:lang w:val="en-US" w:eastAsia="bg-BG"/>
        </w:rPr>
      </w:pPr>
      <w:r>
        <w:rPr>
          <w:rFonts w:eastAsia="Times New Roman"/>
          <w:color w:val="000000" w:themeColor="text1"/>
          <w:lang w:eastAsia="bg-BG"/>
        </w:rPr>
        <w:t xml:space="preserve">Предложението ще се реализира на площадка с площ </w:t>
      </w:r>
      <w:r>
        <w:rPr>
          <w:rFonts w:eastAsia="Times New Roman"/>
          <w:color w:val="000000" w:themeColor="text1"/>
          <w:lang w:eastAsia="bg-BG"/>
        </w:rPr>
        <w:t>44765</w:t>
      </w:r>
      <w:r>
        <w:rPr>
          <w:rFonts w:eastAsia="Times New Roman"/>
          <w:color w:val="000000" w:themeColor="text1"/>
          <w:lang w:val="en-US" w:eastAsia="bg-BG"/>
        </w:rPr>
        <w:t xml:space="preserve"> </w:t>
      </w:r>
      <w:r>
        <w:rPr>
          <w:rStyle w:val="BodyTextChar"/>
          <w:color w:val="000000" w:themeColor="text1"/>
          <w:lang w:val="en-US" w:eastAsia="bg-BG"/>
        </w:rPr>
        <w:t>m</w:t>
      </w:r>
      <w:r>
        <w:rPr>
          <w:rStyle w:val="BodyTextChar"/>
          <w:color w:val="000000" w:themeColor="text1"/>
          <w:vertAlign w:val="superscript"/>
          <w:lang w:eastAsia="bg-BG"/>
        </w:rPr>
        <w:t>2</w:t>
      </w:r>
      <w:r>
        <w:rPr>
          <w:rStyle w:val="BodyTextChar"/>
          <w:color w:val="000000" w:themeColor="text1"/>
          <w:vertAlign w:val="superscript"/>
          <w:lang w:val="en-US" w:eastAsia="bg-BG"/>
        </w:rPr>
        <w:t xml:space="preserve"> </w:t>
      </w:r>
      <w:r>
        <w:rPr>
          <w:rStyle w:val="BodyTextChar"/>
          <w:color w:val="000000" w:themeColor="text1"/>
          <w:lang w:eastAsia="bg-BG"/>
        </w:rPr>
        <w:t>в</w:t>
      </w:r>
      <w:r>
        <w:rPr>
          <w:rStyle w:val="BodyTextChar"/>
          <w:color w:val="000000" w:themeColor="text1"/>
          <w:lang w:val="en-US" w:eastAsia="bg-BG"/>
        </w:rPr>
        <w:t xml:space="preserve"> землището на с. Белозем, община Раковски, област Пловдив, </w:t>
      </w:r>
      <w:r>
        <w:rPr>
          <w:rFonts w:eastAsia="Times New Roman"/>
          <w:color w:val="000000" w:themeColor="text1"/>
          <w:sz w:val="24"/>
          <w:lang w:val="en-US" w:eastAsia="bg-BG"/>
        </w:rPr>
        <w:t>м</w:t>
      </w:r>
      <w:r>
        <w:rPr>
          <w:rFonts w:eastAsia="Times New Roman"/>
          <w:color w:val="000000" w:themeColor="text1"/>
          <w:sz w:val="24"/>
          <w:lang w:eastAsia="bg-BG"/>
        </w:rPr>
        <w:t>естност „Кара Сулук“</w:t>
      </w:r>
      <w:r>
        <w:rPr>
          <w:rFonts w:eastAsia="Times New Roman"/>
          <w:color w:val="000000" w:themeColor="text1"/>
          <w:sz w:val="24"/>
          <w:lang w:val="en-US" w:eastAsia="bg-BG"/>
        </w:rPr>
        <w:t xml:space="preserve">, </w:t>
      </w:r>
      <w:r>
        <w:rPr>
          <w:rStyle w:val="BodyTextChar"/>
          <w:color w:val="000000" w:themeColor="text1"/>
          <w:lang w:val="en-US" w:eastAsia="bg-BG"/>
        </w:rPr>
        <w:t xml:space="preserve">състояща се от следните имоти, </w:t>
      </w:r>
      <w:r>
        <w:rPr>
          <w:color w:val="000000" w:themeColor="text1"/>
          <w:lang w:val="en-US" w:eastAsia="bg-BG"/>
        </w:rPr>
        <w:t xml:space="preserve">собственост </w:t>
      </w:r>
      <w:r>
        <w:rPr>
          <w:color w:val="000000" w:themeColor="text1"/>
          <w:lang w:val="en-US" w:eastAsia="bg-BG"/>
        </w:rPr>
        <w:t>на инвеститора ИНСА СПИРИТ АД</w:t>
      </w:r>
      <w:r>
        <w:rPr>
          <w:rStyle w:val="BodyTextChar"/>
          <w:color w:val="000000" w:themeColor="text1"/>
          <w:lang w:val="en-US" w:eastAsia="bg-BG"/>
        </w:rPr>
        <w:t>:</w:t>
      </w:r>
    </w:p>
    <w:p w:rsidR="00E06E74" w:rsidRDefault="00157315">
      <w:pPr>
        <w:pStyle w:val="BodyText"/>
        <w:numPr>
          <w:ilvl w:val="0"/>
          <w:numId w:val="3"/>
        </w:numPr>
        <w:spacing w:before="0"/>
        <w:rPr>
          <w:color w:val="000000" w:themeColor="text1"/>
        </w:rPr>
      </w:pPr>
      <w:r>
        <w:rPr>
          <w:color w:val="000000" w:themeColor="text1"/>
          <w:lang w:eastAsia="bg-BG"/>
        </w:rPr>
        <w:t xml:space="preserve">УПИ </w:t>
      </w:r>
      <w:r>
        <w:rPr>
          <w:color w:val="000000" w:themeColor="text1"/>
          <w:lang w:val="en-US" w:eastAsia="bg-BG"/>
        </w:rPr>
        <w:t xml:space="preserve">I – </w:t>
      </w:r>
      <w:r>
        <w:rPr>
          <w:color w:val="000000" w:themeColor="text1"/>
          <w:lang w:val="en-US" w:eastAsia="bg-BG"/>
        </w:rPr>
        <w:t>501.</w:t>
      </w:r>
      <w:r>
        <w:rPr>
          <w:color w:val="000000" w:themeColor="text1"/>
          <w:lang w:val="en-US" w:eastAsia="bg-BG"/>
        </w:rPr>
        <w:t>1647</w:t>
      </w:r>
      <w:r>
        <w:rPr>
          <w:color w:val="000000" w:themeColor="text1"/>
          <w:lang w:val="en-US" w:eastAsia="bg-BG"/>
        </w:rPr>
        <w:t xml:space="preserve">, 501.1811 - </w:t>
      </w:r>
      <w:r>
        <w:rPr>
          <w:color w:val="000000" w:themeColor="text1"/>
          <w:lang w:val="en-US" w:eastAsia="bg-BG"/>
        </w:rPr>
        <w:t>за</w:t>
      </w:r>
      <w:r>
        <w:rPr>
          <w:color w:val="000000" w:themeColor="text1"/>
          <w:lang w:val="en-US" w:eastAsia="bg-BG"/>
        </w:rPr>
        <w:t xml:space="preserve"> биорафинерия (Нот. Акт №100, том III, per. № 3897, дело №483 от 2021год.)</w:t>
      </w:r>
      <w:r>
        <w:rPr>
          <w:color w:val="000000" w:themeColor="text1"/>
          <w:lang w:val="en-US" w:eastAsia="bg-BG"/>
        </w:rPr>
        <w:t xml:space="preserve"> </w:t>
      </w:r>
      <w:r>
        <w:rPr>
          <w:color w:val="000000" w:themeColor="text1"/>
          <w:lang w:val="en-US" w:eastAsia="bg-BG"/>
        </w:rPr>
        <w:t xml:space="preserve">, </w:t>
      </w:r>
    </w:p>
    <w:p w:rsidR="00E06E74" w:rsidRDefault="00157315">
      <w:pPr>
        <w:pStyle w:val="BodyText"/>
        <w:numPr>
          <w:ilvl w:val="0"/>
          <w:numId w:val="3"/>
        </w:numPr>
        <w:spacing w:before="0"/>
        <w:rPr>
          <w:color w:val="000000" w:themeColor="text1"/>
        </w:rPr>
      </w:pPr>
      <w:r>
        <w:rPr>
          <w:color w:val="000000" w:themeColor="text1"/>
          <w:lang w:eastAsia="bg-BG"/>
        </w:rPr>
        <w:t xml:space="preserve">ПИ </w:t>
      </w:r>
      <w:r>
        <w:rPr>
          <w:color w:val="000000" w:themeColor="text1"/>
          <w:lang w:val="en-US" w:eastAsia="bg-BG"/>
        </w:rPr>
        <w:t>03620.4.</w:t>
      </w:r>
      <w:r>
        <w:rPr>
          <w:color w:val="000000" w:themeColor="text1"/>
          <w:lang w:val="en-US" w:eastAsia="bg-BG"/>
        </w:rPr>
        <w:t xml:space="preserve">406 зем. земя, кат 5 (писм. Дог. № 168 том 56 рег. 20264 от 21.06.2021г. от Служба по вписванията гр. </w:t>
      </w:r>
      <w:r>
        <w:rPr>
          <w:color w:val="000000" w:themeColor="text1"/>
          <w:lang w:val="en-US" w:eastAsia="bg-BG"/>
        </w:rPr>
        <w:t>Пловдив, Нот. Акт  №57 том 63 рег. 22352 от 5.7.2021 г,  от Служба по вписванията гр. Пловдив)</w:t>
      </w:r>
    </w:p>
    <w:p w:rsidR="00E06E74" w:rsidRDefault="00E06E74">
      <w:pPr>
        <w:pStyle w:val="BodyText"/>
        <w:tabs>
          <w:tab w:val="left" w:pos="420"/>
        </w:tabs>
        <w:spacing w:before="0"/>
        <w:rPr>
          <w:color w:val="000000" w:themeColor="text1"/>
          <w:lang w:val="en-US" w:eastAsia="bg-BG"/>
        </w:rPr>
      </w:pPr>
    </w:p>
    <w:p w:rsidR="00E06E74" w:rsidRDefault="00157315">
      <w:pPr>
        <w:pStyle w:val="BodyText"/>
        <w:spacing w:before="0"/>
        <w:rPr>
          <w:color w:val="000000" w:themeColor="text1"/>
        </w:rPr>
      </w:pPr>
      <w:r>
        <w:rPr>
          <w:color w:val="000000" w:themeColor="text1"/>
        </w:rPr>
        <w:t>Скици</w:t>
      </w:r>
      <w:r>
        <w:rPr>
          <w:color w:val="000000" w:themeColor="text1"/>
        </w:rPr>
        <w:t xml:space="preserve"> на имотите са представени в</w:t>
      </w:r>
      <w:r>
        <w:rPr>
          <w:i/>
          <w:iCs/>
          <w:color w:val="000000" w:themeColor="text1"/>
        </w:rPr>
        <w:t xml:space="preserve"> Приложение 1</w:t>
      </w:r>
      <w:r>
        <w:rPr>
          <w:color w:val="000000" w:themeColor="text1"/>
        </w:rPr>
        <w:t>.</w:t>
      </w:r>
    </w:p>
    <w:p w:rsidR="00E06E74" w:rsidRDefault="00157315">
      <w:pPr>
        <w:pStyle w:val="BodyText"/>
        <w:rPr>
          <w:color w:val="000000" w:themeColor="text1"/>
        </w:rPr>
      </w:pPr>
      <w:r>
        <w:rPr>
          <w:color w:val="000000" w:themeColor="text1"/>
        </w:rPr>
        <w:t>Предприятието ще работи със суровина царевица и пшеница.</w:t>
      </w:r>
      <w:r>
        <w:rPr>
          <w:color w:val="000000" w:themeColor="text1"/>
        </w:rPr>
        <w:t xml:space="preserve"> Разходът на суровина, в зависимост от вида на културата и съдържанието на примеси в нея по проектни данни ще бъде 150-155 </w:t>
      </w:r>
      <w:r>
        <w:rPr>
          <w:color w:val="000000" w:themeColor="text1"/>
          <w:lang w:val="en-US"/>
        </w:rPr>
        <w:t>t/24h.</w:t>
      </w:r>
    </w:p>
    <w:p w:rsidR="00E06E74" w:rsidRDefault="00157315">
      <w:pPr>
        <w:pStyle w:val="BodyText"/>
        <w:rPr>
          <w:rFonts w:eastAsia="Times New Roman"/>
          <w:color w:val="000000" w:themeColor="text1"/>
          <w:szCs w:val="20"/>
          <w:lang w:val="en-US" w:eastAsia="bg-BG"/>
        </w:rPr>
      </w:pPr>
      <w:r>
        <w:rPr>
          <w:rFonts w:eastAsia="Times New Roman"/>
          <w:color w:val="000000" w:themeColor="text1"/>
          <w:szCs w:val="20"/>
          <w:lang w:eastAsia="bg-BG"/>
        </w:rPr>
        <w:t xml:space="preserve">Основните процеси </w:t>
      </w:r>
      <w:r>
        <w:rPr>
          <w:rFonts w:eastAsia="Times New Roman"/>
          <w:color w:val="000000" w:themeColor="text1"/>
          <w:szCs w:val="20"/>
          <w:lang w:val="en-US" w:eastAsia="bg-BG"/>
        </w:rPr>
        <w:t xml:space="preserve"> и потоци </w:t>
      </w:r>
      <w:r>
        <w:rPr>
          <w:rFonts w:eastAsia="Times New Roman"/>
          <w:color w:val="000000" w:themeColor="text1"/>
          <w:szCs w:val="20"/>
          <w:lang w:eastAsia="bg-BG"/>
        </w:rPr>
        <w:t xml:space="preserve">в технологичната схема са представени на </w:t>
      </w:r>
      <w:r>
        <w:rPr>
          <w:rFonts w:eastAsia="Times New Roman"/>
          <w:color w:val="000000" w:themeColor="text1"/>
          <w:szCs w:val="20"/>
          <w:lang w:eastAsia="bg-BG"/>
        </w:rPr>
        <w:t>фиг.</w:t>
      </w:r>
      <w:r>
        <w:rPr>
          <w:rFonts w:eastAsia="Times New Roman"/>
          <w:color w:val="000000" w:themeColor="text1"/>
          <w:szCs w:val="20"/>
          <w:lang w:val="en-US" w:eastAsia="bg-BG"/>
        </w:rPr>
        <w:t xml:space="preserve"> </w:t>
      </w:r>
      <w:r>
        <w:rPr>
          <w:rFonts w:eastAsia="Times New Roman"/>
          <w:color w:val="000000" w:themeColor="text1"/>
          <w:szCs w:val="20"/>
          <w:lang w:val="en-US" w:eastAsia="bg-BG"/>
        </w:rPr>
        <w:t xml:space="preserve">1.  Разположението на оборудването по процеси е </w:t>
      </w:r>
      <w:r>
        <w:rPr>
          <w:rFonts w:eastAsia="Times New Roman"/>
          <w:color w:val="000000" w:themeColor="text1"/>
          <w:szCs w:val="20"/>
          <w:lang w:val="en-US" w:eastAsia="bg-BG"/>
        </w:rPr>
        <w:t>обозначено на генералния план на площадката (</w:t>
      </w:r>
      <w:r>
        <w:rPr>
          <w:rFonts w:eastAsia="Times New Roman"/>
          <w:i/>
          <w:iCs/>
          <w:color w:val="000000" w:themeColor="text1"/>
          <w:szCs w:val="20"/>
          <w:lang w:val="en-US" w:eastAsia="bg-BG"/>
        </w:rPr>
        <w:t>Приложение 2</w:t>
      </w:r>
      <w:r>
        <w:rPr>
          <w:rFonts w:eastAsia="Times New Roman"/>
          <w:color w:val="000000" w:themeColor="text1"/>
          <w:szCs w:val="20"/>
          <w:lang w:val="en-US" w:eastAsia="bg-BG"/>
        </w:rPr>
        <w:t>)</w:t>
      </w:r>
    </w:p>
    <w:p w:rsidR="00E06E74" w:rsidRDefault="00157315">
      <w:pPr>
        <w:pStyle w:val="BodyText"/>
        <w:rPr>
          <w:color w:val="000000" w:themeColor="text1"/>
          <w:szCs w:val="20"/>
        </w:rPr>
      </w:pPr>
      <w:r>
        <w:rPr>
          <w:rFonts w:eastAsia="Times New Roman" w:cs="Calibri"/>
          <w:color w:val="000000" w:themeColor="text1"/>
          <w:szCs w:val="20"/>
          <w:lang w:eastAsia="bg-BG"/>
        </w:rPr>
        <w:t>Ще се произвеждат следните продукти</w:t>
      </w:r>
      <w:r>
        <w:rPr>
          <w:rFonts w:eastAsia="Times New Roman" w:cs="Calibri"/>
          <w:color w:val="000000" w:themeColor="text1"/>
          <w:szCs w:val="20"/>
          <w:lang w:val="en-US" w:eastAsia="bg-BG"/>
        </w:rPr>
        <w:t xml:space="preserve"> (основни и съпътстващи)</w:t>
      </w:r>
      <w:r>
        <w:rPr>
          <w:rFonts w:eastAsia="Times New Roman" w:cs="Calibri"/>
          <w:color w:val="000000" w:themeColor="text1"/>
          <w:szCs w:val="20"/>
          <w:lang w:eastAsia="bg-BG"/>
        </w:rPr>
        <w:t xml:space="preserve">: </w:t>
      </w:r>
    </w:p>
    <w:p w:rsidR="00E06E74" w:rsidRDefault="00157315">
      <w:pPr>
        <w:keepLines w:val="0"/>
        <w:widowControl/>
        <w:numPr>
          <w:ilvl w:val="0"/>
          <w:numId w:val="4"/>
        </w:numPr>
        <w:rPr>
          <w:color w:val="000000" w:themeColor="text1"/>
          <w:szCs w:val="20"/>
        </w:rPr>
      </w:pPr>
      <w:r>
        <w:rPr>
          <w:rFonts w:eastAsia="Times New Roman" w:cs="Calibri"/>
          <w:color w:val="000000" w:themeColor="text1"/>
          <w:szCs w:val="20"/>
          <w:lang w:eastAsia="bg-BG"/>
        </w:rPr>
        <w:t>е</w:t>
      </w:r>
      <w:r>
        <w:rPr>
          <w:rFonts w:eastAsia="Times New Roman" w:cs="Calibri"/>
          <w:color w:val="000000" w:themeColor="text1"/>
          <w:szCs w:val="20"/>
          <w:lang w:eastAsia="bg-BG"/>
        </w:rPr>
        <w:t>тилов алкохол:</w:t>
      </w:r>
    </w:p>
    <w:p w:rsidR="00E06E74" w:rsidRDefault="00157315" w:rsidP="00157315">
      <w:pPr>
        <w:pStyle w:val="List"/>
        <w:keepLines w:val="0"/>
        <w:widowControl/>
        <w:numPr>
          <w:ilvl w:val="1"/>
          <w:numId w:val="4"/>
        </w:numPr>
        <w:ind w:left="760"/>
        <w:rPr>
          <w:color w:val="000000" w:themeColor="text1"/>
          <w:szCs w:val="20"/>
        </w:rPr>
      </w:pPr>
      <w:r>
        <w:rPr>
          <w:color w:val="000000" w:themeColor="text1"/>
          <w:szCs w:val="20"/>
          <w:lang w:eastAsia="bg-BG"/>
        </w:rPr>
        <w:t xml:space="preserve"> ректифициран (</w:t>
      </w:r>
      <w:r>
        <w:rPr>
          <w:color w:val="000000" w:themeColor="text1"/>
          <w:szCs w:val="20"/>
          <w:lang w:val="en-US" w:eastAsia="bg-BG"/>
        </w:rPr>
        <w:t>REA</w:t>
      </w:r>
      <w:r>
        <w:rPr>
          <w:color w:val="000000" w:themeColor="text1"/>
          <w:szCs w:val="20"/>
          <w:lang w:eastAsia="bg-BG"/>
        </w:rPr>
        <w:t>),</w:t>
      </w:r>
    </w:p>
    <w:p w:rsidR="00E06E74" w:rsidRDefault="00157315" w:rsidP="00157315">
      <w:pPr>
        <w:pStyle w:val="List"/>
        <w:keepLines w:val="0"/>
        <w:widowControl/>
        <w:numPr>
          <w:ilvl w:val="1"/>
          <w:numId w:val="4"/>
        </w:numPr>
        <w:ind w:left="760"/>
        <w:rPr>
          <w:color w:val="000000" w:themeColor="text1"/>
          <w:szCs w:val="20"/>
        </w:rPr>
      </w:pPr>
      <w:r>
        <w:rPr>
          <w:color w:val="000000" w:themeColor="text1"/>
          <w:szCs w:val="20"/>
          <w:lang w:eastAsia="bg-BG"/>
        </w:rPr>
        <w:t xml:space="preserve"> </w:t>
      </w:r>
      <w:r>
        <w:rPr>
          <w:color w:val="000000" w:themeColor="text1"/>
          <w:szCs w:val="20"/>
          <w:lang w:val="en-US" w:eastAsia="bg-BG"/>
        </w:rPr>
        <w:t>дехидратиран (DEA),</w:t>
      </w:r>
    </w:p>
    <w:p w:rsidR="00E06E74" w:rsidRDefault="00157315" w:rsidP="00157315">
      <w:pPr>
        <w:pStyle w:val="List"/>
        <w:keepLines w:val="0"/>
        <w:widowControl/>
        <w:numPr>
          <w:ilvl w:val="1"/>
          <w:numId w:val="4"/>
        </w:numPr>
        <w:ind w:left="760"/>
        <w:rPr>
          <w:color w:val="000000" w:themeColor="text1"/>
          <w:szCs w:val="20"/>
        </w:rPr>
      </w:pPr>
      <w:r>
        <w:rPr>
          <w:color w:val="000000" w:themeColor="text1"/>
          <w:szCs w:val="20"/>
          <w:lang w:val="en-US" w:eastAsia="bg-BG"/>
        </w:rPr>
        <w:t xml:space="preserve"> фармацевтичен (PGA),</w:t>
      </w:r>
    </w:p>
    <w:p w:rsidR="00E06E74" w:rsidRDefault="00157315" w:rsidP="00157315">
      <w:pPr>
        <w:pStyle w:val="List"/>
        <w:keepLines w:val="0"/>
        <w:widowControl/>
        <w:numPr>
          <w:ilvl w:val="1"/>
          <w:numId w:val="4"/>
        </w:numPr>
        <w:ind w:left="760"/>
        <w:rPr>
          <w:color w:val="000000" w:themeColor="text1"/>
          <w:szCs w:val="20"/>
        </w:rPr>
      </w:pPr>
      <w:r>
        <w:rPr>
          <w:color w:val="000000" w:themeColor="text1"/>
          <w:szCs w:val="20"/>
          <w:lang w:eastAsia="bg-BG"/>
        </w:rPr>
        <w:t xml:space="preserve"> технически </w:t>
      </w:r>
      <w:r>
        <w:rPr>
          <w:color w:val="000000" w:themeColor="text1"/>
          <w:szCs w:val="20"/>
          <w:lang w:val="en-US" w:eastAsia="bg-BG"/>
        </w:rPr>
        <w:t xml:space="preserve">(TA), </w:t>
      </w:r>
    </w:p>
    <w:p w:rsidR="00E06E74" w:rsidRDefault="00157315">
      <w:pPr>
        <w:keepLines w:val="0"/>
        <w:widowControl/>
        <w:numPr>
          <w:ilvl w:val="0"/>
          <w:numId w:val="4"/>
        </w:numPr>
        <w:rPr>
          <w:color w:val="000000" w:themeColor="text1"/>
          <w:szCs w:val="20"/>
        </w:rPr>
      </w:pPr>
      <w:r>
        <w:rPr>
          <w:rFonts w:eastAsia="Times New Roman" w:cs="Calibri"/>
          <w:color w:val="000000" w:themeColor="text1"/>
          <w:szCs w:val="20"/>
          <w:lang w:val="en-US" w:eastAsia="bg-BG"/>
        </w:rPr>
        <w:t xml:space="preserve">високопротеинов фураж (сух </w:t>
      </w:r>
      <w:r>
        <w:rPr>
          <w:rFonts w:eastAsia="Times New Roman" w:cs="Calibri"/>
          <w:color w:val="000000" w:themeColor="text1"/>
          <w:szCs w:val="20"/>
          <w:lang w:val="en-US" w:eastAsia="bg-BG"/>
        </w:rPr>
        <w:t>спиртоварен остатък</w:t>
      </w:r>
      <w:r>
        <w:rPr>
          <w:rFonts w:eastAsia="Times New Roman" w:cs="Calibri"/>
          <w:color w:val="000000" w:themeColor="text1"/>
          <w:szCs w:val="20"/>
          <w:lang w:val="en-US" w:eastAsia="bg-BG"/>
        </w:rPr>
        <w:t xml:space="preserve"> - DDGS) </w:t>
      </w:r>
    </w:p>
    <w:p w:rsidR="00E06E74" w:rsidRDefault="00157315">
      <w:pPr>
        <w:keepLines w:val="0"/>
        <w:widowControl/>
        <w:numPr>
          <w:ilvl w:val="0"/>
          <w:numId w:val="4"/>
        </w:numPr>
        <w:rPr>
          <w:color w:val="000000" w:themeColor="text1"/>
        </w:rPr>
      </w:pPr>
      <w:r>
        <w:rPr>
          <w:color w:val="000000" w:themeColor="text1"/>
        </w:rPr>
        <w:t>втечнен</w:t>
      </w:r>
      <w:r>
        <w:rPr>
          <w:color w:val="000000" w:themeColor="text1"/>
        </w:rPr>
        <w:t xml:space="preserve"> СО</w:t>
      </w:r>
      <w:r>
        <w:rPr>
          <w:color w:val="000000" w:themeColor="text1"/>
          <w:vertAlign w:val="subscript"/>
        </w:rPr>
        <w:t>2</w:t>
      </w:r>
      <w:r>
        <w:rPr>
          <w:color w:val="000000" w:themeColor="text1"/>
        </w:rPr>
        <w:t>.</w:t>
      </w:r>
    </w:p>
    <w:p w:rsidR="00E06E74" w:rsidRDefault="00157315">
      <w:pPr>
        <w:pStyle w:val="BodyText"/>
        <w:rPr>
          <w:color w:val="000000" w:themeColor="text1"/>
          <w:lang w:val="en-US" w:eastAsia="bg-BG"/>
        </w:rPr>
      </w:pPr>
      <w:r>
        <w:rPr>
          <w:color w:val="000000" w:themeColor="text1"/>
          <w:lang w:val="en-US" w:eastAsia="bg-BG"/>
        </w:rPr>
        <w:t xml:space="preserve">За осигуряване на производството, на площадката ще бъдат изградени водоподготвителна станция, котелна инсталация, охладителна система и пречиствателни станции - за промишлени отпадни води и за БФВ, площадки за </w:t>
      </w:r>
      <w:r>
        <w:rPr>
          <w:color w:val="000000" w:themeColor="text1"/>
          <w:lang w:val="en-US" w:eastAsia="bg-BG"/>
        </w:rPr>
        <w:t>съхранение на готовите продукти, склад за спомагателни материали, ВиК мрежа, площадкови газопровод и електропровод, технологични тръбопроводи, вътрешни пътища.</w:t>
      </w:r>
    </w:p>
    <w:p w:rsidR="00E06E74" w:rsidRDefault="00157315">
      <w:pPr>
        <w:pStyle w:val="BodyText"/>
        <w:rPr>
          <w:color w:val="000000" w:themeColor="text1"/>
        </w:rPr>
      </w:pPr>
      <w:r>
        <w:rPr>
          <w:noProof/>
          <w:color w:val="000000" w:themeColor="text1"/>
          <w:lang w:val="en-US" w:eastAsia="en-US"/>
        </w:rPr>
        <w:lastRenderedPageBreak/>
        <w:drawing>
          <wp:inline distT="0" distB="0" distL="114300" distR="114300">
            <wp:extent cx="6169660" cy="3636010"/>
            <wp:effectExtent l="9525" t="9525" r="23495"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6169660" cy="3636010"/>
                    </a:xfrm>
                    <a:prstGeom prst="rect">
                      <a:avLst/>
                    </a:prstGeom>
                    <a:noFill/>
                    <a:ln>
                      <a:solidFill>
                        <a:schemeClr val="tx1"/>
                      </a:solidFill>
                    </a:ln>
                  </pic:spPr>
                </pic:pic>
              </a:graphicData>
            </a:graphic>
          </wp:inline>
        </w:drawing>
      </w:r>
    </w:p>
    <w:p w:rsidR="00E06E74" w:rsidRDefault="00157315">
      <w:pPr>
        <w:pStyle w:val="Caption"/>
        <w:spacing w:before="56"/>
        <w:ind w:left="360"/>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1</w:t>
      </w:r>
      <w:r>
        <w:rPr>
          <w:color w:val="000000" w:themeColor="text1"/>
        </w:rPr>
        <w:fldChar w:fldCharType="end"/>
      </w:r>
      <w:bookmarkStart w:id="25" w:name="_Toc14002"/>
      <w:r>
        <w:rPr>
          <w:color w:val="000000" w:themeColor="text1"/>
        </w:rPr>
        <w:t xml:space="preserve"> Основни технологични процеси и потоци</w:t>
      </w:r>
      <w:bookmarkEnd w:id="25"/>
    </w:p>
    <w:p w:rsidR="00E06E74" w:rsidRDefault="00157315">
      <w:pPr>
        <w:pStyle w:val="BodyText"/>
        <w:numPr>
          <w:ilvl w:val="0"/>
          <w:numId w:val="2"/>
        </w:numPr>
        <w:rPr>
          <w:b/>
          <w:bCs/>
          <w:color w:val="000000" w:themeColor="text1"/>
        </w:rPr>
      </w:pPr>
      <w:r>
        <w:rPr>
          <w:b/>
          <w:bCs/>
          <w:color w:val="000000" w:themeColor="text1"/>
          <w:lang w:val="en-US" w:eastAsia="bg-BG"/>
        </w:rPr>
        <w:t>Инфраструктурен обект,</w:t>
      </w:r>
      <w:r>
        <w:rPr>
          <w:b/>
          <w:bCs/>
          <w:color w:val="000000" w:themeColor="text1"/>
          <w:lang w:val="en-US" w:eastAsia="bg-BG"/>
        </w:rPr>
        <w:t xml:space="preserve"> попадащ в категорията по т. 10 к) от Приложение 2 към ЗООС -  газопроводи и свързани с тях инсталации, невключени в приложение № 1 (диаметър &lt; 800 mm и дължина &lt; 40 km)</w:t>
      </w:r>
      <w:r>
        <w:rPr>
          <w:color w:val="000000" w:themeColor="text1"/>
          <w:lang w:val="en-US" w:eastAsia="bg-BG"/>
        </w:rPr>
        <w:t xml:space="preserve"> - </w:t>
      </w:r>
      <w:r>
        <w:rPr>
          <w:b/>
          <w:bCs/>
          <w:color w:val="000000" w:themeColor="text1"/>
          <w:lang w:eastAsia="bg-BG"/>
        </w:rPr>
        <w:t>Новопроектиран</w:t>
      </w:r>
      <w:r>
        <w:rPr>
          <w:b/>
          <w:bCs/>
          <w:color w:val="000000" w:themeColor="text1"/>
          <w:lang w:val="en-US" w:eastAsia="bg-BG"/>
        </w:rPr>
        <w:t xml:space="preserve"> </w:t>
      </w:r>
      <w:r>
        <w:rPr>
          <w:b/>
          <w:bCs/>
          <w:color w:val="000000" w:themeColor="text1"/>
          <w:lang w:eastAsia="bg-BG"/>
        </w:rPr>
        <w:t>преносен газопровод до площадката на</w:t>
      </w:r>
      <w:r>
        <w:rPr>
          <w:b/>
          <w:bCs/>
          <w:color w:val="000000" w:themeColor="text1"/>
          <w:lang w:val="en-US" w:eastAsia="bg-BG"/>
        </w:rPr>
        <w:t xml:space="preserve"> биорафинерията </w:t>
      </w:r>
      <w:r>
        <w:rPr>
          <w:b/>
          <w:bCs/>
          <w:color w:val="000000" w:themeColor="text1"/>
          <w:lang w:eastAsia="bg-BG"/>
        </w:rPr>
        <w:t xml:space="preserve">с автоматична </w:t>
      </w:r>
      <w:r>
        <w:rPr>
          <w:b/>
          <w:bCs/>
          <w:color w:val="000000" w:themeColor="text1"/>
          <w:lang w:eastAsia="bg-BG"/>
        </w:rPr>
        <w:t>газорегулираща станция (АГРС)</w:t>
      </w:r>
      <w:r>
        <w:rPr>
          <w:b/>
          <w:bCs/>
          <w:color w:val="000000" w:themeColor="text1"/>
          <w:lang w:val="en-US" w:eastAsia="bg-BG"/>
        </w:rPr>
        <w:t xml:space="preserve"> на нея. </w:t>
      </w:r>
    </w:p>
    <w:p w:rsidR="00E06E74" w:rsidRDefault="00157315">
      <w:pPr>
        <w:pStyle w:val="BodyText"/>
        <w:rPr>
          <w:color w:val="000000" w:themeColor="text1"/>
          <w:lang w:eastAsia="bg-BG"/>
        </w:rPr>
      </w:pPr>
      <w:r>
        <w:rPr>
          <w:color w:val="000000" w:themeColor="text1"/>
          <w:lang w:eastAsia="bg-BG"/>
        </w:rPr>
        <w:t>Инвестиционното предложение е за новопроектиран преносен газопровод Φ168.3 и три технологични площадки -газоизмерителна станция (ГИС) с кранови възли (КВ1, КВ2 и КВ3), които засягат поземлени имоти, земеделска територ</w:t>
      </w:r>
      <w:r>
        <w:rPr>
          <w:color w:val="000000" w:themeColor="text1"/>
          <w:lang w:eastAsia="bg-BG"/>
        </w:rPr>
        <w:t xml:space="preserve">ия по Кадастралната карта и кадастралните регистри (КККР) на землище с.Белозем, община Раковски и </w:t>
      </w:r>
      <w:r>
        <w:rPr>
          <w:color w:val="000000" w:themeColor="text1"/>
        </w:rPr>
        <w:t>Автоматична газорегулираща станция</w:t>
      </w:r>
      <w:r>
        <w:rPr>
          <w:color w:val="000000" w:themeColor="text1"/>
          <w:lang w:eastAsia="bg-BG"/>
        </w:rPr>
        <w:t xml:space="preserve">  в  УПИ I-501.1647,501.1811, кв.1 по кадастъра и регулационен план на с. Белозем, общ. Раковски, обл. Пловдив.</w:t>
      </w:r>
    </w:p>
    <w:p w:rsidR="00E06E74" w:rsidRDefault="00157315">
      <w:pPr>
        <w:pStyle w:val="BodyText"/>
        <w:rPr>
          <w:color w:val="000000" w:themeColor="text1"/>
          <w:lang w:val="en-US" w:eastAsia="bg-BG"/>
        </w:rPr>
      </w:pPr>
      <w:r>
        <w:rPr>
          <w:color w:val="000000" w:themeColor="text1"/>
          <w:lang w:eastAsia="bg-BG"/>
        </w:rPr>
        <w:t xml:space="preserve">Трасето на новопроектирания преносен газопровод е около 377 м. </w:t>
      </w:r>
      <w:r>
        <w:rPr>
          <w:color w:val="000000" w:themeColor="text1"/>
          <w:lang w:val="en-US" w:eastAsia="bg-BG"/>
        </w:rPr>
        <w:t>(</w:t>
      </w:r>
      <w:r>
        <w:rPr>
          <w:color w:val="000000" w:themeColor="text1"/>
          <w:lang w:eastAsia="bg-BG"/>
        </w:rPr>
        <w:t>от газоизмерителна станция (ГИС) на „БУЛГАРТРАНСГАЗ“ ЕАД с кранов възел (КВ) в началото до площадката на биорафинерията.</w:t>
      </w:r>
    </w:p>
    <w:p w:rsidR="00E06E74" w:rsidRDefault="00157315">
      <w:pPr>
        <w:pStyle w:val="BodyText"/>
        <w:rPr>
          <w:color w:val="000000" w:themeColor="text1"/>
          <w:lang w:eastAsia="bg-BG"/>
        </w:rPr>
      </w:pPr>
      <w:r>
        <w:rPr>
          <w:iCs/>
          <w:color w:val="000000" w:themeColor="text1"/>
        </w:rPr>
        <w:t>В Приложение 1 са представени решение на общински съвет и заповед на км</w:t>
      </w:r>
      <w:r>
        <w:rPr>
          <w:iCs/>
          <w:color w:val="000000" w:themeColor="text1"/>
        </w:rPr>
        <w:t>ета на община Раковски за разработване на ПУП-ПП за изграждане на газопровода.</w:t>
      </w:r>
    </w:p>
    <w:p w:rsidR="00E06E74" w:rsidRDefault="00E06E74">
      <w:pPr>
        <w:pStyle w:val="BodyText"/>
        <w:rPr>
          <w:color w:val="000000" w:themeColor="text1"/>
          <w:lang w:eastAsia="bg-BG"/>
        </w:rPr>
      </w:pPr>
    </w:p>
    <w:p w:rsidR="00E06E74" w:rsidRDefault="00157315">
      <w:pPr>
        <w:pStyle w:val="BodyText"/>
        <w:rPr>
          <w:color w:val="000000" w:themeColor="text1"/>
          <w:lang w:eastAsia="bg-BG"/>
        </w:rPr>
      </w:pPr>
      <w:r>
        <w:rPr>
          <w:color w:val="000000" w:themeColor="text1"/>
          <w:lang w:eastAsia="bg-BG"/>
        </w:rPr>
        <w:t xml:space="preserve">Началото на преносния газопровод е при газопровод DN150, собственост на “Инса ойл” ЕООД, а краят е при </w:t>
      </w:r>
      <w:r>
        <w:rPr>
          <w:color w:val="000000" w:themeColor="text1"/>
          <w:lang w:eastAsia="bg-BG"/>
        </w:rPr>
        <w:t xml:space="preserve">ПИ </w:t>
      </w:r>
      <w:r>
        <w:rPr>
          <w:color w:val="000000" w:themeColor="text1"/>
          <w:lang w:val="en-US" w:eastAsia="bg-BG"/>
        </w:rPr>
        <w:t>03620.4.</w:t>
      </w:r>
      <w:r>
        <w:rPr>
          <w:color w:val="000000" w:themeColor="text1"/>
          <w:lang w:val="en-US" w:eastAsia="bg-BG"/>
        </w:rPr>
        <w:t>406</w:t>
      </w:r>
      <w:r>
        <w:rPr>
          <w:color w:val="000000" w:themeColor="text1"/>
          <w:lang w:eastAsia="bg-BG"/>
        </w:rPr>
        <w:t xml:space="preserve"> по кадастрален и регулационен план на с.Белозем.  Инса Спирит АД притежава идеални части от газопровода на Инса ойл по силата на договор за покупко-продажба.</w:t>
      </w:r>
    </w:p>
    <w:p w:rsidR="00E06E74" w:rsidRDefault="00157315">
      <w:pPr>
        <w:pStyle w:val="BodyText"/>
        <w:rPr>
          <w:color w:val="000000" w:themeColor="text1"/>
          <w:lang w:eastAsia="bg-BG"/>
        </w:rPr>
      </w:pPr>
      <w:bookmarkStart w:id="26" w:name="_Toc23732"/>
      <w:bookmarkStart w:id="27" w:name="_Toc5990"/>
      <w:bookmarkStart w:id="28" w:name="_Toc12312"/>
      <w:bookmarkStart w:id="29" w:name="_Toc10366"/>
      <w:r>
        <w:rPr>
          <w:color w:val="000000" w:themeColor="text1"/>
          <w:lang w:eastAsia="bg-BG"/>
        </w:rPr>
        <w:t>Захранването с природен газ ще се осъществява от доставчици на природен газ по газопреносната мре</w:t>
      </w:r>
      <w:r>
        <w:rPr>
          <w:color w:val="000000" w:themeColor="text1"/>
          <w:lang w:eastAsia="bg-BG"/>
        </w:rPr>
        <w:t>жа на „БУЛГАРТРАНСГАЗ“ ЕАД</w:t>
      </w:r>
      <w:r>
        <w:rPr>
          <w:color w:val="000000" w:themeColor="text1"/>
          <w:lang w:eastAsia="bg-BG"/>
        </w:rPr>
        <w:t xml:space="preserve">. </w:t>
      </w:r>
    </w:p>
    <w:p w:rsidR="00E06E74" w:rsidRDefault="00E06E74">
      <w:pPr>
        <w:pStyle w:val="BodyText"/>
        <w:rPr>
          <w:color w:val="000000" w:themeColor="text1"/>
        </w:rPr>
      </w:pPr>
    </w:p>
    <w:p w:rsidR="00E06E74" w:rsidRDefault="00157315">
      <w:pPr>
        <w:pStyle w:val="Heading3"/>
        <w:rPr>
          <w:color w:val="000000" w:themeColor="text1"/>
        </w:rPr>
      </w:pPr>
      <w:bookmarkStart w:id="30" w:name="_Toc17529"/>
      <w:r>
        <w:rPr>
          <w:color w:val="000000" w:themeColor="text1"/>
        </w:rPr>
        <w:t>б) взаимовръзка и кумулиране с други съществуващи и/или одобрени инвестиционни предложения;</w:t>
      </w:r>
      <w:bookmarkEnd w:id="26"/>
      <w:bookmarkEnd w:id="27"/>
      <w:bookmarkEnd w:id="28"/>
      <w:bookmarkEnd w:id="29"/>
      <w:bookmarkEnd w:id="30"/>
    </w:p>
    <w:p w:rsidR="00E06E74" w:rsidRDefault="00157315">
      <w:pPr>
        <w:pStyle w:val="BodyText"/>
        <w:rPr>
          <w:color w:val="000000" w:themeColor="text1"/>
        </w:rPr>
      </w:pPr>
      <w:r>
        <w:rPr>
          <w:color w:val="000000" w:themeColor="text1"/>
        </w:rPr>
        <w:t xml:space="preserve">ИП </w:t>
      </w:r>
      <w:r>
        <w:rPr>
          <w:color w:val="000000" w:themeColor="text1"/>
        </w:rPr>
        <w:t>за</w:t>
      </w:r>
      <w:r>
        <w:rPr>
          <w:color w:val="000000" w:themeColor="text1"/>
        </w:rPr>
        <w:t xml:space="preserve"> изграждане на биорафинерия </w:t>
      </w:r>
      <w:r>
        <w:rPr>
          <w:color w:val="000000" w:themeColor="text1"/>
        </w:rPr>
        <w:t>е за нова самостоятелна дейност</w:t>
      </w:r>
      <w:r>
        <w:rPr>
          <w:color w:val="000000" w:themeColor="text1"/>
        </w:rPr>
        <w:t>. Единствената технологична взаимовръзка с други съществуващи дейности</w:t>
      </w:r>
      <w:r>
        <w:rPr>
          <w:color w:val="000000" w:themeColor="text1"/>
        </w:rPr>
        <w:t xml:space="preserve"> в района е общото ползване на преносния газопровод до ГРС Инса Ойл с Инса Ойл ЕООД.</w:t>
      </w:r>
    </w:p>
    <w:p w:rsidR="00E06E74" w:rsidRDefault="00157315">
      <w:pPr>
        <w:pStyle w:val="BodyText"/>
        <w:rPr>
          <w:color w:val="000000" w:themeColor="text1"/>
        </w:rPr>
      </w:pPr>
      <w:r>
        <w:rPr>
          <w:color w:val="000000" w:themeColor="text1"/>
          <w:lang w:val="ru-RU"/>
        </w:rPr>
        <w:t>В непосредствена близост се намира</w:t>
      </w:r>
      <w:r>
        <w:rPr>
          <w:color w:val="000000" w:themeColor="text1"/>
        </w:rPr>
        <w:t>т</w:t>
      </w:r>
      <w:r>
        <w:rPr>
          <w:color w:val="000000" w:themeColor="text1"/>
          <w:lang w:val="ru-RU"/>
        </w:rPr>
        <w:t xml:space="preserve"> </w:t>
      </w:r>
      <w:r>
        <w:rPr>
          <w:color w:val="000000" w:themeColor="text1"/>
        </w:rPr>
        <w:t>площадките на рафинерия Инса ойл и на Инса газ.</w:t>
      </w:r>
    </w:p>
    <w:p w:rsidR="00E06E74" w:rsidRDefault="00157315">
      <w:pPr>
        <w:pStyle w:val="BodyText"/>
        <w:rPr>
          <w:color w:val="000000" w:themeColor="text1"/>
        </w:rPr>
      </w:pPr>
      <w:r>
        <w:rPr>
          <w:color w:val="000000" w:themeColor="text1"/>
        </w:rPr>
        <w:t>Отводнителният канал, където се прогнозира да става заустването на отпадните води от пл</w:t>
      </w:r>
      <w:r>
        <w:rPr>
          <w:color w:val="000000" w:themeColor="text1"/>
        </w:rPr>
        <w:t>ощадката, събира водите от напояване на земеделските земи в района преди заустване в р. Сребра.</w:t>
      </w:r>
    </w:p>
    <w:p w:rsidR="00E06E74" w:rsidRDefault="00157315">
      <w:pPr>
        <w:pStyle w:val="BodyText"/>
        <w:rPr>
          <w:color w:val="000000" w:themeColor="text1"/>
        </w:rPr>
      </w:pPr>
      <w:r>
        <w:rPr>
          <w:color w:val="000000" w:themeColor="text1"/>
        </w:rPr>
        <w:t>Изграждането на преносния газопровод е свързано с разработка и одобрение на ПУП-ПП от община Раковски. Трасето на газопровода минава през имоти - частна земедел</w:t>
      </w:r>
      <w:r>
        <w:rPr>
          <w:color w:val="000000" w:themeColor="text1"/>
        </w:rPr>
        <w:t>ска земя и общински земеделски път.</w:t>
      </w:r>
    </w:p>
    <w:p w:rsidR="00E06E74" w:rsidRDefault="00157315">
      <w:pPr>
        <w:pStyle w:val="Heading3"/>
        <w:rPr>
          <w:color w:val="000000" w:themeColor="text1"/>
        </w:rPr>
      </w:pPr>
      <w:bookmarkStart w:id="31" w:name="_Toc28706"/>
      <w:bookmarkStart w:id="32" w:name="_Toc4241"/>
      <w:bookmarkStart w:id="33" w:name="_Toc31570"/>
      <w:bookmarkStart w:id="34" w:name="_Toc10234"/>
      <w:bookmarkStart w:id="35" w:name="_Toc23127"/>
      <w:r>
        <w:rPr>
          <w:color w:val="000000" w:themeColor="text1"/>
        </w:rPr>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bookmarkEnd w:id="31"/>
      <w:bookmarkEnd w:id="32"/>
      <w:bookmarkEnd w:id="33"/>
      <w:bookmarkEnd w:id="34"/>
      <w:bookmarkEnd w:id="35"/>
    </w:p>
    <w:p w:rsidR="00E06E74" w:rsidRDefault="00157315" w:rsidP="00157315">
      <w:pPr>
        <w:pStyle w:val="Heading4"/>
        <w:spacing w:after="240"/>
        <w:ind w:left="400"/>
        <w:rPr>
          <w:color w:val="000000" w:themeColor="text1"/>
        </w:rPr>
      </w:pPr>
      <w:bookmarkStart w:id="36" w:name="_Toc2044"/>
      <w:bookmarkStart w:id="37" w:name="_Toc16695"/>
      <w:bookmarkStart w:id="38" w:name="_Toc21894"/>
      <w:r>
        <w:rPr>
          <w:color w:val="000000" w:themeColor="text1"/>
        </w:rPr>
        <w:t>Етап</w:t>
      </w:r>
      <w:r>
        <w:rPr>
          <w:color w:val="000000" w:themeColor="text1"/>
        </w:rPr>
        <w:t xml:space="preserve"> строителството</w:t>
      </w:r>
      <w:bookmarkEnd w:id="36"/>
      <w:bookmarkEnd w:id="37"/>
      <w:bookmarkEnd w:id="38"/>
    </w:p>
    <w:p w:rsidR="00E06E74" w:rsidRDefault="00157315">
      <w:pPr>
        <w:pStyle w:val="BodyText"/>
        <w:rPr>
          <w:color w:val="000000" w:themeColor="text1"/>
        </w:rPr>
      </w:pPr>
      <w:r>
        <w:rPr>
          <w:color w:val="000000" w:themeColor="text1"/>
        </w:rPr>
        <w:t xml:space="preserve">За извършване на строително-монтажните дейности </w:t>
      </w:r>
      <w:r>
        <w:rPr>
          <w:color w:val="000000" w:themeColor="text1"/>
        </w:rPr>
        <w:t>ще</w:t>
      </w:r>
      <w:r>
        <w:rPr>
          <w:color w:val="000000" w:themeColor="text1"/>
        </w:rPr>
        <w:t xml:space="preserve"> се използва </w:t>
      </w:r>
      <w:r>
        <w:rPr>
          <w:color w:val="000000" w:themeColor="text1"/>
        </w:rPr>
        <w:t xml:space="preserve">сондажна вода за строителни цели и </w:t>
      </w:r>
      <w:r>
        <w:rPr>
          <w:color w:val="000000" w:themeColor="text1"/>
        </w:rPr>
        <w:t xml:space="preserve">вода </w:t>
      </w:r>
      <w:r>
        <w:rPr>
          <w:color w:val="000000" w:themeColor="text1"/>
        </w:rPr>
        <w:t>за битово-питейни нужди от съществуващо водопроводно отклонение след получаване на разрешително за водовземане и сключване на договор с ВиК Пловдив.</w:t>
      </w:r>
      <w:r>
        <w:rPr>
          <w:color w:val="000000" w:themeColor="text1"/>
        </w:rPr>
        <w:t xml:space="preserve"> </w:t>
      </w:r>
      <w:r>
        <w:rPr>
          <w:color w:val="000000" w:themeColor="text1"/>
        </w:rPr>
        <w:t xml:space="preserve"> </w:t>
      </w:r>
    </w:p>
    <w:p w:rsidR="00E06E74" w:rsidRDefault="00157315">
      <w:pPr>
        <w:pStyle w:val="BodyText"/>
        <w:rPr>
          <w:color w:val="000000" w:themeColor="text1"/>
        </w:rPr>
      </w:pPr>
      <w:r>
        <w:rPr>
          <w:color w:val="000000" w:themeColor="text1"/>
        </w:rPr>
        <w:t>Н</w:t>
      </w:r>
      <w:r>
        <w:rPr>
          <w:color w:val="000000" w:themeColor="text1"/>
        </w:rPr>
        <w:t xml:space="preserve">е се предвижда добив или преработка на природни ресурси. </w:t>
      </w:r>
      <w:r>
        <w:rPr>
          <w:color w:val="000000" w:themeColor="text1"/>
        </w:rPr>
        <w:t>Строителните материали ще бъдат осигурени по договори с външни доставчици.</w:t>
      </w:r>
    </w:p>
    <w:p w:rsidR="00E06E74" w:rsidRDefault="00157315">
      <w:pPr>
        <w:pStyle w:val="BodyText"/>
        <w:rPr>
          <w:color w:val="000000" w:themeColor="text1"/>
        </w:rPr>
      </w:pPr>
      <w:r>
        <w:rPr>
          <w:color w:val="000000" w:themeColor="text1"/>
        </w:rPr>
        <w:t>За периода на строителство ще бъде осигурено временно електрозахранване.</w:t>
      </w:r>
    </w:p>
    <w:p w:rsidR="00E06E74" w:rsidRDefault="00157315" w:rsidP="00157315">
      <w:pPr>
        <w:pStyle w:val="Heading4"/>
        <w:spacing w:after="240"/>
        <w:ind w:left="400"/>
        <w:rPr>
          <w:color w:val="000000" w:themeColor="text1"/>
        </w:rPr>
      </w:pPr>
      <w:bookmarkStart w:id="39" w:name="_Toc25080"/>
      <w:bookmarkStart w:id="40" w:name="_Toc18947"/>
      <w:r>
        <w:rPr>
          <w:color w:val="000000" w:themeColor="text1"/>
        </w:rPr>
        <w:t>Етап</w:t>
      </w:r>
      <w:r>
        <w:rPr>
          <w:color w:val="000000" w:themeColor="text1"/>
        </w:rPr>
        <w:t xml:space="preserve"> експлоатация</w:t>
      </w:r>
      <w:bookmarkEnd w:id="39"/>
      <w:bookmarkEnd w:id="40"/>
    </w:p>
    <w:p w:rsidR="00E06E74" w:rsidRDefault="00157315">
      <w:pPr>
        <w:pStyle w:val="BodyText"/>
        <w:rPr>
          <w:color w:val="000000" w:themeColor="text1"/>
        </w:rPr>
      </w:pPr>
      <w:r>
        <w:rPr>
          <w:color w:val="000000" w:themeColor="text1"/>
        </w:rPr>
        <w:t>При експлоатацията на биорафинери</w:t>
      </w:r>
      <w:r>
        <w:rPr>
          <w:color w:val="000000" w:themeColor="text1"/>
        </w:rPr>
        <w:t>ята ще се използват вода, горива, електроенергия и пара.</w:t>
      </w:r>
    </w:p>
    <w:p w:rsidR="00E06E74" w:rsidRDefault="00157315" w:rsidP="00157315">
      <w:pPr>
        <w:pStyle w:val="Heading5"/>
        <w:spacing w:after="240"/>
        <w:rPr>
          <w:color w:val="000000" w:themeColor="text1"/>
        </w:rPr>
      </w:pPr>
      <w:bookmarkStart w:id="41" w:name="_Toc13186"/>
      <w:bookmarkStart w:id="42" w:name="_Toc4633"/>
      <w:r>
        <w:rPr>
          <w:color w:val="000000" w:themeColor="text1"/>
        </w:rPr>
        <w:t>Вода</w:t>
      </w:r>
      <w:bookmarkEnd w:id="41"/>
      <w:bookmarkEnd w:id="42"/>
    </w:p>
    <w:p w:rsidR="00E06E74" w:rsidRDefault="00157315">
      <w:pPr>
        <w:pStyle w:val="BodyText"/>
        <w:rPr>
          <w:color w:val="000000" w:themeColor="text1"/>
          <w:szCs w:val="20"/>
        </w:rPr>
      </w:pPr>
      <w:r>
        <w:rPr>
          <w:color w:val="000000" w:themeColor="text1"/>
          <w:szCs w:val="20"/>
        </w:rPr>
        <w:t>З</w:t>
      </w:r>
      <w:r>
        <w:rPr>
          <w:color w:val="000000" w:themeColor="text1"/>
          <w:szCs w:val="20"/>
        </w:rPr>
        <w:t>а промишлени нужди</w:t>
      </w:r>
      <w:r>
        <w:rPr>
          <w:color w:val="000000" w:themeColor="text1"/>
          <w:szCs w:val="20"/>
        </w:rPr>
        <w:t xml:space="preserve"> и охлажда</w:t>
      </w:r>
      <w:r>
        <w:rPr>
          <w:color w:val="000000" w:themeColor="text1"/>
          <w:szCs w:val="20"/>
        </w:rPr>
        <w:t>не</w:t>
      </w:r>
      <w:r>
        <w:rPr>
          <w:color w:val="000000" w:themeColor="text1"/>
          <w:szCs w:val="20"/>
        </w:rPr>
        <w:t>, както и за противопожарни нужди</w:t>
      </w:r>
      <w:r>
        <w:rPr>
          <w:color w:val="000000" w:themeColor="text1"/>
          <w:szCs w:val="20"/>
        </w:rPr>
        <w:t xml:space="preserve"> и поливане</w:t>
      </w:r>
      <w:r>
        <w:rPr>
          <w:color w:val="000000" w:themeColor="text1"/>
          <w:szCs w:val="20"/>
        </w:rPr>
        <w:t>, ще се използва сондажна вода.</w:t>
      </w:r>
      <w:r>
        <w:rPr>
          <w:color w:val="000000" w:themeColor="text1"/>
          <w:szCs w:val="20"/>
        </w:rPr>
        <w:t xml:space="preserve"> </w:t>
      </w:r>
    </w:p>
    <w:p w:rsidR="00E06E74" w:rsidRDefault="00157315">
      <w:pPr>
        <w:pStyle w:val="BodyText"/>
        <w:rPr>
          <w:color w:val="000000" w:themeColor="text1"/>
        </w:rPr>
      </w:pPr>
      <w:r>
        <w:rPr>
          <w:color w:val="000000" w:themeColor="text1"/>
        </w:rPr>
        <w:t>Консумация</w:t>
      </w:r>
      <w:r>
        <w:rPr>
          <w:color w:val="000000" w:themeColor="text1"/>
        </w:rPr>
        <w:t xml:space="preserve"> на вода - </w:t>
      </w:r>
      <w:r>
        <w:rPr>
          <w:rStyle w:val="BodyTextChar"/>
          <w:color w:val="000000" w:themeColor="text1"/>
        </w:rPr>
        <w:t xml:space="preserve">946 080 </w:t>
      </w:r>
      <w:r>
        <w:rPr>
          <w:color w:val="000000" w:themeColor="text1"/>
          <w:lang w:val="en-US"/>
        </w:rPr>
        <w:t>m</w:t>
      </w:r>
      <w:r>
        <w:rPr>
          <w:color w:val="000000" w:themeColor="text1"/>
          <w:vertAlign w:val="superscript"/>
        </w:rPr>
        <w:t>3</w:t>
      </w:r>
      <w:r>
        <w:rPr>
          <w:color w:val="000000" w:themeColor="text1"/>
        </w:rPr>
        <w:t>/год</w:t>
      </w:r>
      <w:r>
        <w:rPr>
          <w:color w:val="000000" w:themeColor="text1"/>
        </w:rPr>
        <w:t>.</w:t>
      </w:r>
    </w:p>
    <w:p w:rsidR="00E06E74" w:rsidRDefault="00157315">
      <w:pPr>
        <w:spacing w:before="113"/>
        <w:rPr>
          <w:color w:val="000000" w:themeColor="text1"/>
        </w:rPr>
      </w:pPr>
      <w:r>
        <w:rPr>
          <w:rStyle w:val="BodyTextChar"/>
          <w:color w:val="000000" w:themeColor="text1"/>
          <w:lang w:val="en-US"/>
        </w:rPr>
        <w:t>Съгласно проекта, ще бъде изграден затворен</w:t>
      </w:r>
      <w:r>
        <w:rPr>
          <w:rStyle w:val="BodyTextChar"/>
          <w:color w:val="000000" w:themeColor="text1"/>
        </w:rPr>
        <w:t xml:space="preserve"> (оборотен)</w:t>
      </w:r>
      <w:r>
        <w:rPr>
          <w:rStyle w:val="BodyTextChar"/>
          <w:color w:val="000000" w:themeColor="text1"/>
          <w:lang w:val="en-US"/>
        </w:rPr>
        <w:t xml:space="preserve"> воден цикъл и част от свежата вода ще бъде заместена с пречистени отпадни води, но технологията изисква осигуряване на възможност за ползване на пълния обем свежа вода при пускане на инсталацията и при отклонения в параметрите на пречистената в</w:t>
      </w:r>
      <w:r>
        <w:rPr>
          <w:rStyle w:val="BodyTextChar"/>
          <w:color w:val="000000" w:themeColor="text1"/>
          <w:lang w:val="en-US"/>
        </w:rPr>
        <w:t xml:space="preserve">ода. Този дебит трябва да е разполагаем през цялото време на експлоатация (365 дни/год.). По тази причина, годишният обем на водоползване </w:t>
      </w:r>
      <w:r>
        <w:rPr>
          <w:rStyle w:val="BodyTextChar"/>
          <w:color w:val="000000" w:themeColor="text1"/>
        </w:rPr>
        <w:t xml:space="preserve"> </w:t>
      </w:r>
      <w:r>
        <w:rPr>
          <w:rStyle w:val="BodyTextChar"/>
          <w:color w:val="000000" w:themeColor="text1"/>
          <w:lang w:val="en-US"/>
        </w:rPr>
        <w:t>е заложен на база максимална дневна консумация</w:t>
      </w:r>
      <w:r>
        <w:rPr>
          <w:rStyle w:val="BodyTextChar"/>
          <w:color w:val="000000" w:themeColor="text1"/>
        </w:rPr>
        <w:t xml:space="preserve">, като в него се включва и необходимият разход на вода за поливане 20 </w:t>
      </w:r>
      <w:r>
        <w:rPr>
          <w:color w:val="000000" w:themeColor="text1"/>
          <w:lang w:val="en-US"/>
        </w:rPr>
        <w:t>m</w:t>
      </w:r>
      <w:r>
        <w:rPr>
          <w:color w:val="000000" w:themeColor="text1"/>
          <w:vertAlign w:val="superscript"/>
          <w:lang w:val="en-US"/>
        </w:rPr>
        <w:t>3</w:t>
      </w:r>
      <w:r>
        <w:rPr>
          <w:color w:val="000000" w:themeColor="text1"/>
          <w:lang w:val="en-US"/>
        </w:rPr>
        <w:t>/</w:t>
      </w:r>
      <w:r>
        <w:rPr>
          <w:color w:val="000000" w:themeColor="text1"/>
        </w:rPr>
        <w:t>ден.</w:t>
      </w:r>
    </w:p>
    <w:p w:rsidR="00E06E74" w:rsidRDefault="00E06E74">
      <w:pPr>
        <w:pStyle w:val="BodyText"/>
        <w:rPr>
          <w:color w:val="000000" w:themeColor="text1"/>
        </w:rPr>
      </w:pP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w:t>
      </w:r>
      <w:r>
        <w:rPr>
          <w:color w:val="000000" w:themeColor="text1"/>
        </w:rPr>
        <w:fldChar w:fldCharType="end"/>
      </w:r>
      <w:bookmarkStart w:id="43" w:name="_Toc25399"/>
      <w:bookmarkStart w:id="44" w:name="_Toc16335"/>
      <w:r>
        <w:rPr>
          <w:color w:val="000000" w:themeColor="text1"/>
        </w:rPr>
        <w:t xml:space="preserve"> Разход на вода за производство и охлаждане</w:t>
      </w:r>
      <w:bookmarkEnd w:id="43"/>
      <w:r>
        <w:rPr>
          <w:color w:val="000000" w:themeColor="text1"/>
        </w:rPr>
        <w:t xml:space="preserve"> за площадката</w:t>
      </w:r>
      <w:bookmarkEnd w:id="44"/>
    </w:p>
    <w:tbl>
      <w:tblPr>
        <w:tblStyle w:val="TableGrid"/>
        <w:tblW w:w="0" w:type="auto"/>
        <w:tblLook w:val="04A0" w:firstRow="1" w:lastRow="0" w:firstColumn="1" w:lastColumn="0" w:noHBand="0" w:noVBand="1"/>
      </w:tblPr>
      <w:tblGrid>
        <w:gridCol w:w="3398"/>
        <w:gridCol w:w="3398"/>
        <w:gridCol w:w="3398"/>
      </w:tblGrid>
      <w:tr w:rsidR="00E06E74">
        <w:tc>
          <w:tcPr>
            <w:tcW w:w="3398"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Разход на вода</w:t>
            </w:r>
          </w:p>
        </w:tc>
        <w:tc>
          <w:tcPr>
            <w:tcW w:w="3398"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Нормална експлоатация</w:t>
            </w:r>
          </w:p>
        </w:tc>
        <w:tc>
          <w:tcPr>
            <w:tcW w:w="3398" w:type="dxa"/>
            <w:shd w:val="clear" w:color="auto" w:fill="auto"/>
            <w:vAlign w:val="center"/>
          </w:tcPr>
          <w:p w:rsidR="00E06E74" w:rsidRDefault="00157315">
            <w:pPr>
              <w:pStyle w:val="a1"/>
              <w:jc w:val="center"/>
              <w:rPr>
                <w:b/>
                <w:bCs/>
                <w:color w:val="000000" w:themeColor="text1"/>
                <w:sz w:val="18"/>
                <w:szCs w:val="18"/>
                <w:vertAlign w:val="superscript"/>
              </w:rPr>
            </w:pPr>
            <w:r>
              <w:rPr>
                <w:b/>
                <w:bCs/>
                <w:color w:val="000000" w:themeColor="text1"/>
                <w:sz w:val="18"/>
                <w:szCs w:val="18"/>
              </w:rPr>
              <w:t>Пускане, некондиция на пречистена вода</w:t>
            </w:r>
          </w:p>
        </w:tc>
      </w:tr>
      <w:tr w:rsidR="00E06E74">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m</w:t>
            </w:r>
            <w:r>
              <w:rPr>
                <w:color w:val="000000" w:themeColor="text1"/>
                <w:sz w:val="18"/>
                <w:szCs w:val="18"/>
                <w:vertAlign w:val="superscript"/>
              </w:rPr>
              <w:t>3</w:t>
            </w:r>
            <w:r>
              <w:rPr>
                <w:color w:val="000000" w:themeColor="text1"/>
                <w:sz w:val="18"/>
                <w:szCs w:val="18"/>
              </w:rPr>
              <w:t>/ч (</w:t>
            </w:r>
            <w:r>
              <w:rPr>
                <w:color w:val="000000" w:themeColor="text1"/>
                <w:sz w:val="18"/>
                <w:szCs w:val="18"/>
                <w:lang w:val="en-US"/>
              </w:rPr>
              <w:t>l</w:t>
            </w:r>
            <w:r>
              <w:rPr>
                <w:color w:val="000000" w:themeColor="text1"/>
                <w:sz w:val="18"/>
                <w:szCs w:val="18"/>
              </w:rPr>
              <w:t>/</w:t>
            </w:r>
            <w:r>
              <w:rPr>
                <w:color w:val="000000" w:themeColor="text1"/>
                <w:sz w:val="18"/>
                <w:szCs w:val="18"/>
                <w:lang w:val="en-US"/>
              </w:rPr>
              <w:t>s</w:t>
            </w:r>
            <w:r>
              <w:rPr>
                <w:color w:val="000000" w:themeColor="text1"/>
                <w:sz w:val="18"/>
                <w:szCs w:val="18"/>
              </w:rPr>
              <w:t>)</w:t>
            </w:r>
          </w:p>
        </w:tc>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43 (12)</w:t>
            </w:r>
          </w:p>
        </w:tc>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108 (30)</w:t>
            </w:r>
          </w:p>
        </w:tc>
      </w:tr>
      <w:tr w:rsidR="00E06E74">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m</w:t>
            </w:r>
            <w:r>
              <w:rPr>
                <w:color w:val="000000" w:themeColor="text1"/>
                <w:sz w:val="18"/>
                <w:szCs w:val="18"/>
                <w:vertAlign w:val="superscript"/>
              </w:rPr>
              <w:t>3</w:t>
            </w:r>
            <w:r>
              <w:rPr>
                <w:color w:val="000000" w:themeColor="text1"/>
                <w:sz w:val="18"/>
                <w:szCs w:val="18"/>
              </w:rPr>
              <w:t>/ден</w:t>
            </w:r>
          </w:p>
        </w:tc>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w:t>
            </w:r>
            <w:r>
              <w:rPr>
                <w:color w:val="000000" w:themeColor="text1"/>
                <w:sz w:val="18"/>
                <w:szCs w:val="18"/>
              </w:rPr>
              <w:t xml:space="preserve"> </w:t>
            </w:r>
            <w:r>
              <w:rPr>
                <w:color w:val="000000" w:themeColor="text1"/>
                <w:sz w:val="18"/>
                <w:szCs w:val="18"/>
              </w:rPr>
              <w:t>032</w:t>
            </w:r>
          </w:p>
        </w:tc>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ru-RU"/>
              </w:rPr>
              <w:t>2</w:t>
            </w:r>
            <w:r>
              <w:rPr>
                <w:color w:val="000000" w:themeColor="text1"/>
                <w:sz w:val="18"/>
                <w:szCs w:val="18"/>
              </w:rPr>
              <w:t xml:space="preserve"> </w:t>
            </w:r>
            <w:r>
              <w:rPr>
                <w:color w:val="000000" w:themeColor="text1"/>
                <w:sz w:val="18"/>
                <w:szCs w:val="18"/>
                <w:lang w:val="ru-RU"/>
              </w:rPr>
              <w:t>592</w:t>
            </w:r>
          </w:p>
        </w:tc>
      </w:tr>
      <w:tr w:rsidR="00E06E74">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m</w:t>
            </w:r>
            <w:r>
              <w:rPr>
                <w:color w:val="000000" w:themeColor="text1"/>
                <w:sz w:val="18"/>
                <w:szCs w:val="18"/>
                <w:vertAlign w:val="superscript"/>
              </w:rPr>
              <w:t>3</w:t>
            </w:r>
            <w:r>
              <w:rPr>
                <w:color w:val="000000" w:themeColor="text1"/>
                <w:sz w:val="18"/>
                <w:szCs w:val="18"/>
              </w:rPr>
              <w:t>/год</w:t>
            </w:r>
          </w:p>
        </w:tc>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376 680</w:t>
            </w:r>
          </w:p>
        </w:tc>
        <w:tc>
          <w:tcPr>
            <w:tcW w:w="3398"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946 080</w:t>
            </w:r>
          </w:p>
        </w:tc>
      </w:tr>
    </w:tbl>
    <w:p w:rsidR="00E06E74" w:rsidRDefault="00157315">
      <w:pPr>
        <w:rPr>
          <w:color w:val="000000" w:themeColor="text1"/>
          <w:sz w:val="24"/>
        </w:rPr>
      </w:pPr>
      <w:r>
        <w:rPr>
          <w:rStyle w:val="BodyTextChar"/>
          <w:color w:val="000000" w:themeColor="text1"/>
        </w:rPr>
        <w:t xml:space="preserve">За осигуряване на </w:t>
      </w:r>
      <w:r>
        <w:rPr>
          <w:rStyle w:val="BodyTextChar"/>
          <w:color w:val="000000" w:themeColor="text1"/>
        </w:rPr>
        <w:t>тази</w:t>
      </w:r>
      <w:r>
        <w:rPr>
          <w:rStyle w:val="BodyTextChar"/>
          <w:color w:val="000000" w:themeColor="text1"/>
        </w:rPr>
        <w:t xml:space="preserve"> консумация</w:t>
      </w:r>
      <w:r>
        <w:rPr>
          <w:rStyle w:val="BodyTextChar"/>
          <w:color w:val="000000" w:themeColor="text1"/>
        </w:rPr>
        <w:t xml:space="preserve"> се предвижда изграждане на </w:t>
      </w:r>
      <w:r>
        <w:rPr>
          <w:rStyle w:val="BodyTextChar"/>
          <w:color w:val="000000" w:themeColor="text1"/>
          <w:lang w:eastAsia="en-US"/>
        </w:rPr>
        <w:t>3</w:t>
      </w:r>
      <w:r>
        <w:rPr>
          <w:rStyle w:val="BodyTextChar"/>
          <w:color w:val="000000" w:themeColor="text1"/>
        </w:rPr>
        <w:t xml:space="preserve"> сондаж</w:t>
      </w:r>
      <w:r>
        <w:rPr>
          <w:rStyle w:val="BodyTextChar"/>
          <w:color w:val="000000" w:themeColor="text1"/>
          <w:lang w:eastAsia="en-US"/>
        </w:rPr>
        <w:t>ни</w:t>
      </w:r>
      <w:r>
        <w:rPr>
          <w:rStyle w:val="BodyTextChar"/>
          <w:color w:val="000000" w:themeColor="text1"/>
          <w:lang w:eastAsia="en-US"/>
        </w:rPr>
        <w:t xml:space="preserve"> кладенеца </w:t>
      </w:r>
      <w:r>
        <w:rPr>
          <w:rStyle w:val="BodyTextChar"/>
          <w:color w:val="000000" w:themeColor="text1"/>
          <w:lang w:eastAsia="en-US"/>
        </w:rPr>
        <w:t>с общ капацитет 30</w:t>
      </w:r>
      <w:r>
        <w:rPr>
          <w:rStyle w:val="BodyTextChar"/>
          <w:color w:val="000000" w:themeColor="text1"/>
          <w:lang w:val="en-US" w:eastAsia="en-US"/>
        </w:rPr>
        <w:t xml:space="preserve"> l/s,</w:t>
      </w:r>
      <w:r>
        <w:rPr>
          <w:rStyle w:val="BodyTextChar"/>
          <w:color w:val="000000" w:themeColor="text1"/>
          <w:lang w:val="en-US"/>
        </w:rPr>
        <w:t xml:space="preserve"> </w:t>
      </w:r>
      <w:r>
        <w:rPr>
          <w:rStyle w:val="BodyTextChar"/>
          <w:color w:val="000000" w:themeColor="text1"/>
        </w:rPr>
        <w:t>след получаване на съответното разрешение по процедурата по ЗВ.</w:t>
      </w:r>
      <w:r>
        <w:rPr>
          <w:rStyle w:val="BodyTextChar"/>
          <w:color w:val="000000" w:themeColor="text1"/>
        </w:rPr>
        <w:t xml:space="preserve"> Кладенците ще са с дълбочина до 20 </w:t>
      </w:r>
      <w:r>
        <w:rPr>
          <w:rStyle w:val="BodyTextChar"/>
          <w:color w:val="000000" w:themeColor="text1"/>
          <w:lang w:val="en-US"/>
        </w:rPr>
        <w:t>m</w:t>
      </w:r>
      <w:r>
        <w:rPr>
          <w:rStyle w:val="BodyTextChar"/>
          <w:color w:val="000000" w:themeColor="text1"/>
        </w:rPr>
        <w:t xml:space="preserve">. </w:t>
      </w:r>
      <w:r>
        <w:rPr>
          <w:color w:val="000000" w:themeColor="text1"/>
          <w:sz w:val="24"/>
        </w:rPr>
        <w:t xml:space="preserve"> </w:t>
      </w:r>
    </w:p>
    <w:p w:rsidR="00E06E74" w:rsidRDefault="00157315">
      <w:pPr>
        <w:pStyle w:val="BodyText"/>
        <w:rPr>
          <w:color w:val="000000" w:themeColor="text1"/>
        </w:rPr>
      </w:pPr>
      <w:r>
        <w:rPr>
          <w:color w:val="000000" w:themeColor="text1"/>
          <w:lang w:eastAsia="en-US"/>
        </w:rPr>
        <w:t>ИП</w:t>
      </w:r>
      <w:r>
        <w:rPr>
          <w:color w:val="000000" w:themeColor="text1"/>
          <w:lang w:eastAsia="en-US"/>
        </w:rPr>
        <w:t xml:space="preserve"> попада в рамките на подземно водно тяло </w:t>
      </w:r>
      <w:r>
        <w:rPr>
          <w:color w:val="000000" w:themeColor="text1"/>
          <w:lang w:val="en-US" w:eastAsia="en-US"/>
        </w:rPr>
        <w:t>BG</w:t>
      </w:r>
      <w:r>
        <w:rPr>
          <w:color w:val="000000" w:themeColor="text1"/>
          <w:lang w:eastAsia="en-US"/>
        </w:rPr>
        <w:t>3</w:t>
      </w:r>
      <w:r>
        <w:rPr>
          <w:color w:val="000000" w:themeColor="text1"/>
          <w:lang w:val="en-US" w:eastAsia="en-US"/>
        </w:rPr>
        <w:t xml:space="preserve">G000000Q013 - </w:t>
      </w:r>
      <w:r>
        <w:rPr>
          <w:color w:val="000000" w:themeColor="text1"/>
          <w:lang w:eastAsia="en-US"/>
        </w:rPr>
        <w:t xml:space="preserve">Порови води в Кватернер - Горнотракийска низина. </w:t>
      </w:r>
      <w:r>
        <w:rPr>
          <w:color w:val="000000" w:themeColor="text1"/>
          <w:lang w:eastAsia="en-US"/>
        </w:rPr>
        <w:t>Прогнозни координати на</w:t>
      </w:r>
      <w:r>
        <w:rPr>
          <w:color w:val="000000" w:themeColor="text1"/>
        </w:rPr>
        <w:t xml:space="preserve"> сондажи по КС</w:t>
      </w:r>
      <w:r>
        <w:rPr>
          <w:color w:val="000000" w:themeColor="text1"/>
          <w:lang w:val="en-US"/>
        </w:rPr>
        <w:t xml:space="preserve"> BGS 2005</w:t>
      </w:r>
      <w:r>
        <w:rPr>
          <w:color w:val="000000" w:themeColor="text1"/>
        </w:rPr>
        <w:t>:</w:t>
      </w:r>
    </w:p>
    <w:p w:rsidR="00E06E74" w:rsidRDefault="00157315">
      <w:pPr>
        <w:pStyle w:val="BodyText"/>
        <w:rPr>
          <w:color w:val="000000" w:themeColor="text1"/>
        </w:rPr>
      </w:pPr>
      <w:r>
        <w:rPr>
          <w:color w:val="000000" w:themeColor="text1"/>
        </w:rPr>
        <w:t xml:space="preserve">Сондаж 1: </w:t>
      </w:r>
      <w:r>
        <w:rPr>
          <w:color w:val="000000" w:themeColor="text1"/>
          <w:lang w:val="en-US"/>
        </w:rPr>
        <w:t>X=4674924,063; Y=461530,170</w:t>
      </w:r>
    </w:p>
    <w:p w:rsidR="00E06E74" w:rsidRDefault="00157315">
      <w:pPr>
        <w:pStyle w:val="BodyText"/>
        <w:rPr>
          <w:color w:val="000000" w:themeColor="text1"/>
        </w:rPr>
      </w:pPr>
      <w:r>
        <w:rPr>
          <w:color w:val="000000" w:themeColor="text1"/>
        </w:rPr>
        <w:t xml:space="preserve">Сондаж 2: </w:t>
      </w:r>
      <w:r>
        <w:rPr>
          <w:color w:val="000000" w:themeColor="text1"/>
          <w:lang w:val="en-US"/>
        </w:rPr>
        <w:t>X=4674683,483; Y=461597,160</w:t>
      </w:r>
    </w:p>
    <w:p w:rsidR="00E06E74" w:rsidRDefault="00157315">
      <w:pPr>
        <w:pStyle w:val="BodyText"/>
        <w:rPr>
          <w:color w:val="000000" w:themeColor="text1"/>
          <w:lang w:eastAsia="en-US"/>
        </w:rPr>
      </w:pPr>
      <w:r>
        <w:rPr>
          <w:color w:val="000000" w:themeColor="text1"/>
        </w:rPr>
        <w:t xml:space="preserve">Сондаж 3: </w:t>
      </w:r>
      <w:r>
        <w:rPr>
          <w:color w:val="000000" w:themeColor="text1"/>
          <w:lang w:val="en-US" w:eastAsia="en-US"/>
        </w:rPr>
        <w:t>X=4674</w:t>
      </w:r>
      <w:r>
        <w:rPr>
          <w:color w:val="000000" w:themeColor="text1"/>
          <w:lang w:eastAsia="en-US"/>
        </w:rPr>
        <w:t>937,521</w:t>
      </w:r>
      <w:r>
        <w:rPr>
          <w:color w:val="000000" w:themeColor="text1"/>
          <w:lang w:val="en-US" w:eastAsia="en-US"/>
        </w:rPr>
        <w:t>; Y=461</w:t>
      </w:r>
      <w:r>
        <w:rPr>
          <w:color w:val="000000" w:themeColor="text1"/>
          <w:lang w:eastAsia="en-US"/>
        </w:rPr>
        <w:t>665,093</w:t>
      </w:r>
    </w:p>
    <w:p w:rsidR="00E06E74" w:rsidRDefault="00157315">
      <w:pPr>
        <w:pStyle w:val="BodyText"/>
        <w:rPr>
          <w:color w:val="000000" w:themeColor="text1"/>
        </w:rPr>
      </w:pPr>
      <w:r>
        <w:rPr>
          <w:color w:val="000000" w:themeColor="text1"/>
        </w:rPr>
        <w:t xml:space="preserve">При изграждането и </w:t>
      </w:r>
      <w:r>
        <w:rPr>
          <w:color w:val="000000" w:themeColor="text1"/>
        </w:rPr>
        <w:t xml:space="preserve">експлоатацията ще се спазят всички изисквания, посочени в Становище за допустимост на ИП от БД ИБР ПУ- 01-439 (3)/25.06.2021  на база уведомление за ИП  (Приложение 3). Площадката попада в уязвима зона за защита на водите, включена в раздел 3, т. 3.3.1 от </w:t>
      </w:r>
      <w:r>
        <w:rPr>
          <w:color w:val="000000" w:themeColor="text1"/>
        </w:rPr>
        <w:t>ПУРБ на ИБР - Нитратно уязвими зони, които се определят за защита на водите от биогенно замърсяване от селскостопански източници.</w:t>
      </w:r>
    </w:p>
    <w:p w:rsidR="00E06E74" w:rsidRDefault="00157315">
      <w:pPr>
        <w:pStyle w:val="BodyText"/>
        <w:rPr>
          <w:color w:val="000000" w:themeColor="text1"/>
        </w:rPr>
      </w:pPr>
      <w:r>
        <w:rPr>
          <w:color w:val="000000" w:themeColor="text1"/>
          <w:lang w:val="en-US" w:eastAsia="en-US"/>
        </w:rPr>
        <w:t>BG</w:t>
      </w:r>
      <w:r>
        <w:rPr>
          <w:color w:val="000000" w:themeColor="text1"/>
          <w:lang w:eastAsia="en-US"/>
        </w:rPr>
        <w:t>3</w:t>
      </w:r>
      <w:r>
        <w:rPr>
          <w:color w:val="000000" w:themeColor="text1"/>
          <w:lang w:val="en-US" w:eastAsia="en-US"/>
        </w:rPr>
        <w:t>G000000Q013</w:t>
      </w:r>
      <w:r>
        <w:rPr>
          <w:color w:val="000000" w:themeColor="text1"/>
          <w:lang w:eastAsia="en-US"/>
        </w:rPr>
        <w:t xml:space="preserve">, съгласно Раздел 4, т. 4.2.2. и т.4.2.3 от ПУРБ на ИБР, е в лошо химично състояние, поради завишено съдържание </w:t>
      </w:r>
      <w:r>
        <w:rPr>
          <w:color w:val="000000" w:themeColor="text1"/>
          <w:lang w:eastAsia="en-US"/>
        </w:rPr>
        <w:t>на фосфати,  нитрати и калций и добро количествено състояние.</w:t>
      </w:r>
    </w:p>
    <w:p w:rsidR="00E06E74" w:rsidRDefault="00157315">
      <w:pPr>
        <w:pStyle w:val="BodyText"/>
        <w:rPr>
          <w:color w:val="000000" w:themeColor="text1"/>
        </w:rPr>
      </w:pPr>
      <w:r>
        <w:rPr>
          <w:color w:val="000000" w:themeColor="text1"/>
        </w:rPr>
        <w:t>Количеството вода</w:t>
      </w:r>
      <w:r>
        <w:rPr>
          <w:color w:val="000000" w:themeColor="text1"/>
          <w:lang w:val="en-US"/>
        </w:rPr>
        <w:t xml:space="preserve"> (30 l/s)</w:t>
      </w:r>
      <w:r>
        <w:rPr>
          <w:color w:val="000000" w:themeColor="text1"/>
        </w:rPr>
        <w:t xml:space="preserve">, което се очаква да се добива от подземното водно тяло </w:t>
      </w:r>
      <w:r>
        <w:rPr>
          <w:color w:val="000000" w:themeColor="text1"/>
          <w:lang w:val="en-US"/>
        </w:rPr>
        <w:t xml:space="preserve">BG3G000000Q13 </w:t>
      </w:r>
      <w:r>
        <w:rPr>
          <w:color w:val="000000" w:themeColor="text1"/>
        </w:rPr>
        <w:t>Порови води в Кватернер - Горнотракийска низина</w:t>
      </w:r>
      <w:r>
        <w:rPr>
          <w:color w:val="000000" w:themeColor="text1"/>
          <w:lang w:val="en-US"/>
        </w:rPr>
        <w:t>,</w:t>
      </w:r>
      <w:r>
        <w:rPr>
          <w:color w:val="000000" w:themeColor="text1"/>
        </w:rPr>
        <w:t xml:space="preserve"> няма да наруши водния му баланс при спазване на всички нормативни изисквания за водовземане от подземни води. </w:t>
      </w:r>
    </w:p>
    <w:p w:rsidR="00E06E74" w:rsidRDefault="00157315">
      <w:pPr>
        <w:pStyle w:val="BodyText"/>
        <w:rPr>
          <w:color w:val="000000" w:themeColor="text1"/>
          <w:lang w:val="en-US"/>
        </w:rPr>
      </w:pPr>
      <w:r>
        <w:rPr>
          <w:color w:val="000000" w:themeColor="text1"/>
        </w:rPr>
        <w:t>Съгласно становището на БД ИБР</w:t>
      </w:r>
      <w:r>
        <w:rPr>
          <w:color w:val="000000" w:themeColor="text1"/>
          <w:lang w:val="en-US"/>
        </w:rPr>
        <w:t xml:space="preserve"> (</w:t>
      </w:r>
      <w:r>
        <w:rPr>
          <w:i/>
          <w:iCs/>
          <w:color w:val="000000" w:themeColor="text1"/>
          <w:lang w:val="ru-RU"/>
        </w:rPr>
        <w:t>Приложение 3</w:t>
      </w:r>
      <w:r>
        <w:rPr>
          <w:color w:val="000000" w:themeColor="text1"/>
          <w:lang w:val="ru-RU"/>
        </w:rPr>
        <w:t>)</w:t>
      </w:r>
      <w:r>
        <w:rPr>
          <w:color w:val="000000" w:themeColor="text1"/>
          <w:lang w:val="en-US"/>
        </w:rPr>
        <w:t xml:space="preserve">, </w:t>
      </w:r>
      <w:r>
        <w:rPr>
          <w:color w:val="000000" w:themeColor="text1"/>
        </w:rPr>
        <w:t>водното тяло</w:t>
      </w:r>
      <w:r>
        <w:rPr>
          <w:color w:val="000000" w:themeColor="text1"/>
          <w:lang w:val="en-US"/>
        </w:rPr>
        <w:t xml:space="preserve"> </w:t>
      </w:r>
      <w:r>
        <w:rPr>
          <w:color w:val="000000" w:themeColor="text1"/>
        </w:rPr>
        <w:t>е с експлоатационен индекс 47%</w:t>
      </w:r>
      <w:r>
        <w:rPr>
          <w:color w:val="000000" w:themeColor="text1"/>
          <w:lang w:val="en-US"/>
        </w:rPr>
        <w:t>:</w:t>
      </w:r>
    </w:p>
    <w:p w:rsidR="00E06E74" w:rsidRDefault="00157315">
      <w:pPr>
        <w:pStyle w:val="BodyText"/>
        <w:spacing w:before="0"/>
        <w:ind w:firstLineChars="50" w:firstLine="100"/>
        <w:rPr>
          <w:color w:val="000000" w:themeColor="text1"/>
          <w:lang w:val="en-US"/>
        </w:rPr>
      </w:pPr>
      <w:r>
        <w:rPr>
          <w:color w:val="000000" w:themeColor="text1"/>
          <w:lang w:val="en-US"/>
        </w:rPr>
        <w:t xml:space="preserve">- </w:t>
      </w:r>
      <w:r>
        <w:rPr>
          <w:color w:val="000000" w:themeColor="text1"/>
        </w:rPr>
        <w:t xml:space="preserve">  има общо разполагаем ресурс 8306 </w:t>
      </w:r>
      <w:r>
        <w:rPr>
          <w:color w:val="000000" w:themeColor="text1"/>
          <w:lang w:val="en-US"/>
        </w:rPr>
        <w:t>l/s</w:t>
      </w:r>
    </w:p>
    <w:p w:rsidR="00E06E74" w:rsidRDefault="00157315">
      <w:pPr>
        <w:pStyle w:val="BodyText"/>
        <w:spacing w:before="0"/>
        <w:ind w:firstLineChars="50" w:firstLine="100"/>
        <w:rPr>
          <w:color w:val="000000" w:themeColor="text1"/>
          <w:lang w:val="en-US"/>
        </w:rPr>
      </w:pPr>
      <w:r>
        <w:rPr>
          <w:color w:val="000000" w:themeColor="text1"/>
          <w:lang w:val="en-US"/>
        </w:rPr>
        <w:t xml:space="preserve"> -  </w:t>
      </w:r>
      <w:r>
        <w:rPr>
          <w:color w:val="000000" w:themeColor="text1"/>
        </w:rPr>
        <w:t>общо ра</w:t>
      </w:r>
      <w:r>
        <w:rPr>
          <w:color w:val="000000" w:themeColor="text1"/>
        </w:rPr>
        <w:t>зрешено водовземане от него по издадени разрешителни - 3629,11</w:t>
      </w:r>
      <w:r>
        <w:rPr>
          <w:color w:val="000000" w:themeColor="text1"/>
          <w:lang w:val="ru-RU"/>
        </w:rPr>
        <w:t xml:space="preserve"> </w:t>
      </w:r>
      <w:r>
        <w:rPr>
          <w:color w:val="000000" w:themeColor="text1"/>
          <w:lang w:val="en-US"/>
        </w:rPr>
        <w:t>l/s</w:t>
      </w:r>
    </w:p>
    <w:p w:rsidR="00E06E74" w:rsidRDefault="00157315">
      <w:pPr>
        <w:pStyle w:val="BodyText"/>
        <w:spacing w:before="0"/>
        <w:ind w:firstLineChars="50" w:firstLine="100"/>
        <w:rPr>
          <w:color w:val="000000" w:themeColor="text1"/>
          <w:lang w:val="en-US"/>
        </w:rPr>
      </w:pPr>
      <w:r>
        <w:rPr>
          <w:color w:val="000000" w:themeColor="text1"/>
        </w:rPr>
        <w:t xml:space="preserve"> -  водовземане за задоволяване на собствени потребности от физически лица - 283,11</w:t>
      </w:r>
      <w:r>
        <w:rPr>
          <w:color w:val="000000" w:themeColor="text1"/>
          <w:lang w:val="ru-RU"/>
        </w:rPr>
        <w:t xml:space="preserve"> </w:t>
      </w:r>
      <w:r>
        <w:rPr>
          <w:color w:val="000000" w:themeColor="text1"/>
          <w:lang w:val="en-US"/>
        </w:rPr>
        <w:t>l/s</w:t>
      </w:r>
    </w:p>
    <w:p w:rsidR="00E06E74" w:rsidRDefault="00157315">
      <w:pPr>
        <w:pStyle w:val="BodyText"/>
        <w:spacing w:before="0"/>
        <w:ind w:firstLineChars="50" w:firstLine="100"/>
        <w:rPr>
          <w:color w:val="000000" w:themeColor="text1"/>
          <w:lang w:val="en-US"/>
        </w:rPr>
      </w:pPr>
      <w:r>
        <w:rPr>
          <w:color w:val="000000" w:themeColor="text1"/>
          <w:lang w:val="en-US"/>
        </w:rPr>
        <w:t xml:space="preserve"> -  </w:t>
      </w:r>
      <w:r>
        <w:rPr>
          <w:color w:val="000000" w:themeColor="text1"/>
          <w:lang w:val="ru-RU"/>
        </w:rPr>
        <w:t>свободни водни коли</w:t>
      </w:r>
      <w:r>
        <w:rPr>
          <w:color w:val="000000" w:themeColor="text1"/>
        </w:rPr>
        <w:t xml:space="preserve">чества - 4677 </w:t>
      </w:r>
      <w:r>
        <w:rPr>
          <w:color w:val="000000" w:themeColor="text1"/>
          <w:lang w:val="en-US"/>
        </w:rPr>
        <w:t>l/s</w:t>
      </w:r>
    </w:p>
    <w:p w:rsidR="00E06E74" w:rsidRDefault="00157315">
      <w:pPr>
        <w:pStyle w:val="BodyText"/>
        <w:rPr>
          <w:color w:val="000000" w:themeColor="text1"/>
          <w:lang w:val="en-US" w:eastAsia="en-US"/>
        </w:rPr>
      </w:pPr>
      <w:r>
        <w:rPr>
          <w:color w:val="000000" w:themeColor="text1"/>
          <w:lang w:eastAsia="en-US"/>
        </w:rPr>
        <w:t>На</w:t>
      </w:r>
      <w:r>
        <w:rPr>
          <w:color w:val="000000" w:themeColor="text1"/>
          <w:lang w:eastAsia="en-US"/>
        </w:rPr>
        <w:t xml:space="preserve"> площадката ще бъде изградена водоподготвителна инсталация  за осигуряване на деминерализирана  и омекотена вода за основното производство, която ще обслужва и парните котли (</w:t>
      </w:r>
      <w:r>
        <w:rPr>
          <w:i/>
          <w:iCs/>
          <w:color w:val="000000" w:themeColor="text1"/>
          <w:lang w:eastAsia="en-US"/>
        </w:rPr>
        <w:t>позиция 10 на генералния план, Приложение 2</w:t>
      </w:r>
      <w:r>
        <w:rPr>
          <w:color w:val="000000" w:themeColor="text1"/>
          <w:lang w:eastAsia="en-US"/>
        </w:rPr>
        <w:t>).</w:t>
      </w:r>
    </w:p>
    <w:p w:rsidR="00E06E74" w:rsidRDefault="00157315">
      <w:pPr>
        <w:spacing w:before="113"/>
        <w:rPr>
          <w:color w:val="000000" w:themeColor="text1"/>
        </w:rPr>
      </w:pPr>
      <w:r>
        <w:rPr>
          <w:color w:val="000000" w:themeColor="text1"/>
        </w:rPr>
        <w:lastRenderedPageBreak/>
        <w:t>За битови нужди ще се ползва вода о</w:t>
      </w:r>
      <w:r>
        <w:rPr>
          <w:color w:val="000000" w:themeColor="text1"/>
        </w:rPr>
        <w:t>т съществуващо отклонение до имота от уличен водопровод по догово</w:t>
      </w:r>
      <w:r>
        <w:rPr>
          <w:color w:val="000000" w:themeColor="text1"/>
        </w:rPr>
        <w:t xml:space="preserve">р с оператора - ВиК </w:t>
      </w:r>
      <w:r>
        <w:rPr>
          <w:rFonts w:cs="Tahoma"/>
          <w:color w:val="000000" w:themeColor="text1"/>
          <w:sz w:val="24"/>
          <w:szCs w:val="22"/>
          <w:lang w:eastAsia="en-US"/>
        </w:rPr>
        <w:t>Пловдив</w:t>
      </w:r>
      <w:r>
        <w:rPr>
          <w:color w:val="000000" w:themeColor="text1"/>
        </w:rPr>
        <w:t>.</w:t>
      </w:r>
      <w:r>
        <w:rPr>
          <w:color w:val="000000" w:themeColor="text1"/>
        </w:rPr>
        <w:t xml:space="preserve"> Прогнозен разход - 2 </w:t>
      </w:r>
      <w:r>
        <w:rPr>
          <w:color w:val="000000" w:themeColor="text1"/>
          <w:lang w:val="en-US"/>
        </w:rPr>
        <w:t>m</w:t>
      </w:r>
      <w:r>
        <w:rPr>
          <w:color w:val="000000" w:themeColor="text1"/>
          <w:vertAlign w:val="superscript"/>
          <w:lang w:val="en-US"/>
        </w:rPr>
        <w:t>3</w:t>
      </w:r>
      <w:r>
        <w:rPr>
          <w:color w:val="000000" w:themeColor="text1"/>
          <w:lang w:val="en-US"/>
        </w:rPr>
        <w:t>/</w:t>
      </w:r>
      <w:r>
        <w:rPr>
          <w:color w:val="000000" w:themeColor="text1"/>
        </w:rPr>
        <w:t>ден. /</w:t>
      </w:r>
      <w:r>
        <w:rPr>
          <w:i/>
          <w:iCs/>
          <w:color w:val="000000" w:themeColor="text1"/>
        </w:rPr>
        <w:t xml:space="preserve"> Възможност за присъединяване, съгласно техническо задание на ВиК Пловдив - Приложение 3</w:t>
      </w:r>
      <w:r>
        <w:rPr>
          <w:color w:val="000000" w:themeColor="text1"/>
        </w:rPr>
        <w:t>./</w:t>
      </w:r>
    </w:p>
    <w:p w:rsidR="00E06E74" w:rsidRDefault="00157315">
      <w:pPr>
        <w:spacing w:before="113"/>
        <w:rPr>
          <w:color w:val="000000" w:themeColor="text1"/>
        </w:rPr>
      </w:pPr>
      <w:r>
        <w:rPr>
          <w:color w:val="000000" w:themeColor="text1"/>
        </w:rPr>
        <w:t xml:space="preserve">Ще бъдат изградени отделни водопроводни </w:t>
      </w:r>
      <w:r>
        <w:rPr>
          <w:color w:val="000000" w:themeColor="text1"/>
        </w:rPr>
        <w:t>линии за промишлени и битово-питейни води. (</w:t>
      </w:r>
      <w:r>
        <w:rPr>
          <w:i/>
          <w:iCs/>
          <w:color w:val="000000" w:themeColor="text1"/>
        </w:rPr>
        <w:t>схеми водопроводи, Приложение 2</w:t>
      </w:r>
      <w:r>
        <w:rPr>
          <w:color w:val="000000" w:themeColor="text1"/>
        </w:rPr>
        <w:t>).</w:t>
      </w:r>
    </w:p>
    <w:p w:rsidR="00E06E74" w:rsidRDefault="00157315" w:rsidP="00157315">
      <w:pPr>
        <w:pStyle w:val="Heading5"/>
        <w:spacing w:after="240"/>
        <w:rPr>
          <w:color w:val="000000" w:themeColor="text1"/>
        </w:rPr>
      </w:pPr>
      <w:bookmarkStart w:id="45" w:name="_Toc17234"/>
      <w:bookmarkStart w:id="46" w:name="_Toc19834"/>
      <w:r>
        <w:rPr>
          <w:color w:val="000000" w:themeColor="text1"/>
        </w:rPr>
        <w:t>Горива</w:t>
      </w:r>
      <w:bookmarkEnd w:id="45"/>
      <w:bookmarkEnd w:id="46"/>
    </w:p>
    <w:p w:rsidR="00E06E74" w:rsidRDefault="00157315">
      <w:pPr>
        <w:spacing w:before="113"/>
        <w:rPr>
          <w:color w:val="000000" w:themeColor="text1"/>
        </w:rPr>
      </w:pPr>
      <w:r>
        <w:rPr>
          <w:color w:val="000000" w:themeColor="text1"/>
        </w:rPr>
        <w:t>При експлоатацията на биорафинерията ще се използва природен газ за производство на пара за технологични нужди и за изсушаване на суровината при необходимост. При аварийни</w:t>
      </w:r>
      <w:r>
        <w:rPr>
          <w:color w:val="000000" w:themeColor="text1"/>
        </w:rPr>
        <w:t xml:space="preserve"> ситуации, свързани с доставката на газ, парните котли имат възможност да работят на нафта.</w:t>
      </w:r>
    </w:p>
    <w:p w:rsidR="00E06E74" w:rsidRDefault="00157315">
      <w:pPr>
        <w:spacing w:before="113"/>
        <w:rPr>
          <w:color w:val="000000" w:themeColor="text1"/>
        </w:rPr>
      </w:pPr>
      <w:r>
        <w:rPr>
          <w:color w:val="000000" w:themeColor="text1"/>
        </w:rPr>
        <w:t>Доставката на газ ще става по договор с Булгартрансгаз чрез изграждане на газопроводното отклонение отклонение от  преносен газопровод до ГРС Инса Ойл, част от койт</w:t>
      </w:r>
      <w:r>
        <w:rPr>
          <w:color w:val="000000" w:themeColor="text1"/>
        </w:rPr>
        <w:t>о е собственост на Инса Спирит АД  (</w:t>
      </w:r>
      <w:r>
        <w:rPr>
          <w:i/>
          <w:iCs/>
          <w:color w:val="000000" w:themeColor="text1"/>
        </w:rPr>
        <w:t>договор за придобиване на идеални части, Приложение 3</w:t>
      </w:r>
      <w:r>
        <w:rPr>
          <w:color w:val="000000" w:themeColor="text1"/>
        </w:rPr>
        <w:t xml:space="preserve">). В момента е стартирана процедура за увеличаване на капацитета на довеждащия газопровод с цел осигуряване на консумацията на Биорафинерията </w:t>
      </w:r>
      <w:r>
        <w:rPr>
          <w:i/>
          <w:iCs/>
          <w:color w:val="000000" w:themeColor="text1"/>
        </w:rPr>
        <w:t>(процедурно писмо Булгарт</w:t>
      </w:r>
      <w:r>
        <w:rPr>
          <w:i/>
          <w:iCs/>
          <w:color w:val="000000" w:themeColor="text1"/>
        </w:rPr>
        <w:t>рансгаз, Приложение 3</w:t>
      </w:r>
      <w:r>
        <w:rPr>
          <w:color w:val="000000" w:themeColor="text1"/>
        </w:rPr>
        <w:t>).</w:t>
      </w:r>
    </w:p>
    <w:p w:rsidR="00E06E74" w:rsidRDefault="00157315">
      <w:pPr>
        <w:pStyle w:val="BodyText"/>
        <w:rPr>
          <w:color w:val="000000" w:themeColor="text1"/>
          <w:lang w:val="en-US"/>
        </w:rPr>
      </w:pPr>
      <w:r>
        <w:rPr>
          <w:color w:val="000000" w:themeColor="text1"/>
        </w:rPr>
        <w:t xml:space="preserve">Резервно гориво ще се съхранява в резервоар при котелно (поз. 10 на ген. План, Приложение 2), </w:t>
      </w:r>
      <w:r>
        <w:rPr>
          <w:color w:val="000000" w:themeColor="text1"/>
          <w:lang w:val="ru-RU"/>
        </w:rPr>
        <w:t>с капацитет</w:t>
      </w:r>
      <w:r>
        <w:rPr>
          <w:color w:val="000000" w:themeColor="text1"/>
        </w:rPr>
        <w:t xml:space="preserve"> 2,5 </w:t>
      </w:r>
      <w:r>
        <w:rPr>
          <w:color w:val="000000" w:themeColor="text1"/>
          <w:lang w:val="en-US"/>
        </w:rPr>
        <w:t>t.</w:t>
      </w:r>
    </w:p>
    <w:p w:rsidR="00E06E74" w:rsidRDefault="00157315" w:rsidP="00157315">
      <w:pPr>
        <w:pStyle w:val="Heading5"/>
        <w:spacing w:after="240"/>
        <w:rPr>
          <w:color w:val="000000" w:themeColor="text1"/>
        </w:rPr>
      </w:pPr>
      <w:bookmarkStart w:id="47" w:name="_Toc2923"/>
      <w:bookmarkStart w:id="48" w:name="_Toc28476"/>
      <w:r>
        <w:rPr>
          <w:color w:val="000000" w:themeColor="text1"/>
        </w:rPr>
        <w:t>Електроенергия</w:t>
      </w:r>
      <w:bookmarkEnd w:id="47"/>
      <w:bookmarkEnd w:id="48"/>
    </w:p>
    <w:p w:rsidR="00E06E74" w:rsidRDefault="00157315">
      <w:pPr>
        <w:spacing w:before="113"/>
        <w:rPr>
          <w:color w:val="000000" w:themeColor="text1"/>
          <w:szCs w:val="20"/>
        </w:rPr>
      </w:pPr>
      <w:r>
        <w:rPr>
          <w:color w:val="000000" w:themeColor="text1"/>
          <w:szCs w:val="20"/>
        </w:rPr>
        <w:t xml:space="preserve">Площадката ще бъде присъединена към разпределителната мрежа на </w:t>
      </w:r>
      <w:r>
        <w:rPr>
          <w:color w:val="000000" w:themeColor="text1"/>
          <w:szCs w:val="20"/>
          <w:lang w:val="en-US"/>
        </w:rPr>
        <w:t>EVN</w:t>
      </w:r>
      <w:r>
        <w:rPr>
          <w:color w:val="000000" w:themeColor="text1"/>
          <w:szCs w:val="20"/>
        </w:rPr>
        <w:t xml:space="preserve"> като консуматор и отделно, като производител на ток от когенерация. (</w:t>
      </w:r>
      <w:r>
        <w:rPr>
          <w:i/>
          <w:iCs/>
          <w:color w:val="000000" w:themeColor="text1"/>
          <w:szCs w:val="20"/>
        </w:rPr>
        <w:t>Заявка за смяна на заявителя по стартирала процедура с предишния инвеститор на ИП- Приложение 3)</w:t>
      </w:r>
    </w:p>
    <w:p w:rsidR="00E06E74" w:rsidRDefault="00157315" w:rsidP="00157315">
      <w:pPr>
        <w:pStyle w:val="Heading5"/>
        <w:spacing w:after="240"/>
        <w:rPr>
          <w:color w:val="000000" w:themeColor="text1"/>
        </w:rPr>
      </w:pPr>
      <w:bookmarkStart w:id="49" w:name="_Toc30512"/>
      <w:bookmarkStart w:id="50" w:name="_Toc10426"/>
      <w:r>
        <w:rPr>
          <w:color w:val="000000" w:themeColor="text1"/>
        </w:rPr>
        <w:t>Топлоенергия</w:t>
      </w:r>
      <w:bookmarkEnd w:id="49"/>
      <w:bookmarkEnd w:id="50"/>
    </w:p>
    <w:p w:rsidR="00E06E74" w:rsidRDefault="00157315">
      <w:pPr>
        <w:spacing w:before="113"/>
        <w:rPr>
          <w:color w:val="000000" w:themeColor="text1"/>
          <w:highlight w:val="yellow"/>
        </w:rPr>
      </w:pPr>
      <w:r>
        <w:rPr>
          <w:color w:val="000000" w:themeColor="text1"/>
        </w:rPr>
        <w:t>Пара за производството ще се произвежда на площадката. Предвижда се монтаж н</w:t>
      </w:r>
      <w:r>
        <w:rPr>
          <w:color w:val="000000" w:themeColor="text1"/>
        </w:rPr>
        <w:t xml:space="preserve">а два парни котела (един в експлоатация и един в резерв) и когенератор. </w:t>
      </w:r>
    </w:p>
    <w:p w:rsidR="00E06E74" w:rsidRDefault="00157315">
      <w:pPr>
        <w:pStyle w:val="Heading3"/>
        <w:rPr>
          <w:color w:val="000000" w:themeColor="text1"/>
        </w:rPr>
      </w:pPr>
      <w:bookmarkStart w:id="51" w:name="_Toc4259"/>
      <w:bookmarkStart w:id="52" w:name="_Toc26447"/>
      <w:bookmarkStart w:id="53" w:name="_Toc26572"/>
      <w:bookmarkStart w:id="54" w:name="_Toc10148"/>
      <w:bookmarkStart w:id="55" w:name="_Toc21694"/>
      <w:r>
        <w:rPr>
          <w:color w:val="000000" w:themeColor="text1"/>
        </w:rPr>
        <w:t>г) генериране на отпадъци - видове, количества и начин на третиране, и отпадъчни води</w:t>
      </w:r>
      <w:bookmarkEnd w:id="51"/>
      <w:bookmarkEnd w:id="52"/>
      <w:bookmarkEnd w:id="53"/>
      <w:bookmarkEnd w:id="54"/>
      <w:bookmarkEnd w:id="55"/>
    </w:p>
    <w:p w:rsidR="00E06E74" w:rsidRDefault="00157315" w:rsidP="00157315">
      <w:pPr>
        <w:pStyle w:val="Heading4"/>
        <w:spacing w:after="240"/>
        <w:ind w:left="400"/>
        <w:rPr>
          <w:color w:val="000000" w:themeColor="text1"/>
        </w:rPr>
      </w:pPr>
      <w:bookmarkStart w:id="56" w:name="_Toc23712"/>
      <w:bookmarkStart w:id="57" w:name="_Toc2479"/>
      <w:bookmarkStart w:id="58" w:name="_Toc15152"/>
      <w:r>
        <w:rPr>
          <w:color w:val="000000" w:themeColor="text1"/>
        </w:rPr>
        <w:t>Отпадъци</w:t>
      </w:r>
      <w:bookmarkEnd w:id="56"/>
      <w:bookmarkEnd w:id="57"/>
      <w:bookmarkEnd w:id="58"/>
    </w:p>
    <w:p w:rsidR="00E06E74" w:rsidRDefault="00157315">
      <w:pPr>
        <w:pStyle w:val="BodyText"/>
        <w:rPr>
          <w:color w:val="000000" w:themeColor="text1"/>
          <w:lang w:eastAsia="bg-BG"/>
        </w:rPr>
      </w:pPr>
      <w:r>
        <w:rPr>
          <w:color w:val="000000" w:themeColor="text1"/>
          <w:lang w:val="en-US" w:eastAsia="bg-BG"/>
        </w:rPr>
        <w:t>П</w:t>
      </w:r>
      <w:r>
        <w:rPr>
          <w:color w:val="000000" w:themeColor="text1"/>
          <w:lang w:eastAsia="bg-BG"/>
        </w:rPr>
        <w:t>реди започване на строително-монтажните работи</w:t>
      </w:r>
      <w:r>
        <w:rPr>
          <w:color w:val="000000" w:themeColor="text1"/>
          <w:lang w:val="en-US" w:eastAsia="bg-BG"/>
        </w:rPr>
        <w:t xml:space="preserve">, </w:t>
      </w:r>
      <w:r>
        <w:rPr>
          <w:color w:val="000000" w:themeColor="text1"/>
          <w:lang w:eastAsia="bg-BG"/>
        </w:rPr>
        <w:t xml:space="preserve">на етап проектиране,  съгласно чл.11, </w:t>
      </w:r>
      <w:r>
        <w:rPr>
          <w:color w:val="000000" w:themeColor="text1"/>
          <w:lang w:eastAsia="bg-BG"/>
        </w:rPr>
        <w:t>ал.1 от ЗУО</w:t>
      </w:r>
      <w:r>
        <w:rPr>
          <w:color w:val="000000" w:themeColor="text1"/>
          <w:lang w:val="en-US" w:eastAsia="bg-BG"/>
        </w:rPr>
        <w:t xml:space="preserve">, </w:t>
      </w:r>
      <w:r>
        <w:rPr>
          <w:color w:val="000000" w:themeColor="text1"/>
          <w:lang w:eastAsia="bg-BG"/>
        </w:rPr>
        <w:t>ще се изготви „План за управление на строителните отпадъци“ .</w:t>
      </w:r>
    </w:p>
    <w:p w:rsidR="00E06E74" w:rsidRDefault="00157315">
      <w:pPr>
        <w:pStyle w:val="BodyText"/>
        <w:rPr>
          <w:color w:val="000000" w:themeColor="text1"/>
          <w:lang w:eastAsia="bg-BG"/>
        </w:rPr>
      </w:pPr>
      <w:r>
        <w:rPr>
          <w:color w:val="000000" w:themeColor="text1"/>
          <w:lang w:eastAsia="bg-BG"/>
        </w:rPr>
        <w:t>Отпадъците, генерирани на етап строителство и експлоатация</w:t>
      </w:r>
      <w:r>
        <w:rPr>
          <w:color w:val="000000" w:themeColor="text1"/>
          <w:lang w:val="ru-RU" w:eastAsia="bg-BG"/>
        </w:rPr>
        <w:t>,</w:t>
      </w:r>
      <w:r>
        <w:rPr>
          <w:color w:val="000000" w:themeColor="text1"/>
          <w:lang w:eastAsia="bg-BG"/>
        </w:rPr>
        <w:t xml:space="preserve"> ще бъдат </w:t>
      </w:r>
      <w:r>
        <w:rPr>
          <w:color w:val="000000" w:themeColor="text1"/>
          <w:lang w:val="am-ET" w:eastAsia="bg-BG"/>
        </w:rPr>
        <w:t xml:space="preserve">класифицирани по надлежния ред съгласно ЗУО и НАРЕДБА № </w:t>
      </w:r>
      <w:r>
        <w:rPr>
          <w:color w:val="000000" w:themeColor="text1"/>
          <w:lang w:eastAsia="bg-BG"/>
        </w:rPr>
        <w:t>2</w:t>
      </w:r>
      <w:r>
        <w:rPr>
          <w:color w:val="000000" w:themeColor="text1"/>
          <w:lang w:val="am-ET" w:eastAsia="bg-BG"/>
        </w:rPr>
        <w:t xml:space="preserve"> от </w:t>
      </w:r>
      <w:r>
        <w:rPr>
          <w:color w:val="000000" w:themeColor="text1"/>
          <w:lang w:eastAsia="bg-BG"/>
        </w:rPr>
        <w:t>23.07.2014</w:t>
      </w:r>
      <w:r>
        <w:rPr>
          <w:color w:val="000000" w:themeColor="text1"/>
          <w:lang w:val="am-ET" w:eastAsia="bg-BG"/>
        </w:rPr>
        <w:t xml:space="preserve"> г. за класификация на отпадъците</w:t>
      </w:r>
      <w:r>
        <w:rPr>
          <w:color w:val="000000" w:themeColor="text1"/>
          <w:lang w:eastAsia="bg-BG"/>
        </w:rPr>
        <w:t>.</w:t>
      </w:r>
      <w:r>
        <w:rPr>
          <w:color w:val="000000" w:themeColor="text1"/>
          <w:lang w:val="en-US" w:eastAsia="bg-BG"/>
        </w:rPr>
        <w:t xml:space="preserve"> </w:t>
      </w:r>
    </w:p>
    <w:p w:rsidR="00E06E74" w:rsidRDefault="00157315">
      <w:pPr>
        <w:pStyle w:val="BodyText"/>
        <w:rPr>
          <w:color w:val="000000" w:themeColor="text1"/>
          <w:lang w:eastAsia="bg-BG"/>
        </w:rPr>
      </w:pPr>
      <w:r>
        <w:rPr>
          <w:color w:val="000000" w:themeColor="text1"/>
          <w:lang w:eastAsia="bg-BG"/>
        </w:rPr>
        <w:t>Всички отпадъци, образувани по време на строителството и експлоатацията</w:t>
      </w:r>
      <w:r>
        <w:rPr>
          <w:color w:val="000000" w:themeColor="text1"/>
          <w:lang w:val="en-US" w:eastAsia="bg-BG"/>
        </w:rPr>
        <w:t>,</w:t>
      </w:r>
      <w:r>
        <w:rPr>
          <w:color w:val="000000" w:themeColor="text1"/>
          <w:lang w:eastAsia="bg-BG"/>
        </w:rPr>
        <w:t xml:space="preserve"> ще се събират разделно на обособени за целта площадки и ще се предават за последващо транспортиране и третиране на лица, притежаващи документ съгласно чл. 35 от ЗУО. </w:t>
      </w:r>
    </w:p>
    <w:p w:rsidR="00E06E74" w:rsidRDefault="00157315">
      <w:pPr>
        <w:rPr>
          <w:color w:val="000000" w:themeColor="text1"/>
        </w:rPr>
      </w:pPr>
      <w:r>
        <w:rPr>
          <w:color w:val="000000" w:themeColor="text1"/>
        </w:rPr>
        <w:t>Изкопаните земни</w:t>
      </w:r>
      <w:r>
        <w:rPr>
          <w:color w:val="000000" w:themeColor="text1"/>
        </w:rPr>
        <w:t xml:space="preserve"> маси ще се оползотворят на площадката за обратни насипи и оформяне на вертикалната планировка на обекта.</w:t>
      </w:r>
    </w:p>
    <w:p w:rsidR="00E06E74" w:rsidRDefault="00157315">
      <w:pPr>
        <w:rPr>
          <w:color w:val="000000" w:themeColor="text1"/>
        </w:rPr>
      </w:pPr>
      <w:r>
        <w:rPr>
          <w:color w:val="000000" w:themeColor="text1"/>
        </w:rPr>
        <w:t>Видовете</w:t>
      </w:r>
      <w:r>
        <w:rPr>
          <w:color w:val="000000" w:themeColor="text1"/>
        </w:rPr>
        <w:t xml:space="preserve"> отпадъци, които се очакват да се генерират при строителството и експлоатацията са представени в табл. 2 и табл. 3.</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2</w:t>
      </w:r>
      <w:r>
        <w:rPr>
          <w:color w:val="000000" w:themeColor="text1"/>
        </w:rPr>
        <w:fldChar w:fldCharType="end"/>
      </w:r>
      <w:bookmarkStart w:id="59" w:name="_Toc32635"/>
      <w:bookmarkStart w:id="60" w:name="_Toc29894"/>
      <w:r>
        <w:rPr>
          <w:color w:val="000000" w:themeColor="text1"/>
        </w:rPr>
        <w:t xml:space="preserve"> </w:t>
      </w:r>
      <w:r>
        <w:rPr>
          <w:color w:val="000000" w:themeColor="text1"/>
        </w:rPr>
        <w:t>Отпадъци, които се очаква да се генерират</w:t>
      </w:r>
      <w:r>
        <w:rPr>
          <w:color w:val="000000" w:themeColor="text1"/>
        </w:rPr>
        <w:t xml:space="preserve"> по време на строителството</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471"/>
        <w:gridCol w:w="7617"/>
      </w:tblGrid>
      <w:tr w:rsidR="00E06E74">
        <w:trPr>
          <w:cantSplit/>
          <w:trHeight w:val="200"/>
          <w:tblHeader/>
        </w:trPr>
        <w:tc>
          <w:tcPr>
            <w:tcW w:w="2471" w:type="dxa"/>
            <w:tcBorders>
              <w:tl2br w:val="nil"/>
              <w:tr2bl w:val="nil"/>
            </w:tcBorders>
            <w:shd w:val="clear" w:color="auto" w:fill="auto"/>
          </w:tcPr>
          <w:p w:rsidR="00E06E74" w:rsidRDefault="00157315">
            <w:pPr>
              <w:pStyle w:val="a1"/>
              <w:rPr>
                <w:rFonts w:cs="Liberation Serif"/>
                <w:b/>
                <w:bCs/>
                <w:color w:val="000000" w:themeColor="text1"/>
                <w:sz w:val="18"/>
                <w:szCs w:val="18"/>
              </w:rPr>
            </w:pPr>
            <w:r>
              <w:rPr>
                <w:rFonts w:cs="Liberation Serif"/>
                <w:b/>
                <w:bCs/>
                <w:color w:val="000000" w:themeColor="text1"/>
                <w:sz w:val="18"/>
                <w:szCs w:val="18"/>
              </w:rPr>
              <w:t>Код  на отпадъка</w:t>
            </w:r>
          </w:p>
        </w:tc>
        <w:tc>
          <w:tcPr>
            <w:tcW w:w="7617" w:type="dxa"/>
            <w:tcBorders>
              <w:tl2br w:val="nil"/>
              <w:tr2bl w:val="nil"/>
            </w:tcBorders>
            <w:shd w:val="clear" w:color="auto" w:fill="auto"/>
          </w:tcPr>
          <w:p w:rsidR="00E06E74" w:rsidRDefault="00157315">
            <w:pPr>
              <w:pStyle w:val="a1"/>
              <w:widowControl w:val="0"/>
              <w:rPr>
                <w:rFonts w:cs="Liberation Serif"/>
                <w:b/>
                <w:bCs/>
                <w:color w:val="000000" w:themeColor="text1"/>
                <w:sz w:val="18"/>
                <w:szCs w:val="18"/>
              </w:rPr>
            </w:pPr>
            <w:r>
              <w:rPr>
                <w:rFonts w:cs="Liberation Serif"/>
                <w:b/>
                <w:bCs/>
                <w:color w:val="000000" w:themeColor="text1"/>
                <w:sz w:val="18"/>
                <w:szCs w:val="18"/>
              </w:rPr>
              <w:t>Наименование</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15 01 01</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Хартиени и картонени опаковки</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15 01 02</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Пластмасови опаковки</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15 01 03</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Опаковки от дървесни материали</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15 01 05</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Композитни/многослойни опаковки</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15 01 07</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Стъклени опаковки</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17 01 01</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Бетон</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17 01 07</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Смеси от бетон, тухли, керемиди, плочки, фаянсови и керамични изделия, различни от упоменатите в 17 01 06</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lang w:val="en-US"/>
              </w:rPr>
            </w:pPr>
            <w:r>
              <w:rPr>
                <w:rFonts w:cs="Liberation Serif"/>
                <w:color w:val="000000" w:themeColor="text1"/>
                <w:sz w:val="18"/>
                <w:szCs w:val="18"/>
                <w:lang w:val="en-US"/>
              </w:rPr>
              <w:t>17 02 01</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Дървесина</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lastRenderedPageBreak/>
              <w:t>17 02 02</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Стъкло</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17 02 03</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Пластмаса</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 xml:space="preserve">17 04 </w:t>
            </w:r>
            <w:r>
              <w:rPr>
                <w:rFonts w:cs="Liberation Serif"/>
                <w:color w:val="000000" w:themeColor="text1"/>
                <w:sz w:val="18"/>
                <w:szCs w:val="18"/>
              </w:rPr>
              <w:t>05</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Чугун и стомана</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17 04 07</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Смеси от метали</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17 04 11</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Кабели, различни от упоменатите в 17 04 10</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17 06 04</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Изолационни материали, различни от упоменатите в</w:t>
            </w:r>
          </w:p>
          <w:p w:rsidR="00E06E74" w:rsidRDefault="00157315">
            <w:pPr>
              <w:pStyle w:val="a1"/>
              <w:rPr>
                <w:rFonts w:cs="Liberation Serif"/>
                <w:color w:val="000000" w:themeColor="text1"/>
                <w:sz w:val="18"/>
                <w:szCs w:val="18"/>
              </w:rPr>
            </w:pPr>
            <w:r>
              <w:rPr>
                <w:rFonts w:cs="Liberation Serif"/>
                <w:color w:val="000000" w:themeColor="text1"/>
                <w:sz w:val="18"/>
                <w:szCs w:val="18"/>
              </w:rPr>
              <w:t>17 06 01 и 17 06 03</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17 05 04</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Почви и камъни, различни от упоменатите в17 05 03</w:t>
            </w:r>
          </w:p>
        </w:tc>
      </w:tr>
      <w:tr w:rsidR="00E06E74">
        <w:trPr>
          <w:cantSplit/>
          <w:trHeight w:val="300"/>
        </w:trPr>
        <w:tc>
          <w:tcPr>
            <w:tcW w:w="2471"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20 03 01</w:t>
            </w:r>
          </w:p>
        </w:tc>
        <w:tc>
          <w:tcPr>
            <w:tcW w:w="7617" w:type="dxa"/>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 xml:space="preserve">Смесени </w:t>
            </w:r>
            <w:r>
              <w:rPr>
                <w:rFonts w:cs="Liberation Serif"/>
                <w:color w:val="000000" w:themeColor="text1"/>
                <w:sz w:val="18"/>
                <w:szCs w:val="18"/>
              </w:rPr>
              <w:t>битови отпадъци</w:t>
            </w:r>
          </w:p>
        </w:tc>
      </w:tr>
    </w:tbl>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3</w:t>
      </w:r>
      <w:r>
        <w:rPr>
          <w:color w:val="000000" w:themeColor="text1"/>
        </w:rPr>
        <w:fldChar w:fldCharType="end"/>
      </w:r>
      <w:bookmarkStart w:id="61" w:name="_Toc12504"/>
      <w:bookmarkStart w:id="62" w:name="_Toc15146"/>
      <w:r>
        <w:rPr>
          <w:color w:val="000000" w:themeColor="text1"/>
        </w:rPr>
        <w:t xml:space="preserve"> </w:t>
      </w:r>
      <w:r>
        <w:rPr>
          <w:color w:val="000000" w:themeColor="text1"/>
        </w:rPr>
        <w:t>Отпадъци, които се очаква да се генерират</w:t>
      </w:r>
      <w:r>
        <w:rPr>
          <w:color w:val="000000" w:themeColor="text1"/>
        </w:rPr>
        <w:t xml:space="preserve"> по време на експлоатацията</w:t>
      </w:r>
      <w:bookmarkEnd w:id="61"/>
      <w:bookmarkEnd w:id="62"/>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23"/>
        <w:gridCol w:w="2930"/>
        <w:gridCol w:w="1374"/>
        <w:gridCol w:w="1382"/>
        <w:gridCol w:w="1386"/>
        <w:gridCol w:w="1575"/>
      </w:tblGrid>
      <w:tr w:rsidR="00E06E74">
        <w:trPr>
          <w:tblHeader/>
          <w:jc w:val="center"/>
        </w:trPr>
        <w:tc>
          <w:tcPr>
            <w:tcW w:w="706" w:type="pct"/>
            <w:vMerge w:val="restart"/>
            <w:tcBorders>
              <w:tl2br w:val="nil"/>
              <w:tr2bl w:val="nil"/>
            </w:tcBorders>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Код  на отпадъка</w:t>
            </w:r>
          </w:p>
        </w:tc>
        <w:tc>
          <w:tcPr>
            <w:tcW w:w="1453" w:type="pct"/>
            <w:vMerge w:val="restart"/>
            <w:tcBorders>
              <w:tl2br w:val="nil"/>
              <w:tr2bl w:val="nil"/>
            </w:tcBorders>
            <w:shd w:val="clear" w:color="auto" w:fill="auto"/>
            <w:vAlign w:val="center"/>
          </w:tcPr>
          <w:p w:rsidR="00E06E74" w:rsidRDefault="00157315">
            <w:pPr>
              <w:pStyle w:val="a1"/>
              <w:jc w:val="both"/>
              <w:rPr>
                <w:rFonts w:cs="Liberation Serif"/>
                <w:b/>
                <w:bCs/>
                <w:color w:val="000000" w:themeColor="text1"/>
                <w:sz w:val="18"/>
                <w:szCs w:val="18"/>
              </w:rPr>
            </w:pPr>
            <w:r>
              <w:rPr>
                <w:rFonts w:cs="Liberation Serif"/>
                <w:b/>
                <w:bCs/>
                <w:color w:val="000000" w:themeColor="text1"/>
                <w:sz w:val="18"/>
                <w:szCs w:val="18"/>
              </w:rPr>
              <w:t>Наименование</w:t>
            </w:r>
          </w:p>
        </w:tc>
        <w:tc>
          <w:tcPr>
            <w:tcW w:w="682" w:type="pct"/>
            <w:vMerge w:val="restart"/>
            <w:tcBorders>
              <w:tl2br w:val="nil"/>
              <w:tr2bl w:val="nil"/>
            </w:tcBorders>
            <w:shd w:val="clear" w:color="auto" w:fill="auto"/>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Временно съхранение</w:t>
            </w:r>
          </w:p>
        </w:tc>
        <w:tc>
          <w:tcPr>
            <w:tcW w:w="686" w:type="pct"/>
            <w:vMerge w:val="restart"/>
            <w:tcBorders>
              <w:tl2br w:val="nil"/>
              <w:tr2bl w:val="nil"/>
            </w:tcBorders>
            <w:shd w:val="clear" w:color="auto" w:fill="auto"/>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Площадка</w:t>
            </w:r>
          </w:p>
        </w:tc>
        <w:tc>
          <w:tcPr>
            <w:tcW w:w="688" w:type="pct"/>
            <w:tcBorders>
              <w:tl2br w:val="nil"/>
              <w:tr2bl w:val="nil"/>
            </w:tcBorders>
            <w:shd w:val="clear" w:color="auto" w:fill="auto"/>
          </w:tcPr>
          <w:p w:rsidR="00E06E74" w:rsidRDefault="00157315">
            <w:pPr>
              <w:pStyle w:val="a1"/>
              <w:jc w:val="center"/>
              <w:rPr>
                <w:rFonts w:cs="Liberation Serif"/>
                <w:b/>
                <w:bCs/>
                <w:color w:val="000000" w:themeColor="text1"/>
                <w:sz w:val="18"/>
                <w:szCs w:val="18"/>
                <w:highlight w:val="yellow"/>
              </w:rPr>
            </w:pPr>
            <w:r>
              <w:rPr>
                <w:rFonts w:cs="Liberation Serif"/>
                <w:b/>
                <w:bCs/>
                <w:color w:val="000000" w:themeColor="text1"/>
                <w:sz w:val="18"/>
                <w:szCs w:val="18"/>
              </w:rPr>
              <w:t>Количество</w:t>
            </w:r>
          </w:p>
        </w:tc>
        <w:tc>
          <w:tcPr>
            <w:tcW w:w="782" w:type="pct"/>
            <w:vMerge w:val="restart"/>
            <w:tcBorders>
              <w:tl2br w:val="nil"/>
              <w:tr2bl w:val="nil"/>
            </w:tcBorders>
            <w:shd w:val="clear" w:color="auto" w:fill="auto"/>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Третиране</w:t>
            </w:r>
          </w:p>
        </w:tc>
      </w:tr>
      <w:tr w:rsidR="00E06E74">
        <w:trPr>
          <w:tblHeader/>
          <w:jc w:val="center"/>
        </w:trPr>
        <w:tc>
          <w:tcPr>
            <w:tcW w:w="706" w:type="pct"/>
            <w:vMerge/>
            <w:tcBorders>
              <w:tl2br w:val="nil"/>
              <w:tr2bl w:val="nil"/>
            </w:tcBorders>
            <w:shd w:val="clear" w:color="auto" w:fill="FFFFFF"/>
          </w:tcPr>
          <w:p w:rsidR="00E06E74" w:rsidRDefault="00E06E74">
            <w:pPr>
              <w:pStyle w:val="a1"/>
              <w:jc w:val="center"/>
              <w:rPr>
                <w:rFonts w:cs="Liberation Serif"/>
                <w:b/>
                <w:bCs/>
                <w:color w:val="000000" w:themeColor="text1"/>
                <w:sz w:val="18"/>
                <w:szCs w:val="18"/>
              </w:rPr>
            </w:pPr>
          </w:p>
        </w:tc>
        <w:tc>
          <w:tcPr>
            <w:tcW w:w="1453" w:type="pct"/>
            <w:vMerge/>
            <w:tcBorders>
              <w:tl2br w:val="nil"/>
              <w:tr2bl w:val="nil"/>
            </w:tcBorders>
            <w:shd w:val="clear" w:color="auto" w:fill="FFFFFF"/>
          </w:tcPr>
          <w:p w:rsidR="00E06E74" w:rsidRDefault="00E06E74">
            <w:pPr>
              <w:pStyle w:val="a1"/>
              <w:rPr>
                <w:rFonts w:cs="Liberation Serif"/>
                <w:b/>
                <w:bCs/>
                <w:color w:val="000000" w:themeColor="text1"/>
                <w:sz w:val="18"/>
                <w:szCs w:val="18"/>
              </w:rPr>
            </w:pPr>
          </w:p>
        </w:tc>
        <w:tc>
          <w:tcPr>
            <w:tcW w:w="682" w:type="pct"/>
            <w:vMerge/>
            <w:tcBorders>
              <w:tl2br w:val="nil"/>
              <w:tr2bl w:val="nil"/>
            </w:tcBorders>
            <w:shd w:val="clear" w:color="auto" w:fill="FFFFFF"/>
          </w:tcPr>
          <w:p w:rsidR="00E06E74" w:rsidRDefault="00E06E74">
            <w:pPr>
              <w:pStyle w:val="a1"/>
              <w:jc w:val="center"/>
              <w:rPr>
                <w:rFonts w:cs="Liberation Serif"/>
                <w:b/>
                <w:bCs/>
                <w:color w:val="000000" w:themeColor="text1"/>
                <w:sz w:val="18"/>
                <w:szCs w:val="18"/>
                <w:lang w:val="en-US"/>
              </w:rPr>
            </w:pPr>
          </w:p>
        </w:tc>
        <w:tc>
          <w:tcPr>
            <w:tcW w:w="686" w:type="pct"/>
            <w:vMerge/>
            <w:tcBorders>
              <w:tl2br w:val="nil"/>
              <w:tr2bl w:val="nil"/>
            </w:tcBorders>
            <w:shd w:val="clear" w:color="auto" w:fill="FFFFFF"/>
          </w:tcPr>
          <w:p w:rsidR="00E06E74" w:rsidRDefault="00E06E74">
            <w:pPr>
              <w:pStyle w:val="a1"/>
              <w:jc w:val="center"/>
              <w:rPr>
                <w:rFonts w:cs="Liberation Serif"/>
                <w:b/>
                <w:bCs/>
                <w:color w:val="000000" w:themeColor="text1"/>
                <w:sz w:val="18"/>
                <w:szCs w:val="18"/>
                <w:lang w:val="en-US"/>
              </w:rPr>
            </w:pPr>
          </w:p>
        </w:tc>
        <w:tc>
          <w:tcPr>
            <w:tcW w:w="688" w:type="pct"/>
            <w:tcBorders>
              <w:tl2br w:val="nil"/>
              <w:tr2bl w:val="nil"/>
            </w:tcBorders>
            <w:shd w:val="clear" w:color="auto" w:fill="FFFFFF"/>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lang w:val="en-US"/>
              </w:rPr>
              <w:t>t</w:t>
            </w:r>
          </w:p>
        </w:tc>
        <w:tc>
          <w:tcPr>
            <w:tcW w:w="782" w:type="pct"/>
            <w:vMerge/>
            <w:tcBorders>
              <w:tl2br w:val="nil"/>
              <w:tr2bl w:val="nil"/>
            </w:tcBorders>
            <w:shd w:val="clear" w:color="auto" w:fill="FFFFFF"/>
          </w:tcPr>
          <w:p w:rsidR="00E06E74" w:rsidRDefault="00E06E74">
            <w:pPr>
              <w:pStyle w:val="a1"/>
              <w:jc w:val="center"/>
              <w:rPr>
                <w:rFonts w:cs="Liberation Serif"/>
                <w:b/>
                <w:bCs/>
                <w:color w:val="000000" w:themeColor="text1"/>
                <w:sz w:val="18"/>
                <w:szCs w:val="18"/>
                <w:lang w:val="en-US"/>
              </w:rPr>
            </w:pPr>
          </w:p>
        </w:tc>
      </w:tr>
      <w:tr w:rsidR="00E06E74">
        <w:trPr>
          <w:cantSplit/>
          <w:jc w:val="center"/>
        </w:trPr>
        <w:tc>
          <w:tcPr>
            <w:tcW w:w="4997" w:type="pct"/>
            <w:gridSpan w:val="6"/>
            <w:tcBorders>
              <w:tl2br w:val="nil"/>
              <w:tr2bl w:val="nil"/>
            </w:tcBorders>
            <w:shd w:val="clear" w:color="auto" w:fill="FFFFFF"/>
          </w:tcPr>
          <w:p w:rsidR="00E06E74" w:rsidRDefault="00157315">
            <w:pPr>
              <w:pStyle w:val="a1"/>
              <w:jc w:val="center"/>
              <w:rPr>
                <w:rFonts w:cs="Liberation Serif"/>
                <w:b/>
                <w:bCs/>
                <w:i/>
                <w:iCs/>
                <w:color w:val="000000" w:themeColor="text1"/>
                <w:sz w:val="18"/>
                <w:szCs w:val="18"/>
              </w:rPr>
            </w:pPr>
            <w:r>
              <w:rPr>
                <w:rFonts w:cs="Liberation Serif"/>
                <w:b/>
                <w:bCs/>
                <w:i/>
                <w:iCs/>
                <w:color w:val="000000" w:themeColor="text1"/>
                <w:sz w:val="18"/>
                <w:szCs w:val="18"/>
              </w:rPr>
              <w:t xml:space="preserve">От </w:t>
            </w:r>
            <w:r>
              <w:rPr>
                <w:rFonts w:cs="Liberation Serif"/>
                <w:b/>
                <w:bCs/>
                <w:i/>
                <w:iCs/>
                <w:color w:val="000000" w:themeColor="text1"/>
                <w:sz w:val="18"/>
                <w:szCs w:val="18"/>
              </w:rPr>
              <w:t>инсталацията за производство на етанол</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02</w:t>
            </w:r>
            <w:r>
              <w:rPr>
                <w:rFonts w:cs="Liberation Serif"/>
                <w:color w:val="000000" w:themeColor="text1"/>
                <w:sz w:val="18"/>
                <w:szCs w:val="18"/>
              </w:rPr>
              <w:t xml:space="preserve"> 0</w:t>
            </w:r>
            <w:r>
              <w:rPr>
                <w:rFonts w:cs="Liberation Serif"/>
                <w:color w:val="000000" w:themeColor="text1"/>
                <w:sz w:val="18"/>
                <w:szCs w:val="18"/>
              </w:rPr>
              <w:t>7</w:t>
            </w:r>
            <w:r>
              <w:rPr>
                <w:rFonts w:cs="Liberation Serif"/>
                <w:color w:val="000000" w:themeColor="text1"/>
                <w:sz w:val="18"/>
                <w:szCs w:val="18"/>
              </w:rPr>
              <w:t xml:space="preserve"> 0</w:t>
            </w:r>
            <w:r>
              <w:rPr>
                <w:rFonts w:cs="Liberation Serif"/>
                <w:color w:val="000000" w:themeColor="text1"/>
                <w:sz w:val="18"/>
                <w:szCs w:val="18"/>
              </w:rPr>
              <w:t>1</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color w:val="000000" w:themeColor="text1"/>
                <w:sz w:val="18"/>
                <w:szCs w:val="18"/>
              </w:rPr>
              <w:t>О</w:t>
            </w:r>
            <w:r>
              <w:rPr>
                <w:color w:val="000000" w:themeColor="text1"/>
                <w:sz w:val="18"/>
                <w:szCs w:val="18"/>
              </w:rPr>
              <w:t>тпадъци от измиване, почистване и механично раздробяване на суровини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r>
              <w:rPr>
                <w:rFonts w:cs="Liberation Serif"/>
                <w:color w:val="000000" w:themeColor="text1"/>
                <w:sz w:val="18"/>
                <w:szCs w:val="18"/>
              </w:rPr>
              <w:t>000</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4997" w:type="pct"/>
            <w:gridSpan w:val="6"/>
            <w:tcBorders>
              <w:tl2br w:val="nil"/>
              <w:tr2bl w:val="nil"/>
            </w:tcBorders>
            <w:shd w:val="clear" w:color="auto" w:fill="FFFFFF"/>
            <w:vAlign w:val="center"/>
          </w:tcPr>
          <w:p w:rsidR="00E06E74" w:rsidRDefault="00157315">
            <w:pPr>
              <w:pStyle w:val="a1"/>
              <w:jc w:val="center"/>
              <w:rPr>
                <w:rFonts w:cs="Liberation Serif"/>
                <w:b/>
                <w:bCs/>
                <w:i/>
                <w:iCs/>
                <w:color w:val="000000" w:themeColor="text1"/>
                <w:sz w:val="18"/>
                <w:szCs w:val="18"/>
              </w:rPr>
            </w:pPr>
            <w:r>
              <w:rPr>
                <w:rFonts w:cs="Liberation Serif"/>
                <w:b/>
                <w:bCs/>
                <w:i/>
                <w:iCs/>
                <w:color w:val="000000" w:themeColor="text1"/>
                <w:sz w:val="18"/>
                <w:szCs w:val="18"/>
              </w:rPr>
              <w:t>Опасни отпадъци о</w:t>
            </w:r>
            <w:r>
              <w:rPr>
                <w:rFonts w:cs="Liberation Serif"/>
                <w:b/>
                <w:bCs/>
                <w:i/>
                <w:iCs/>
                <w:color w:val="000000" w:themeColor="text1"/>
                <w:sz w:val="18"/>
                <w:szCs w:val="18"/>
              </w:rPr>
              <w:t>т цялата площадка</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color w:val="000000" w:themeColor="text1"/>
                <w:sz w:val="18"/>
                <w:szCs w:val="18"/>
              </w:rPr>
            </w:pPr>
            <w:r>
              <w:rPr>
                <w:color w:val="000000" w:themeColor="text1"/>
                <w:sz w:val="18"/>
                <w:szCs w:val="18"/>
              </w:rPr>
              <w:t>13 05 03*</w:t>
            </w:r>
          </w:p>
        </w:tc>
        <w:tc>
          <w:tcPr>
            <w:tcW w:w="1453" w:type="pct"/>
            <w:tcBorders>
              <w:tl2br w:val="nil"/>
              <w:tr2bl w:val="nil"/>
            </w:tcBorders>
            <w:shd w:val="clear" w:color="auto" w:fill="FFFFFF"/>
          </w:tcPr>
          <w:p w:rsidR="00E06E74" w:rsidRDefault="00157315">
            <w:pPr>
              <w:pStyle w:val="a1"/>
              <w:rPr>
                <w:color w:val="000000" w:themeColor="text1"/>
                <w:sz w:val="18"/>
                <w:szCs w:val="18"/>
              </w:rPr>
            </w:pPr>
            <w:r>
              <w:rPr>
                <w:color w:val="000000" w:themeColor="text1"/>
                <w:sz w:val="18"/>
                <w:szCs w:val="18"/>
              </w:rPr>
              <w:t>Утайки от маслоуловителни шахти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На мястото на образуване</w:t>
            </w:r>
          </w:p>
        </w:tc>
        <w:tc>
          <w:tcPr>
            <w:tcW w:w="686" w:type="pct"/>
            <w:tcBorders>
              <w:tl2br w:val="nil"/>
              <w:tr2bl w:val="nil"/>
            </w:tcBorders>
            <w:shd w:val="clear" w:color="auto" w:fill="FFFFFF"/>
          </w:tcPr>
          <w:p w:rsidR="00E06E74" w:rsidRDefault="00E06E74">
            <w:pPr>
              <w:pStyle w:val="a1"/>
              <w:rPr>
                <w:rFonts w:cs="Liberation Serif"/>
                <w:color w:val="000000" w:themeColor="text1"/>
                <w:sz w:val="18"/>
                <w:szCs w:val="18"/>
              </w:rPr>
            </w:pP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 xml:space="preserve">Предаване на външни </w:t>
            </w:r>
            <w:r>
              <w:rPr>
                <w:rFonts w:cs="Liberation Serif"/>
                <w:color w:val="000000" w:themeColor="text1"/>
                <w:sz w:val="18"/>
                <w:szCs w:val="18"/>
              </w:rPr>
              <w:t>фирми за рециклиране/ обезвреждане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15 01 10*</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color w:val="000000" w:themeColor="text1"/>
                <w:sz w:val="18"/>
                <w:szCs w:val="18"/>
              </w:rPr>
              <w:t>О</w:t>
            </w:r>
            <w:r>
              <w:rPr>
                <w:color w:val="000000" w:themeColor="text1"/>
                <w:sz w:val="18"/>
                <w:szCs w:val="18"/>
              </w:rPr>
              <w:t>паковки, съдържащи остатъци от опасни вещества или замърсени с опасни вещества</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0,2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15 02 02*</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Абсорбенти, филтърни материали (вкл.</w:t>
            </w:r>
            <w:r>
              <w:rPr>
                <w:rFonts w:cs="Liberation Serif"/>
                <w:color w:val="000000" w:themeColor="text1"/>
                <w:sz w:val="18"/>
                <w:szCs w:val="18"/>
              </w:rPr>
              <w:t>м</w:t>
            </w:r>
            <w:r>
              <w:rPr>
                <w:rFonts w:cs="Liberation Serif"/>
                <w:color w:val="000000" w:themeColor="text1"/>
                <w:sz w:val="18"/>
                <w:szCs w:val="18"/>
              </w:rPr>
              <w:t xml:space="preserve">аслени филтри, неупоменати </w:t>
            </w:r>
            <w:r>
              <w:rPr>
                <w:rFonts w:cs="Liberation Serif"/>
                <w:color w:val="000000" w:themeColor="text1"/>
                <w:sz w:val="18"/>
                <w:szCs w:val="18"/>
              </w:rPr>
              <w:t>другаде), предпазни облекла и кърпи за изтриване, замърсени с опасни вещества</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0,3</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4"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16 06 01*</w:t>
            </w:r>
          </w:p>
        </w:tc>
        <w:tc>
          <w:tcPr>
            <w:tcW w:w="1455"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оловни акумулаторни батерии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0,2</w:t>
            </w:r>
          </w:p>
        </w:tc>
        <w:tc>
          <w:tcPr>
            <w:tcW w:w="782" w:type="pct"/>
            <w:tcBorders>
              <w:tl2br w:val="nil"/>
              <w:tr2bl w:val="nil"/>
            </w:tcBorders>
            <w:shd w:val="clear" w:color="auto" w:fill="FFFFFF"/>
          </w:tcPr>
          <w:p w:rsidR="00E06E74" w:rsidRDefault="00E06E74">
            <w:pPr>
              <w:pStyle w:val="a1"/>
              <w:rPr>
                <w:rFonts w:cs="Liberation Serif"/>
                <w:color w:val="000000" w:themeColor="text1"/>
                <w:sz w:val="18"/>
                <w:szCs w:val="18"/>
              </w:rPr>
            </w:pPr>
          </w:p>
        </w:tc>
      </w:tr>
      <w:tr w:rsidR="00E06E74">
        <w:trPr>
          <w:cantSplit/>
          <w:jc w:val="center"/>
        </w:trPr>
        <w:tc>
          <w:tcPr>
            <w:tcW w:w="4997" w:type="pct"/>
            <w:gridSpan w:val="6"/>
            <w:tcBorders>
              <w:tl2br w:val="nil"/>
              <w:tr2bl w:val="nil"/>
            </w:tcBorders>
            <w:shd w:val="clear" w:color="auto" w:fill="FFFFFF"/>
          </w:tcPr>
          <w:p w:rsidR="00E06E74" w:rsidRDefault="00157315">
            <w:pPr>
              <w:pStyle w:val="a1"/>
              <w:jc w:val="center"/>
              <w:rPr>
                <w:rFonts w:cs="Liberation Serif"/>
                <w:b/>
                <w:bCs/>
                <w:i/>
                <w:iCs/>
                <w:color w:val="000000" w:themeColor="text1"/>
                <w:sz w:val="18"/>
                <w:szCs w:val="18"/>
              </w:rPr>
            </w:pPr>
            <w:r>
              <w:rPr>
                <w:rFonts w:cs="Liberation Serif"/>
                <w:b/>
                <w:bCs/>
                <w:i/>
                <w:iCs/>
                <w:color w:val="000000" w:themeColor="text1"/>
                <w:sz w:val="18"/>
                <w:szCs w:val="18"/>
              </w:rPr>
              <w:t>Неопасни отпадъци от цялата площадка</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02 0</w:t>
            </w:r>
            <w:r>
              <w:rPr>
                <w:rFonts w:cs="Liberation Serif"/>
                <w:color w:val="000000" w:themeColor="text1"/>
                <w:sz w:val="18"/>
                <w:szCs w:val="18"/>
              </w:rPr>
              <w:t>7</w:t>
            </w:r>
            <w:r>
              <w:rPr>
                <w:rFonts w:cs="Liberation Serif"/>
                <w:color w:val="000000" w:themeColor="text1"/>
                <w:sz w:val="18"/>
                <w:szCs w:val="18"/>
              </w:rPr>
              <w:t xml:space="preserve"> 0</w:t>
            </w:r>
            <w:r>
              <w:rPr>
                <w:rFonts w:cs="Liberation Serif"/>
                <w:color w:val="000000" w:themeColor="text1"/>
                <w:sz w:val="18"/>
                <w:szCs w:val="18"/>
              </w:rPr>
              <w:t>4</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color w:val="000000" w:themeColor="text1"/>
                <w:sz w:val="18"/>
                <w:szCs w:val="18"/>
              </w:rPr>
              <w:t>М</w:t>
            </w:r>
            <w:r>
              <w:rPr>
                <w:color w:val="000000" w:themeColor="text1"/>
                <w:sz w:val="18"/>
                <w:szCs w:val="18"/>
              </w:rPr>
              <w:t xml:space="preserve">атериали, негодни за </w:t>
            </w:r>
            <w:r>
              <w:rPr>
                <w:color w:val="000000" w:themeColor="text1"/>
                <w:sz w:val="18"/>
                <w:szCs w:val="18"/>
              </w:rPr>
              <w:t>консумация или преработване</w:t>
            </w:r>
            <w:r>
              <w:rPr>
                <w:color w:val="000000" w:themeColor="text1"/>
                <w:sz w:val="18"/>
                <w:szCs w:val="18"/>
              </w:rPr>
              <w:t xml:space="preserve"> (от кондициониране на зърното - Складово стопанство)</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2000</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обезвреждане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color w:val="000000" w:themeColor="text1"/>
                <w:sz w:val="18"/>
                <w:szCs w:val="18"/>
              </w:rPr>
              <w:t>02 07 05</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color w:val="000000" w:themeColor="text1"/>
                <w:sz w:val="18"/>
                <w:szCs w:val="18"/>
              </w:rPr>
              <w:t>У</w:t>
            </w:r>
            <w:r>
              <w:rPr>
                <w:color w:val="000000" w:themeColor="text1"/>
                <w:sz w:val="18"/>
                <w:szCs w:val="18"/>
              </w:rPr>
              <w:t>тайки от пречистване на отпадъчни води на мястото на образуването им</w:t>
            </w:r>
            <w:r>
              <w:rPr>
                <w:color w:val="000000" w:themeColor="text1"/>
                <w:sz w:val="18"/>
                <w:szCs w:val="18"/>
              </w:rPr>
              <w:t xml:space="preserve"> (от Пречиствателна станция за производствени отпадни води)</w:t>
            </w:r>
            <w:r>
              <w:rPr>
                <w:color w:val="000000" w:themeColor="text1"/>
                <w:sz w:val="18"/>
                <w:szCs w:val="18"/>
              </w:rPr>
              <w:t xml:space="preserve">. </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3</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lang w:val="en-US"/>
              </w:rPr>
              <w:t>1200</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оползотворяване/ обезвреждане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15 01 01</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Хартиени и картонени опаковки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4</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15 01 02</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Пластмасови опаковки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4</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15 01 03</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Опаковки от дървесни материали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4</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15 01 05</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Композитни/многослойни опаковки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4</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lastRenderedPageBreak/>
              <w:t>15 01 07</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Стъклени опаковки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4</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15 02 03</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Абсорбенти, кърпи за изтриване и предпазни облекла, различни от упоменатите в 15 02 02</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4</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0,5</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16 02 14</w:t>
            </w:r>
          </w:p>
        </w:tc>
        <w:tc>
          <w:tcPr>
            <w:tcW w:w="1455"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Излязло от употреба оборудване, различно от упоменатото</w:t>
            </w:r>
            <w:r>
              <w:rPr>
                <w:rFonts w:cs="Liberation Serif"/>
                <w:color w:val="000000" w:themeColor="text1"/>
                <w:sz w:val="18"/>
                <w:szCs w:val="18"/>
              </w:rPr>
              <w:t xml:space="preserve"> </w:t>
            </w:r>
            <w:r>
              <w:rPr>
                <w:rFonts w:cs="Liberation Serif"/>
                <w:color w:val="000000" w:themeColor="text1"/>
                <w:sz w:val="18"/>
                <w:szCs w:val="18"/>
              </w:rPr>
              <w:t>в</w:t>
            </w:r>
            <w:r>
              <w:rPr>
                <w:rFonts w:cs="Liberation Serif"/>
                <w:color w:val="000000" w:themeColor="text1"/>
                <w:sz w:val="18"/>
                <w:szCs w:val="18"/>
              </w:rPr>
              <w:t xml:space="preserve"> кодове 16 02 09 до 16 02 13</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5</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0,3</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16 06 04</w:t>
            </w:r>
          </w:p>
        </w:tc>
        <w:tc>
          <w:tcPr>
            <w:tcW w:w="1455"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А</w:t>
            </w:r>
            <w:r>
              <w:rPr>
                <w:rFonts w:cs="Liberation Serif"/>
                <w:color w:val="000000" w:themeColor="text1"/>
                <w:sz w:val="18"/>
                <w:szCs w:val="18"/>
              </w:rPr>
              <w:t>лкални батерии (с изключение на 16 06 03)</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5</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0,2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17 01 07</w:t>
            </w:r>
          </w:p>
        </w:tc>
        <w:tc>
          <w:tcPr>
            <w:tcW w:w="1455"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 xml:space="preserve">Смеси от бетон, тухли, керемиди, плочки, фаянсови и керамични </w:t>
            </w:r>
            <w:r>
              <w:rPr>
                <w:rFonts w:cs="Liberation Serif"/>
                <w:color w:val="000000" w:themeColor="text1"/>
                <w:sz w:val="18"/>
                <w:szCs w:val="18"/>
              </w:rPr>
              <w:t>изделия, различни от упоменатите в 17 01 06</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6</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20</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17 04 07</w:t>
            </w:r>
          </w:p>
        </w:tc>
        <w:tc>
          <w:tcPr>
            <w:tcW w:w="1455"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Смеси от метали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6</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10</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color w:val="000000" w:themeColor="text1"/>
                <w:sz w:val="18"/>
                <w:szCs w:val="18"/>
              </w:rPr>
              <w:t>19 08 05</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color w:val="000000" w:themeColor="text1"/>
                <w:sz w:val="18"/>
                <w:szCs w:val="18"/>
              </w:rPr>
              <w:t>У</w:t>
            </w:r>
            <w:r>
              <w:rPr>
                <w:color w:val="000000" w:themeColor="text1"/>
                <w:sz w:val="18"/>
                <w:szCs w:val="18"/>
              </w:rPr>
              <w:t xml:space="preserve">тайки от пречистване на отпадъчни води от населени места </w:t>
            </w:r>
            <w:r>
              <w:rPr>
                <w:color w:val="000000" w:themeColor="text1"/>
                <w:sz w:val="18"/>
                <w:szCs w:val="18"/>
              </w:rPr>
              <w:t xml:space="preserve">(от пречиствателна </w:t>
            </w:r>
            <w:r>
              <w:rPr>
                <w:color w:val="000000" w:themeColor="text1"/>
                <w:sz w:val="18"/>
                <w:szCs w:val="18"/>
              </w:rPr>
              <w:t>станция за БФВ)</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не</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3</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0,2</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оползотворяване/ обезвреждане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color w:val="000000" w:themeColor="text1"/>
                <w:sz w:val="18"/>
                <w:szCs w:val="18"/>
              </w:rPr>
            </w:pPr>
            <w:r>
              <w:rPr>
                <w:color w:val="000000" w:themeColor="text1"/>
                <w:sz w:val="18"/>
                <w:szCs w:val="18"/>
              </w:rPr>
              <w:t xml:space="preserve">19 09 01 </w:t>
            </w:r>
          </w:p>
        </w:tc>
        <w:tc>
          <w:tcPr>
            <w:tcW w:w="1453" w:type="pct"/>
            <w:tcBorders>
              <w:tl2br w:val="nil"/>
              <w:tr2bl w:val="nil"/>
            </w:tcBorders>
            <w:shd w:val="clear" w:color="auto" w:fill="FFFFFF"/>
          </w:tcPr>
          <w:p w:rsidR="00E06E74" w:rsidRDefault="00157315">
            <w:pPr>
              <w:pStyle w:val="a1"/>
              <w:rPr>
                <w:color w:val="000000" w:themeColor="text1"/>
                <w:sz w:val="18"/>
                <w:szCs w:val="18"/>
              </w:rPr>
            </w:pPr>
            <w:r>
              <w:rPr>
                <w:color w:val="000000" w:themeColor="text1"/>
                <w:sz w:val="18"/>
                <w:szCs w:val="18"/>
              </w:rPr>
              <w:t>Т</w:t>
            </w:r>
            <w:r>
              <w:rPr>
                <w:color w:val="000000" w:themeColor="text1"/>
                <w:sz w:val="18"/>
                <w:szCs w:val="18"/>
              </w:rPr>
              <w:t xml:space="preserve">върди отпадъци от първична филтрация и от решетки и сита </w:t>
            </w:r>
            <w:r>
              <w:rPr>
                <w:color w:val="000000" w:themeColor="text1"/>
                <w:sz w:val="18"/>
                <w:szCs w:val="18"/>
              </w:rPr>
              <w:t xml:space="preserve"> (сондажна вода)</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3</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20</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обезвреждане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color w:val="000000" w:themeColor="text1"/>
                <w:sz w:val="18"/>
                <w:szCs w:val="18"/>
              </w:rPr>
            </w:pPr>
            <w:r>
              <w:rPr>
                <w:color w:val="000000" w:themeColor="text1"/>
                <w:sz w:val="18"/>
                <w:szCs w:val="18"/>
              </w:rPr>
              <w:t>19 09 05</w:t>
            </w:r>
          </w:p>
        </w:tc>
        <w:tc>
          <w:tcPr>
            <w:tcW w:w="1453" w:type="pct"/>
            <w:tcBorders>
              <w:tl2br w:val="nil"/>
              <w:tr2bl w:val="nil"/>
            </w:tcBorders>
            <w:shd w:val="clear" w:color="auto" w:fill="FFFFFF"/>
          </w:tcPr>
          <w:p w:rsidR="00E06E74" w:rsidRDefault="00157315">
            <w:pPr>
              <w:pStyle w:val="a1"/>
              <w:rPr>
                <w:color w:val="000000" w:themeColor="text1"/>
                <w:sz w:val="18"/>
                <w:szCs w:val="18"/>
              </w:rPr>
            </w:pPr>
            <w:r>
              <w:rPr>
                <w:color w:val="000000" w:themeColor="text1"/>
                <w:sz w:val="18"/>
                <w:szCs w:val="18"/>
              </w:rPr>
              <w:t xml:space="preserve">Наситени или отработени йоннообменни смоли (от водоподготовка) </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3</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1,5</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обезвреждане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color w:val="000000" w:themeColor="text1"/>
                <w:sz w:val="18"/>
                <w:szCs w:val="18"/>
              </w:rPr>
            </w:pPr>
            <w:r>
              <w:rPr>
                <w:color w:val="000000" w:themeColor="text1"/>
                <w:sz w:val="18"/>
                <w:szCs w:val="18"/>
              </w:rPr>
              <w:t>19 09 06</w:t>
            </w:r>
          </w:p>
        </w:tc>
        <w:tc>
          <w:tcPr>
            <w:tcW w:w="1453" w:type="pct"/>
            <w:tcBorders>
              <w:tl2br w:val="nil"/>
              <w:tr2bl w:val="nil"/>
            </w:tcBorders>
            <w:shd w:val="clear" w:color="auto" w:fill="FFFFFF"/>
          </w:tcPr>
          <w:p w:rsidR="00E06E74" w:rsidRDefault="00157315">
            <w:pPr>
              <w:pStyle w:val="a1"/>
              <w:rPr>
                <w:color w:val="000000" w:themeColor="text1"/>
                <w:sz w:val="18"/>
                <w:szCs w:val="18"/>
              </w:rPr>
            </w:pPr>
            <w:r>
              <w:rPr>
                <w:color w:val="000000" w:themeColor="text1"/>
                <w:sz w:val="18"/>
                <w:szCs w:val="18"/>
              </w:rPr>
              <w:t>Разтвори и утайки от регенерация на йонообменици (от водоподготовка)</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3</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7</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обезвреждане</w:t>
            </w:r>
          </w:p>
        </w:tc>
      </w:tr>
      <w:tr w:rsidR="00E06E74">
        <w:trPr>
          <w:cantSplit/>
          <w:jc w:val="center"/>
        </w:trPr>
        <w:tc>
          <w:tcPr>
            <w:tcW w:w="706" w:type="pct"/>
            <w:tcBorders>
              <w:tl2br w:val="nil"/>
              <w:tr2bl w:val="nil"/>
            </w:tcBorders>
            <w:shd w:val="clear" w:color="auto" w:fill="FFFFFF"/>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20 03 01</w:t>
            </w:r>
          </w:p>
        </w:tc>
        <w:tc>
          <w:tcPr>
            <w:tcW w:w="1453"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Смесени битови отпадъци</w:t>
            </w:r>
          </w:p>
        </w:tc>
        <w:tc>
          <w:tcPr>
            <w:tcW w:w="6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да</w:t>
            </w:r>
          </w:p>
        </w:tc>
        <w:tc>
          <w:tcPr>
            <w:tcW w:w="686"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7</w:t>
            </w:r>
          </w:p>
        </w:tc>
        <w:tc>
          <w:tcPr>
            <w:tcW w:w="688"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30</w:t>
            </w:r>
          </w:p>
        </w:tc>
        <w:tc>
          <w:tcPr>
            <w:tcW w:w="782" w:type="pct"/>
            <w:tcBorders>
              <w:tl2br w:val="nil"/>
              <w:tr2bl w:val="nil"/>
            </w:tcBorders>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Предаване на външни фирми за рециклиране/ обезвреждане</w:t>
            </w:r>
          </w:p>
        </w:tc>
      </w:tr>
    </w:tbl>
    <w:p w:rsidR="00E06E74" w:rsidRDefault="00E06E74">
      <w:pPr>
        <w:pStyle w:val="BodyText"/>
        <w:rPr>
          <w:color w:val="000000" w:themeColor="text1"/>
        </w:rPr>
      </w:pPr>
    </w:p>
    <w:p w:rsidR="00E06E74" w:rsidRDefault="00157315" w:rsidP="00157315">
      <w:pPr>
        <w:pStyle w:val="Heading4"/>
        <w:spacing w:after="240"/>
        <w:ind w:left="400"/>
        <w:rPr>
          <w:color w:val="000000" w:themeColor="text1"/>
        </w:rPr>
      </w:pPr>
      <w:bookmarkStart w:id="63" w:name="_Toc610"/>
      <w:bookmarkStart w:id="64" w:name="_Toc20802"/>
      <w:bookmarkStart w:id="65" w:name="_Toc28413"/>
      <w:r>
        <w:rPr>
          <w:color w:val="000000" w:themeColor="text1"/>
        </w:rPr>
        <w:t>Отпадъчни</w:t>
      </w:r>
      <w:r>
        <w:rPr>
          <w:color w:val="000000" w:themeColor="text1"/>
        </w:rPr>
        <w:t xml:space="preserve"> води</w:t>
      </w:r>
      <w:bookmarkEnd w:id="63"/>
      <w:bookmarkEnd w:id="64"/>
      <w:bookmarkEnd w:id="65"/>
    </w:p>
    <w:p w:rsidR="00E06E74" w:rsidRDefault="00157315" w:rsidP="00157315">
      <w:pPr>
        <w:pStyle w:val="Heading5"/>
        <w:spacing w:after="240"/>
        <w:rPr>
          <w:color w:val="000000" w:themeColor="text1"/>
        </w:rPr>
      </w:pPr>
      <w:bookmarkStart w:id="66" w:name="_Toc18991"/>
      <w:bookmarkStart w:id="67" w:name="_Toc7837"/>
      <w:r>
        <w:rPr>
          <w:color w:val="000000" w:themeColor="text1"/>
        </w:rPr>
        <w:t>Етап строителство</w:t>
      </w:r>
      <w:bookmarkEnd w:id="66"/>
      <w:bookmarkEnd w:id="67"/>
    </w:p>
    <w:p w:rsidR="00E06E74" w:rsidRDefault="00157315">
      <w:pPr>
        <w:pStyle w:val="BodyText"/>
        <w:rPr>
          <w:color w:val="000000" w:themeColor="text1"/>
        </w:rPr>
      </w:pPr>
      <w:r>
        <w:rPr>
          <w:color w:val="000000" w:themeColor="text1"/>
        </w:rPr>
        <w:t xml:space="preserve">За времето на строителството на територията на площадката ще бъдат осигурени  химически тоалетни. Генерираните отпадни БФВ ще се </w:t>
      </w:r>
      <w:r>
        <w:rPr>
          <w:color w:val="000000" w:themeColor="text1"/>
        </w:rPr>
        <w:t>транспортират и третират от доставчика на съоръженията.</w:t>
      </w:r>
    </w:p>
    <w:p w:rsidR="00E06E74" w:rsidRDefault="00157315" w:rsidP="00157315">
      <w:pPr>
        <w:pStyle w:val="Heading5"/>
        <w:spacing w:after="240"/>
        <w:rPr>
          <w:color w:val="000000" w:themeColor="text1"/>
        </w:rPr>
      </w:pPr>
      <w:bookmarkStart w:id="68" w:name="_Toc1222"/>
      <w:bookmarkStart w:id="69" w:name="_Toc17095"/>
      <w:r>
        <w:rPr>
          <w:color w:val="000000" w:themeColor="text1"/>
        </w:rPr>
        <w:t>Етап експлоатация</w:t>
      </w:r>
      <w:bookmarkEnd w:id="68"/>
      <w:bookmarkEnd w:id="69"/>
    </w:p>
    <w:p w:rsidR="00E06E74" w:rsidRDefault="00157315">
      <w:pPr>
        <w:pStyle w:val="Heading6"/>
        <w:rPr>
          <w:color w:val="000000" w:themeColor="text1"/>
        </w:rPr>
      </w:pPr>
      <w:bookmarkStart w:id="70" w:name="_Toc26618"/>
      <w:bookmarkStart w:id="71" w:name="_Toc16588"/>
      <w:r>
        <w:rPr>
          <w:color w:val="000000" w:themeColor="text1"/>
        </w:rPr>
        <w:t>Потоци</w:t>
      </w:r>
      <w:bookmarkEnd w:id="70"/>
      <w:bookmarkEnd w:id="71"/>
    </w:p>
    <w:p w:rsidR="00E06E74" w:rsidRDefault="00157315">
      <w:pPr>
        <w:pStyle w:val="BodyText"/>
        <w:rPr>
          <w:color w:val="000000" w:themeColor="text1"/>
        </w:rPr>
      </w:pPr>
      <w:r>
        <w:rPr>
          <w:color w:val="000000" w:themeColor="text1"/>
        </w:rPr>
        <w:t>В процеса на експлоатация се формират следните потоци отпадни води:</w:t>
      </w:r>
    </w:p>
    <w:p w:rsidR="00E06E74" w:rsidRDefault="00157315">
      <w:pPr>
        <w:pStyle w:val="BodyText"/>
        <w:rPr>
          <w:color w:val="000000" w:themeColor="text1"/>
        </w:rPr>
      </w:pPr>
      <w:r>
        <w:rPr>
          <w:color w:val="000000" w:themeColor="text1"/>
          <w:lang w:val="en-US"/>
        </w:rPr>
        <w:t xml:space="preserve">- </w:t>
      </w:r>
      <w:r>
        <w:rPr>
          <w:color w:val="000000" w:themeColor="text1"/>
        </w:rPr>
        <w:t>Технологични - от “мокрите” процеси:</w:t>
      </w:r>
    </w:p>
    <w:p w:rsidR="00E06E74" w:rsidRDefault="00157315">
      <w:pPr>
        <w:pStyle w:val="BodyText"/>
        <w:tabs>
          <w:tab w:val="left" w:pos="420"/>
        </w:tabs>
        <w:spacing w:before="0"/>
        <w:ind w:left="420"/>
        <w:rPr>
          <w:color w:val="000000" w:themeColor="text1"/>
        </w:rPr>
      </w:pPr>
      <w:r>
        <w:rPr>
          <w:color w:val="000000" w:themeColor="text1"/>
          <w:lang w:val="en-US"/>
        </w:rPr>
        <w:t xml:space="preserve">- </w:t>
      </w:r>
      <w:r>
        <w:rPr>
          <w:color w:val="000000" w:themeColor="text1"/>
        </w:rPr>
        <w:t>Лютерна вода от ректификационните колони</w:t>
      </w:r>
    </w:p>
    <w:p w:rsidR="00E06E74" w:rsidRDefault="00157315">
      <w:pPr>
        <w:pStyle w:val="BodyText"/>
        <w:tabs>
          <w:tab w:val="left" w:pos="420"/>
        </w:tabs>
        <w:spacing w:before="0"/>
        <w:ind w:left="420"/>
        <w:rPr>
          <w:color w:val="000000" w:themeColor="text1"/>
        </w:rPr>
      </w:pPr>
      <w:r>
        <w:rPr>
          <w:color w:val="000000" w:themeColor="text1"/>
          <w:lang w:val="en-US"/>
        </w:rPr>
        <w:t xml:space="preserve">- </w:t>
      </w:r>
      <w:r>
        <w:rPr>
          <w:color w:val="000000" w:themeColor="text1"/>
        </w:rPr>
        <w:t xml:space="preserve">Кондензат - от </w:t>
      </w:r>
      <w:r>
        <w:rPr>
          <w:color w:val="000000" w:themeColor="text1"/>
        </w:rPr>
        <w:t>изпарителната секция</w:t>
      </w:r>
    </w:p>
    <w:p w:rsidR="00E06E74" w:rsidRDefault="00157315">
      <w:pPr>
        <w:pStyle w:val="BodyText"/>
        <w:tabs>
          <w:tab w:val="left" w:pos="420"/>
        </w:tabs>
        <w:spacing w:before="0"/>
        <w:rPr>
          <w:color w:val="000000" w:themeColor="text1"/>
        </w:rPr>
      </w:pPr>
      <w:r>
        <w:rPr>
          <w:color w:val="000000" w:themeColor="text1"/>
        </w:rPr>
        <w:tab/>
      </w:r>
      <w:r>
        <w:rPr>
          <w:color w:val="000000" w:themeColor="text1"/>
          <w:lang w:val="en-US"/>
        </w:rPr>
        <w:t xml:space="preserve">- </w:t>
      </w:r>
      <w:r>
        <w:rPr>
          <w:color w:val="000000" w:themeColor="text1"/>
        </w:rPr>
        <w:t>Вода от водни уплътнения</w:t>
      </w:r>
    </w:p>
    <w:p w:rsidR="00E06E74" w:rsidRDefault="00157315">
      <w:pPr>
        <w:pStyle w:val="BodyText"/>
        <w:numPr>
          <w:ilvl w:val="255"/>
          <w:numId w:val="0"/>
        </w:numPr>
        <w:tabs>
          <w:tab w:val="left" w:pos="420"/>
        </w:tabs>
        <w:spacing w:before="0"/>
        <w:rPr>
          <w:color w:val="000000" w:themeColor="text1"/>
        </w:rPr>
      </w:pPr>
      <w:r>
        <w:rPr>
          <w:color w:val="000000" w:themeColor="text1"/>
        </w:rPr>
        <w:tab/>
        <w:t>- Вода от измиване на помещения</w:t>
      </w:r>
    </w:p>
    <w:p w:rsidR="00E06E74" w:rsidRDefault="00157315">
      <w:pPr>
        <w:pStyle w:val="BodyText"/>
        <w:tabs>
          <w:tab w:val="left" w:pos="420"/>
        </w:tabs>
        <w:spacing w:before="0"/>
        <w:rPr>
          <w:color w:val="000000" w:themeColor="text1"/>
        </w:rPr>
      </w:pPr>
      <w:r>
        <w:rPr>
          <w:color w:val="000000" w:themeColor="text1"/>
        </w:rPr>
        <w:t>- БФВ</w:t>
      </w:r>
    </w:p>
    <w:p w:rsidR="00E06E74" w:rsidRDefault="00157315">
      <w:pPr>
        <w:pStyle w:val="BodyText"/>
        <w:tabs>
          <w:tab w:val="left" w:pos="420"/>
        </w:tabs>
        <w:spacing w:before="0"/>
        <w:rPr>
          <w:color w:val="000000" w:themeColor="text1"/>
        </w:rPr>
      </w:pPr>
      <w:r>
        <w:rPr>
          <w:color w:val="000000" w:themeColor="text1"/>
        </w:rPr>
        <w:t>- Дъждовни води от площадката</w:t>
      </w:r>
    </w:p>
    <w:p w:rsidR="00E06E74" w:rsidRDefault="00157315">
      <w:pPr>
        <w:pStyle w:val="BodyText"/>
        <w:tabs>
          <w:tab w:val="left" w:pos="420"/>
        </w:tabs>
        <w:spacing w:before="0"/>
        <w:rPr>
          <w:color w:val="000000" w:themeColor="text1"/>
        </w:rPr>
      </w:pPr>
      <w:r>
        <w:rPr>
          <w:color w:val="000000" w:themeColor="text1"/>
        </w:rPr>
        <w:t>-Условно чисти от дренажа на охладителната система</w:t>
      </w:r>
    </w:p>
    <w:p w:rsidR="00E06E74" w:rsidRDefault="00157315">
      <w:pPr>
        <w:pStyle w:val="BodyText"/>
        <w:rPr>
          <w:color w:val="000000" w:themeColor="text1"/>
        </w:rPr>
      </w:pPr>
      <w:r>
        <w:rPr>
          <w:color w:val="000000" w:themeColor="text1"/>
        </w:rPr>
        <w:lastRenderedPageBreak/>
        <w:t>По проектни данни, част от технологичните води се връщат обратно в процеса без пречиств</w:t>
      </w:r>
      <w:r>
        <w:rPr>
          <w:color w:val="000000" w:themeColor="text1"/>
        </w:rPr>
        <w:t>ане, част постъпват, заедно с водите от уплътненията, в пречиствателна станция за промишлени отпадни води. След пречистване до състояние, отговарящо на технологичните изисквания и нормите за заустване, част от водата се подава за покриване на загубите от и</w:t>
      </w:r>
      <w:r>
        <w:rPr>
          <w:color w:val="000000" w:themeColor="text1"/>
        </w:rPr>
        <w:t>зпарение и продухване на охладителната система, останалата подлежи на освобождаване в околната среда.</w:t>
      </w:r>
    </w:p>
    <w:p w:rsidR="00E06E74" w:rsidRDefault="00157315">
      <w:pPr>
        <w:pStyle w:val="BodyText"/>
        <w:rPr>
          <w:color w:val="000000" w:themeColor="text1"/>
        </w:rPr>
      </w:pPr>
      <w:r>
        <w:rPr>
          <w:color w:val="000000" w:themeColor="text1"/>
        </w:rPr>
        <w:t xml:space="preserve">При спиране на инсталацията и при отклонение в параметрите на отпадните технологични потоци, те се подават в пречиствателна станция за промишлени отпадни </w:t>
      </w:r>
      <w:r>
        <w:rPr>
          <w:color w:val="000000" w:themeColor="text1"/>
        </w:rPr>
        <w:t>води (</w:t>
      </w:r>
      <w:r>
        <w:rPr>
          <w:i/>
          <w:iCs/>
          <w:color w:val="000000" w:themeColor="text1"/>
        </w:rPr>
        <w:t>поз. 12 на ген. План, Приложение 2</w:t>
      </w:r>
      <w:r>
        <w:rPr>
          <w:color w:val="000000" w:themeColor="text1"/>
        </w:rPr>
        <w:t>) и подлежат на последващо освобождаване след пречистване.</w:t>
      </w:r>
    </w:p>
    <w:p w:rsidR="00E06E74" w:rsidRDefault="00157315">
      <w:pPr>
        <w:pStyle w:val="BodyText"/>
        <w:rPr>
          <w:color w:val="000000" w:themeColor="text1"/>
        </w:rPr>
      </w:pPr>
      <w:r>
        <w:rPr>
          <w:color w:val="000000" w:themeColor="text1"/>
        </w:rPr>
        <w:t>Дъждовните  и условно чистите води ще се освобождават без пречистване.</w:t>
      </w:r>
    </w:p>
    <w:p w:rsidR="00E06E74" w:rsidRDefault="00157315">
      <w:pPr>
        <w:pStyle w:val="BodyText"/>
        <w:rPr>
          <w:color w:val="000000" w:themeColor="text1"/>
        </w:rPr>
      </w:pPr>
      <w:r>
        <w:rPr>
          <w:color w:val="000000" w:themeColor="text1"/>
        </w:rPr>
        <w:t xml:space="preserve">БФВ, които се очаква да се генерират от площадката, са разчетени на база </w:t>
      </w:r>
      <w:r>
        <w:rPr>
          <w:color w:val="000000" w:themeColor="text1"/>
        </w:rPr>
        <w:t>удовлетворяване на хигиенно-санитарните нужди на 40 човека едновременно присъстващи на площадката. Те ще постъпват в отделна пречиствателна станция за БФВ (</w:t>
      </w:r>
      <w:r>
        <w:rPr>
          <w:i/>
          <w:iCs/>
          <w:color w:val="000000" w:themeColor="text1"/>
        </w:rPr>
        <w:t>ген. план - битова канализация, Приложение 2)</w:t>
      </w:r>
      <w:r>
        <w:rPr>
          <w:color w:val="000000" w:themeColor="text1"/>
        </w:rPr>
        <w:t xml:space="preserve"> и оттам, подлежат на освобождаване.</w:t>
      </w:r>
    </w:p>
    <w:p w:rsidR="00E06E74" w:rsidRDefault="00157315">
      <w:pPr>
        <w:pStyle w:val="Heading6"/>
        <w:rPr>
          <w:color w:val="000000" w:themeColor="text1"/>
        </w:rPr>
      </w:pPr>
      <w:bookmarkStart w:id="72" w:name="_Toc27302"/>
      <w:bookmarkStart w:id="73" w:name="_Toc6567"/>
      <w:r>
        <w:rPr>
          <w:color w:val="000000" w:themeColor="text1"/>
        </w:rPr>
        <w:t>Канализационна сис</w:t>
      </w:r>
      <w:r>
        <w:rPr>
          <w:color w:val="000000" w:themeColor="text1"/>
        </w:rPr>
        <w:t>тема, заустване</w:t>
      </w:r>
      <w:bookmarkEnd w:id="72"/>
      <w:bookmarkEnd w:id="73"/>
    </w:p>
    <w:p w:rsidR="00E06E74" w:rsidRDefault="00157315">
      <w:pPr>
        <w:pStyle w:val="BodyText"/>
        <w:rPr>
          <w:color w:val="000000" w:themeColor="text1"/>
        </w:rPr>
      </w:pPr>
      <w:r>
        <w:rPr>
          <w:color w:val="000000" w:themeColor="text1"/>
        </w:rPr>
        <w:t>Канализационната система на площадката по проект е разделна. Промишлените, БФ, условно чистите и дъждовните води се отвеждат по отделни канализационни мрежи. Пречистените води от двете пречиствателни станции и потоците, които не се пречиств</w:t>
      </w:r>
      <w:r>
        <w:rPr>
          <w:color w:val="000000" w:themeColor="text1"/>
        </w:rPr>
        <w:t>ат ще постъпват в един колектор преди заустване (</w:t>
      </w:r>
      <w:r>
        <w:rPr>
          <w:i/>
          <w:iCs/>
          <w:color w:val="000000" w:themeColor="text1"/>
        </w:rPr>
        <w:t>схеми канализация, Приложение 2</w:t>
      </w:r>
      <w:r>
        <w:rPr>
          <w:color w:val="000000" w:themeColor="text1"/>
        </w:rPr>
        <w:t>).  Предвидени са шахти за мониторинг  на потоците преди смесване.</w:t>
      </w:r>
    </w:p>
    <w:p w:rsidR="00E06E74" w:rsidRDefault="00157315">
      <w:pPr>
        <w:rPr>
          <w:color w:val="000000" w:themeColor="text1"/>
          <w:szCs w:val="20"/>
        </w:rPr>
      </w:pPr>
      <w:r>
        <w:rPr>
          <w:rFonts w:eastAsia="Times New Roman"/>
          <w:iCs/>
          <w:color w:val="000000" w:themeColor="text1"/>
          <w:szCs w:val="20"/>
          <w:lang w:eastAsia="bg-BG"/>
        </w:rPr>
        <w:t>Заустването ще става в съществуващ отводнителен канал</w:t>
      </w:r>
      <w:r>
        <w:rPr>
          <w:rFonts w:eastAsia="Times New Roman"/>
          <w:iCs/>
          <w:color w:val="000000" w:themeColor="text1"/>
          <w:szCs w:val="20"/>
          <w:lang w:val="en-US" w:eastAsia="bg-BG"/>
        </w:rPr>
        <w:t xml:space="preserve"> (фиг. 2)</w:t>
      </w:r>
      <w:r>
        <w:rPr>
          <w:rFonts w:eastAsia="Times New Roman"/>
          <w:iCs/>
          <w:color w:val="000000" w:themeColor="text1"/>
          <w:szCs w:val="20"/>
          <w:lang w:eastAsia="bg-BG"/>
        </w:rPr>
        <w:t>, публична общинска собственост, който се влива</w:t>
      </w:r>
      <w:r>
        <w:rPr>
          <w:rFonts w:eastAsia="Times New Roman"/>
          <w:iCs/>
          <w:color w:val="000000" w:themeColor="text1"/>
          <w:szCs w:val="20"/>
          <w:lang w:eastAsia="bg-BG"/>
        </w:rPr>
        <w:t xml:space="preserve"> в река Сребра, след получаване на съответното разрешение за заустване на отпадъчни води и съгласуване с</w:t>
      </w:r>
      <w:r>
        <w:rPr>
          <w:rFonts w:eastAsia="Times New Roman"/>
          <w:iCs/>
          <w:color w:val="000000" w:themeColor="text1"/>
          <w:szCs w:val="20"/>
          <w:lang w:val="en-US" w:eastAsia="bg-BG"/>
        </w:rPr>
        <w:t xml:space="preserve"> оператора Напоителни системи </w:t>
      </w:r>
      <w:r>
        <w:rPr>
          <w:rFonts w:eastAsia="Times New Roman"/>
          <w:iCs/>
          <w:color w:val="000000" w:themeColor="text1"/>
          <w:szCs w:val="20"/>
          <w:lang w:val="en-US" w:eastAsia="bg-BG"/>
        </w:rPr>
        <w:t>АД - Пловдив</w:t>
      </w:r>
      <w:r>
        <w:rPr>
          <w:rFonts w:eastAsia="Times New Roman"/>
          <w:iCs/>
          <w:color w:val="000000" w:themeColor="text1"/>
          <w:szCs w:val="20"/>
          <w:lang w:eastAsia="bg-BG"/>
        </w:rPr>
        <w:t>. От площадката, до показания на фигура</w:t>
      </w:r>
      <w:r>
        <w:rPr>
          <w:rFonts w:eastAsia="Times New Roman"/>
          <w:iCs/>
          <w:color w:val="000000" w:themeColor="text1"/>
          <w:szCs w:val="20"/>
          <w:lang w:val="en-US" w:eastAsia="bg-BG"/>
        </w:rPr>
        <w:t xml:space="preserve"> 3</w:t>
      </w:r>
      <w:r>
        <w:rPr>
          <w:rFonts w:eastAsia="Times New Roman"/>
          <w:iCs/>
          <w:color w:val="000000" w:themeColor="text1"/>
          <w:szCs w:val="20"/>
          <w:lang w:eastAsia="bg-BG"/>
        </w:rPr>
        <w:t xml:space="preserve"> участък, </w:t>
      </w:r>
      <w:r>
        <w:rPr>
          <w:rFonts w:eastAsia="Times New Roman"/>
          <w:iCs/>
          <w:color w:val="000000" w:themeColor="text1"/>
          <w:szCs w:val="20"/>
          <w:lang w:eastAsia="bg-BG"/>
        </w:rPr>
        <w:t xml:space="preserve">каналът е </w:t>
      </w:r>
      <w:r>
        <w:rPr>
          <w:rFonts w:eastAsia="Times New Roman"/>
          <w:iCs/>
          <w:color w:val="000000" w:themeColor="text1"/>
          <w:szCs w:val="20"/>
          <w:lang w:eastAsia="bg-BG"/>
        </w:rPr>
        <w:t xml:space="preserve"> покрит</w:t>
      </w:r>
      <w:r>
        <w:rPr>
          <w:rFonts w:eastAsia="Times New Roman"/>
          <w:iCs/>
          <w:color w:val="000000" w:themeColor="text1"/>
          <w:szCs w:val="20"/>
          <w:lang w:val="en-US" w:eastAsia="bg-BG"/>
        </w:rPr>
        <w:t xml:space="preserve"> и е изграден от стоменобетонни тръби D80. </w:t>
      </w:r>
      <w:r>
        <w:rPr>
          <w:rFonts w:eastAsia="Times New Roman"/>
          <w:iCs/>
          <w:color w:val="000000" w:themeColor="text1"/>
          <w:szCs w:val="20"/>
          <w:lang w:eastAsia="bg-BG"/>
        </w:rPr>
        <w:t>Прогнозни координати на точката на заустване по КС</w:t>
      </w:r>
      <w:r>
        <w:rPr>
          <w:rFonts w:eastAsia="Times New Roman"/>
          <w:iCs/>
          <w:color w:val="000000" w:themeColor="text1"/>
          <w:szCs w:val="20"/>
          <w:lang w:val="en-US" w:eastAsia="bg-BG"/>
        </w:rPr>
        <w:t xml:space="preserve"> BGS 2005</w:t>
      </w:r>
      <w:r>
        <w:rPr>
          <w:rFonts w:eastAsia="Times New Roman"/>
          <w:iCs/>
          <w:color w:val="000000" w:themeColor="text1"/>
          <w:sz w:val="24"/>
          <w:lang w:val="en-US" w:eastAsia="bg-BG"/>
        </w:rPr>
        <w:t xml:space="preserve"> </w:t>
      </w:r>
      <w:r>
        <w:rPr>
          <w:rFonts w:eastAsia="Times New Roman"/>
          <w:iCs/>
          <w:color w:val="000000" w:themeColor="text1"/>
          <w:szCs w:val="20"/>
          <w:lang w:val="en-US" w:eastAsia="bg-BG"/>
        </w:rPr>
        <w:t>(</w:t>
      </w:r>
      <w:r>
        <w:rPr>
          <w:rFonts w:eastAsia="Times New Roman"/>
          <w:i/>
          <w:color w:val="000000" w:themeColor="text1"/>
          <w:szCs w:val="20"/>
          <w:lang w:eastAsia="bg-BG"/>
        </w:rPr>
        <w:t>Обозначен</w:t>
      </w:r>
      <w:r>
        <w:rPr>
          <w:rFonts w:eastAsia="Times New Roman"/>
          <w:i/>
          <w:color w:val="000000" w:themeColor="text1"/>
          <w:szCs w:val="20"/>
          <w:lang w:eastAsia="bg-BG"/>
        </w:rPr>
        <w:t>а</w:t>
      </w:r>
      <w:r>
        <w:rPr>
          <w:rFonts w:eastAsia="Times New Roman"/>
          <w:i/>
          <w:color w:val="000000" w:themeColor="text1"/>
          <w:szCs w:val="20"/>
          <w:lang w:eastAsia="bg-BG"/>
        </w:rPr>
        <w:t xml:space="preserve"> на генералния план</w:t>
      </w:r>
      <w:r>
        <w:rPr>
          <w:rFonts w:eastAsia="Times New Roman"/>
          <w:iCs/>
          <w:color w:val="000000" w:themeColor="text1"/>
          <w:szCs w:val="20"/>
          <w:lang w:val="en-US" w:eastAsia="bg-BG"/>
        </w:rPr>
        <w:t xml:space="preserve"> </w:t>
      </w:r>
      <w:r>
        <w:rPr>
          <w:i/>
          <w:iCs/>
          <w:color w:val="000000" w:themeColor="text1"/>
          <w:szCs w:val="20"/>
        </w:rPr>
        <w:t>Приложение 2</w:t>
      </w:r>
      <w:r>
        <w:rPr>
          <w:rFonts w:eastAsia="Times New Roman"/>
          <w:iCs/>
          <w:color w:val="000000" w:themeColor="text1"/>
          <w:szCs w:val="20"/>
          <w:lang w:eastAsia="bg-BG"/>
        </w:rPr>
        <w:t xml:space="preserve">): </w:t>
      </w:r>
      <w:r>
        <w:rPr>
          <w:color w:val="000000" w:themeColor="text1"/>
          <w:szCs w:val="20"/>
        </w:rPr>
        <w:t xml:space="preserve"> </w:t>
      </w:r>
    </w:p>
    <w:p w:rsidR="00E06E74" w:rsidRDefault="00157315">
      <w:pPr>
        <w:rPr>
          <w:rFonts w:cs="Tahoma"/>
          <w:color w:val="000000" w:themeColor="text1"/>
          <w:szCs w:val="20"/>
          <w:lang w:eastAsia="en-US"/>
        </w:rPr>
      </w:pPr>
      <w:r>
        <w:rPr>
          <w:color w:val="000000" w:themeColor="text1"/>
          <w:szCs w:val="20"/>
          <w:lang w:val="en-US"/>
        </w:rPr>
        <w:t>X=</w:t>
      </w:r>
      <w:r>
        <w:rPr>
          <w:rFonts w:cs="Tahoma"/>
          <w:color w:val="000000" w:themeColor="text1"/>
          <w:szCs w:val="20"/>
          <w:lang w:eastAsia="en-US"/>
        </w:rPr>
        <w:t>4674785,611</w:t>
      </w:r>
      <w:r>
        <w:rPr>
          <w:color w:val="000000" w:themeColor="text1"/>
          <w:szCs w:val="20"/>
          <w:lang w:val="en-US"/>
        </w:rPr>
        <w:t>; Y=4</w:t>
      </w:r>
      <w:r>
        <w:rPr>
          <w:rFonts w:cs="Tahoma"/>
          <w:color w:val="000000" w:themeColor="text1"/>
          <w:szCs w:val="20"/>
          <w:lang w:eastAsia="en-US"/>
        </w:rPr>
        <w:t>461635,983</w:t>
      </w:r>
    </w:p>
    <w:p w:rsidR="00E06E74" w:rsidRDefault="00157315">
      <w:pPr>
        <w:pStyle w:val="BodyText"/>
        <w:jc w:val="center"/>
        <w:rPr>
          <w:color w:val="000000" w:themeColor="text1"/>
        </w:rPr>
      </w:pPr>
      <w:r>
        <w:rPr>
          <w:noProof/>
          <w:color w:val="000000" w:themeColor="text1"/>
          <w:lang w:val="en-US" w:eastAsia="en-US"/>
        </w:rPr>
        <w:drawing>
          <wp:inline distT="0" distB="0" distL="114300" distR="114300">
            <wp:extent cx="3896360" cy="2673985"/>
            <wp:effectExtent l="0" t="0" r="5080" b="825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14"/>
                    <a:stretch>
                      <a:fillRect/>
                    </a:stretch>
                  </pic:blipFill>
                  <pic:spPr>
                    <a:xfrm>
                      <a:off x="0" y="0"/>
                      <a:ext cx="3896360" cy="2673985"/>
                    </a:xfrm>
                    <a:prstGeom prst="rect">
                      <a:avLst/>
                    </a:prstGeom>
                    <a:noFill/>
                    <a:ln>
                      <a:noFill/>
                    </a:ln>
                  </pic:spPr>
                </pic:pic>
              </a:graphicData>
            </a:graphic>
          </wp:inline>
        </w:drawing>
      </w:r>
    </w:p>
    <w:p w:rsidR="00E06E74" w:rsidRDefault="00157315">
      <w:pPr>
        <w:pStyle w:val="Caption"/>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2</w:t>
      </w:r>
      <w:r>
        <w:rPr>
          <w:color w:val="000000" w:themeColor="text1"/>
        </w:rPr>
        <w:fldChar w:fldCharType="end"/>
      </w:r>
      <w:bookmarkStart w:id="74" w:name="_Toc15901"/>
      <w:r>
        <w:rPr>
          <w:color w:val="000000" w:themeColor="text1"/>
        </w:rPr>
        <w:t xml:space="preserve"> Отводнителен канал, открита част</w:t>
      </w:r>
      <w:bookmarkEnd w:id="74"/>
    </w:p>
    <w:p w:rsidR="00E06E74" w:rsidRDefault="00E06E74">
      <w:pPr>
        <w:pStyle w:val="BodyText"/>
        <w:rPr>
          <w:color w:val="000000" w:themeColor="text1"/>
        </w:rPr>
      </w:pPr>
    </w:p>
    <w:p w:rsidR="00E06E74" w:rsidRDefault="00157315">
      <w:pPr>
        <w:pStyle w:val="BodyText"/>
        <w:rPr>
          <w:color w:val="000000" w:themeColor="text1"/>
        </w:rPr>
      </w:pPr>
      <w:r>
        <w:rPr>
          <w:color w:val="000000" w:themeColor="text1"/>
        </w:rPr>
        <w:t xml:space="preserve">ИП попада в границите на повърхностно водно тяло “Река Сребра  долно течение” с код </w:t>
      </w:r>
      <w:r>
        <w:rPr>
          <w:color w:val="000000" w:themeColor="text1"/>
          <w:lang w:val="en-US"/>
        </w:rPr>
        <w:t>BG3MA300R066</w:t>
      </w:r>
      <w:r>
        <w:rPr>
          <w:color w:val="000000" w:themeColor="text1"/>
        </w:rPr>
        <w:t>. Съгласно становище на БД ИБР (П</w:t>
      </w:r>
      <w:r>
        <w:rPr>
          <w:i/>
          <w:iCs/>
          <w:color w:val="000000" w:themeColor="text1"/>
        </w:rPr>
        <w:t>риложение 3</w:t>
      </w:r>
      <w:r>
        <w:rPr>
          <w:color w:val="000000" w:themeColor="text1"/>
        </w:rPr>
        <w:t>), площадката попада в чувствителна зона за защита на водите, включена в Раздел 3, т. 3.3.2 от ПУРБ на ИБР  - Чувств</w:t>
      </w:r>
      <w:r>
        <w:rPr>
          <w:color w:val="000000" w:themeColor="text1"/>
        </w:rPr>
        <w:t>ителни зони, определени с цел защита на повърхностните води от повишаване съдържанието на биогенни елементи в тях от отпадъчни води от населените места.</w:t>
      </w:r>
    </w:p>
    <w:p w:rsidR="00E06E74" w:rsidRDefault="00157315">
      <w:pPr>
        <w:pStyle w:val="BodyText"/>
        <w:rPr>
          <w:color w:val="000000" w:themeColor="text1"/>
        </w:rPr>
      </w:pPr>
      <w:r>
        <w:rPr>
          <w:color w:val="000000" w:themeColor="text1"/>
          <w:lang w:val="en-US"/>
        </w:rPr>
        <w:t>BG3MA300R066</w:t>
      </w:r>
      <w:r>
        <w:rPr>
          <w:color w:val="000000" w:themeColor="text1"/>
        </w:rPr>
        <w:t>,</w:t>
      </w:r>
      <w:r>
        <w:rPr>
          <w:color w:val="000000" w:themeColor="text1"/>
          <w:lang w:val="en-US"/>
        </w:rPr>
        <w:t xml:space="preserve"> </w:t>
      </w:r>
      <w:r>
        <w:rPr>
          <w:color w:val="000000" w:themeColor="text1"/>
        </w:rPr>
        <w:t xml:space="preserve">съгласно ПУРБ на ИБР, е определено като силномодифицирано с лош екологичен потенциал и неизвестно химично състояние. Целта за опазване на околната среда за него е постигане на добро добро състояние по Макрозоообентос, </w:t>
      </w:r>
      <w:r>
        <w:rPr>
          <w:color w:val="000000" w:themeColor="text1"/>
          <w:lang w:val="en-US"/>
        </w:rPr>
        <w:t>NO</w:t>
      </w:r>
      <w:r>
        <w:rPr>
          <w:color w:val="000000" w:themeColor="text1"/>
          <w:vertAlign w:val="subscript"/>
          <w:lang w:val="en-US"/>
        </w:rPr>
        <w:t>2</w:t>
      </w:r>
      <w:r>
        <w:rPr>
          <w:color w:val="000000" w:themeColor="text1"/>
          <w:lang w:val="en-US"/>
        </w:rPr>
        <w:t>, N</w:t>
      </w:r>
      <w:r>
        <w:rPr>
          <w:color w:val="000000" w:themeColor="text1"/>
          <w:vertAlign w:val="subscript"/>
        </w:rPr>
        <w:t>общ</w:t>
      </w:r>
      <w:r>
        <w:rPr>
          <w:color w:val="000000" w:themeColor="text1"/>
          <w:lang w:val="en-US"/>
        </w:rPr>
        <w:t>,</w:t>
      </w:r>
      <w:r>
        <w:rPr>
          <w:color w:val="000000" w:themeColor="text1"/>
        </w:rPr>
        <w:t xml:space="preserve"> </w:t>
      </w:r>
      <w:r>
        <w:rPr>
          <w:color w:val="000000" w:themeColor="text1"/>
          <w:lang w:val="en-US"/>
        </w:rPr>
        <w:t>P</w:t>
      </w:r>
      <w:r>
        <w:rPr>
          <w:color w:val="000000" w:themeColor="text1"/>
          <w:vertAlign w:val="subscript"/>
        </w:rPr>
        <w:t>общ</w:t>
      </w:r>
      <w:r>
        <w:rPr>
          <w:color w:val="000000" w:themeColor="text1"/>
          <w:lang w:val="en-US"/>
        </w:rPr>
        <w:t xml:space="preserve">,Fe, Mn </w:t>
      </w:r>
      <w:r>
        <w:rPr>
          <w:color w:val="000000" w:themeColor="text1"/>
        </w:rPr>
        <w:t xml:space="preserve">и постигане на </w:t>
      </w:r>
      <w:r>
        <w:rPr>
          <w:color w:val="000000" w:themeColor="text1"/>
        </w:rPr>
        <w:t>добро състояние, или опазване на доброто химично състояние и предпазване на влошаването.</w:t>
      </w:r>
    </w:p>
    <w:p w:rsidR="00E06E74" w:rsidRDefault="00157315">
      <w:pPr>
        <w:pStyle w:val="BodyText"/>
        <w:rPr>
          <w:color w:val="000000" w:themeColor="text1"/>
        </w:rPr>
      </w:pPr>
      <w:r>
        <w:rPr>
          <w:color w:val="000000" w:themeColor="text1"/>
        </w:rPr>
        <w:t>Заустването ще става при условията за допустимост, посочени в становището на БД ИБР  и нормите и условията, които бъдат посочени в разрешителното за заустване.</w:t>
      </w:r>
    </w:p>
    <w:p w:rsidR="00E06E74" w:rsidRDefault="00157315">
      <w:pPr>
        <w:pStyle w:val="Heading6"/>
        <w:rPr>
          <w:color w:val="000000" w:themeColor="text1"/>
        </w:rPr>
      </w:pPr>
      <w:bookmarkStart w:id="75" w:name="_Toc28214"/>
      <w:bookmarkStart w:id="76" w:name="_Toc7941"/>
      <w:r>
        <w:rPr>
          <w:color w:val="000000" w:themeColor="text1"/>
        </w:rPr>
        <w:t>Дебити</w:t>
      </w:r>
      <w:bookmarkEnd w:id="75"/>
      <w:bookmarkEnd w:id="76"/>
    </w:p>
    <w:p w:rsidR="00E06E74" w:rsidRDefault="00157315">
      <w:pPr>
        <w:pStyle w:val="BodyText"/>
        <w:rPr>
          <w:color w:val="000000" w:themeColor="text1"/>
        </w:rPr>
      </w:pPr>
      <w:r>
        <w:rPr>
          <w:color w:val="000000" w:themeColor="text1"/>
        </w:rPr>
        <w:t>Максималните дебити отпадни води, които се очаква да се освобождават от площадката, са дадени в табл. 4.</w:t>
      </w:r>
    </w:p>
    <w:p w:rsidR="00E06E74" w:rsidRDefault="00157315">
      <w:pPr>
        <w:pStyle w:val="Caption"/>
        <w:rPr>
          <w:color w:val="000000" w:themeColor="text1"/>
        </w:rPr>
      </w:pPr>
      <w:r>
        <w:rPr>
          <w:color w:val="000000" w:themeColor="text1"/>
        </w:rPr>
        <w:lastRenderedPageBreak/>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4</w:t>
      </w:r>
      <w:r>
        <w:rPr>
          <w:color w:val="000000" w:themeColor="text1"/>
        </w:rPr>
        <w:fldChar w:fldCharType="end"/>
      </w:r>
      <w:bookmarkStart w:id="77" w:name="_Toc26209"/>
      <w:r>
        <w:rPr>
          <w:color w:val="000000" w:themeColor="text1"/>
        </w:rPr>
        <w:t xml:space="preserve"> </w:t>
      </w:r>
      <w:r>
        <w:rPr>
          <w:color w:val="000000" w:themeColor="text1"/>
        </w:rPr>
        <w:t>Потоци отпадъчни води, които се очаква да се освобождават по време на експлоатацията - максимален дебит</w:t>
      </w:r>
      <w:bookmarkEnd w:id="77"/>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600"/>
        <w:gridCol w:w="1404"/>
        <w:gridCol w:w="1836"/>
        <w:gridCol w:w="1430"/>
        <w:gridCol w:w="1234"/>
      </w:tblGrid>
      <w:tr w:rsidR="00E06E74">
        <w:trPr>
          <w:cantSplit/>
          <w:tblHeader/>
          <w:jc w:val="center"/>
        </w:trPr>
        <w:tc>
          <w:tcPr>
            <w:tcW w:w="2600" w:type="dxa"/>
            <w:vMerge w:val="restart"/>
            <w:shd w:val="clear" w:color="auto" w:fill="auto"/>
            <w:vAlign w:val="center"/>
          </w:tcPr>
          <w:p w:rsidR="00E06E74" w:rsidRDefault="00157315">
            <w:pPr>
              <w:pStyle w:val="a1"/>
              <w:jc w:val="center"/>
              <w:rPr>
                <w:b/>
                <w:bCs/>
                <w:color w:val="000000" w:themeColor="text1"/>
              </w:rPr>
            </w:pPr>
            <w:r>
              <w:rPr>
                <w:b/>
                <w:bCs/>
                <w:color w:val="000000" w:themeColor="text1"/>
              </w:rPr>
              <w:t>Произход</w:t>
            </w:r>
          </w:p>
        </w:tc>
        <w:tc>
          <w:tcPr>
            <w:tcW w:w="4670" w:type="dxa"/>
            <w:gridSpan w:val="3"/>
            <w:shd w:val="clear" w:color="auto" w:fill="auto"/>
          </w:tcPr>
          <w:p w:rsidR="00E06E74" w:rsidRDefault="00157315">
            <w:pPr>
              <w:pStyle w:val="a1"/>
              <w:jc w:val="center"/>
              <w:rPr>
                <w:b/>
                <w:bCs/>
                <w:color w:val="000000" w:themeColor="text1"/>
              </w:rPr>
            </w:pPr>
            <w:r>
              <w:rPr>
                <w:b/>
                <w:bCs/>
                <w:color w:val="000000" w:themeColor="text1"/>
              </w:rPr>
              <w:t>Количество</w:t>
            </w:r>
          </w:p>
        </w:tc>
        <w:tc>
          <w:tcPr>
            <w:tcW w:w="1234" w:type="dxa"/>
            <w:vMerge w:val="restart"/>
            <w:shd w:val="clear" w:color="auto" w:fill="auto"/>
            <w:vAlign w:val="center"/>
          </w:tcPr>
          <w:p w:rsidR="00E06E74" w:rsidRDefault="00157315">
            <w:pPr>
              <w:pStyle w:val="a1"/>
              <w:jc w:val="center"/>
              <w:rPr>
                <w:b/>
                <w:bCs/>
                <w:color w:val="000000" w:themeColor="text1"/>
              </w:rPr>
            </w:pPr>
            <w:r>
              <w:rPr>
                <w:b/>
                <w:bCs/>
                <w:color w:val="000000" w:themeColor="text1"/>
              </w:rPr>
              <w:t>С</w:t>
            </w:r>
            <w:r>
              <w:rPr>
                <w:b/>
                <w:bCs/>
                <w:color w:val="000000" w:themeColor="text1"/>
              </w:rPr>
              <w:t>езонност</w:t>
            </w:r>
          </w:p>
        </w:tc>
      </w:tr>
      <w:tr w:rsidR="00E06E74">
        <w:trPr>
          <w:cantSplit/>
          <w:tblHeader/>
          <w:jc w:val="center"/>
        </w:trPr>
        <w:tc>
          <w:tcPr>
            <w:tcW w:w="2600" w:type="dxa"/>
            <w:vMerge/>
            <w:shd w:val="clear" w:color="auto" w:fill="FFFFFF"/>
            <w:vAlign w:val="center"/>
          </w:tcPr>
          <w:p w:rsidR="00E06E74" w:rsidRDefault="00E06E74">
            <w:pPr>
              <w:pStyle w:val="a1"/>
              <w:rPr>
                <w:color w:val="000000" w:themeColor="text1"/>
              </w:rPr>
            </w:pPr>
          </w:p>
        </w:tc>
        <w:tc>
          <w:tcPr>
            <w:tcW w:w="1404" w:type="dxa"/>
            <w:shd w:val="clear" w:color="auto" w:fill="FFFFFF"/>
          </w:tcPr>
          <w:p w:rsidR="00E06E74" w:rsidRDefault="00157315">
            <w:pPr>
              <w:pStyle w:val="a1"/>
              <w:jc w:val="center"/>
              <w:rPr>
                <w:color w:val="000000" w:themeColor="text1"/>
                <w:lang w:val="en-US"/>
              </w:rPr>
            </w:pPr>
            <w:r>
              <w:rPr>
                <w:color w:val="000000" w:themeColor="text1"/>
                <w:lang w:val="en-US"/>
              </w:rPr>
              <w:t>m</w:t>
            </w:r>
            <w:r>
              <w:rPr>
                <w:color w:val="000000" w:themeColor="text1"/>
                <w:vertAlign w:val="superscript"/>
                <w:lang w:val="en-US"/>
              </w:rPr>
              <w:t>3</w:t>
            </w:r>
            <w:r>
              <w:rPr>
                <w:color w:val="000000" w:themeColor="text1"/>
                <w:lang w:val="en-US"/>
              </w:rPr>
              <w:t>/s</w:t>
            </w:r>
          </w:p>
        </w:tc>
        <w:tc>
          <w:tcPr>
            <w:tcW w:w="1836" w:type="dxa"/>
            <w:shd w:val="clear" w:color="auto" w:fill="FFFFFF"/>
          </w:tcPr>
          <w:p w:rsidR="00E06E74" w:rsidRDefault="00157315">
            <w:pPr>
              <w:pStyle w:val="a1"/>
              <w:jc w:val="center"/>
              <w:rPr>
                <w:color w:val="000000" w:themeColor="text1"/>
                <w:lang w:val="en-US"/>
              </w:rPr>
            </w:pPr>
            <w:r>
              <w:rPr>
                <w:color w:val="000000" w:themeColor="text1"/>
                <w:lang w:val="en-US"/>
              </w:rPr>
              <w:t>m</w:t>
            </w:r>
            <w:r>
              <w:rPr>
                <w:color w:val="000000" w:themeColor="text1"/>
                <w:vertAlign w:val="superscript"/>
                <w:lang w:val="en-US"/>
              </w:rPr>
              <w:t>3</w:t>
            </w:r>
            <w:r>
              <w:rPr>
                <w:color w:val="000000" w:themeColor="text1"/>
                <w:lang w:val="en-US"/>
              </w:rPr>
              <w:t>/h</w:t>
            </w:r>
          </w:p>
        </w:tc>
        <w:tc>
          <w:tcPr>
            <w:tcW w:w="1430" w:type="dxa"/>
            <w:shd w:val="clear" w:color="auto" w:fill="FFFFFF"/>
          </w:tcPr>
          <w:p w:rsidR="00E06E74" w:rsidRDefault="00157315">
            <w:pPr>
              <w:pStyle w:val="a1"/>
              <w:jc w:val="center"/>
              <w:rPr>
                <w:color w:val="000000" w:themeColor="text1"/>
              </w:rPr>
            </w:pPr>
            <w:r>
              <w:rPr>
                <w:color w:val="000000" w:themeColor="text1"/>
                <w:lang w:val="en-US"/>
              </w:rPr>
              <w:t>m</w:t>
            </w:r>
            <w:r>
              <w:rPr>
                <w:color w:val="000000" w:themeColor="text1"/>
                <w:vertAlign w:val="superscript"/>
                <w:lang w:val="en-US"/>
              </w:rPr>
              <w:t>3</w:t>
            </w:r>
            <w:r>
              <w:rPr>
                <w:color w:val="000000" w:themeColor="text1"/>
                <w:lang w:val="en-US"/>
              </w:rPr>
              <w:t>/</w:t>
            </w:r>
            <w:r>
              <w:rPr>
                <w:color w:val="000000" w:themeColor="text1"/>
              </w:rPr>
              <w:t>ден</w:t>
            </w:r>
          </w:p>
        </w:tc>
        <w:tc>
          <w:tcPr>
            <w:tcW w:w="1234" w:type="dxa"/>
            <w:vMerge/>
            <w:shd w:val="clear" w:color="auto" w:fill="FFFFFF"/>
            <w:vAlign w:val="center"/>
          </w:tcPr>
          <w:p w:rsidR="00E06E74" w:rsidRDefault="00E06E74">
            <w:pPr>
              <w:pStyle w:val="a1"/>
              <w:jc w:val="center"/>
              <w:rPr>
                <w:color w:val="000000" w:themeColor="text1"/>
              </w:rPr>
            </w:pPr>
          </w:p>
        </w:tc>
      </w:tr>
      <w:tr w:rsidR="00E06E74">
        <w:trPr>
          <w:cantSplit/>
          <w:jc w:val="center"/>
        </w:trPr>
        <w:tc>
          <w:tcPr>
            <w:tcW w:w="2600" w:type="dxa"/>
            <w:shd w:val="clear" w:color="auto" w:fill="FFFFFF"/>
          </w:tcPr>
          <w:p w:rsidR="00E06E74" w:rsidRDefault="00157315">
            <w:pPr>
              <w:pStyle w:val="a1"/>
              <w:rPr>
                <w:color w:val="000000" w:themeColor="text1"/>
              </w:rPr>
            </w:pPr>
            <w:r>
              <w:rPr>
                <w:color w:val="000000" w:themeColor="text1"/>
              </w:rPr>
              <w:t>Пречистени</w:t>
            </w:r>
            <w:r>
              <w:rPr>
                <w:color w:val="000000" w:themeColor="text1"/>
              </w:rPr>
              <w:t xml:space="preserve"> производствени и условно чисти</w:t>
            </w:r>
          </w:p>
        </w:tc>
        <w:tc>
          <w:tcPr>
            <w:tcW w:w="1404" w:type="dxa"/>
            <w:shd w:val="clear" w:color="auto" w:fill="FFFFFF"/>
          </w:tcPr>
          <w:p w:rsidR="00E06E74" w:rsidRDefault="00E06E74">
            <w:pPr>
              <w:pStyle w:val="a1"/>
              <w:jc w:val="center"/>
              <w:rPr>
                <w:color w:val="000000" w:themeColor="text1"/>
              </w:rPr>
            </w:pPr>
          </w:p>
        </w:tc>
        <w:tc>
          <w:tcPr>
            <w:tcW w:w="1836" w:type="dxa"/>
            <w:shd w:val="clear" w:color="auto" w:fill="FFFFFF"/>
          </w:tcPr>
          <w:p w:rsidR="00E06E74" w:rsidRDefault="00157315">
            <w:pPr>
              <w:pStyle w:val="a1"/>
              <w:jc w:val="center"/>
              <w:rPr>
                <w:color w:val="000000" w:themeColor="text1"/>
              </w:rPr>
            </w:pPr>
            <w:r>
              <w:rPr>
                <w:color w:val="000000" w:themeColor="text1"/>
              </w:rPr>
              <w:t>30</w:t>
            </w:r>
          </w:p>
        </w:tc>
        <w:tc>
          <w:tcPr>
            <w:tcW w:w="1430" w:type="dxa"/>
            <w:shd w:val="clear" w:color="auto" w:fill="FFFFFF"/>
          </w:tcPr>
          <w:p w:rsidR="00E06E74" w:rsidRDefault="00157315">
            <w:pPr>
              <w:pStyle w:val="a1"/>
              <w:jc w:val="center"/>
              <w:rPr>
                <w:color w:val="000000" w:themeColor="text1"/>
              </w:rPr>
            </w:pPr>
            <w:r>
              <w:rPr>
                <w:color w:val="000000" w:themeColor="text1"/>
              </w:rPr>
              <w:t>720</w:t>
            </w:r>
          </w:p>
        </w:tc>
        <w:tc>
          <w:tcPr>
            <w:tcW w:w="1234" w:type="dxa"/>
            <w:shd w:val="clear" w:color="auto" w:fill="FFFFFF"/>
          </w:tcPr>
          <w:p w:rsidR="00E06E74" w:rsidRDefault="00157315">
            <w:pPr>
              <w:pStyle w:val="a1"/>
              <w:jc w:val="center"/>
              <w:rPr>
                <w:color w:val="000000" w:themeColor="text1"/>
              </w:rPr>
            </w:pPr>
            <w:r>
              <w:rPr>
                <w:color w:val="000000" w:themeColor="text1"/>
              </w:rPr>
              <w:t>не</w:t>
            </w:r>
          </w:p>
        </w:tc>
      </w:tr>
      <w:tr w:rsidR="00E06E74">
        <w:trPr>
          <w:cantSplit/>
          <w:jc w:val="center"/>
        </w:trPr>
        <w:tc>
          <w:tcPr>
            <w:tcW w:w="2600" w:type="dxa"/>
            <w:shd w:val="clear" w:color="auto" w:fill="FFFFFF"/>
          </w:tcPr>
          <w:p w:rsidR="00E06E74" w:rsidRDefault="00157315">
            <w:pPr>
              <w:pStyle w:val="a1"/>
              <w:rPr>
                <w:color w:val="000000" w:themeColor="text1"/>
              </w:rPr>
            </w:pPr>
            <w:r>
              <w:rPr>
                <w:color w:val="000000" w:themeColor="text1"/>
              </w:rPr>
              <w:t>Пречистени</w:t>
            </w:r>
            <w:r>
              <w:rPr>
                <w:color w:val="000000" w:themeColor="text1"/>
              </w:rPr>
              <w:t xml:space="preserve"> </w:t>
            </w:r>
            <w:r>
              <w:rPr>
                <w:color w:val="000000" w:themeColor="text1"/>
              </w:rPr>
              <w:t>БФВ</w:t>
            </w:r>
          </w:p>
        </w:tc>
        <w:tc>
          <w:tcPr>
            <w:tcW w:w="1404" w:type="dxa"/>
            <w:shd w:val="clear" w:color="auto" w:fill="FFFFFF"/>
          </w:tcPr>
          <w:p w:rsidR="00E06E74" w:rsidRDefault="00E06E74">
            <w:pPr>
              <w:pStyle w:val="a1"/>
              <w:jc w:val="center"/>
              <w:rPr>
                <w:color w:val="000000" w:themeColor="text1"/>
              </w:rPr>
            </w:pPr>
          </w:p>
        </w:tc>
        <w:tc>
          <w:tcPr>
            <w:tcW w:w="1836" w:type="dxa"/>
            <w:shd w:val="clear" w:color="auto" w:fill="FFFFFF"/>
          </w:tcPr>
          <w:p w:rsidR="00E06E74" w:rsidRDefault="00157315">
            <w:pPr>
              <w:pStyle w:val="a1"/>
              <w:jc w:val="center"/>
              <w:rPr>
                <w:color w:val="000000" w:themeColor="text1"/>
                <w:lang w:val="en-US"/>
              </w:rPr>
            </w:pPr>
            <w:r>
              <w:rPr>
                <w:color w:val="000000" w:themeColor="text1"/>
                <w:lang w:val="en-US"/>
              </w:rPr>
              <w:t>1</w:t>
            </w:r>
          </w:p>
        </w:tc>
        <w:tc>
          <w:tcPr>
            <w:tcW w:w="1430" w:type="dxa"/>
            <w:shd w:val="clear" w:color="auto" w:fill="FFFFFF"/>
          </w:tcPr>
          <w:p w:rsidR="00E06E74" w:rsidRDefault="00157315">
            <w:pPr>
              <w:pStyle w:val="a1"/>
              <w:jc w:val="center"/>
              <w:rPr>
                <w:color w:val="000000" w:themeColor="text1"/>
              </w:rPr>
            </w:pPr>
            <w:r>
              <w:rPr>
                <w:color w:val="000000" w:themeColor="text1"/>
              </w:rPr>
              <w:t>3</w:t>
            </w:r>
          </w:p>
        </w:tc>
        <w:tc>
          <w:tcPr>
            <w:tcW w:w="1234" w:type="dxa"/>
            <w:shd w:val="clear" w:color="auto" w:fill="FFFFFF"/>
          </w:tcPr>
          <w:p w:rsidR="00E06E74" w:rsidRDefault="00157315">
            <w:pPr>
              <w:pStyle w:val="a1"/>
              <w:jc w:val="center"/>
              <w:rPr>
                <w:color w:val="000000" w:themeColor="text1"/>
              </w:rPr>
            </w:pPr>
            <w:r>
              <w:rPr>
                <w:color w:val="000000" w:themeColor="text1"/>
              </w:rPr>
              <w:t>не</w:t>
            </w:r>
          </w:p>
        </w:tc>
      </w:tr>
      <w:tr w:rsidR="00E06E74">
        <w:trPr>
          <w:cantSplit/>
          <w:jc w:val="center"/>
        </w:trPr>
        <w:tc>
          <w:tcPr>
            <w:tcW w:w="2600" w:type="dxa"/>
            <w:shd w:val="clear" w:color="auto" w:fill="FFFFFF"/>
          </w:tcPr>
          <w:p w:rsidR="00E06E74" w:rsidRDefault="00157315">
            <w:pPr>
              <w:pStyle w:val="a1"/>
              <w:rPr>
                <w:color w:val="000000" w:themeColor="text1"/>
              </w:rPr>
            </w:pPr>
            <w:r>
              <w:rPr>
                <w:color w:val="000000" w:themeColor="text1"/>
              </w:rPr>
              <w:t>Дъждовни</w:t>
            </w:r>
          </w:p>
        </w:tc>
        <w:tc>
          <w:tcPr>
            <w:tcW w:w="1404" w:type="dxa"/>
            <w:shd w:val="clear" w:color="auto" w:fill="FFFFFF"/>
          </w:tcPr>
          <w:p w:rsidR="00E06E74" w:rsidRDefault="00157315">
            <w:pPr>
              <w:pStyle w:val="a1"/>
              <w:jc w:val="center"/>
              <w:rPr>
                <w:color w:val="000000" w:themeColor="text1"/>
                <w:lang w:val="en-US"/>
              </w:rPr>
            </w:pPr>
            <w:r>
              <w:rPr>
                <w:color w:val="000000" w:themeColor="text1"/>
                <w:lang w:val="en-US"/>
              </w:rPr>
              <w:t>max 0,77</w:t>
            </w:r>
          </w:p>
        </w:tc>
        <w:tc>
          <w:tcPr>
            <w:tcW w:w="1836" w:type="dxa"/>
            <w:shd w:val="clear" w:color="auto" w:fill="FFFFFF"/>
          </w:tcPr>
          <w:p w:rsidR="00E06E74" w:rsidRDefault="00157315">
            <w:pPr>
              <w:pStyle w:val="a1"/>
              <w:jc w:val="center"/>
              <w:rPr>
                <w:color w:val="000000" w:themeColor="text1"/>
              </w:rPr>
            </w:pPr>
            <w:r>
              <w:rPr>
                <w:color w:val="000000" w:themeColor="text1"/>
                <w:lang w:val="en-US"/>
              </w:rPr>
              <w:t xml:space="preserve">max </w:t>
            </w:r>
            <w:r>
              <w:rPr>
                <w:color w:val="000000" w:themeColor="text1"/>
              </w:rPr>
              <w:t>2772</w:t>
            </w:r>
          </w:p>
        </w:tc>
        <w:tc>
          <w:tcPr>
            <w:tcW w:w="1430" w:type="dxa"/>
            <w:shd w:val="clear" w:color="auto" w:fill="FFFFFF"/>
          </w:tcPr>
          <w:p w:rsidR="00E06E74" w:rsidRDefault="00157315">
            <w:pPr>
              <w:pStyle w:val="a1"/>
              <w:jc w:val="center"/>
              <w:rPr>
                <w:color w:val="000000" w:themeColor="text1"/>
              </w:rPr>
            </w:pPr>
            <w:r>
              <w:rPr>
                <w:color w:val="000000" w:themeColor="text1"/>
              </w:rPr>
              <w:t>723</w:t>
            </w:r>
          </w:p>
        </w:tc>
        <w:tc>
          <w:tcPr>
            <w:tcW w:w="1234" w:type="dxa"/>
            <w:shd w:val="clear" w:color="auto" w:fill="FFFFFF"/>
          </w:tcPr>
          <w:p w:rsidR="00E06E74" w:rsidRDefault="00157315">
            <w:pPr>
              <w:pStyle w:val="a1"/>
              <w:jc w:val="center"/>
              <w:rPr>
                <w:color w:val="000000" w:themeColor="text1"/>
              </w:rPr>
            </w:pPr>
            <w:r>
              <w:rPr>
                <w:color w:val="000000" w:themeColor="text1"/>
              </w:rPr>
              <w:t>да</w:t>
            </w:r>
          </w:p>
        </w:tc>
      </w:tr>
      <w:tr w:rsidR="00E06E74">
        <w:trPr>
          <w:cantSplit/>
          <w:trHeight w:val="279"/>
          <w:jc w:val="center"/>
        </w:trPr>
        <w:tc>
          <w:tcPr>
            <w:tcW w:w="2600" w:type="dxa"/>
            <w:shd w:val="clear" w:color="auto" w:fill="FFFFFF"/>
          </w:tcPr>
          <w:p w:rsidR="00E06E74" w:rsidRDefault="00157315">
            <w:pPr>
              <w:pStyle w:val="a1"/>
              <w:rPr>
                <w:color w:val="000000" w:themeColor="text1"/>
              </w:rPr>
            </w:pPr>
            <w:r>
              <w:rPr>
                <w:color w:val="000000" w:themeColor="text1"/>
              </w:rPr>
              <w:t>общо</w:t>
            </w:r>
          </w:p>
        </w:tc>
        <w:tc>
          <w:tcPr>
            <w:tcW w:w="1404" w:type="dxa"/>
            <w:shd w:val="clear" w:color="auto" w:fill="FFFFFF"/>
          </w:tcPr>
          <w:p w:rsidR="00E06E74" w:rsidRDefault="00E06E74">
            <w:pPr>
              <w:pStyle w:val="a1"/>
              <w:jc w:val="center"/>
              <w:rPr>
                <w:color w:val="000000" w:themeColor="text1"/>
              </w:rPr>
            </w:pPr>
          </w:p>
        </w:tc>
        <w:tc>
          <w:tcPr>
            <w:tcW w:w="1836" w:type="dxa"/>
            <w:shd w:val="clear" w:color="auto" w:fill="FFFFFF"/>
            <w:vAlign w:val="center"/>
          </w:tcPr>
          <w:p w:rsidR="00E06E74" w:rsidRDefault="00157315">
            <w:pPr>
              <w:pStyle w:val="a1"/>
              <w:jc w:val="center"/>
              <w:rPr>
                <w:color w:val="000000" w:themeColor="text1"/>
              </w:rPr>
            </w:pPr>
            <w:r>
              <w:rPr>
                <w:color w:val="000000" w:themeColor="text1"/>
                <w:lang w:val="en-US"/>
              </w:rPr>
              <w:t xml:space="preserve">max </w:t>
            </w:r>
            <w:r>
              <w:rPr>
                <w:color w:val="000000" w:themeColor="text1"/>
              </w:rPr>
              <w:t>2803</w:t>
            </w:r>
          </w:p>
        </w:tc>
        <w:tc>
          <w:tcPr>
            <w:tcW w:w="1430" w:type="dxa"/>
            <w:shd w:val="clear" w:color="auto" w:fill="FFFFFF"/>
          </w:tcPr>
          <w:p w:rsidR="00E06E74" w:rsidRDefault="00E06E74">
            <w:pPr>
              <w:pStyle w:val="a1"/>
              <w:jc w:val="center"/>
              <w:rPr>
                <w:color w:val="000000" w:themeColor="text1"/>
              </w:rPr>
            </w:pPr>
          </w:p>
        </w:tc>
        <w:tc>
          <w:tcPr>
            <w:tcW w:w="1234" w:type="dxa"/>
            <w:shd w:val="clear" w:color="auto" w:fill="FFFFFF"/>
          </w:tcPr>
          <w:p w:rsidR="00E06E74" w:rsidRDefault="00E06E74">
            <w:pPr>
              <w:pStyle w:val="a1"/>
              <w:jc w:val="center"/>
              <w:rPr>
                <w:color w:val="000000" w:themeColor="text1"/>
              </w:rPr>
            </w:pPr>
          </w:p>
        </w:tc>
      </w:tr>
    </w:tbl>
    <w:p w:rsidR="00E06E74" w:rsidRDefault="00157315">
      <w:pPr>
        <w:pStyle w:val="Heading6"/>
        <w:rPr>
          <w:color w:val="000000" w:themeColor="text1"/>
        </w:rPr>
      </w:pPr>
      <w:bookmarkStart w:id="78" w:name="_Toc16087"/>
      <w:bookmarkStart w:id="79" w:name="_Toc31678"/>
      <w:r>
        <w:rPr>
          <w:color w:val="000000" w:themeColor="text1"/>
        </w:rPr>
        <w:t>Пречиствателни съоръжения</w:t>
      </w:r>
      <w:bookmarkEnd w:id="78"/>
      <w:bookmarkEnd w:id="79"/>
    </w:p>
    <w:p w:rsidR="00E06E74" w:rsidRDefault="00157315">
      <w:pPr>
        <w:pStyle w:val="Heading7"/>
        <w:rPr>
          <w:color w:val="000000" w:themeColor="text1"/>
        </w:rPr>
      </w:pPr>
      <w:r>
        <w:rPr>
          <w:color w:val="000000" w:themeColor="text1"/>
        </w:rPr>
        <w:t>Пречиствателна станция за промишлени отпадни води</w:t>
      </w:r>
    </w:p>
    <w:p w:rsidR="00E06E74" w:rsidRDefault="00157315">
      <w:pPr>
        <w:pStyle w:val="BodyText"/>
        <w:rPr>
          <w:rFonts w:eastAsia="Times New Roman"/>
          <w:iCs/>
          <w:color w:val="000000" w:themeColor="text1"/>
          <w:szCs w:val="20"/>
          <w:lang w:val="en-US" w:eastAsia="bg-BG"/>
        </w:rPr>
      </w:pPr>
      <w:r>
        <w:rPr>
          <w:rFonts w:eastAsia="Times New Roman"/>
          <w:iCs/>
          <w:color w:val="000000" w:themeColor="text1"/>
          <w:szCs w:val="20"/>
          <w:lang w:eastAsia="bg-BG"/>
        </w:rPr>
        <w:t xml:space="preserve">В техническото задание за проектиране на </w:t>
      </w:r>
      <w:r>
        <w:rPr>
          <w:rFonts w:eastAsia="Times New Roman"/>
          <w:iCs/>
          <w:color w:val="000000" w:themeColor="text1"/>
          <w:szCs w:val="20"/>
          <w:lang w:eastAsia="bg-BG"/>
        </w:rPr>
        <w:t>п</w:t>
      </w:r>
      <w:r>
        <w:rPr>
          <w:rFonts w:eastAsia="Times New Roman"/>
          <w:iCs/>
          <w:color w:val="000000" w:themeColor="text1"/>
          <w:szCs w:val="20"/>
          <w:lang w:eastAsia="bg-BG"/>
        </w:rPr>
        <w:t>речиствателната станция</w:t>
      </w:r>
      <w:r>
        <w:rPr>
          <w:rFonts w:eastAsia="Times New Roman"/>
          <w:iCs/>
          <w:color w:val="000000" w:themeColor="text1"/>
          <w:szCs w:val="20"/>
          <w:lang w:val="en-US" w:eastAsia="bg-BG"/>
        </w:rPr>
        <w:t xml:space="preserve"> </w:t>
      </w:r>
      <w:r>
        <w:rPr>
          <w:rFonts w:eastAsia="Times New Roman"/>
          <w:iCs/>
          <w:color w:val="000000" w:themeColor="text1"/>
          <w:szCs w:val="20"/>
          <w:lang w:eastAsia="bg-BG"/>
        </w:rPr>
        <w:t>са заложени НДЕ</w:t>
      </w:r>
      <w:r>
        <w:rPr>
          <w:rFonts w:eastAsia="Times New Roman"/>
          <w:iCs/>
          <w:color w:val="000000" w:themeColor="text1"/>
          <w:szCs w:val="20"/>
          <w:lang w:val="en-US" w:eastAsia="bg-BG"/>
        </w:rPr>
        <w:t xml:space="preserve">, съгласно </w:t>
      </w:r>
      <w:r>
        <w:rPr>
          <w:rFonts w:eastAsia="Times New Roman"/>
          <w:i/>
          <w:color w:val="000000" w:themeColor="text1"/>
          <w:szCs w:val="20"/>
          <w:lang w:val="en-US" w:eastAsia="bg-BG"/>
        </w:rPr>
        <w:t xml:space="preserve">Наредба 6 </w:t>
      </w:r>
      <w:r>
        <w:rPr>
          <w:rFonts w:eastAsia="Times New Roman"/>
          <w:i/>
          <w:iCs/>
          <w:color w:val="000000" w:themeColor="text1"/>
          <w:szCs w:val="20"/>
          <w:lang w:eastAsia="bg-BG"/>
        </w:rPr>
        <w:t>за емисионни норми за допустимото съдържание на вредни и опасни вещества в отпадъчните води, зауствани във водни обекти</w:t>
      </w:r>
      <w:r>
        <w:rPr>
          <w:rFonts w:eastAsia="Times New Roman"/>
          <w:iCs/>
          <w:color w:val="000000" w:themeColor="text1"/>
          <w:szCs w:val="20"/>
          <w:lang w:val="en-US" w:eastAsia="bg-BG"/>
        </w:rPr>
        <w:t>. Предвид възможността водите да се</w:t>
      </w:r>
      <w:r>
        <w:rPr>
          <w:rFonts w:eastAsia="Times New Roman"/>
          <w:iCs/>
          <w:color w:val="000000" w:themeColor="text1"/>
          <w:szCs w:val="20"/>
          <w:lang w:val="en-US" w:eastAsia="bg-BG"/>
        </w:rPr>
        <w:t xml:space="preserve"> използват повторно, към тяхното качество има допълнителни технологични изисквания.</w:t>
      </w:r>
    </w:p>
    <w:p w:rsidR="00E06E74" w:rsidRDefault="00157315">
      <w:pPr>
        <w:rPr>
          <w:color w:val="000000" w:themeColor="text1"/>
          <w:szCs w:val="20"/>
        </w:rPr>
      </w:pPr>
      <w:r>
        <w:rPr>
          <w:color w:val="000000" w:themeColor="text1"/>
          <w:szCs w:val="20"/>
        </w:rPr>
        <w:t>Избрана е технология за третиране с активна утайка и микробиологичен реактор (МБР), която удовлетворява изискванията за качество на пречистените води както за заустване, та</w:t>
      </w:r>
      <w:r>
        <w:rPr>
          <w:color w:val="000000" w:themeColor="text1"/>
          <w:szCs w:val="20"/>
        </w:rPr>
        <w:t xml:space="preserve">ка и за връщане в </w:t>
      </w:r>
      <w:r>
        <w:rPr>
          <w:rFonts w:cs="Tahoma"/>
          <w:color w:val="000000" w:themeColor="text1"/>
          <w:szCs w:val="20"/>
          <w:lang w:eastAsia="en-US"/>
        </w:rPr>
        <w:t>технологичните процеси</w:t>
      </w:r>
      <w:r>
        <w:rPr>
          <w:rFonts w:cs="Tahoma"/>
          <w:color w:val="000000" w:themeColor="text1"/>
          <w:szCs w:val="20"/>
          <w:lang w:eastAsia="en-US"/>
        </w:rPr>
        <w:t xml:space="preserve"> (бактериално пречистване, отстраняване на миризми)</w:t>
      </w:r>
      <w:r>
        <w:rPr>
          <w:color w:val="000000" w:themeColor="text1"/>
          <w:szCs w:val="20"/>
        </w:rPr>
        <w:t>.</w:t>
      </w:r>
    </w:p>
    <w:p w:rsidR="00E06E74" w:rsidRDefault="00157315">
      <w:pPr>
        <w:rPr>
          <w:color w:val="000000" w:themeColor="text1"/>
          <w:szCs w:val="20"/>
        </w:rPr>
      </w:pPr>
      <w:r>
        <w:rPr>
          <w:rFonts w:cs="Tahoma"/>
          <w:color w:val="000000" w:themeColor="text1"/>
          <w:szCs w:val="20"/>
          <w:lang w:eastAsia="en-US"/>
        </w:rPr>
        <w:t>Схемата на пречистване включва</w:t>
      </w:r>
      <w:r>
        <w:rPr>
          <w:color w:val="000000" w:themeColor="text1"/>
          <w:szCs w:val="20"/>
        </w:rPr>
        <w:t xml:space="preserve"> следните процеси:</w:t>
      </w:r>
    </w:p>
    <w:p w:rsidR="00E06E74" w:rsidRDefault="00157315">
      <w:pPr>
        <w:pStyle w:val="BodyText"/>
        <w:numPr>
          <w:ilvl w:val="0"/>
          <w:numId w:val="5"/>
        </w:numPr>
        <w:spacing w:before="0"/>
        <w:rPr>
          <w:color w:val="000000" w:themeColor="text1"/>
          <w:szCs w:val="20"/>
        </w:rPr>
      </w:pPr>
      <w:r>
        <w:rPr>
          <w:rFonts w:cs="Tahoma"/>
          <w:color w:val="000000" w:themeColor="text1"/>
          <w:szCs w:val="20"/>
          <w:lang w:eastAsia="en-US"/>
        </w:rPr>
        <w:t>Х</w:t>
      </w:r>
      <w:r>
        <w:rPr>
          <w:color w:val="000000" w:themeColor="text1"/>
          <w:szCs w:val="20"/>
        </w:rPr>
        <w:t>омогенизация</w:t>
      </w:r>
    </w:p>
    <w:p w:rsidR="00E06E74" w:rsidRDefault="00157315">
      <w:pPr>
        <w:pStyle w:val="BodyText"/>
        <w:numPr>
          <w:ilvl w:val="0"/>
          <w:numId w:val="5"/>
        </w:numPr>
        <w:spacing w:before="0"/>
        <w:rPr>
          <w:color w:val="000000" w:themeColor="text1"/>
          <w:szCs w:val="20"/>
        </w:rPr>
      </w:pPr>
      <w:r>
        <w:rPr>
          <w:color w:val="000000" w:themeColor="text1"/>
          <w:szCs w:val="20"/>
        </w:rPr>
        <w:t>Неутрализация</w:t>
      </w:r>
      <w:r>
        <w:rPr>
          <w:color w:val="000000" w:themeColor="text1"/>
          <w:szCs w:val="20"/>
        </w:rPr>
        <w:t xml:space="preserve"> </w:t>
      </w:r>
    </w:p>
    <w:p w:rsidR="00E06E74" w:rsidRDefault="00157315">
      <w:pPr>
        <w:pStyle w:val="BodyText"/>
        <w:numPr>
          <w:ilvl w:val="0"/>
          <w:numId w:val="5"/>
        </w:numPr>
        <w:spacing w:before="0"/>
        <w:rPr>
          <w:color w:val="000000" w:themeColor="text1"/>
          <w:szCs w:val="20"/>
        </w:rPr>
      </w:pPr>
      <w:r>
        <w:rPr>
          <w:rFonts w:cs="Tahoma"/>
          <w:color w:val="000000" w:themeColor="text1"/>
          <w:szCs w:val="20"/>
          <w:lang w:eastAsia="en-US"/>
        </w:rPr>
        <w:t>Д</w:t>
      </w:r>
      <w:r>
        <w:rPr>
          <w:color w:val="000000" w:themeColor="text1"/>
          <w:szCs w:val="20"/>
        </w:rPr>
        <w:t>енитрификация</w:t>
      </w:r>
      <w:r>
        <w:rPr>
          <w:color w:val="000000" w:themeColor="text1"/>
          <w:szCs w:val="20"/>
        </w:rPr>
        <w:t xml:space="preserve"> </w:t>
      </w:r>
    </w:p>
    <w:p w:rsidR="00E06E74" w:rsidRDefault="00157315">
      <w:pPr>
        <w:pStyle w:val="BodyText"/>
        <w:numPr>
          <w:ilvl w:val="0"/>
          <w:numId w:val="5"/>
        </w:numPr>
        <w:spacing w:before="0"/>
        <w:rPr>
          <w:color w:val="000000" w:themeColor="text1"/>
          <w:szCs w:val="20"/>
        </w:rPr>
      </w:pPr>
      <w:r>
        <w:rPr>
          <w:rFonts w:cs="Tahoma"/>
          <w:color w:val="000000" w:themeColor="text1"/>
          <w:szCs w:val="20"/>
          <w:lang w:eastAsia="en-US"/>
        </w:rPr>
        <w:t>А</w:t>
      </w:r>
      <w:r>
        <w:rPr>
          <w:color w:val="000000" w:themeColor="text1"/>
          <w:szCs w:val="20"/>
        </w:rPr>
        <w:t>ерация</w:t>
      </w:r>
      <w:r>
        <w:rPr>
          <w:color w:val="000000" w:themeColor="text1"/>
          <w:szCs w:val="20"/>
        </w:rPr>
        <w:t xml:space="preserve"> </w:t>
      </w:r>
    </w:p>
    <w:p w:rsidR="00E06E74" w:rsidRDefault="00157315">
      <w:pPr>
        <w:pStyle w:val="BodyText"/>
        <w:numPr>
          <w:ilvl w:val="0"/>
          <w:numId w:val="5"/>
        </w:numPr>
        <w:spacing w:before="0"/>
        <w:rPr>
          <w:color w:val="000000" w:themeColor="text1"/>
          <w:szCs w:val="20"/>
        </w:rPr>
      </w:pPr>
      <w:r>
        <w:rPr>
          <w:color w:val="000000" w:themeColor="text1"/>
          <w:szCs w:val="20"/>
        </w:rPr>
        <w:t>Филтрация през МБР</w:t>
      </w:r>
    </w:p>
    <w:p w:rsidR="00E06E74" w:rsidRDefault="00157315">
      <w:pPr>
        <w:pStyle w:val="BodyText"/>
        <w:numPr>
          <w:ilvl w:val="0"/>
          <w:numId w:val="5"/>
        </w:numPr>
        <w:spacing w:before="0"/>
        <w:rPr>
          <w:color w:val="000000" w:themeColor="text1"/>
          <w:szCs w:val="20"/>
        </w:rPr>
      </w:pPr>
      <w:r>
        <w:rPr>
          <w:color w:val="000000" w:themeColor="text1"/>
          <w:szCs w:val="20"/>
        </w:rPr>
        <w:t>Коагулация</w:t>
      </w:r>
      <w:r>
        <w:rPr>
          <w:color w:val="000000" w:themeColor="text1"/>
          <w:szCs w:val="20"/>
        </w:rPr>
        <w:t xml:space="preserve"> </w:t>
      </w:r>
    </w:p>
    <w:p w:rsidR="00E06E74" w:rsidRDefault="00157315">
      <w:pPr>
        <w:pStyle w:val="BodyText"/>
        <w:numPr>
          <w:ilvl w:val="0"/>
          <w:numId w:val="5"/>
        </w:numPr>
        <w:spacing w:before="0"/>
        <w:rPr>
          <w:color w:val="000000" w:themeColor="text1"/>
          <w:szCs w:val="20"/>
        </w:rPr>
      </w:pPr>
      <w:r>
        <w:rPr>
          <w:color w:val="000000" w:themeColor="text1"/>
          <w:szCs w:val="20"/>
        </w:rPr>
        <w:t xml:space="preserve">Обезводняване на утайката </w:t>
      </w:r>
      <w:r>
        <w:rPr>
          <w:color w:val="000000" w:themeColor="text1"/>
          <w:szCs w:val="20"/>
        </w:rPr>
        <w:t>(декантер)</w:t>
      </w:r>
    </w:p>
    <w:p w:rsidR="00E06E74" w:rsidRDefault="00157315">
      <w:pPr>
        <w:pStyle w:val="BodyText"/>
        <w:spacing w:before="0"/>
        <w:ind w:left="113"/>
        <w:rPr>
          <w:color w:val="000000" w:themeColor="text1"/>
        </w:rPr>
      </w:pPr>
      <w:r>
        <w:rPr>
          <w:color w:val="000000" w:themeColor="text1"/>
          <w:szCs w:val="20"/>
        </w:rPr>
        <w:t xml:space="preserve">По изчислителни данни, се очаква генериране на </w:t>
      </w:r>
      <w:r>
        <w:rPr>
          <w:color w:val="000000" w:themeColor="text1"/>
          <w:szCs w:val="20"/>
        </w:rPr>
        <w:t>1-</w:t>
      </w:r>
      <w:r>
        <w:rPr>
          <w:color w:val="000000" w:themeColor="text1"/>
          <w:szCs w:val="20"/>
        </w:rPr>
        <w:t>3</w:t>
      </w:r>
      <w:r>
        <w:rPr>
          <w:color w:val="000000" w:themeColor="text1"/>
          <w:szCs w:val="20"/>
        </w:rPr>
        <w:t xml:space="preserve"> </w:t>
      </w:r>
      <w:r>
        <w:rPr>
          <w:color w:val="000000" w:themeColor="text1"/>
          <w:szCs w:val="20"/>
          <w:lang w:val="en-US"/>
        </w:rPr>
        <w:t>m</w:t>
      </w:r>
      <w:r>
        <w:rPr>
          <w:color w:val="000000" w:themeColor="text1"/>
          <w:szCs w:val="20"/>
          <w:vertAlign w:val="superscript"/>
          <w:lang w:val="en-US"/>
        </w:rPr>
        <w:t>3</w:t>
      </w:r>
      <w:r>
        <w:rPr>
          <w:color w:val="000000" w:themeColor="text1"/>
          <w:szCs w:val="20"/>
          <w:lang w:val="en-US"/>
        </w:rPr>
        <w:t>/</w:t>
      </w:r>
      <w:r>
        <w:rPr>
          <w:color w:val="000000" w:themeColor="text1"/>
          <w:szCs w:val="20"/>
        </w:rPr>
        <w:t xml:space="preserve">ден </w:t>
      </w:r>
      <w:r>
        <w:rPr>
          <w:color w:val="000000" w:themeColor="text1"/>
          <w:szCs w:val="20"/>
        </w:rPr>
        <w:t xml:space="preserve"> </w:t>
      </w:r>
      <w:r>
        <w:rPr>
          <w:color w:val="000000" w:themeColor="text1"/>
          <w:szCs w:val="20"/>
        </w:rPr>
        <w:t>обезводнена утайка</w:t>
      </w:r>
      <w:r>
        <w:rPr>
          <w:color w:val="000000" w:themeColor="text1"/>
          <w:szCs w:val="20"/>
        </w:rPr>
        <w:t>, която ще бъде класифицирана, охарактеризирана и предавана за подходящо третиране съгласно ЗУО.</w:t>
      </w:r>
    </w:p>
    <w:p w:rsidR="00E06E74" w:rsidRDefault="00157315">
      <w:pPr>
        <w:pStyle w:val="Heading7"/>
        <w:rPr>
          <w:color w:val="000000" w:themeColor="text1"/>
        </w:rPr>
      </w:pPr>
      <w:r>
        <w:rPr>
          <w:color w:val="000000" w:themeColor="text1"/>
        </w:rPr>
        <w:t>Пречиствателна станция за БФВ</w:t>
      </w:r>
    </w:p>
    <w:p w:rsidR="00E06E74" w:rsidRDefault="00157315">
      <w:pPr>
        <w:rPr>
          <w:color w:val="000000" w:themeColor="text1"/>
        </w:rPr>
      </w:pPr>
      <w:r>
        <w:rPr>
          <w:color w:val="000000" w:themeColor="text1"/>
        </w:rPr>
        <w:t xml:space="preserve">Избрана е технология  SBR биологичен </w:t>
      </w:r>
      <w:r>
        <w:rPr>
          <w:color w:val="000000" w:themeColor="text1"/>
        </w:rPr>
        <w:t>аеробен реактор с последователно партидно управление на утайките на ROTO - Словения.</w:t>
      </w:r>
    </w:p>
    <w:p w:rsidR="00E06E74" w:rsidRDefault="00157315">
      <w:pPr>
        <w:pStyle w:val="BodyText"/>
        <w:rPr>
          <w:color w:val="000000" w:themeColor="text1"/>
        </w:rPr>
      </w:pPr>
      <w:r>
        <w:rPr>
          <w:color w:val="000000" w:themeColor="text1"/>
        </w:rPr>
        <w:t>Технологията на пречистване се базира на очистване на азота и азотните съединения под формата на неорганични и органични съединения от битовите отпадни води, като преди то</w:t>
      </w:r>
      <w:r>
        <w:rPr>
          <w:color w:val="000000" w:themeColor="text1"/>
        </w:rPr>
        <w:t>ва се отстраняват голяма част от неразтворените вещества. Освен азота в пречиствателната станция се очистват амоняка и нитратите от съдържанието на отпадните води.</w:t>
      </w:r>
    </w:p>
    <w:p w:rsidR="00E06E74" w:rsidRDefault="00157315">
      <w:pPr>
        <w:pStyle w:val="BodyText"/>
        <w:rPr>
          <w:color w:val="000000" w:themeColor="text1"/>
        </w:rPr>
      </w:pPr>
      <w:r>
        <w:rPr>
          <w:color w:val="000000" w:themeColor="text1"/>
        </w:rPr>
        <w:t>Разграждането на азота става по химичен и биологичен път с помощта на микроорганизми (активн</w:t>
      </w:r>
      <w:r>
        <w:rPr>
          <w:color w:val="000000" w:themeColor="text1"/>
        </w:rPr>
        <w:t>а биологична утайка). При биологичното пречистване азотът, който е под формата на амониеви йони, се окислява с помощта на бактерии от активните утайки до нитрити и нитрати. Това става чрез интензивно вкарване на кислород и създаване на оптимални условия за</w:t>
      </w:r>
      <w:r>
        <w:rPr>
          <w:color w:val="000000" w:themeColor="text1"/>
        </w:rPr>
        <w:t xml:space="preserve"> живот на нитрифициращи бактерии, които разграждат амоняка (NH4) и нитратите (NO3) След това се редуцира до елементарен азот и излита в атмосферата под формата на газ. Това става чрез допълнителна денитрификация, стимулирана посредством частично вкарване н</w:t>
      </w:r>
      <w:r>
        <w:rPr>
          <w:color w:val="000000" w:themeColor="text1"/>
        </w:rPr>
        <w:t>а богата на нитрати вода в първото отделение на пречиствателната станция, което спомага за разграждане на нитратите (NO3) до елементарен азот (N2).</w:t>
      </w:r>
    </w:p>
    <w:p w:rsidR="00E06E74" w:rsidRDefault="00157315">
      <w:pPr>
        <w:pStyle w:val="BodyText"/>
        <w:rPr>
          <w:color w:val="000000" w:themeColor="text1"/>
        </w:rPr>
      </w:pPr>
      <w:r>
        <w:rPr>
          <w:color w:val="000000" w:themeColor="text1"/>
        </w:rPr>
        <w:t xml:space="preserve">Технологията осигурява пречистване на водите до 95% и  постигане на </w:t>
      </w:r>
    </w:p>
    <w:p w:rsidR="00E06E74" w:rsidRDefault="00157315">
      <w:pPr>
        <w:pStyle w:val="BodyText"/>
        <w:spacing w:before="0"/>
        <w:ind w:firstLineChars="100" w:firstLine="200"/>
        <w:rPr>
          <w:color w:val="000000" w:themeColor="text1"/>
        </w:rPr>
      </w:pPr>
      <w:r>
        <w:rPr>
          <w:color w:val="000000" w:themeColor="text1"/>
        </w:rPr>
        <w:t>- БПК</w:t>
      </w:r>
      <w:r>
        <w:rPr>
          <w:color w:val="000000" w:themeColor="text1"/>
          <w:vertAlign w:val="subscript"/>
        </w:rPr>
        <w:t>5</w:t>
      </w:r>
      <w:r>
        <w:rPr>
          <w:color w:val="000000" w:themeColor="text1"/>
        </w:rPr>
        <w:t xml:space="preserve"> под 25 mg/l, </w:t>
      </w:r>
    </w:p>
    <w:p w:rsidR="00E06E74" w:rsidRDefault="00157315">
      <w:pPr>
        <w:pStyle w:val="BodyText"/>
        <w:spacing w:before="0"/>
        <w:ind w:firstLineChars="100" w:firstLine="200"/>
        <w:rPr>
          <w:color w:val="000000" w:themeColor="text1"/>
        </w:rPr>
      </w:pPr>
      <w:r>
        <w:rPr>
          <w:color w:val="000000" w:themeColor="text1"/>
        </w:rPr>
        <w:t xml:space="preserve">- ХПК под 90 mg/l и </w:t>
      </w:r>
    </w:p>
    <w:p w:rsidR="00E06E74" w:rsidRDefault="00157315">
      <w:pPr>
        <w:pStyle w:val="BodyText"/>
        <w:spacing w:before="0"/>
        <w:ind w:firstLineChars="100" w:firstLine="200"/>
        <w:rPr>
          <w:color w:val="000000" w:themeColor="text1"/>
        </w:rPr>
      </w:pPr>
      <w:r>
        <w:rPr>
          <w:color w:val="000000" w:themeColor="text1"/>
        </w:rPr>
        <w:t>- неразтворени вещества под 25 mg/l.</w:t>
      </w:r>
    </w:p>
    <w:p w:rsidR="00E06E74" w:rsidRDefault="00157315">
      <w:pPr>
        <w:pStyle w:val="Heading3"/>
        <w:rPr>
          <w:color w:val="000000" w:themeColor="text1"/>
        </w:rPr>
      </w:pPr>
      <w:bookmarkStart w:id="80" w:name="_Toc9045"/>
      <w:bookmarkStart w:id="81" w:name="_Toc2796"/>
      <w:bookmarkStart w:id="82" w:name="_Toc21801"/>
      <w:bookmarkStart w:id="83" w:name="_Toc28244"/>
      <w:bookmarkStart w:id="84" w:name="_Toc12198"/>
      <w:r>
        <w:rPr>
          <w:color w:val="000000" w:themeColor="text1"/>
        </w:rPr>
        <w:t>д) замърсяване и вредно въздействие; дискомфорт на околната среда;</w:t>
      </w:r>
      <w:bookmarkEnd w:id="80"/>
      <w:bookmarkEnd w:id="81"/>
      <w:bookmarkEnd w:id="82"/>
      <w:bookmarkEnd w:id="83"/>
      <w:bookmarkEnd w:id="84"/>
    </w:p>
    <w:p w:rsidR="00E06E74" w:rsidRDefault="00157315">
      <w:pPr>
        <w:pStyle w:val="BodyText"/>
        <w:rPr>
          <w:color w:val="000000" w:themeColor="text1"/>
          <w:highlight w:val="yellow"/>
        </w:rPr>
      </w:pPr>
      <w:r>
        <w:rPr>
          <w:color w:val="000000" w:themeColor="text1"/>
        </w:rPr>
        <w:t xml:space="preserve">Не се очаква замърсяване на околната среда над допустимите норми, разрешени с действащото към момента екологично законодателство. </w:t>
      </w:r>
    </w:p>
    <w:p w:rsidR="00E06E74" w:rsidRDefault="00157315" w:rsidP="00157315">
      <w:pPr>
        <w:pStyle w:val="Heading4"/>
        <w:spacing w:after="240"/>
        <w:ind w:left="400"/>
        <w:rPr>
          <w:color w:val="000000" w:themeColor="text1"/>
        </w:rPr>
      </w:pPr>
      <w:bookmarkStart w:id="85" w:name="_Toc13799"/>
      <w:bookmarkStart w:id="86" w:name="_Toc32710"/>
      <w:r>
        <w:rPr>
          <w:color w:val="000000" w:themeColor="text1"/>
        </w:rPr>
        <w:t>Етап строителство</w:t>
      </w:r>
      <w:bookmarkEnd w:id="85"/>
      <w:bookmarkEnd w:id="86"/>
    </w:p>
    <w:p w:rsidR="00E06E74" w:rsidRDefault="00157315" w:rsidP="00157315">
      <w:pPr>
        <w:pStyle w:val="Heading5"/>
        <w:spacing w:after="240"/>
        <w:rPr>
          <w:color w:val="000000" w:themeColor="text1"/>
        </w:rPr>
      </w:pPr>
      <w:r>
        <w:rPr>
          <w:color w:val="000000" w:themeColor="text1"/>
        </w:rPr>
        <w:t>Въздух</w:t>
      </w:r>
    </w:p>
    <w:p w:rsidR="00E06E74" w:rsidRDefault="00157315">
      <w:pPr>
        <w:pStyle w:val="BodyText"/>
        <w:rPr>
          <w:color w:val="000000" w:themeColor="text1"/>
        </w:rPr>
      </w:pPr>
      <w:r>
        <w:rPr>
          <w:color w:val="000000" w:themeColor="text1"/>
        </w:rPr>
        <w:lastRenderedPageBreak/>
        <w:t xml:space="preserve"> </w:t>
      </w:r>
      <w:r>
        <w:rPr>
          <w:color w:val="000000" w:themeColor="text1"/>
        </w:rPr>
        <w:t xml:space="preserve">Очаква се замърсяване с прах и газове от транспорта в района на </w:t>
      </w:r>
      <w:r>
        <w:rPr>
          <w:color w:val="000000" w:themeColor="text1"/>
        </w:rPr>
        <w:t>площадката</w:t>
      </w:r>
      <w:r>
        <w:rPr>
          <w:color w:val="000000" w:themeColor="text1"/>
        </w:rPr>
        <w:t xml:space="preserve"> и на съществуващия в съседство път, който минава покрай </w:t>
      </w:r>
      <w:r>
        <w:rPr>
          <w:color w:val="000000" w:themeColor="text1"/>
        </w:rPr>
        <w:t xml:space="preserve">площадката и е </w:t>
      </w:r>
      <w:r>
        <w:rPr>
          <w:color w:val="000000" w:themeColor="text1"/>
        </w:rPr>
        <w:t xml:space="preserve"> път за достъп до </w:t>
      </w:r>
      <w:r>
        <w:rPr>
          <w:color w:val="000000" w:themeColor="text1"/>
        </w:rPr>
        <w:t>нея</w:t>
      </w:r>
      <w:r>
        <w:rPr>
          <w:color w:val="000000" w:themeColor="text1"/>
        </w:rPr>
        <w:t xml:space="preserve">. </w:t>
      </w:r>
    </w:p>
    <w:p w:rsidR="00E06E74" w:rsidRDefault="00157315">
      <w:pPr>
        <w:pStyle w:val="BodyText"/>
        <w:rPr>
          <w:color w:val="000000" w:themeColor="text1"/>
        </w:rPr>
      </w:pPr>
      <w:r>
        <w:rPr>
          <w:color w:val="000000" w:themeColor="text1"/>
        </w:rPr>
        <w:t xml:space="preserve">Оценка за количеството и вида на емисиите, които се очаква </w:t>
      </w:r>
      <w:r>
        <w:rPr>
          <w:color w:val="000000" w:themeColor="text1"/>
        </w:rPr>
        <w:t>да се освобождават по време на строителството е направена по алгоритъма и емисионните фактори в секторното ръководство</w:t>
      </w:r>
      <w:r>
        <w:rPr>
          <w:color w:val="000000" w:themeColor="text1"/>
          <w:lang w:val="en-US"/>
        </w:rPr>
        <w:t xml:space="preserve"> </w:t>
      </w:r>
      <w:hyperlink r:id="rId15" w:history="1">
        <w:r>
          <w:rPr>
            <w:rStyle w:val="Hyperlink"/>
            <w:color w:val="000000" w:themeColor="text1"/>
            <w:lang w:val="en-US"/>
          </w:rPr>
          <w:t xml:space="preserve">2.A.5.b. </w:t>
        </w:r>
        <w:r>
          <w:rPr>
            <w:rStyle w:val="Hyperlink"/>
            <w:color w:val="000000" w:themeColor="text1"/>
          </w:rPr>
          <w:t>Строителство и разрушаване</w:t>
        </w:r>
      </w:hyperlink>
      <w:r>
        <w:rPr>
          <w:color w:val="000000" w:themeColor="text1"/>
        </w:rPr>
        <w:t xml:space="preserve"> към </w:t>
      </w:r>
      <w:r>
        <w:rPr>
          <w:color w:val="000000" w:themeColor="text1"/>
        </w:rPr>
        <w:t>EMEP/EEA air pollutant emission inventory guidebook 2019.</w:t>
      </w:r>
    </w:p>
    <w:p w:rsidR="00E06E74" w:rsidRDefault="00157315">
      <w:pPr>
        <w:pStyle w:val="BodyText"/>
        <w:rPr>
          <w:rFonts w:hAnsi="Cambria Math"/>
          <w:color w:val="000000" w:themeColor="text1"/>
          <w:sz w:val="24"/>
          <w:lang w:val="en-US"/>
        </w:rPr>
      </w:pPr>
      <m:oMathPara>
        <m:oMath>
          <m:sSub>
            <m:sSubPr>
              <m:ctrlPr>
                <w:rPr>
                  <w:rFonts w:ascii="Cambria Math" w:hAnsi="Cambria Math"/>
                  <w:color w:val="000000" w:themeColor="text1"/>
                  <w:sz w:val="24"/>
                  <w:lang w:val="ru-RU"/>
                </w:rPr>
              </m:ctrlPr>
            </m:sSubPr>
            <m:e>
              <m:r>
                <m:rPr>
                  <m:sty m:val="p"/>
                </m:rPr>
                <w:rPr>
                  <w:rFonts w:ascii="Cambria Math" w:hAnsi="Cambria Math"/>
                  <w:color w:val="000000" w:themeColor="text1"/>
                  <w:sz w:val="24"/>
                  <w:lang w:val="en-US"/>
                </w:rPr>
                <m:t>E</m:t>
              </m:r>
            </m:e>
            <m:sub>
              <m:r>
                <m:rPr>
                  <m:sty m:val="p"/>
                </m:rPr>
                <w:rPr>
                  <w:rFonts w:ascii="Cambria Math" w:hAnsi="Cambria Math"/>
                  <w:color w:val="000000" w:themeColor="text1"/>
                  <w:sz w:val="24"/>
                  <w:lang w:val="en-US"/>
                </w:rPr>
                <m:t>PM</m:t>
              </m:r>
            </m:sub>
          </m:sSub>
          <m:r>
            <m:rPr>
              <m:sty m:val="p"/>
            </m:rPr>
            <w:rPr>
              <w:rFonts w:ascii="Cambria Math" w:hAnsi="Cambria Math"/>
              <w:color w:val="000000" w:themeColor="text1"/>
              <w:sz w:val="24"/>
              <w:lang w:val="en-US"/>
            </w:rPr>
            <m:t>=</m:t>
          </m:r>
          <m:sSub>
            <m:sSubPr>
              <m:ctrlPr>
                <w:rPr>
                  <w:rFonts w:ascii="Cambria Math" w:hAnsi="Cambria Math"/>
                  <w:color w:val="000000" w:themeColor="text1"/>
                  <w:sz w:val="24"/>
                  <w:lang w:val="en-US"/>
                </w:rPr>
              </m:ctrlPr>
            </m:sSubPr>
            <m:e>
              <m:r>
                <m:rPr>
                  <m:sty m:val="p"/>
                </m:rPr>
                <w:rPr>
                  <w:rFonts w:ascii="Cambria Math" w:hAnsi="Cambria Math"/>
                  <w:color w:val="000000" w:themeColor="text1"/>
                  <w:sz w:val="24"/>
                  <w:lang w:val="en-US"/>
                </w:rPr>
                <m:t>EF</m:t>
              </m:r>
            </m:e>
            <m:sub>
              <m:r>
                <m:rPr>
                  <m:sty m:val="p"/>
                </m:rPr>
                <w:rPr>
                  <w:rFonts w:ascii="Cambria Math" w:hAnsi="Cambria Math"/>
                  <w:color w:val="000000" w:themeColor="text1"/>
                  <w:sz w:val="24"/>
                  <w:lang w:val="en-US"/>
                </w:rPr>
                <m:t>PM</m:t>
              </m:r>
            </m:sub>
          </m:sSub>
          <m:r>
            <m:rPr>
              <m:sty m:val="p"/>
            </m:rPr>
            <w:rPr>
              <w:rFonts w:ascii="Cambria Math" w:hAnsi="Cambria Math"/>
              <w:color w:val="000000" w:themeColor="text1"/>
              <w:sz w:val="24"/>
              <w:lang w:val="en-US"/>
            </w:rPr>
            <m:t>×</m:t>
          </m:r>
          <m:sSub>
            <m:sSubPr>
              <m:ctrlPr>
                <w:rPr>
                  <w:rFonts w:ascii="Cambria Math" w:hAnsi="Cambria Math"/>
                  <w:color w:val="000000" w:themeColor="text1"/>
                  <w:sz w:val="24"/>
                  <w:lang w:val="en-US"/>
                </w:rPr>
              </m:ctrlPr>
            </m:sSubPr>
            <m:e>
              <m:r>
                <m:rPr>
                  <m:sty m:val="p"/>
                </m:rPr>
                <w:rPr>
                  <w:rFonts w:ascii="Cambria Math" w:hAnsi="Cambria Math"/>
                  <w:color w:val="000000" w:themeColor="text1"/>
                  <w:sz w:val="24"/>
                  <w:lang w:val="en-US"/>
                </w:rPr>
                <m:t>A</m:t>
              </m:r>
            </m:e>
            <m:sub>
              <m:r>
                <m:rPr>
                  <m:sty m:val="p"/>
                </m:rPr>
                <w:rPr>
                  <w:rFonts w:ascii="Cambria Math" w:hAnsi="Cambria Math"/>
                  <w:color w:val="000000" w:themeColor="text1"/>
                  <w:sz w:val="24"/>
                  <w:lang w:val="en-US"/>
                </w:rPr>
                <m:t>affected</m:t>
              </m:r>
            </m:sub>
          </m:sSub>
          <m:r>
            <m:rPr>
              <m:sty m:val="p"/>
            </m:rPr>
            <w:rPr>
              <w:rFonts w:ascii="Cambria Math" w:hAnsi="Cambria Math"/>
              <w:color w:val="000000" w:themeColor="text1"/>
              <w:sz w:val="24"/>
              <w:lang w:val="en-US"/>
            </w:rPr>
            <m:t>×</m:t>
          </m:r>
          <m:r>
            <m:rPr>
              <m:sty m:val="p"/>
            </m:rPr>
            <w:rPr>
              <w:rFonts w:ascii="Cambria Math" w:hAnsi="Cambria Math"/>
              <w:color w:val="000000" w:themeColor="text1"/>
              <w:sz w:val="24"/>
              <w:lang w:val="en-US"/>
            </w:rPr>
            <m:t>d</m:t>
          </m:r>
          <m:r>
            <m:rPr>
              <m:sty m:val="p"/>
            </m:rPr>
            <w:rPr>
              <w:rFonts w:ascii="Cambria Math" w:hAnsi="Cambria Math"/>
              <w:color w:val="000000" w:themeColor="text1"/>
              <w:sz w:val="24"/>
              <w:lang w:val="en-US"/>
            </w:rPr>
            <m:t>×</m:t>
          </m:r>
          <m:d>
            <m:dPr>
              <m:ctrlPr>
                <w:rPr>
                  <w:rFonts w:ascii="Cambria Math" w:hAnsi="Cambria Math"/>
                  <w:color w:val="000000" w:themeColor="text1"/>
                  <w:sz w:val="24"/>
                  <w:lang w:val="en-US"/>
                </w:rPr>
              </m:ctrlPr>
            </m:dPr>
            <m:e>
              <m:r>
                <m:rPr>
                  <m:sty m:val="p"/>
                </m:rPr>
                <w:rPr>
                  <w:rFonts w:ascii="Cambria Math" w:hAnsi="Cambria Math"/>
                  <w:color w:val="000000" w:themeColor="text1"/>
                  <w:sz w:val="24"/>
                  <w:lang w:val="en-US"/>
                </w:rPr>
                <m:t>1-CE</m:t>
              </m:r>
            </m:e>
          </m:d>
          <m:r>
            <m:rPr>
              <m:sty m:val="p"/>
            </m:rPr>
            <w:rPr>
              <w:rFonts w:ascii="Cambria Math" w:hAnsi="Cambria Math"/>
              <w:color w:val="000000" w:themeColor="text1"/>
              <w:sz w:val="24"/>
              <w:lang w:val="en-US"/>
            </w:rPr>
            <m:t>×</m:t>
          </m:r>
          <m:d>
            <m:dPr>
              <m:ctrlPr>
                <w:rPr>
                  <w:rFonts w:ascii="Cambria Math" w:hAnsi="Cambria Math"/>
                  <w:color w:val="000000" w:themeColor="text1"/>
                  <w:sz w:val="24"/>
                  <w:lang w:val="en-US"/>
                </w:rPr>
              </m:ctrlPr>
            </m:dPr>
            <m:e>
              <m:f>
                <m:fPr>
                  <m:ctrlPr>
                    <w:rPr>
                      <w:rFonts w:ascii="Cambria Math" w:hAnsi="Cambria Math"/>
                      <w:color w:val="000000" w:themeColor="text1"/>
                      <w:sz w:val="24"/>
                      <w:lang w:val="en-US"/>
                    </w:rPr>
                  </m:ctrlPr>
                </m:fPr>
                <m:num>
                  <m:r>
                    <m:rPr>
                      <m:sty m:val="p"/>
                    </m:rPr>
                    <w:rPr>
                      <w:rFonts w:ascii="Cambria Math" w:hAnsi="Cambria Math"/>
                      <w:color w:val="000000" w:themeColor="text1"/>
                      <w:sz w:val="24"/>
                      <w:lang w:val="en-US"/>
                    </w:rPr>
                    <m:t>24</m:t>
                  </m:r>
                </m:num>
                <m:den>
                  <m:r>
                    <m:rPr>
                      <m:sty m:val="p"/>
                    </m:rPr>
                    <w:rPr>
                      <w:rFonts w:ascii="Cambria Math" w:hAnsi="Cambria Math"/>
                      <w:color w:val="000000" w:themeColor="text1"/>
                      <w:sz w:val="24"/>
                      <w:lang w:val="en-US"/>
                    </w:rPr>
                    <m:t>PE</m:t>
                  </m:r>
                </m:den>
              </m:f>
            </m:e>
          </m:d>
          <m:r>
            <m:rPr>
              <m:sty m:val="p"/>
            </m:rPr>
            <w:rPr>
              <w:rFonts w:ascii="Cambria Math" w:hAnsi="Cambria Math"/>
              <w:color w:val="000000" w:themeColor="text1"/>
              <w:sz w:val="24"/>
              <w:lang w:val="en-US"/>
            </w:rPr>
            <m:t>×</m:t>
          </m:r>
          <m:d>
            <m:dPr>
              <m:ctrlPr>
                <w:rPr>
                  <w:rFonts w:ascii="Cambria Math" w:hAnsi="Cambria Math"/>
                  <w:color w:val="000000" w:themeColor="text1"/>
                  <w:sz w:val="24"/>
                  <w:lang w:val="en-US"/>
                </w:rPr>
              </m:ctrlPr>
            </m:dPr>
            <m:e>
              <m:f>
                <m:fPr>
                  <m:ctrlPr>
                    <w:rPr>
                      <w:rFonts w:ascii="Cambria Math" w:hAnsi="Cambria Math"/>
                      <w:color w:val="000000" w:themeColor="text1"/>
                      <w:sz w:val="24"/>
                      <w:lang w:val="en-US"/>
                    </w:rPr>
                  </m:ctrlPr>
                </m:fPr>
                <m:num>
                  <m:r>
                    <m:rPr>
                      <m:sty m:val="p"/>
                    </m:rPr>
                    <w:rPr>
                      <w:rFonts w:ascii="Cambria Math" w:hAnsi="Cambria Math"/>
                      <w:color w:val="000000" w:themeColor="text1"/>
                      <w:sz w:val="24"/>
                      <w:lang w:val="en-US"/>
                    </w:rPr>
                    <m:t>s</m:t>
                  </m:r>
                </m:num>
                <m:den>
                  <m:r>
                    <m:rPr>
                      <m:sty m:val="p"/>
                    </m:rPr>
                    <w:rPr>
                      <w:rFonts w:ascii="Cambria Math" w:hAnsi="Cambria Math"/>
                      <w:color w:val="000000" w:themeColor="text1"/>
                      <w:sz w:val="24"/>
                      <w:lang w:val="en-US"/>
                    </w:rPr>
                    <m:t>9%</m:t>
                  </m:r>
                </m:den>
              </m:f>
            </m:e>
          </m:d>
        </m:oMath>
      </m:oMathPara>
    </w:p>
    <w:p w:rsidR="00E06E74" w:rsidRDefault="00157315">
      <w:pPr>
        <w:pStyle w:val="BodyText"/>
        <w:rPr>
          <w:rFonts w:hAnsi="Cambria Math"/>
          <w:color w:val="000000" w:themeColor="text1"/>
          <w:szCs w:val="20"/>
        </w:rPr>
      </w:pPr>
      <w:r>
        <w:rPr>
          <w:rFonts w:hAnsi="Cambria Math"/>
          <w:color w:val="000000" w:themeColor="text1"/>
          <w:szCs w:val="20"/>
        </w:rPr>
        <w:t>Където</w:t>
      </w:r>
      <w:r>
        <w:rPr>
          <w:rFonts w:hAnsi="Cambria Math"/>
          <w:color w:val="000000" w:themeColor="text1"/>
          <w:szCs w:val="20"/>
        </w:rPr>
        <w:t>:</w:t>
      </w:r>
    </w:p>
    <w:tbl>
      <w:tblPr>
        <w:tblStyle w:val="TableGrid"/>
        <w:tblW w:w="0" w:type="auto"/>
        <w:tblLayout w:type="fixed"/>
        <w:tblLook w:val="04A0" w:firstRow="1" w:lastRow="0" w:firstColumn="1" w:lastColumn="0" w:noHBand="0" w:noVBand="1"/>
      </w:tblPr>
      <w:tblGrid>
        <w:gridCol w:w="1275"/>
        <w:gridCol w:w="2640"/>
        <w:gridCol w:w="2532"/>
        <w:gridCol w:w="3747"/>
      </w:tblGrid>
      <w:tr w:rsidR="00E06E74">
        <w:trPr>
          <w:tblHeader/>
        </w:trPr>
        <w:tc>
          <w:tcPr>
            <w:tcW w:w="1275" w:type="dxa"/>
            <w:shd w:val="clear" w:color="auto" w:fill="auto"/>
            <w:vAlign w:val="center"/>
          </w:tcPr>
          <w:p w:rsidR="00E06E74" w:rsidRDefault="00157315">
            <w:pPr>
              <w:pStyle w:val="a1"/>
              <w:jc w:val="center"/>
              <w:rPr>
                <w:b/>
                <w:bCs/>
                <w:color w:val="000000" w:themeColor="text1"/>
              </w:rPr>
            </w:pPr>
            <w:r>
              <w:rPr>
                <w:b/>
                <w:bCs/>
                <w:color w:val="000000" w:themeColor="text1"/>
              </w:rPr>
              <w:t>Параметър</w:t>
            </w:r>
          </w:p>
        </w:tc>
        <w:tc>
          <w:tcPr>
            <w:tcW w:w="2640" w:type="dxa"/>
            <w:shd w:val="clear" w:color="auto" w:fill="auto"/>
            <w:vAlign w:val="center"/>
          </w:tcPr>
          <w:p w:rsidR="00E06E74" w:rsidRDefault="00157315">
            <w:pPr>
              <w:pStyle w:val="a1"/>
              <w:jc w:val="center"/>
              <w:rPr>
                <w:b/>
                <w:bCs/>
                <w:color w:val="000000" w:themeColor="text1"/>
              </w:rPr>
            </w:pPr>
            <w:r>
              <w:rPr>
                <w:b/>
                <w:bCs/>
                <w:color w:val="000000" w:themeColor="text1"/>
              </w:rPr>
              <w:t>Описание, м.ед</w:t>
            </w:r>
          </w:p>
        </w:tc>
        <w:tc>
          <w:tcPr>
            <w:tcW w:w="2532" w:type="dxa"/>
            <w:shd w:val="clear" w:color="auto" w:fill="auto"/>
            <w:vAlign w:val="center"/>
          </w:tcPr>
          <w:p w:rsidR="00E06E74" w:rsidRDefault="00157315">
            <w:pPr>
              <w:pStyle w:val="a1"/>
              <w:jc w:val="center"/>
              <w:rPr>
                <w:b/>
                <w:bCs/>
                <w:color w:val="000000" w:themeColor="text1"/>
              </w:rPr>
            </w:pPr>
            <w:r>
              <w:rPr>
                <w:b/>
                <w:bCs/>
                <w:color w:val="000000" w:themeColor="text1"/>
              </w:rPr>
              <w:t>Стойност</w:t>
            </w:r>
          </w:p>
        </w:tc>
        <w:tc>
          <w:tcPr>
            <w:tcW w:w="3747" w:type="dxa"/>
            <w:shd w:val="clear" w:color="auto" w:fill="auto"/>
            <w:vAlign w:val="center"/>
          </w:tcPr>
          <w:p w:rsidR="00E06E74" w:rsidRDefault="00157315">
            <w:pPr>
              <w:pStyle w:val="a1"/>
              <w:jc w:val="center"/>
              <w:rPr>
                <w:b/>
                <w:bCs/>
                <w:color w:val="000000" w:themeColor="text1"/>
              </w:rPr>
            </w:pPr>
            <w:r>
              <w:rPr>
                <w:b/>
                <w:bCs/>
                <w:color w:val="000000" w:themeColor="text1"/>
              </w:rPr>
              <w:t>Източник</w:t>
            </w:r>
          </w:p>
        </w:tc>
      </w:tr>
      <w:tr w:rsidR="00E06E74">
        <w:tc>
          <w:tcPr>
            <w:tcW w:w="1275" w:type="dxa"/>
            <w:shd w:val="clear" w:color="auto" w:fill="FFFFFF"/>
            <w:vAlign w:val="center"/>
          </w:tcPr>
          <w:p w:rsidR="00E06E74" w:rsidRDefault="00157315">
            <w:pPr>
              <w:pStyle w:val="a1"/>
              <w:jc w:val="center"/>
              <w:rPr>
                <w:color w:val="000000" w:themeColor="text1"/>
                <w:lang w:val="en-US"/>
              </w:rPr>
            </w:pPr>
            <w:r>
              <w:rPr>
                <w:color w:val="000000" w:themeColor="text1"/>
                <w:lang w:val="en-US"/>
              </w:rPr>
              <w:t>EF</w:t>
            </w:r>
            <w:r>
              <w:rPr>
                <w:color w:val="000000" w:themeColor="text1"/>
                <w:vertAlign w:val="subscript"/>
                <w:lang w:val="en-US"/>
              </w:rPr>
              <w:t>PM</w:t>
            </w:r>
          </w:p>
        </w:tc>
        <w:tc>
          <w:tcPr>
            <w:tcW w:w="2640" w:type="dxa"/>
            <w:shd w:val="clear" w:color="auto" w:fill="FFFFFF"/>
            <w:vAlign w:val="center"/>
          </w:tcPr>
          <w:p w:rsidR="00E06E74" w:rsidRDefault="00157315">
            <w:pPr>
              <w:pStyle w:val="a1"/>
              <w:jc w:val="center"/>
              <w:rPr>
                <w:color w:val="000000" w:themeColor="text1"/>
              </w:rPr>
            </w:pPr>
            <w:r>
              <w:rPr>
                <w:color w:val="000000" w:themeColor="text1"/>
              </w:rPr>
              <w:t>емисионен фактор за</w:t>
            </w:r>
            <w:r>
              <w:rPr>
                <w:color w:val="000000" w:themeColor="text1"/>
                <w:lang w:val="en-US"/>
              </w:rPr>
              <w:t xml:space="preserve"> </w:t>
            </w:r>
            <w:r>
              <w:rPr>
                <w:color w:val="000000" w:themeColor="text1"/>
              </w:rPr>
              <w:t>прахови частици</w:t>
            </w:r>
            <w:r>
              <w:rPr>
                <w:color w:val="000000" w:themeColor="text1"/>
                <w:lang w:val="en-US"/>
              </w:rPr>
              <w:t>, kg/(m2*y)</w:t>
            </w:r>
          </w:p>
        </w:tc>
        <w:tc>
          <w:tcPr>
            <w:tcW w:w="2532" w:type="dxa"/>
            <w:shd w:val="clear" w:color="auto" w:fill="FFFFFF"/>
            <w:vAlign w:val="center"/>
          </w:tcPr>
          <w:p w:rsidR="00E06E74" w:rsidRDefault="00157315">
            <w:pPr>
              <w:pStyle w:val="a1"/>
              <w:jc w:val="center"/>
              <w:rPr>
                <w:color w:val="000000" w:themeColor="text1"/>
                <w:lang w:val="en-US"/>
              </w:rPr>
            </w:pPr>
            <w:r>
              <w:rPr>
                <w:color w:val="000000" w:themeColor="text1"/>
                <w:lang w:val="en-US"/>
              </w:rPr>
              <w:t>EF</w:t>
            </w:r>
            <w:r>
              <w:rPr>
                <w:color w:val="000000" w:themeColor="text1"/>
                <w:vertAlign w:val="subscript"/>
                <w:lang w:val="en-US"/>
              </w:rPr>
              <w:t>TSP</w:t>
            </w:r>
            <w:r>
              <w:rPr>
                <w:color w:val="000000" w:themeColor="text1"/>
                <w:lang w:val="en-US"/>
              </w:rPr>
              <w:t>=3,3</w:t>
            </w:r>
          </w:p>
          <w:p w:rsidR="00E06E74" w:rsidRDefault="00157315">
            <w:pPr>
              <w:pStyle w:val="a1"/>
              <w:jc w:val="center"/>
              <w:rPr>
                <w:color w:val="000000" w:themeColor="text1"/>
              </w:rPr>
            </w:pPr>
            <w:r>
              <w:rPr>
                <w:color w:val="000000" w:themeColor="text1"/>
                <w:lang w:val="en-US"/>
              </w:rPr>
              <w:t>EF</w:t>
            </w:r>
            <w:r>
              <w:rPr>
                <w:color w:val="000000" w:themeColor="text1"/>
                <w:vertAlign w:val="subscript"/>
                <w:lang w:val="en-US"/>
              </w:rPr>
              <w:t>PM</w:t>
            </w:r>
            <w:r>
              <w:rPr>
                <w:color w:val="000000" w:themeColor="text1"/>
                <w:vertAlign w:val="subscript"/>
              </w:rPr>
              <w:t>10</w:t>
            </w:r>
            <w:r>
              <w:rPr>
                <w:color w:val="000000" w:themeColor="text1"/>
              </w:rPr>
              <w:t>=1</w:t>
            </w:r>
          </w:p>
          <w:p w:rsidR="00E06E74" w:rsidRDefault="00157315">
            <w:pPr>
              <w:pStyle w:val="a1"/>
              <w:jc w:val="center"/>
              <w:rPr>
                <w:color w:val="000000" w:themeColor="text1"/>
                <w:lang w:val="en-US"/>
              </w:rPr>
            </w:pPr>
            <w:r>
              <w:rPr>
                <w:color w:val="000000" w:themeColor="text1"/>
                <w:lang w:val="en-US"/>
              </w:rPr>
              <w:t>EF</w:t>
            </w:r>
            <w:r>
              <w:rPr>
                <w:color w:val="000000" w:themeColor="text1"/>
                <w:vertAlign w:val="subscript"/>
                <w:lang w:val="en-US"/>
              </w:rPr>
              <w:t>PM2,5</w:t>
            </w:r>
            <w:r>
              <w:rPr>
                <w:color w:val="000000" w:themeColor="text1"/>
              </w:rPr>
              <w:t>=</w:t>
            </w:r>
            <w:r>
              <w:rPr>
                <w:color w:val="000000" w:themeColor="text1"/>
                <w:lang w:val="en-US"/>
              </w:rPr>
              <w:t>0,1</w:t>
            </w:r>
          </w:p>
        </w:tc>
        <w:tc>
          <w:tcPr>
            <w:tcW w:w="3747" w:type="dxa"/>
            <w:shd w:val="clear" w:color="auto" w:fill="FFFFFF"/>
            <w:vAlign w:val="center"/>
          </w:tcPr>
          <w:p w:rsidR="00E06E74" w:rsidRDefault="00157315">
            <w:pPr>
              <w:pStyle w:val="a1"/>
              <w:jc w:val="center"/>
              <w:rPr>
                <w:color w:val="000000" w:themeColor="text1"/>
              </w:rPr>
            </w:pPr>
            <w:r>
              <w:rPr>
                <w:color w:val="000000" w:themeColor="text1"/>
              </w:rPr>
              <w:t>Табл. 3.3. от ръководството - строителство, без жилищно и пътно</w:t>
            </w:r>
          </w:p>
        </w:tc>
      </w:tr>
      <w:tr w:rsidR="00E06E74">
        <w:tc>
          <w:tcPr>
            <w:tcW w:w="1275" w:type="dxa"/>
            <w:shd w:val="clear" w:color="auto" w:fill="FFFFFF"/>
            <w:vAlign w:val="center"/>
          </w:tcPr>
          <w:p w:rsidR="00E06E74" w:rsidRDefault="00157315">
            <w:pPr>
              <w:pStyle w:val="a1"/>
              <w:jc w:val="center"/>
              <w:rPr>
                <w:color w:val="000000" w:themeColor="text1"/>
                <w:lang w:val="en-US"/>
              </w:rPr>
            </w:pPr>
            <w:r>
              <w:rPr>
                <w:color w:val="000000" w:themeColor="text1"/>
                <w:lang w:val="en-US"/>
              </w:rPr>
              <w:t>Aaffected</w:t>
            </w:r>
          </w:p>
        </w:tc>
        <w:tc>
          <w:tcPr>
            <w:tcW w:w="2640" w:type="dxa"/>
            <w:shd w:val="clear" w:color="auto" w:fill="FFFFFF"/>
            <w:vAlign w:val="center"/>
          </w:tcPr>
          <w:p w:rsidR="00E06E74" w:rsidRDefault="00157315">
            <w:pPr>
              <w:pStyle w:val="a1"/>
              <w:jc w:val="center"/>
              <w:rPr>
                <w:color w:val="000000" w:themeColor="text1"/>
              </w:rPr>
            </w:pPr>
            <w:r>
              <w:rPr>
                <w:color w:val="000000" w:themeColor="text1"/>
              </w:rPr>
              <w:t>засегната от строителството площ</w:t>
            </w:r>
            <w:r>
              <w:rPr>
                <w:color w:val="000000" w:themeColor="text1"/>
                <w:lang w:val="en-US"/>
              </w:rPr>
              <w:t>, m2</w:t>
            </w:r>
          </w:p>
        </w:tc>
        <w:tc>
          <w:tcPr>
            <w:tcW w:w="2532" w:type="dxa"/>
            <w:shd w:val="clear" w:color="auto" w:fill="FFFFFF"/>
            <w:vAlign w:val="center"/>
          </w:tcPr>
          <w:p w:rsidR="00E06E74" w:rsidRDefault="00157315">
            <w:pPr>
              <w:pStyle w:val="a1"/>
              <w:jc w:val="center"/>
              <w:rPr>
                <w:color w:val="000000" w:themeColor="text1"/>
              </w:rPr>
            </w:pPr>
            <w:r>
              <w:rPr>
                <w:color w:val="000000" w:themeColor="text1"/>
                <w:lang w:eastAsia="bg-BG"/>
              </w:rPr>
              <w:t>44765</w:t>
            </w:r>
          </w:p>
        </w:tc>
        <w:tc>
          <w:tcPr>
            <w:tcW w:w="3747" w:type="dxa"/>
            <w:shd w:val="clear" w:color="auto" w:fill="FFFFFF"/>
            <w:vAlign w:val="center"/>
          </w:tcPr>
          <w:p w:rsidR="00E06E74" w:rsidRDefault="00157315">
            <w:pPr>
              <w:pStyle w:val="a1"/>
              <w:jc w:val="center"/>
              <w:rPr>
                <w:color w:val="000000" w:themeColor="text1"/>
                <w:lang w:val="en-US" w:eastAsia="bg-BG"/>
              </w:rPr>
            </w:pPr>
            <w:r>
              <w:rPr>
                <w:color w:val="000000" w:themeColor="text1"/>
                <w:lang w:val="en-US" w:eastAsia="bg-BG"/>
              </w:rPr>
              <w:t>цялата площ на площадката</w:t>
            </w:r>
          </w:p>
          <w:p w:rsidR="00E06E74" w:rsidRDefault="00E06E74">
            <w:pPr>
              <w:pStyle w:val="a1"/>
              <w:jc w:val="center"/>
              <w:rPr>
                <w:color w:val="000000" w:themeColor="text1"/>
              </w:rPr>
            </w:pPr>
          </w:p>
        </w:tc>
      </w:tr>
      <w:tr w:rsidR="00E06E74">
        <w:tc>
          <w:tcPr>
            <w:tcW w:w="1275" w:type="dxa"/>
            <w:shd w:val="clear" w:color="auto" w:fill="FFFFFF"/>
            <w:vAlign w:val="center"/>
          </w:tcPr>
          <w:p w:rsidR="00E06E74" w:rsidRDefault="00157315">
            <w:pPr>
              <w:pStyle w:val="a1"/>
              <w:jc w:val="center"/>
              <w:rPr>
                <w:color w:val="000000" w:themeColor="text1"/>
              </w:rPr>
            </w:pPr>
            <w:r>
              <w:rPr>
                <w:color w:val="000000" w:themeColor="text1"/>
                <w:lang w:val="en-US"/>
              </w:rPr>
              <w:t>d</w:t>
            </w:r>
          </w:p>
        </w:tc>
        <w:tc>
          <w:tcPr>
            <w:tcW w:w="2640" w:type="dxa"/>
            <w:shd w:val="clear" w:color="auto" w:fill="FFFFFF"/>
            <w:vAlign w:val="center"/>
          </w:tcPr>
          <w:p w:rsidR="00E06E74" w:rsidRDefault="00157315">
            <w:pPr>
              <w:pStyle w:val="a1"/>
              <w:jc w:val="center"/>
              <w:rPr>
                <w:color w:val="000000" w:themeColor="text1"/>
              </w:rPr>
            </w:pPr>
            <w:r>
              <w:rPr>
                <w:color w:val="000000" w:themeColor="text1"/>
              </w:rPr>
              <w:t xml:space="preserve">продължителност на строителството, </w:t>
            </w:r>
            <w:r>
              <w:rPr>
                <w:color w:val="000000" w:themeColor="text1"/>
                <w:lang w:val="en-US"/>
              </w:rPr>
              <w:t>y</w:t>
            </w:r>
          </w:p>
        </w:tc>
        <w:tc>
          <w:tcPr>
            <w:tcW w:w="2532" w:type="dxa"/>
            <w:shd w:val="clear" w:color="auto" w:fill="FFFFFF"/>
            <w:vAlign w:val="center"/>
          </w:tcPr>
          <w:p w:rsidR="00E06E74" w:rsidRDefault="00157315">
            <w:pPr>
              <w:pStyle w:val="a1"/>
              <w:jc w:val="center"/>
              <w:rPr>
                <w:color w:val="000000" w:themeColor="text1"/>
              </w:rPr>
            </w:pPr>
            <w:r>
              <w:rPr>
                <w:color w:val="000000" w:themeColor="text1"/>
              </w:rPr>
              <w:t>0</w:t>
            </w:r>
            <w:r>
              <w:rPr>
                <w:color w:val="000000" w:themeColor="text1"/>
                <w:lang w:val="en-US"/>
              </w:rPr>
              <w:t>,</w:t>
            </w:r>
            <w:r>
              <w:rPr>
                <w:color w:val="000000" w:themeColor="text1"/>
              </w:rPr>
              <w:t>83</w:t>
            </w:r>
          </w:p>
          <w:p w:rsidR="00E06E74" w:rsidRDefault="00E06E74">
            <w:pPr>
              <w:pStyle w:val="a1"/>
              <w:jc w:val="center"/>
              <w:rPr>
                <w:color w:val="000000" w:themeColor="text1"/>
              </w:rPr>
            </w:pPr>
          </w:p>
        </w:tc>
        <w:tc>
          <w:tcPr>
            <w:tcW w:w="3747" w:type="dxa"/>
            <w:shd w:val="clear" w:color="auto" w:fill="FFFFFF"/>
            <w:vAlign w:val="center"/>
          </w:tcPr>
          <w:p w:rsidR="00E06E74" w:rsidRDefault="00157315">
            <w:pPr>
              <w:pStyle w:val="a1"/>
              <w:jc w:val="center"/>
              <w:rPr>
                <w:color w:val="000000" w:themeColor="text1"/>
              </w:rPr>
            </w:pPr>
            <w:r>
              <w:rPr>
                <w:color w:val="000000" w:themeColor="text1"/>
              </w:rPr>
              <w:t xml:space="preserve">от ръководството - строителство, без жилищно и пътно (включва всички дейности - от почистване на земята до довършителните работи </w:t>
            </w:r>
            <w:r>
              <w:rPr>
                <w:color w:val="000000" w:themeColor="text1"/>
              </w:rPr>
              <w:t>(10 мес)</w:t>
            </w:r>
          </w:p>
        </w:tc>
      </w:tr>
      <w:tr w:rsidR="00E06E74">
        <w:tc>
          <w:tcPr>
            <w:tcW w:w="1275" w:type="dxa"/>
            <w:shd w:val="clear" w:color="auto" w:fill="FFFFFF"/>
            <w:vAlign w:val="center"/>
          </w:tcPr>
          <w:p w:rsidR="00E06E74" w:rsidRDefault="00157315">
            <w:pPr>
              <w:pStyle w:val="a1"/>
              <w:jc w:val="center"/>
              <w:rPr>
                <w:color w:val="000000" w:themeColor="text1"/>
                <w:lang w:val="en-US"/>
              </w:rPr>
            </w:pPr>
            <w:r>
              <w:rPr>
                <w:color w:val="000000" w:themeColor="text1"/>
                <w:lang w:val="en-US"/>
              </w:rPr>
              <w:t>CE</w:t>
            </w:r>
          </w:p>
        </w:tc>
        <w:tc>
          <w:tcPr>
            <w:tcW w:w="2640" w:type="dxa"/>
            <w:shd w:val="clear" w:color="auto" w:fill="FFFFFF"/>
            <w:vAlign w:val="center"/>
          </w:tcPr>
          <w:p w:rsidR="00E06E74" w:rsidRDefault="00157315">
            <w:pPr>
              <w:pStyle w:val="a1"/>
              <w:jc w:val="center"/>
              <w:rPr>
                <w:color w:val="000000" w:themeColor="text1"/>
              </w:rPr>
            </w:pPr>
            <w:r>
              <w:rPr>
                <w:color w:val="000000" w:themeColor="text1"/>
              </w:rPr>
              <w:t>ефективност на мерките за контрол на запрашаването (б.р.)</w:t>
            </w:r>
          </w:p>
        </w:tc>
        <w:tc>
          <w:tcPr>
            <w:tcW w:w="2532" w:type="dxa"/>
            <w:shd w:val="clear" w:color="auto" w:fill="FFFFFF"/>
            <w:vAlign w:val="center"/>
          </w:tcPr>
          <w:p w:rsidR="00E06E74" w:rsidRDefault="00157315">
            <w:pPr>
              <w:pStyle w:val="a1"/>
              <w:jc w:val="center"/>
              <w:rPr>
                <w:color w:val="000000" w:themeColor="text1"/>
              </w:rPr>
            </w:pPr>
            <w:r>
              <w:rPr>
                <w:color w:val="000000" w:themeColor="text1"/>
              </w:rPr>
              <w:t>0,5</w:t>
            </w:r>
          </w:p>
        </w:tc>
        <w:tc>
          <w:tcPr>
            <w:tcW w:w="3747" w:type="dxa"/>
            <w:shd w:val="clear" w:color="auto" w:fill="FFFFFF"/>
            <w:vAlign w:val="center"/>
          </w:tcPr>
          <w:p w:rsidR="00E06E74" w:rsidRDefault="00157315">
            <w:pPr>
              <w:pStyle w:val="a1"/>
              <w:jc w:val="center"/>
              <w:rPr>
                <w:color w:val="000000" w:themeColor="text1"/>
              </w:rPr>
            </w:pPr>
            <w:r>
              <w:rPr>
                <w:color w:val="000000" w:themeColor="text1"/>
              </w:rPr>
              <w:t>от ръководството - строителство, без жилищно и пътно</w:t>
            </w:r>
            <w:r>
              <w:rPr>
                <w:color w:val="000000" w:themeColor="text1"/>
              </w:rPr>
              <w:t xml:space="preserve"> (базира се единствено на оросяване)</w:t>
            </w:r>
          </w:p>
        </w:tc>
      </w:tr>
      <w:tr w:rsidR="00E06E74">
        <w:tc>
          <w:tcPr>
            <w:tcW w:w="1275" w:type="dxa"/>
            <w:shd w:val="clear" w:color="auto" w:fill="FFFFFF"/>
            <w:vAlign w:val="center"/>
          </w:tcPr>
          <w:p w:rsidR="00E06E74" w:rsidRDefault="00157315">
            <w:pPr>
              <w:pStyle w:val="a1"/>
              <w:jc w:val="center"/>
              <w:rPr>
                <w:color w:val="000000" w:themeColor="text1"/>
                <w:lang w:val="en-US"/>
              </w:rPr>
            </w:pPr>
            <w:r>
              <w:rPr>
                <w:color w:val="000000" w:themeColor="text1"/>
                <w:lang w:val="en-US"/>
              </w:rPr>
              <w:t>PE</w:t>
            </w:r>
          </w:p>
        </w:tc>
        <w:tc>
          <w:tcPr>
            <w:tcW w:w="2640" w:type="dxa"/>
            <w:shd w:val="clear" w:color="auto" w:fill="FFFFFF"/>
            <w:vAlign w:val="center"/>
          </w:tcPr>
          <w:p w:rsidR="00E06E74" w:rsidRDefault="00157315">
            <w:pPr>
              <w:pStyle w:val="a1"/>
              <w:jc w:val="center"/>
              <w:rPr>
                <w:color w:val="000000" w:themeColor="text1"/>
              </w:rPr>
            </w:pPr>
            <w:r>
              <w:rPr>
                <w:color w:val="000000" w:themeColor="text1"/>
              </w:rPr>
              <w:t>Индекс на валежите и изпаренията (б.р.)</w:t>
            </w:r>
          </w:p>
        </w:tc>
        <w:tc>
          <w:tcPr>
            <w:tcW w:w="2532" w:type="dxa"/>
            <w:shd w:val="clear" w:color="auto" w:fill="FFFFFF"/>
            <w:vAlign w:val="center"/>
          </w:tcPr>
          <w:p w:rsidR="00E06E74" w:rsidRDefault="00157315">
            <w:pPr>
              <w:pStyle w:val="a1"/>
              <w:jc w:val="center"/>
              <w:rPr>
                <w:color w:val="000000" w:themeColor="text1"/>
              </w:rPr>
            </w:pPr>
            <w:r>
              <w:rPr>
                <w:noProof/>
                <w:color w:val="000000" w:themeColor="text1"/>
                <w:lang w:val="en-US" w:eastAsia="en-US"/>
              </w:rPr>
              <w:drawing>
                <wp:inline distT="0" distB="0" distL="114300" distR="114300">
                  <wp:extent cx="1532255" cy="542925"/>
                  <wp:effectExtent l="0" t="0" r="6985"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6"/>
                          <a:stretch>
                            <a:fillRect/>
                          </a:stretch>
                        </pic:blipFill>
                        <pic:spPr>
                          <a:xfrm>
                            <a:off x="0" y="0"/>
                            <a:ext cx="1532255" cy="542925"/>
                          </a:xfrm>
                          <a:prstGeom prst="rect">
                            <a:avLst/>
                          </a:prstGeom>
                          <a:noFill/>
                          <a:ln>
                            <a:noFill/>
                          </a:ln>
                        </pic:spPr>
                      </pic:pic>
                    </a:graphicData>
                  </a:graphic>
                </wp:inline>
              </w:drawing>
            </w:r>
          </w:p>
        </w:tc>
        <w:tc>
          <w:tcPr>
            <w:tcW w:w="3747" w:type="dxa"/>
            <w:shd w:val="clear" w:color="auto" w:fill="FFFFFF"/>
            <w:vAlign w:val="center"/>
          </w:tcPr>
          <w:p w:rsidR="00E06E74" w:rsidRDefault="00157315">
            <w:pPr>
              <w:pStyle w:val="a1"/>
              <w:jc w:val="center"/>
              <w:rPr>
                <w:color w:val="000000" w:themeColor="text1"/>
                <w:lang w:val="en-US"/>
              </w:rPr>
            </w:pPr>
            <w:r>
              <w:rPr>
                <w:color w:val="000000" w:themeColor="text1"/>
                <w:lang w:val="en-US"/>
              </w:rPr>
              <w:t xml:space="preserve">Pi - </w:t>
            </w:r>
            <w:r>
              <w:rPr>
                <w:color w:val="000000" w:themeColor="text1"/>
              </w:rPr>
              <w:t xml:space="preserve">валежи за месеца в </w:t>
            </w:r>
            <w:r>
              <w:rPr>
                <w:color w:val="000000" w:themeColor="text1"/>
                <w:lang w:val="en-US"/>
              </w:rPr>
              <w:t>mm</w:t>
            </w:r>
          </w:p>
          <w:p w:rsidR="00E06E74" w:rsidRDefault="00157315">
            <w:pPr>
              <w:pStyle w:val="a1"/>
              <w:jc w:val="center"/>
              <w:rPr>
                <w:color w:val="000000" w:themeColor="text1"/>
              </w:rPr>
            </w:pPr>
            <w:r>
              <w:rPr>
                <w:color w:val="000000" w:themeColor="text1"/>
                <w:lang w:val="en-US"/>
              </w:rPr>
              <w:t xml:space="preserve">Ti -  </w:t>
            </w:r>
            <w:r>
              <w:rPr>
                <w:color w:val="000000" w:themeColor="text1"/>
              </w:rPr>
              <w:t>средна температура за месеца, °С</w:t>
            </w:r>
          </w:p>
          <w:p w:rsidR="00E06E74" w:rsidRDefault="00157315">
            <w:pPr>
              <w:pStyle w:val="a1"/>
              <w:jc w:val="center"/>
              <w:rPr>
                <w:color w:val="000000" w:themeColor="text1"/>
              </w:rPr>
            </w:pPr>
            <w:r>
              <w:rPr>
                <w:color w:val="000000" w:themeColor="text1"/>
              </w:rPr>
              <w:t>Климатичен справочник, станция Садово</w:t>
            </w:r>
          </w:p>
        </w:tc>
      </w:tr>
      <w:tr w:rsidR="00E06E74">
        <w:tc>
          <w:tcPr>
            <w:tcW w:w="1275" w:type="dxa"/>
            <w:shd w:val="clear" w:color="auto" w:fill="FFFFFF"/>
            <w:vAlign w:val="center"/>
          </w:tcPr>
          <w:p w:rsidR="00E06E74" w:rsidRDefault="00157315">
            <w:pPr>
              <w:pStyle w:val="a1"/>
              <w:jc w:val="center"/>
              <w:rPr>
                <w:color w:val="000000" w:themeColor="text1"/>
                <w:lang w:val="en-US"/>
              </w:rPr>
            </w:pPr>
            <w:r>
              <w:rPr>
                <w:color w:val="000000" w:themeColor="text1"/>
                <w:lang w:val="en-US"/>
              </w:rPr>
              <w:t>s</w:t>
            </w:r>
          </w:p>
        </w:tc>
        <w:tc>
          <w:tcPr>
            <w:tcW w:w="2640" w:type="dxa"/>
            <w:shd w:val="clear" w:color="auto" w:fill="FFFFFF"/>
            <w:vAlign w:val="center"/>
          </w:tcPr>
          <w:p w:rsidR="00E06E74" w:rsidRDefault="00157315">
            <w:pPr>
              <w:pStyle w:val="a1"/>
              <w:jc w:val="center"/>
              <w:rPr>
                <w:color w:val="000000" w:themeColor="text1"/>
              </w:rPr>
            </w:pPr>
            <w:r>
              <w:rPr>
                <w:color w:val="000000" w:themeColor="text1"/>
              </w:rPr>
              <w:t>съдържание на фини частици в почвата (%)</w:t>
            </w:r>
          </w:p>
          <w:p w:rsidR="00E06E74" w:rsidRDefault="00E06E74">
            <w:pPr>
              <w:pStyle w:val="a1"/>
              <w:jc w:val="center"/>
              <w:rPr>
                <w:color w:val="000000" w:themeColor="text1"/>
              </w:rPr>
            </w:pPr>
          </w:p>
        </w:tc>
        <w:tc>
          <w:tcPr>
            <w:tcW w:w="2532" w:type="dxa"/>
            <w:shd w:val="clear" w:color="auto" w:fill="FFFFFF"/>
            <w:vAlign w:val="center"/>
          </w:tcPr>
          <w:p w:rsidR="00E06E74" w:rsidRDefault="00157315">
            <w:pPr>
              <w:pStyle w:val="a1"/>
              <w:jc w:val="center"/>
              <w:rPr>
                <w:color w:val="000000" w:themeColor="text1"/>
              </w:rPr>
            </w:pPr>
            <w:r>
              <w:rPr>
                <w:color w:val="000000" w:themeColor="text1"/>
              </w:rPr>
              <w:t>12</w:t>
            </w:r>
          </w:p>
        </w:tc>
        <w:tc>
          <w:tcPr>
            <w:tcW w:w="3747" w:type="dxa"/>
            <w:shd w:val="clear" w:color="auto" w:fill="FFFFFF"/>
            <w:vAlign w:val="center"/>
          </w:tcPr>
          <w:p w:rsidR="00E06E74" w:rsidRDefault="00157315">
            <w:pPr>
              <w:pStyle w:val="a1"/>
              <w:jc w:val="center"/>
              <w:rPr>
                <w:color w:val="000000" w:themeColor="text1"/>
              </w:rPr>
            </w:pPr>
            <w:r>
              <w:rPr>
                <w:color w:val="000000" w:themeColor="text1"/>
              </w:rPr>
              <w:t xml:space="preserve">От ръководството за </w:t>
            </w:r>
            <w:r>
              <w:rPr>
                <w:color w:val="000000" w:themeColor="text1"/>
              </w:rPr>
              <w:t>глинесто-песъчливи почви - почвите в района са покрити със слой глинести пясъци.</w:t>
            </w:r>
          </w:p>
        </w:tc>
      </w:tr>
    </w:tbl>
    <w:p w:rsidR="00E06E74" w:rsidRDefault="00E06E74">
      <w:pPr>
        <w:pStyle w:val="BodyText"/>
        <w:rPr>
          <w:rStyle w:val="BodyTextChar"/>
          <w:color w:val="000000" w:themeColor="text1"/>
          <w:lang w:val="en-US"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681"/>
        <w:gridCol w:w="681"/>
        <w:gridCol w:w="680"/>
        <w:gridCol w:w="680"/>
        <w:gridCol w:w="680"/>
        <w:gridCol w:w="680"/>
        <w:gridCol w:w="680"/>
        <w:gridCol w:w="680"/>
        <w:gridCol w:w="680"/>
        <w:gridCol w:w="680"/>
        <w:gridCol w:w="680"/>
        <w:gridCol w:w="680"/>
        <w:gridCol w:w="680"/>
      </w:tblGrid>
      <w:tr w:rsidR="00E06E74">
        <w:trPr>
          <w:trHeight w:val="300"/>
          <w:tblHeader/>
          <w:jc w:val="center"/>
        </w:trPr>
        <w:tc>
          <w:tcPr>
            <w:tcW w:w="153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мес</w:t>
            </w:r>
            <w:r>
              <w:rPr>
                <w:b/>
                <w:bCs/>
                <w:color w:val="000000" w:themeColor="text1"/>
              </w:rPr>
              <w:t>ец</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1</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2</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3</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4</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5</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6</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7</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8</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9</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10</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11</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12</w:t>
            </w:r>
          </w:p>
        </w:tc>
        <w:tc>
          <w:tcPr>
            <w:tcW w:w="756" w:type="dxa"/>
            <w:shd w:val="clear" w:color="auto" w:fill="auto"/>
            <w:noWrap/>
            <w:vAlign w:val="center"/>
          </w:tcPr>
          <w:p w:rsidR="00E06E74" w:rsidRDefault="00157315">
            <w:pPr>
              <w:pStyle w:val="a1"/>
              <w:jc w:val="center"/>
              <w:rPr>
                <w:b/>
                <w:bCs/>
                <w:color w:val="000000" w:themeColor="text1"/>
              </w:rPr>
            </w:pPr>
            <w:r>
              <w:rPr>
                <w:b/>
                <w:bCs/>
                <w:color w:val="000000" w:themeColor="text1"/>
                <w:lang w:val="en-US"/>
              </w:rPr>
              <w:t>PE</w:t>
            </w:r>
          </w:p>
        </w:tc>
      </w:tr>
      <w:tr w:rsidR="00E06E74">
        <w:trPr>
          <w:trHeight w:val="280"/>
          <w:jc w:val="center"/>
        </w:trPr>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Ti</w:t>
            </w:r>
            <w:r>
              <w:rPr>
                <w:color w:val="000000" w:themeColor="text1"/>
              </w:rPr>
              <w:t xml:space="preserve">, </w:t>
            </w:r>
            <w:r>
              <w:rPr>
                <w:rFonts w:cs="Liberation Serif"/>
                <w:color w:val="000000" w:themeColor="text1"/>
              </w:rPr>
              <w:t>°</w:t>
            </w:r>
            <w:r>
              <w:rPr>
                <w:color w:val="000000" w:themeColor="text1"/>
              </w:rPr>
              <w:t>С</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-0,5</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1,9</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5,8</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12,2</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17,1</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20,9</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23,6</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23,2</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18,7</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12,7</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7,4</w:t>
            </w:r>
          </w:p>
        </w:tc>
        <w:tc>
          <w:tcPr>
            <w:tcW w:w="0" w:type="auto"/>
            <w:shd w:val="clear" w:color="DAEEF3" w:fill="FFFFFF"/>
            <w:noWrap/>
            <w:vAlign w:val="center"/>
          </w:tcPr>
          <w:p w:rsidR="00E06E74" w:rsidRDefault="00157315">
            <w:pPr>
              <w:pStyle w:val="a1"/>
              <w:jc w:val="center"/>
              <w:rPr>
                <w:color w:val="000000" w:themeColor="text1"/>
              </w:rPr>
            </w:pPr>
            <w:r>
              <w:rPr>
                <w:color w:val="000000" w:themeColor="text1"/>
                <w:lang w:val="en-US"/>
              </w:rPr>
              <w:t>1,9</w:t>
            </w:r>
          </w:p>
        </w:tc>
        <w:tc>
          <w:tcPr>
            <w:tcW w:w="0" w:type="auto"/>
            <w:shd w:val="clear" w:color="auto" w:fill="FFFFFF"/>
            <w:noWrap/>
            <w:vAlign w:val="center"/>
          </w:tcPr>
          <w:p w:rsidR="00E06E74" w:rsidRDefault="00E06E74">
            <w:pPr>
              <w:pStyle w:val="a1"/>
              <w:jc w:val="center"/>
              <w:rPr>
                <w:color w:val="000000" w:themeColor="text1"/>
              </w:rPr>
            </w:pPr>
          </w:p>
        </w:tc>
      </w:tr>
      <w:tr w:rsidR="00E06E74">
        <w:trPr>
          <w:trHeight w:val="280"/>
          <w:jc w:val="center"/>
        </w:trPr>
        <w:tc>
          <w:tcPr>
            <w:tcW w:w="0" w:type="auto"/>
            <w:shd w:val="clear" w:color="auto" w:fill="FFFFFF"/>
            <w:noWrap/>
            <w:vAlign w:val="center"/>
          </w:tcPr>
          <w:p w:rsidR="00E06E74" w:rsidRDefault="00157315">
            <w:pPr>
              <w:pStyle w:val="a1"/>
              <w:jc w:val="center"/>
              <w:rPr>
                <w:color w:val="000000" w:themeColor="text1"/>
                <w:lang w:val="en-US"/>
              </w:rPr>
            </w:pPr>
            <w:r>
              <w:rPr>
                <w:color w:val="000000" w:themeColor="text1"/>
                <w:lang w:val="en-US"/>
              </w:rPr>
              <w:t>Pi</w:t>
            </w:r>
            <w:r>
              <w:rPr>
                <w:color w:val="000000" w:themeColor="text1"/>
              </w:rPr>
              <w:t xml:space="preserve">, </w:t>
            </w:r>
            <w:r>
              <w:rPr>
                <w:color w:val="000000" w:themeColor="text1"/>
                <w:lang w:val="en-US"/>
              </w:rPr>
              <w:t>mm</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42</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35</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38</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45</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61</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68</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48</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31</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36</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43</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52</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52</w:t>
            </w:r>
          </w:p>
        </w:tc>
        <w:tc>
          <w:tcPr>
            <w:tcW w:w="0" w:type="auto"/>
            <w:shd w:val="clear" w:color="auto" w:fill="FFFFFF"/>
            <w:noWrap/>
            <w:vAlign w:val="center"/>
          </w:tcPr>
          <w:p w:rsidR="00E06E74" w:rsidRDefault="00E06E74">
            <w:pPr>
              <w:pStyle w:val="a1"/>
              <w:jc w:val="center"/>
              <w:rPr>
                <w:color w:val="000000" w:themeColor="text1"/>
              </w:rPr>
            </w:pPr>
          </w:p>
        </w:tc>
      </w:tr>
      <w:tr w:rsidR="00E06E74">
        <w:trPr>
          <w:trHeight w:val="280"/>
          <w:jc w:val="center"/>
        </w:trPr>
        <w:tc>
          <w:tcPr>
            <w:tcW w:w="0" w:type="auto"/>
            <w:shd w:val="clear" w:color="auto" w:fill="FFFFFF"/>
            <w:noWrap/>
            <w:vAlign w:val="center"/>
          </w:tcPr>
          <w:p w:rsidR="00E06E74" w:rsidRDefault="00157315">
            <w:pPr>
              <w:pStyle w:val="a1"/>
              <w:jc w:val="center"/>
              <w:rPr>
                <w:color w:val="000000" w:themeColor="text1"/>
              </w:rPr>
            </w:pPr>
            <w:r>
              <w:rPr>
                <w:noProof/>
                <w:color w:val="000000" w:themeColor="text1"/>
                <w:lang w:val="en-US" w:eastAsia="en-US"/>
              </w:rPr>
              <w:drawing>
                <wp:inline distT="0" distB="0" distL="114300" distR="114300">
                  <wp:extent cx="774700" cy="482600"/>
                  <wp:effectExtent l="0" t="0" r="2540" b="50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7"/>
                          <a:stretch>
                            <a:fillRect/>
                          </a:stretch>
                        </pic:blipFill>
                        <pic:spPr>
                          <a:xfrm>
                            <a:off x="0" y="0"/>
                            <a:ext cx="774700" cy="482600"/>
                          </a:xfrm>
                          <a:prstGeom prst="rect">
                            <a:avLst/>
                          </a:prstGeom>
                          <a:noFill/>
                          <a:ln>
                            <a:noFill/>
                          </a:ln>
                        </pic:spPr>
                      </pic:pic>
                    </a:graphicData>
                  </a:graphic>
                </wp:inline>
              </w:drawing>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2,15</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1,43</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1,19</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1,03</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1,17</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1,16</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0,72</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0,45</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0,62</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0,95</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1,54</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2,21</w:t>
            </w:r>
          </w:p>
        </w:tc>
        <w:tc>
          <w:tcPr>
            <w:tcW w:w="0" w:type="auto"/>
            <w:shd w:val="clear" w:color="auto" w:fill="FFFFFF"/>
            <w:noWrap/>
            <w:vAlign w:val="center"/>
          </w:tcPr>
          <w:p w:rsidR="00E06E74" w:rsidRDefault="00157315">
            <w:pPr>
              <w:pStyle w:val="a1"/>
              <w:jc w:val="center"/>
              <w:rPr>
                <w:color w:val="000000" w:themeColor="text1"/>
              </w:rPr>
            </w:pPr>
            <w:r>
              <w:rPr>
                <w:color w:val="000000" w:themeColor="text1"/>
                <w:lang w:val="en-US"/>
              </w:rPr>
              <w:t>52,62</w:t>
            </w:r>
          </w:p>
        </w:tc>
      </w:tr>
    </w:tbl>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5</w:t>
      </w:r>
      <w:r>
        <w:rPr>
          <w:color w:val="000000" w:themeColor="text1"/>
        </w:rPr>
        <w:fldChar w:fldCharType="end"/>
      </w:r>
      <w:bookmarkStart w:id="87" w:name="_Toc31025"/>
      <w:r>
        <w:rPr>
          <w:color w:val="000000" w:themeColor="text1"/>
        </w:rPr>
        <w:t xml:space="preserve"> Общо емисии на прах за целия период на строителство</w:t>
      </w:r>
      <w:bookmarkEnd w:id="87"/>
    </w:p>
    <w:tbl>
      <w:tblPr>
        <w:tblStyle w:val="TableGrid"/>
        <w:tblW w:w="0" w:type="auto"/>
        <w:jc w:val="center"/>
        <w:tblLook w:val="04A0" w:firstRow="1" w:lastRow="0" w:firstColumn="1" w:lastColumn="0" w:noHBand="0" w:noVBand="1"/>
      </w:tblPr>
      <w:tblGrid>
        <w:gridCol w:w="921"/>
        <w:gridCol w:w="966"/>
      </w:tblGrid>
      <w:tr w:rsidR="00E06E74">
        <w:trPr>
          <w:jc w:val="center"/>
        </w:trPr>
        <w:tc>
          <w:tcPr>
            <w:tcW w:w="0" w:type="auto"/>
            <w:shd w:val="clear" w:color="auto" w:fill="auto"/>
          </w:tcPr>
          <w:p w:rsidR="00E06E74" w:rsidRDefault="00157315">
            <w:pPr>
              <w:pStyle w:val="a1"/>
              <w:rPr>
                <w:b/>
                <w:bCs/>
                <w:color w:val="000000" w:themeColor="text1"/>
                <w:lang w:eastAsia="bg-BG"/>
              </w:rPr>
            </w:pPr>
            <w:r>
              <w:rPr>
                <w:b/>
                <w:bCs/>
                <w:color w:val="000000" w:themeColor="text1"/>
                <w:lang w:eastAsia="bg-BG"/>
              </w:rPr>
              <w:t>Емисии</w:t>
            </w:r>
          </w:p>
        </w:tc>
        <w:tc>
          <w:tcPr>
            <w:tcW w:w="0" w:type="auto"/>
            <w:shd w:val="clear" w:color="auto" w:fill="auto"/>
          </w:tcPr>
          <w:p w:rsidR="00E06E74" w:rsidRDefault="00157315">
            <w:pPr>
              <w:pStyle w:val="a1"/>
              <w:rPr>
                <w:b/>
                <w:bCs/>
                <w:color w:val="000000" w:themeColor="text1"/>
                <w:lang w:val="en-US" w:eastAsia="bg-BG"/>
              </w:rPr>
            </w:pPr>
            <w:r>
              <w:rPr>
                <w:b/>
                <w:bCs/>
                <w:color w:val="000000" w:themeColor="text1"/>
                <w:lang w:val="en-US" w:eastAsia="bg-BG"/>
              </w:rPr>
              <w:t>kg</w:t>
            </w:r>
          </w:p>
        </w:tc>
      </w:tr>
      <w:tr w:rsidR="00E06E74">
        <w:trPr>
          <w:jc w:val="center"/>
        </w:trPr>
        <w:tc>
          <w:tcPr>
            <w:tcW w:w="0" w:type="auto"/>
            <w:shd w:val="clear" w:color="auto" w:fill="FFFFFF"/>
          </w:tcPr>
          <w:p w:rsidR="00E06E74" w:rsidRDefault="00157315">
            <w:pPr>
              <w:pStyle w:val="a1"/>
              <w:rPr>
                <w:color w:val="000000" w:themeColor="text1"/>
                <w:lang w:val="en-US" w:eastAsia="bg-BG"/>
              </w:rPr>
            </w:pPr>
            <w:r>
              <w:rPr>
                <w:color w:val="000000" w:themeColor="text1"/>
                <w:lang w:val="en-US" w:eastAsia="bg-BG"/>
              </w:rPr>
              <w:t>E</w:t>
            </w:r>
            <w:r>
              <w:rPr>
                <w:color w:val="000000" w:themeColor="text1"/>
                <w:vertAlign w:val="subscript"/>
                <w:lang w:val="en-US" w:eastAsia="bg-BG"/>
              </w:rPr>
              <w:t>TSP</w:t>
            </w:r>
          </w:p>
        </w:tc>
        <w:tc>
          <w:tcPr>
            <w:tcW w:w="0" w:type="auto"/>
            <w:shd w:val="clear" w:color="auto" w:fill="FFFFFF"/>
          </w:tcPr>
          <w:p w:rsidR="00E06E74" w:rsidRDefault="00157315">
            <w:pPr>
              <w:pStyle w:val="a1"/>
              <w:rPr>
                <w:color w:val="000000" w:themeColor="text1"/>
                <w:lang w:val="en-US" w:eastAsia="bg-BG"/>
              </w:rPr>
            </w:pPr>
            <w:r>
              <w:rPr>
                <w:color w:val="000000" w:themeColor="text1"/>
                <w:lang w:val="en-US" w:eastAsia="bg-BG"/>
              </w:rPr>
              <w:t>37282,05</w:t>
            </w:r>
          </w:p>
        </w:tc>
      </w:tr>
      <w:tr w:rsidR="00E06E74">
        <w:trPr>
          <w:jc w:val="center"/>
        </w:trPr>
        <w:tc>
          <w:tcPr>
            <w:tcW w:w="0" w:type="auto"/>
            <w:shd w:val="clear" w:color="auto" w:fill="FFFFFF"/>
          </w:tcPr>
          <w:p w:rsidR="00E06E74" w:rsidRDefault="00157315">
            <w:pPr>
              <w:pStyle w:val="a1"/>
              <w:rPr>
                <w:color w:val="000000" w:themeColor="text1"/>
                <w:lang w:val="en-US" w:eastAsia="bg-BG"/>
              </w:rPr>
            </w:pPr>
            <w:r>
              <w:rPr>
                <w:color w:val="000000" w:themeColor="text1"/>
                <w:lang w:val="en-US" w:eastAsia="bg-BG"/>
              </w:rPr>
              <w:t>E</w:t>
            </w:r>
            <w:r>
              <w:rPr>
                <w:color w:val="000000" w:themeColor="text1"/>
                <w:vertAlign w:val="subscript"/>
                <w:lang w:val="en-US" w:eastAsia="bg-BG"/>
              </w:rPr>
              <w:t>PM10</w:t>
            </w:r>
          </w:p>
        </w:tc>
        <w:tc>
          <w:tcPr>
            <w:tcW w:w="0" w:type="auto"/>
            <w:shd w:val="clear" w:color="auto" w:fill="FFFFFF"/>
          </w:tcPr>
          <w:p w:rsidR="00E06E74" w:rsidRDefault="00157315">
            <w:pPr>
              <w:pStyle w:val="a1"/>
              <w:rPr>
                <w:color w:val="000000" w:themeColor="text1"/>
                <w:lang w:val="en-US" w:eastAsia="bg-BG"/>
              </w:rPr>
            </w:pPr>
            <w:r>
              <w:rPr>
                <w:color w:val="000000" w:themeColor="text1"/>
                <w:lang w:val="en-US" w:eastAsia="bg-BG"/>
              </w:rPr>
              <w:t>11297,59</w:t>
            </w:r>
          </w:p>
        </w:tc>
      </w:tr>
      <w:tr w:rsidR="00E06E74">
        <w:trPr>
          <w:jc w:val="center"/>
        </w:trPr>
        <w:tc>
          <w:tcPr>
            <w:tcW w:w="0" w:type="auto"/>
            <w:shd w:val="clear" w:color="auto" w:fill="FFFFFF"/>
          </w:tcPr>
          <w:p w:rsidR="00E06E74" w:rsidRDefault="00157315">
            <w:pPr>
              <w:pStyle w:val="a1"/>
              <w:rPr>
                <w:color w:val="000000" w:themeColor="text1"/>
                <w:lang w:val="en-US" w:eastAsia="bg-BG"/>
              </w:rPr>
            </w:pPr>
            <w:r>
              <w:rPr>
                <w:color w:val="000000" w:themeColor="text1"/>
                <w:lang w:val="en-US" w:eastAsia="bg-BG"/>
              </w:rPr>
              <w:t>E</w:t>
            </w:r>
            <w:r>
              <w:rPr>
                <w:color w:val="000000" w:themeColor="text1"/>
                <w:vertAlign w:val="subscript"/>
                <w:lang w:val="en-US" w:eastAsia="bg-BG"/>
              </w:rPr>
              <w:t>PM2,5</w:t>
            </w:r>
          </w:p>
        </w:tc>
        <w:tc>
          <w:tcPr>
            <w:tcW w:w="0" w:type="auto"/>
            <w:shd w:val="clear" w:color="auto" w:fill="FFFFFF"/>
          </w:tcPr>
          <w:p w:rsidR="00E06E74" w:rsidRDefault="00157315">
            <w:pPr>
              <w:pStyle w:val="a1"/>
              <w:rPr>
                <w:color w:val="000000" w:themeColor="text1"/>
                <w:lang w:val="en-US" w:eastAsia="bg-BG"/>
              </w:rPr>
            </w:pPr>
            <w:r>
              <w:rPr>
                <w:color w:val="000000" w:themeColor="text1"/>
                <w:lang w:val="en-US" w:eastAsia="bg-BG"/>
              </w:rPr>
              <w:t>1129,76</w:t>
            </w:r>
          </w:p>
        </w:tc>
      </w:tr>
    </w:tbl>
    <w:p w:rsidR="00E06E74" w:rsidRDefault="00157315">
      <w:pPr>
        <w:pStyle w:val="BodyText"/>
        <w:rPr>
          <w:rStyle w:val="BodyTextChar"/>
          <w:color w:val="000000" w:themeColor="text1"/>
          <w:lang w:val="en-US" w:eastAsia="bg-BG"/>
        </w:rPr>
      </w:pPr>
      <w:r>
        <w:rPr>
          <w:rStyle w:val="BodyTextChar"/>
          <w:color w:val="000000" w:themeColor="text1"/>
          <w:lang w:eastAsia="bg-BG"/>
        </w:rPr>
        <w:t>Максималната</w:t>
      </w:r>
      <w:r>
        <w:rPr>
          <w:rStyle w:val="BodyTextChar"/>
          <w:color w:val="000000" w:themeColor="text1"/>
          <w:lang w:val="en-US" w:eastAsia="bg-BG"/>
        </w:rPr>
        <w:t xml:space="preserve"> част от тези емисии се очаква да се освободят в началния стадий на строителството при подготовката на терена и изграждане на подземните комуникации, вкопаните съоръжения и основите на сградите, </w:t>
      </w:r>
      <w:r>
        <w:rPr>
          <w:rStyle w:val="BodyTextChar"/>
          <w:color w:val="000000" w:themeColor="text1"/>
          <w:lang w:eastAsia="bg-BG"/>
        </w:rPr>
        <w:t>който</w:t>
      </w:r>
      <w:r>
        <w:rPr>
          <w:rStyle w:val="BodyTextChar"/>
          <w:color w:val="000000" w:themeColor="text1"/>
          <w:lang w:val="en-US" w:eastAsia="bg-BG"/>
        </w:rPr>
        <w:t xml:space="preserve"> обикновено е с продължителност 1-2 месеца.</w:t>
      </w:r>
    </w:p>
    <w:p w:rsidR="00E06E74" w:rsidRDefault="00157315" w:rsidP="00157315">
      <w:pPr>
        <w:pStyle w:val="Heading5"/>
        <w:spacing w:after="240"/>
        <w:rPr>
          <w:rStyle w:val="BodyTextChar"/>
          <w:color w:val="000000" w:themeColor="text1"/>
          <w:lang w:val="en-US" w:eastAsia="bg-BG"/>
        </w:rPr>
      </w:pPr>
      <w:r>
        <w:rPr>
          <w:rStyle w:val="BodyTextChar"/>
          <w:color w:val="000000" w:themeColor="text1"/>
          <w:lang w:val="en-US" w:eastAsia="bg-BG"/>
        </w:rPr>
        <w:t>Отпадъци</w:t>
      </w:r>
    </w:p>
    <w:p w:rsidR="00E06E74" w:rsidRDefault="00157315">
      <w:pPr>
        <w:pStyle w:val="BodyText"/>
        <w:rPr>
          <w:color w:val="000000" w:themeColor="text1"/>
        </w:rPr>
      </w:pPr>
      <w:r>
        <w:rPr>
          <w:color w:val="000000" w:themeColor="text1"/>
        </w:rPr>
        <w:t xml:space="preserve">Ще </w:t>
      </w:r>
      <w:r>
        <w:rPr>
          <w:color w:val="000000" w:themeColor="text1"/>
        </w:rPr>
        <w:t>се образуват битови</w:t>
      </w:r>
      <w:r>
        <w:rPr>
          <w:color w:val="000000" w:themeColor="text1"/>
        </w:rPr>
        <w:t xml:space="preserve"> отпадъци, </w:t>
      </w:r>
      <w:r>
        <w:rPr>
          <w:color w:val="000000" w:themeColor="text1"/>
        </w:rPr>
        <w:t xml:space="preserve">отпадъци от опаковки (незначителни количества), </w:t>
      </w:r>
      <w:r>
        <w:rPr>
          <w:color w:val="000000" w:themeColor="text1"/>
        </w:rPr>
        <w:t>строителни отпадъци, които</w:t>
      </w:r>
      <w:r>
        <w:rPr>
          <w:color w:val="000000" w:themeColor="text1"/>
        </w:rPr>
        <w:t xml:space="preserve"> ще бъдат само временно съхранявани на място до тяхното извозване и последващо третиране</w:t>
      </w:r>
      <w:r>
        <w:rPr>
          <w:color w:val="000000" w:themeColor="text1"/>
        </w:rPr>
        <w:t>.  О</w:t>
      </w:r>
      <w:r>
        <w:rPr>
          <w:color w:val="000000" w:themeColor="text1"/>
        </w:rPr>
        <w:t xml:space="preserve">чаква </w:t>
      </w:r>
      <w:r>
        <w:rPr>
          <w:color w:val="000000" w:themeColor="text1"/>
        </w:rPr>
        <w:t xml:space="preserve">се </w:t>
      </w:r>
      <w:r>
        <w:rPr>
          <w:color w:val="000000" w:themeColor="text1"/>
        </w:rPr>
        <w:t>тяхното въздействие да бъде краткотрайно, временно,</w:t>
      </w:r>
      <w:r>
        <w:rPr>
          <w:color w:val="000000" w:themeColor="text1"/>
        </w:rPr>
        <w:t xml:space="preserve"> обратимо и незначително, което няма да доведе до замърсяване и вредно въздействие и дискомфорт; </w:t>
      </w:r>
    </w:p>
    <w:p w:rsidR="00E06E74" w:rsidRDefault="00157315">
      <w:pPr>
        <w:pStyle w:val="BodyText"/>
        <w:rPr>
          <w:color w:val="000000" w:themeColor="text1"/>
        </w:rPr>
      </w:pPr>
      <w:r>
        <w:rPr>
          <w:color w:val="000000" w:themeColor="text1"/>
        </w:rPr>
        <w:t>Изкопаната пръст за прокарване на газопровода ще бъде използвана за обратен насип след полагане на тръбите.</w:t>
      </w:r>
    </w:p>
    <w:p w:rsidR="00E06E74" w:rsidRDefault="00157315" w:rsidP="00157315">
      <w:pPr>
        <w:pStyle w:val="Heading5"/>
        <w:spacing w:after="240"/>
        <w:rPr>
          <w:color w:val="000000" w:themeColor="text1"/>
        </w:rPr>
      </w:pPr>
      <w:r>
        <w:rPr>
          <w:color w:val="000000" w:themeColor="text1"/>
        </w:rPr>
        <w:t>Шум</w:t>
      </w:r>
    </w:p>
    <w:p w:rsidR="00E06E74" w:rsidRDefault="00157315">
      <w:pPr>
        <w:pStyle w:val="BodyText"/>
        <w:rPr>
          <w:color w:val="000000" w:themeColor="text1"/>
        </w:rPr>
      </w:pPr>
      <w:r>
        <w:rPr>
          <w:color w:val="000000" w:themeColor="text1"/>
        </w:rPr>
        <w:t xml:space="preserve">Ще се генерира шум от транспорта и </w:t>
      </w:r>
      <w:r>
        <w:rPr>
          <w:color w:val="000000" w:themeColor="text1"/>
        </w:rPr>
        <w:t>строително-монтажните дейности</w:t>
      </w:r>
      <w:r>
        <w:rPr>
          <w:color w:val="000000" w:themeColor="text1"/>
        </w:rPr>
        <w:t>.</w:t>
      </w:r>
      <w:r>
        <w:rPr>
          <w:color w:val="000000" w:themeColor="text1"/>
        </w:rPr>
        <w:t xml:space="preserve"> </w:t>
      </w:r>
      <w:r>
        <w:rPr>
          <w:color w:val="000000" w:themeColor="text1"/>
        </w:rPr>
        <w:t xml:space="preserve">В зависимост от етапа на строителство, шумът ще бъде с различна интензивност. </w:t>
      </w:r>
      <w:r>
        <w:rPr>
          <w:color w:val="000000" w:themeColor="text1"/>
        </w:rPr>
        <w:t>Не се очаква шумовото въздействие да е значително</w:t>
      </w:r>
      <w:r>
        <w:rPr>
          <w:color w:val="000000" w:themeColor="text1"/>
        </w:rPr>
        <w:t xml:space="preserve"> в жилищния район на с.Белозем.</w:t>
      </w:r>
      <w:r>
        <w:rPr>
          <w:color w:val="000000" w:themeColor="text1"/>
        </w:rPr>
        <w:t xml:space="preserve"> Същото ще е краткотрайно, временно и обратимо, в резултат от коет</w:t>
      </w:r>
      <w:r>
        <w:rPr>
          <w:color w:val="000000" w:themeColor="text1"/>
        </w:rPr>
        <w:t xml:space="preserve">о не се очаква вредно въздействие и дискомфорт. </w:t>
      </w:r>
    </w:p>
    <w:p w:rsidR="00E06E74" w:rsidRDefault="00157315" w:rsidP="00157315">
      <w:pPr>
        <w:pStyle w:val="Heading4"/>
        <w:spacing w:after="240"/>
        <w:ind w:left="400"/>
        <w:rPr>
          <w:color w:val="000000" w:themeColor="text1"/>
        </w:rPr>
      </w:pPr>
      <w:bookmarkStart w:id="88" w:name="_Toc5518"/>
      <w:bookmarkStart w:id="89" w:name="_Toc19873"/>
      <w:bookmarkStart w:id="90" w:name="_Toc9441"/>
      <w:r>
        <w:rPr>
          <w:color w:val="000000" w:themeColor="text1"/>
        </w:rPr>
        <w:t>Етап</w:t>
      </w:r>
      <w:r>
        <w:rPr>
          <w:color w:val="000000" w:themeColor="text1"/>
        </w:rPr>
        <w:t xml:space="preserve"> експлоатация</w:t>
      </w:r>
      <w:bookmarkEnd w:id="88"/>
      <w:bookmarkEnd w:id="89"/>
      <w:bookmarkEnd w:id="90"/>
    </w:p>
    <w:p w:rsidR="00E06E74" w:rsidRDefault="00157315" w:rsidP="00157315">
      <w:pPr>
        <w:pStyle w:val="Heading5"/>
        <w:spacing w:after="240"/>
        <w:rPr>
          <w:color w:val="000000" w:themeColor="text1"/>
        </w:rPr>
      </w:pPr>
      <w:r>
        <w:rPr>
          <w:color w:val="000000" w:themeColor="text1"/>
          <w:lang w:val="ru-RU"/>
        </w:rPr>
        <w:lastRenderedPageBreak/>
        <w:t>Води</w:t>
      </w:r>
      <w:r>
        <w:rPr>
          <w:color w:val="000000" w:themeColor="text1"/>
        </w:rPr>
        <w:t>, почви</w:t>
      </w:r>
    </w:p>
    <w:p w:rsidR="00E06E74" w:rsidRDefault="00157315">
      <w:pPr>
        <w:pStyle w:val="BodyText"/>
        <w:rPr>
          <w:color w:val="000000" w:themeColor="text1"/>
        </w:rPr>
      </w:pPr>
      <w:r>
        <w:rPr>
          <w:color w:val="000000" w:themeColor="text1"/>
        </w:rPr>
        <w:t xml:space="preserve"> Съхранението и употребата на опасните спомагателни материали, които са в сравнително малки количества, ще става при спазване на изискванията на производителя (ИЛБ) и нормативната уредба. Възможността за освобождаването им в почвите и водите ще бъде сведен</w:t>
      </w:r>
      <w:r>
        <w:rPr>
          <w:color w:val="000000" w:themeColor="text1"/>
        </w:rPr>
        <w:t xml:space="preserve">о до минимум посредством проекта и последващи организационни мерки.  При употребата на химикали в производството, дозирането им ще става автоматично, така че контактът на персонала с тях е сведен до минимум.  </w:t>
      </w:r>
    </w:p>
    <w:p w:rsidR="00E06E74" w:rsidRDefault="00157315">
      <w:pPr>
        <w:pStyle w:val="BodyText"/>
        <w:rPr>
          <w:color w:val="000000" w:themeColor="text1"/>
        </w:rPr>
      </w:pPr>
      <w:r>
        <w:rPr>
          <w:color w:val="000000" w:themeColor="text1"/>
        </w:rPr>
        <w:t xml:space="preserve">Освобождаването на отпадни води ще става след </w:t>
      </w:r>
      <w:r>
        <w:rPr>
          <w:color w:val="000000" w:themeColor="text1"/>
        </w:rPr>
        <w:t xml:space="preserve">пречистване (освен </w:t>
      </w:r>
      <w:r>
        <w:rPr>
          <w:color w:val="000000" w:themeColor="text1"/>
          <w:lang w:val="ru-RU"/>
        </w:rPr>
        <w:t xml:space="preserve"> </w:t>
      </w:r>
      <w:r>
        <w:rPr>
          <w:color w:val="000000" w:themeColor="text1"/>
        </w:rPr>
        <w:t>дъждовни води) до качество, съобразено с нормативните изисквания и състоянието на водоприемника. Ще бъдат изпълнени всички изисквания за мониторинг. Невъзможността за смесване на замърсените потоци преди пречистване с дъждовната вода се</w:t>
      </w:r>
      <w:r>
        <w:rPr>
          <w:color w:val="000000" w:themeColor="text1"/>
        </w:rPr>
        <w:t xml:space="preserve"> гарантира с проекта на канализационната система на площадката.</w:t>
      </w:r>
    </w:p>
    <w:p w:rsidR="00E06E74" w:rsidRDefault="00157315">
      <w:pPr>
        <w:pStyle w:val="Heading6"/>
        <w:rPr>
          <w:color w:val="000000" w:themeColor="text1"/>
          <w:lang w:val="ru-RU"/>
        </w:rPr>
      </w:pPr>
      <w:bookmarkStart w:id="91" w:name="_Toc20347"/>
      <w:bookmarkStart w:id="92" w:name="_Toc1288"/>
      <w:r>
        <w:rPr>
          <w:color w:val="000000" w:themeColor="text1"/>
        </w:rPr>
        <w:t xml:space="preserve">Характеристики </w:t>
      </w:r>
      <w:bookmarkEnd w:id="91"/>
      <w:bookmarkEnd w:id="92"/>
      <w:r>
        <w:rPr>
          <w:color w:val="000000" w:themeColor="text1"/>
          <w:lang w:val="ru-RU"/>
        </w:rPr>
        <w:t xml:space="preserve"> на </w:t>
      </w:r>
      <w:r>
        <w:rPr>
          <w:color w:val="000000" w:themeColor="text1"/>
        </w:rPr>
        <w:t>пречистените води</w:t>
      </w:r>
      <w:r>
        <w:rPr>
          <w:color w:val="000000" w:themeColor="text1"/>
          <w:lang w:val="ru-RU"/>
        </w:rPr>
        <w:t xml:space="preserve"> преди заустване</w:t>
      </w:r>
    </w:p>
    <w:p w:rsidR="00E06E74" w:rsidRDefault="00157315">
      <w:pPr>
        <w:pStyle w:val="Heading7"/>
        <w:rPr>
          <w:color w:val="000000" w:themeColor="text1"/>
          <w:lang w:val="ru-RU"/>
        </w:rPr>
      </w:pPr>
      <w:r>
        <w:rPr>
          <w:color w:val="000000" w:themeColor="text1"/>
          <w:lang w:val="ru-RU"/>
        </w:rPr>
        <w:t xml:space="preserve">След </w:t>
      </w:r>
      <w:r>
        <w:rPr>
          <w:color w:val="000000" w:themeColor="text1"/>
        </w:rPr>
        <w:t>Пречиствателна станция</w:t>
      </w:r>
      <w:r>
        <w:rPr>
          <w:color w:val="000000" w:themeColor="text1"/>
          <w:lang w:val="ru-RU"/>
        </w:rPr>
        <w:t xml:space="preserve"> за промишлени води</w:t>
      </w:r>
    </w:p>
    <w:p w:rsidR="00E06E74" w:rsidRDefault="00157315">
      <w:pPr>
        <w:pStyle w:val="BodyText"/>
        <w:rPr>
          <w:color w:val="000000" w:themeColor="text1"/>
          <w:szCs w:val="20"/>
        </w:rPr>
      </w:pPr>
      <w:r>
        <w:rPr>
          <w:rFonts w:eastAsia="Times New Roman"/>
          <w:color w:val="000000" w:themeColor="text1"/>
          <w:szCs w:val="20"/>
          <w:lang w:eastAsia="bg-BG"/>
        </w:rPr>
        <w:t xml:space="preserve">Производствената дейност попада в обхвата на </w:t>
      </w:r>
      <w:r>
        <w:rPr>
          <w:rFonts w:eastAsia="Times New Roman"/>
          <w:i/>
          <w:iCs/>
          <w:color w:val="000000" w:themeColor="text1"/>
          <w:szCs w:val="20"/>
          <w:lang w:eastAsia="bg-BG"/>
        </w:rPr>
        <w:t>Приложение 4 към Н</w:t>
      </w:r>
      <w:r>
        <w:rPr>
          <w:rFonts w:eastAsia="Times New Roman"/>
          <w:i/>
          <w:iCs/>
          <w:color w:val="000000" w:themeColor="text1"/>
          <w:szCs w:val="20"/>
          <w:lang w:eastAsia="bg-BG"/>
        </w:rPr>
        <w:t xml:space="preserve">аредба № 2 от 8 юни 2011 г. </w:t>
      </w:r>
      <w:r>
        <w:rPr>
          <w:rFonts w:eastAsia="Times New Roman"/>
          <w:i/>
          <w:iCs/>
          <w:color w:val="000000" w:themeColor="text1"/>
          <w:szCs w:val="20"/>
          <w:lang w:eastAsia="bg-BG"/>
        </w:rPr>
        <w:t>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w:t>
      </w:r>
      <w:r>
        <w:rPr>
          <w:rFonts w:eastAsia="Times New Roman"/>
          <w:i/>
          <w:iCs/>
          <w:color w:val="000000" w:themeColor="text1"/>
          <w:szCs w:val="20"/>
          <w:lang w:eastAsia="bg-BG"/>
        </w:rPr>
        <w:t xml:space="preserve">   - </w:t>
      </w:r>
      <w:r>
        <w:rPr>
          <w:rFonts w:eastAsia="Times New Roman"/>
          <w:iCs/>
          <w:color w:val="000000" w:themeColor="text1"/>
          <w:szCs w:val="20"/>
          <w:lang w:eastAsia="bg-BG"/>
        </w:rPr>
        <w:t>списък на характерни промишлени дейности, от които се формират биоразградими промишлени</w:t>
      </w:r>
      <w:r>
        <w:rPr>
          <w:rFonts w:eastAsia="Times New Roman"/>
          <w:iCs/>
          <w:color w:val="000000" w:themeColor="text1"/>
          <w:szCs w:val="20"/>
          <w:lang w:eastAsia="bg-BG"/>
        </w:rPr>
        <w:t xml:space="preserve"> отпадъчни води.</w:t>
      </w:r>
    </w:p>
    <w:p w:rsidR="00E06E74" w:rsidRDefault="00157315">
      <w:pPr>
        <w:pStyle w:val="BodyText"/>
        <w:rPr>
          <w:color w:val="000000" w:themeColor="text1"/>
          <w:szCs w:val="20"/>
        </w:rPr>
      </w:pPr>
      <w:r>
        <w:rPr>
          <w:rFonts w:eastAsia="Times New Roman"/>
          <w:iCs/>
          <w:color w:val="000000" w:themeColor="text1"/>
          <w:szCs w:val="20"/>
          <w:lang w:eastAsia="bg-BG"/>
        </w:rPr>
        <w:t xml:space="preserve">Параметрите на пречистени води, които трябва да бъдат постигнати за заустване, съгласно </w:t>
      </w:r>
      <w:r>
        <w:rPr>
          <w:rFonts w:eastAsia="Times New Roman"/>
          <w:i/>
          <w:iCs/>
          <w:color w:val="000000" w:themeColor="text1"/>
          <w:szCs w:val="20"/>
          <w:lang w:eastAsia="bg-BG"/>
        </w:rPr>
        <w:t xml:space="preserve">Приложение № 5 т. 12 към </w:t>
      </w:r>
      <w:r>
        <w:rPr>
          <w:rFonts w:eastAsia="Times New Roman"/>
          <w:i/>
          <w:iCs/>
          <w:color w:val="000000" w:themeColor="text1"/>
          <w:szCs w:val="20"/>
          <w:lang w:eastAsia="bg-BG"/>
        </w:rPr>
        <w:t xml:space="preserve">НАРЕДБА № 6 от 9.11.2000 г. за емисионни норми за допустимото съдържание на вредни и опасни вещества в отпадъчните води, зауствани във водни обекти, </w:t>
      </w:r>
      <w:r>
        <w:rPr>
          <w:rFonts w:eastAsia="Times New Roman"/>
          <w:color w:val="000000" w:themeColor="text1"/>
          <w:szCs w:val="20"/>
          <w:lang w:eastAsia="bg-BG"/>
        </w:rPr>
        <w:t>са</w:t>
      </w:r>
      <w:r>
        <w:rPr>
          <w:rFonts w:eastAsia="Times New Roman"/>
          <w:i/>
          <w:iCs/>
          <w:color w:val="000000" w:themeColor="text1"/>
          <w:szCs w:val="20"/>
          <w:lang w:eastAsia="bg-BG"/>
        </w:rPr>
        <w:t>:</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SEQ Таблица \* ARABIC</w:instrText>
      </w:r>
      <w:r>
        <w:rPr>
          <w:color w:val="000000" w:themeColor="text1"/>
        </w:rPr>
        <w:fldChar w:fldCharType="separate"/>
      </w:r>
      <w:r>
        <w:rPr>
          <w:color w:val="000000" w:themeColor="text1"/>
        </w:rPr>
        <w:t>6</w:t>
      </w:r>
      <w:r>
        <w:rPr>
          <w:color w:val="000000" w:themeColor="text1"/>
        </w:rPr>
        <w:fldChar w:fldCharType="end"/>
      </w:r>
      <w:bookmarkStart w:id="93" w:name="_Toc25034"/>
      <w:r>
        <w:rPr>
          <w:color w:val="000000" w:themeColor="text1"/>
        </w:rPr>
        <w:t>: Параметри на пречистена вода</w:t>
      </w:r>
      <w:r>
        <w:rPr>
          <w:color w:val="000000" w:themeColor="text1"/>
        </w:rPr>
        <w:t xml:space="preserve"> след </w:t>
      </w:r>
      <w:r>
        <w:rPr>
          <w:color w:val="000000" w:themeColor="text1"/>
        </w:rPr>
        <w:br/>
        <w:t>Пречиствателна станция за промишл</w:t>
      </w:r>
      <w:r>
        <w:rPr>
          <w:color w:val="000000" w:themeColor="text1"/>
        </w:rPr>
        <w:t>ени води</w:t>
      </w:r>
      <w:r>
        <w:rPr>
          <w:color w:val="000000" w:themeColor="text1"/>
        </w:rPr>
        <w:t>, съгласно нормативната уредба</w:t>
      </w:r>
      <w:bookmarkEnd w:id="93"/>
    </w:p>
    <w:tbl>
      <w:tblPr>
        <w:tblW w:w="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828"/>
        <w:gridCol w:w="1811"/>
      </w:tblGrid>
      <w:tr w:rsidR="00E06E74">
        <w:trPr>
          <w:cantSplit/>
          <w:tblHeader/>
          <w:jc w:val="center"/>
        </w:trPr>
        <w:tc>
          <w:tcPr>
            <w:tcW w:w="2827"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Параметър</w:t>
            </w:r>
          </w:p>
        </w:tc>
        <w:tc>
          <w:tcPr>
            <w:tcW w:w="1811"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 xml:space="preserve">Стойност </w:t>
            </w:r>
            <w:r>
              <w:rPr>
                <w:b/>
                <w:bCs/>
                <w:color w:val="000000" w:themeColor="text1"/>
                <w:sz w:val="18"/>
                <w:szCs w:val="18"/>
              </w:rPr>
              <w:t>НДЕ</w:t>
            </w:r>
          </w:p>
        </w:tc>
      </w:tr>
      <w:tr w:rsidR="00E06E74">
        <w:trPr>
          <w:cantSplit/>
          <w:jc w:val="center"/>
        </w:trPr>
        <w:tc>
          <w:tcPr>
            <w:tcW w:w="2827"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pH</w:t>
            </w:r>
          </w:p>
        </w:tc>
        <w:tc>
          <w:tcPr>
            <w:tcW w:w="1811"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6-9</w:t>
            </w:r>
          </w:p>
        </w:tc>
      </w:tr>
      <w:tr w:rsidR="00E06E74">
        <w:trPr>
          <w:cantSplit/>
          <w:jc w:val="center"/>
        </w:trPr>
        <w:tc>
          <w:tcPr>
            <w:tcW w:w="282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Неразтворени вещества</w:t>
            </w:r>
          </w:p>
        </w:tc>
        <w:tc>
          <w:tcPr>
            <w:tcW w:w="1811"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50 </w:t>
            </w:r>
            <w:r>
              <w:rPr>
                <w:color w:val="000000" w:themeColor="text1"/>
                <w:sz w:val="18"/>
                <w:szCs w:val="18"/>
                <w:lang w:val="en-US"/>
              </w:rPr>
              <w:t>mg/dm3</w:t>
            </w:r>
          </w:p>
        </w:tc>
      </w:tr>
      <w:tr w:rsidR="00E06E74">
        <w:trPr>
          <w:cantSplit/>
          <w:jc w:val="center"/>
        </w:trPr>
        <w:tc>
          <w:tcPr>
            <w:tcW w:w="282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БПК5</w:t>
            </w:r>
          </w:p>
        </w:tc>
        <w:tc>
          <w:tcPr>
            <w:tcW w:w="1811"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40 mg/dm3</w:t>
            </w:r>
          </w:p>
        </w:tc>
      </w:tr>
      <w:tr w:rsidR="00E06E74">
        <w:trPr>
          <w:cantSplit/>
          <w:jc w:val="center"/>
        </w:trPr>
        <w:tc>
          <w:tcPr>
            <w:tcW w:w="282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ХПК</w:t>
            </w:r>
          </w:p>
        </w:tc>
        <w:tc>
          <w:tcPr>
            <w:tcW w:w="1811"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250 mg/dm3</w:t>
            </w:r>
          </w:p>
        </w:tc>
      </w:tr>
    </w:tbl>
    <w:p w:rsidR="00E06E74" w:rsidRDefault="00157315">
      <w:pPr>
        <w:pStyle w:val="Heading7"/>
        <w:rPr>
          <w:color w:val="000000" w:themeColor="text1"/>
        </w:rPr>
      </w:pPr>
      <w:r>
        <w:rPr>
          <w:color w:val="000000" w:themeColor="text1"/>
        </w:rPr>
        <w:t>След Пречиствателна станция за БФВ</w:t>
      </w:r>
    </w:p>
    <w:p w:rsidR="00E06E74" w:rsidRDefault="00157315">
      <w:pPr>
        <w:rPr>
          <w:color w:val="000000" w:themeColor="text1"/>
          <w:szCs w:val="20"/>
          <w:lang w:val="en-US"/>
        </w:rPr>
      </w:pPr>
      <w:r>
        <w:rPr>
          <w:color w:val="000000" w:themeColor="text1"/>
          <w:szCs w:val="20"/>
        </w:rPr>
        <w:t xml:space="preserve">Определени, съгласно Приложение № 3 към чл. 11, ал. 3 чл. 11, ал. 3 от </w:t>
      </w:r>
      <w:r>
        <w:rPr>
          <w:rFonts w:eastAsia="Times New Roman"/>
          <w:i/>
          <w:iCs/>
          <w:color w:val="000000" w:themeColor="text1"/>
          <w:szCs w:val="20"/>
          <w:lang w:eastAsia="bg-BG"/>
        </w:rPr>
        <w:t>НАРЕДБА № 6 от</w:t>
      </w:r>
      <w:r>
        <w:rPr>
          <w:rFonts w:eastAsia="Times New Roman"/>
          <w:i/>
          <w:iCs/>
          <w:color w:val="000000" w:themeColor="text1"/>
          <w:szCs w:val="20"/>
          <w:lang w:eastAsia="bg-BG"/>
        </w:rPr>
        <w:t xml:space="preserve"> 9.11.2000 г. за емисионни норми за допустимото съдържание на вредни и опасни вещества в отпадъчните води, зауствани във водни обекти</w:t>
      </w:r>
      <w:r>
        <w:rPr>
          <w:rFonts w:eastAsia="Times New Roman"/>
          <w:color w:val="000000" w:themeColor="text1"/>
          <w:szCs w:val="20"/>
          <w:lang w:val="en-US" w:eastAsia="bg-BG"/>
        </w:rPr>
        <w:t>, като са отчетени</w:t>
      </w:r>
      <w:r>
        <w:rPr>
          <w:rFonts w:eastAsia="Times New Roman"/>
          <w:i/>
          <w:iCs/>
          <w:color w:val="000000" w:themeColor="text1"/>
          <w:szCs w:val="20"/>
          <w:lang w:val="en-US" w:eastAsia="bg-BG"/>
        </w:rPr>
        <w:t xml:space="preserve">  </w:t>
      </w:r>
      <w:r>
        <w:rPr>
          <w:rFonts w:eastAsia="Times New Roman"/>
          <w:color w:val="000000" w:themeColor="text1"/>
          <w:szCs w:val="20"/>
          <w:lang w:val="en-US" w:eastAsia="bg-BG"/>
        </w:rPr>
        <w:t>изискванията към отпадъчните води след селищните пречиствателни станции за заустване в чувствителна зон</w:t>
      </w:r>
      <w:r>
        <w:rPr>
          <w:rFonts w:eastAsia="Times New Roman"/>
          <w:color w:val="000000" w:themeColor="text1"/>
          <w:szCs w:val="20"/>
          <w:lang w:val="en-US" w:eastAsia="bg-BG"/>
        </w:rPr>
        <w:t>а</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7</w:t>
      </w:r>
      <w:r>
        <w:rPr>
          <w:color w:val="000000" w:themeColor="text1"/>
        </w:rPr>
        <w:fldChar w:fldCharType="end"/>
      </w:r>
      <w:bookmarkStart w:id="94" w:name="_Toc8001"/>
      <w:r>
        <w:rPr>
          <w:color w:val="000000" w:themeColor="text1"/>
        </w:rPr>
        <w:t xml:space="preserve"> Параметри на пречистена вода след </w:t>
      </w:r>
      <w:r>
        <w:rPr>
          <w:color w:val="000000" w:themeColor="text1"/>
        </w:rPr>
        <w:br/>
        <w:t>Пречиствателна станция за БФВ, съгласно нормативната уредба</w:t>
      </w:r>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2767"/>
        <w:gridCol w:w="1690"/>
      </w:tblGrid>
      <w:tr w:rsidR="00E06E74">
        <w:trPr>
          <w:tblHeader/>
          <w:jc w:val="center"/>
        </w:trPr>
        <w:tc>
          <w:tcPr>
            <w:tcW w:w="2767"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Параметър</w:t>
            </w:r>
          </w:p>
        </w:tc>
        <w:tc>
          <w:tcPr>
            <w:tcW w:w="1690"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 xml:space="preserve">Стойност </w:t>
            </w:r>
            <w:r>
              <w:rPr>
                <w:b/>
                <w:bCs/>
                <w:color w:val="000000" w:themeColor="text1"/>
                <w:sz w:val="18"/>
                <w:szCs w:val="18"/>
              </w:rPr>
              <w:t>НДЕ</w:t>
            </w:r>
          </w:p>
        </w:tc>
      </w:tr>
      <w:tr w:rsidR="00E06E74">
        <w:trPr>
          <w:jc w:val="center"/>
        </w:trPr>
        <w:tc>
          <w:tcPr>
            <w:tcW w:w="276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pH</w:t>
            </w:r>
          </w:p>
        </w:tc>
        <w:tc>
          <w:tcPr>
            <w:tcW w:w="1690"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6-9</w:t>
            </w:r>
          </w:p>
        </w:tc>
      </w:tr>
      <w:tr w:rsidR="00E06E74">
        <w:trPr>
          <w:jc w:val="center"/>
        </w:trPr>
        <w:tc>
          <w:tcPr>
            <w:tcW w:w="2767"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rPr>
              <w:t>Неразтворени вещества</w:t>
            </w:r>
          </w:p>
        </w:tc>
        <w:tc>
          <w:tcPr>
            <w:tcW w:w="1690"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rPr>
              <w:t>60</w:t>
            </w:r>
            <w:r>
              <w:rPr>
                <w:color w:val="000000" w:themeColor="text1"/>
                <w:sz w:val="18"/>
                <w:szCs w:val="18"/>
              </w:rPr>
              <w:t xml:space="preserve"> </w:t>
            </w:r>
            <w:r>
              <w:rPr>
                <w:color w:val="000000" w:themeColor="text1"/>
                <w:sz w:val="18"/>
                <w:szCs w:val="18"/>
                <w:lang w:val="en-US"/>
              </w:rPr>
              <w:t>mg</w:t>
            </w:r>
            <w:r>
              <w:rPr>
                <w:color w:val="000000" w:themeColor="text1"/>
                <w:sz w:val="18"/>
                <w:szCs w:val="18"/>
              </w:rPr>
              <w:t>/</w:t>
            </w:r>
            <w:r>
              <w:rPr>
                <w:color w:val="000000" w:themeColor="text1"/>
                <w:sz w:val="18"/>
                <w:szCs w:val="18"/>
                <w:lang w:val="en-US"/>
              </w:rPr>
              <w:t>dm3</w:t>
            </w:r>
          </w:p>
        </w:tc>
      </w:tr>
      <w:tr w:rsidR="00E06E74">
        <w:trPr>
          <w:jc w:val="center"/>
        </w:trPr>
        <w:tc>
          <w:tcPr>
            <w:tcW w:w="276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БПК5</w:t>
            </w:r>
          </w:p>
        </w:tc>
        <w:tc>
          <w:tcPr>
            <w:tcW w:w="1690"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25 </w:t>
            </w:r>
            <w:r>
              <w:rPr>
                <w:color w:val="000000" w:themeColor="text1"/>
                <w:sz w:val="18"/>
                <w:szCs w:val="18"/>
                <w:lang w:val="en-US"/>
              </w:rPr>
              <w:t>mg/l</w:t>
            </w:r>
          </w:p>
        </w:tc>
      </w:tr>
      <w:tr w:rsidR="00E06E74">
        <w:trPr>
          <w:jc w:val="center"/>
        </w:trPr>
        <w:tc>
          <w:tcPr>
            <w:tcW w:w="276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ХПК</w:t>
            </w:r>
          </w:p>
        </w:tc>
        <w:tc>
          <w:tcPr>
            <w:tcW w:w="1690"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125 </w:t>
            </w:r>
            <w:r>
              <w:rPr>
                <w:color w:val="000000" w:themeColor="text1"/>
                <w:sz w:val="18"/>
                <w:szCs w:val="18"/>
                <w:lang w:val="en-US"/>
              </w:rPr>
              <w:t>mg/dm3</w:t>
            </w:r>
          </w:p>
        </w:tc>
      </w:tr>
      <w:tr w:rsidR="00E06E74">
        <w:trPr>
          <w:jc w:val="center"/>
        </w:trPr>
        <w:tc>
          <w:tcPr>
            <w:tcW w:w="276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Азот (общ)</w:t>
            </w:r>
          </w:p>
        </w:tc>
        <w:tc>
          <w:tcPr>
            <w:tcW w:w="1690"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15 </w:t>
            </w:r>
            <w:r>
              <w:rPr>
                <w:color w:val="000000" w:themeColor="text1"/>
                <w:sz w:val="18"/>
                <w:szCs w:val="18"/>
                <w:lang w:val="en-US"/>
              </w:rPr>
              <w:t>mg/l</w:t>
            </w:r>
          </w:p>
        </w:tc>
      </w:tr>
      <w:tr w:rsidR="00E06E74">
        <w:trPr>
          <w:jc w:val="center"/>
        </w:trPr>
        <w:tc>
          <w:tcPr>
            <w:tcW w:w="276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Фосфор(общ)</w:t>
            </w:r>
          </w:p>
        </w:tc>
        <w:tc>
          <w:tcPr>
            <w:tcW w:w="1690"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2 </w:t>
            </w:r>
            <w:r>
              <w:rPr>
                <w:color w:val="000000" w:themeColor="text1"/>
                <w:sz w:val="18"/>
                <w:szCs w:val="18"/>
                <w:lang w:val="en-US"/>
              </w:rPr>
              <w:t>mg/l</w:t>
            </w:r>
          </w:p>
        </w:tc>
      </w:tr>
    </w:tbl>
    <w:p w:rsidR="00E06E74" w:rsidRDefault="00157315" w:rsidP="00157315">
      <w:pPr>
        <w:pStyle w:val="Heading5"/>
        <w:spacing w:after="240"/>
        <w:rPr>
          <w:color w:val="000000" w:themeColor="text1"/>
          <w:lang w:val="ru-RU"/>
        </w:rPr>
      </w:pPr>
      <w:r>
        <w:rPr>
          <w:color w:val="000000" w:themeColor="text1"/>
          <w:lang w:val="ru-RU"/>
        </w:rPr>
        <w:t>В</w:t>
      </w:r>
      <w:r>
        <w:rPr>
          <w:color w:val="000000" w:themeColor="text1"/>
        </w:rPr>
        <w:t>ъ</w:t>
      </w:r>
      <w:r>
        <w:rPr>
          <w:color w:val="000000" w:themeColor="text1"/>
          <w:lang w:val="ru-RU"/>
        </w:rPr>
        <w:t>здух</w:t>
      </w:r>
    </w:p>
    <w:p w:rsidR="00E06E74" w:rsidRDefault="00157315">
      <w:pPr>
        <w:pStyle w:val="Heading6"/>
        <w:rPr>
          <w:color w:val="000000" w:themeColor="text1"/>
        </w:rPr>
      </w:pPr>
      <w:r>
        <w:rPr>
          <w:color w:val="000000" w:themeColor="text1"/>
        </w:rPr>
        <w:t>Организирани източници на емисии</w:t>
      </w:r>
    </w:p>
    <w:p w:rsidR="00E06E74" w:rsidRDefault="00157315">
      <w:pPr>
        <w:pStyle w:val="Heading7"/>
        <w:rPr>
          <w:color w:val="000000" w:themeColor="text1"/>
        </w:rPr>
      </w:pPr>
      <w:bookmarkStart w:id="95" w:name="_Toc28780"/>
      <w:r>
        <w:rPr>
          <w:color w:val="000000" w:themeColor="text1"/>
        </w:rPr>
        <w:t>Технологични източници</w:t>
      </w:r>
      <w:bookmarkEnd w:id="95"/>
    </w:p>
    <w:p w:rsidR="00E06E74" w:rsidRDefault="00157315">
      <w:pPr>
        <w:pStyle w:val="BodyText"/>
        <w:rPr>
          <w:color w:val="000000" w:themeColor="text1"/>
        </w:rPr>
      </w:pPr>
      <w:r>
        <w:rPr>
          <w:color w:val="000000" w:themeColor="text1"/>
        </w:rPr>
        <w:t>От процесите при почистване и смилане на зърното се освобождават емисии на прах, които се улавят в две аспирационни линии и след пречистване се освобождават в атмосферата през ИУ К1 (аспирационна линия зърно) и К2 (аспирационна линия брашно). Пречистването</w:t>
      </w:r>
      <w:r>
        <w:rPr>
          <w:color w:val="000000" w:themeColor="text1"/>
        </w:rPr>
        <w:t xml:space="preserve"> по първата линия става с циклон, по втората - с ръкавен филтър. </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8</w:t>
      </w:r>
      <w:r>
        <w:rPr>
          <w:color w:val="000000" w:themeColor="text1"/>
        </w:rPr>
        <w:fldChar w:fldCharType="end"/>
      </w:r>
      <w:bookmarkStart w:id="96" w:name="_Toc14073"/>
      <w:bookmarkStart w:id="97" w:name="_Toc25571"/>
      <w:r>
        <w:rPr>
          <w:color w:val="000000" w:themeColor="text1"/>
        </w:rPr>
        <w:t xml:space="preserve">  Технологични източници - ф</w:t>
      </w:r>
      <w:r>
        <w:rPr>
          <w:color w:val="000000" w:themeColor="text1"/>
        </w:rPr>
        <w:t>изически параметри на ИУ и на газовия поток</w:t>
      </w:r>
      <w:bookmarkEnd w:id="96"/>
      <w:bookmarkEnd w:id="97"/>
    </w:p>
    <w:tbl>
      <w:tblPr>
        <w:tblStyle w:val="TableGrid"/>
        <w:tblW w:w="0" w:type="auto"/>
        <w:tblLook w:val="04A0" w:firstRow="1" w:lastRow="0" w:firstColumn="1" w:lastColumn="0" w:noHBand="0" w:noVBand="1"/>
      </w:tblPr>
      <w:tblGrid>
        <w:gridCol w:w="1842"/>
        <w:gridCol w:w="1790"/>
        <w:gridCol w:w="535"/>
        <w:gridCol w:w="540"/>
        <w:gridCol w:w="762"/>
        <w:gridCol w:w="629"/>
        <w:gridCol w:w="2260"/>
        <w:gridCol w:w="1836"/>
      </w:tblGrid>
      <w:tr w:rsidR="00E06E74">
        <w:trPr>
          <w:tblHeader/>
        </w:trPr>
        <w:tc>
          <w:tcPr>
            <w:tcW w:w="0" w:type="auto"/>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lastRenderedPageBreak/>
              <w:t>Източник</w:t>
            </w:r>
          </w:p>
        </w:tc>
        <w:tc>
          <w:tcPr>
            <w:tcW w:w="0" w:type="auto"/>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Изпускащо устройство</w:t>
            </w:r>
          </w:p>
        </w:tc>
        <w:tc>
          <w:tcPr>
            <w:tcW w:w="0" w:type="auto"/>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H, m</w:t>
            </w:r>
          </w:p>
        </w:tc>
        <w:tc>
          <w:tcPr>
            <w:tcW w:w="0" w:type="auto"/>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D, m</w:t>
            </w:r>
          </w:p>
        </w:tc>
        <w:tc>
          <w:tcPr>
            <w:tcW w:w="0" w:type="auto"/>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Q, m</w:t>
            </w:r>
            <w:r>
              <w:rPr>
                <w:b/>
                <w:bCs/>
                <w:iCs/>
                <w:color w:val="000000" w:themeColor="text1"/>
                <w:sz w:val="18"/>
                <w:szCs w:val="18"/>
                <w:vertAlign w:val="superscript"/>
                <w:lang w:val="en-US"/>
              </w:rPr>
              <w:t>3</w:t>
            </w:r>
            <w:r>
              <w:rPr>
                <w:b/>
                <w:bCs/>
                <w:iCs/>
                <w:color w:val="000000" w:themeColor="text1"/>
                <w:sz w:val="18"/>
                <w:szCs w:val="18"/>
                <w:lang w:val="en-US"/>
              </w:rPr>
              <w:t>/h</w:t>
            </w:r>
          </w:p>
        </w:tc>
        <w:tc>
          <w:tcPr>
            <w:tcW w:w="0" w:type="auto"/>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T, °C</w:t>
            </w:r>
          </w:p>
        </w:tc>
        <w:tc>
          <w:tcPr>
            <w:tcW w:w="0" w:type="auto"/>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Пречиствателно съоръжение</w:t>
            </w:r>
          </w:p>
        </w:tc>
        <w:tc>
          <w:tcPr>
            <w:tcW w:w="0" w:type="auto"/>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Отвеждане на газовете</w:t>
            </w:r>
          </w:p>
        </w:tc>
      </w:tr>
      <w:tr w:rsidR="00E06E74">
        <w:trPr>
          <w:tblHeader/>
        </w:trPr>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Аспирация линия зърно</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К1</w:t>
            </w:r>
          </w:p>
        </w:tc>
        <w:tc>
          <w:tcPr>
            <w:tcW w:w="0" w:type="auto"/>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rPr>
              <w:t>22</w:t>
            </w:r>
          </w:p>
        </w:tc>
        <w:tc>
          <w:tcPr>
            <w:tcW w:w="0" w:type="auto"/>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rPr>
              <w:t>0,</w:t>
            </w:r>
            <w:r>
              <w:rPr>
                <w:iCs/>
                <w:color w:val="000000" w:themeColor="text1"/>
                <w:sz w:val="18"/>
                <w:szCs w:val="18"/>
              </w:rPr>
              <w:t>6</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12900</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20</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 xml:space="preserve">Циклон </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принудително</w:t>
            </w:r>
          </w:p>
        </w:tc>
      </w:tr>
      <w:tr w:rsidR="00E06E74">
        <w:trPr>
          <w:tblHeader/>
        </w:trPr>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Аспирация линия брашно</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К2</w:t>
            </w:r>
          </w:p>
        </w:tc>
        <w:tc>
          <w:tcPr>
            <w:tcW w:w="0" w:type="auto"/>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rPr>
              <w:t>22</w:t>
            </w:r>
          </w:p>
        </w:tc>
        <w:tc>
          <w:tcPr>
            <w:tcW w:w="0" w:type="auto"/>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rPr>
              <w:t>0,6</w:t>
            </w:r>
          </w:p>
        </w:tc>
        <w:tc>
          <w:tcPr>
            <w:tcW w:w="0" w:type="auto"/>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lang w:val="en-US"/>
              </w:rPr>
              <w:t>1800</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20</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Ръкавен филтър</w:t>
            </w:r>
          </w:p>
        </w:tc>
        <w:tc>
          <w:tcPr>
            <w:tcW w:w="0" w:type="auto"/>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принудително</w:t>
            </w:r>
          </w:p>
        </w:tc>
      </w:tr>
    </w:tbl>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9</w:t>
      </w:r>
      <w:r>
        <w:rPr>
          <w:color w:val="000000" w:themeColor="text1"/>
        </w:rPr>
        <w:fldChar w:fldCharType="end"/>
      </w:r>
      <w:bookmarkStart w:id="98" w:name="_Toc17582"/>
      <w:bookmarkStart w:id="99" w:name="_Toc8958"/>
      <w:r>
        <w:rPr>
          <w:color w:val="000000" w:themeColor="text1"/>
        </w:rPr>
        <w:t xml:space="preserve">  Координати на ИУ към технологични източници</w:t>
      </w:r>
      <w:bookmarkEnd w:id="98"/>
      <w:bookmarkEnd w:id="99"/>
    </w:p>
    <w:tbl>
      <w:tblPr>
        <w:tblStyle w:val="TableGrid"/>
        <w:tblW w:w="4998" w:type="pct"/>
        <w:tblLook w:val="04A0" w:firstRow="1" w:lastRow="0" w:firstColumn="1" w:lastColumn="0" w:noHBand="0" w:noVBand="1"/>
      </w:tblPr>
      <w:tblGrid>
        <w:gridCol w:w="2748"/>
        <w:gridCol w:w="3720"/>
        <w:gridCol w:w="3722"/>
      </w:tblGrid>
      <w:tr w:rsidR="00E06E74">
        <w:trPr>
          <w:tblHeader/>
        </w:trPr>
        <w:tc>
          <w:tcPr>
            <w:tcW w:w="1348" w:type="pct"/>
            <w:vMerge w:val="restar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 xml:space="preserve">Изпускащо </w:t>
            </w:r>
            <w:r>
              <w:rPr>
                <w:b/>
                <w:bCs/>
                <w:iCs/>
                <w:color w:val="000000" w:themeColor="text1"/>
                <w:sz w:val="18"/>
                <w:szCs w:val="18"/>
              </w:rPr>
              <w:t>устройство</w:t>
            </w:r>
          </w:p>
        </w:tc>
        <w:tc>
          <w:tcPr>
            <w:tcW w:w="3651" w:type="pct"/>
            <w:gridSpan w:val="2"/>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rPr>
              <w:t>Координати</w:t>
            </w:r>
          </w:p>
        </w:tc>
      </w:tr>
      <w:tr w:rsidR="00E06E74">
        <w:trPr>
          <w:tblHeader/>
        </w:trPr>
        <w:tc>
          <w:tcPr>
            <w:tcW w:w="1348" w:type="pct"/>
            <w:vMerge/>
            <w:shd w:val="clear" w:color="auto" w:fill="auto"/>
            <w:vAlign w:val="center"/>
          </w:tcPr>
          <w:p w:rsidR="00E06E74" w:rsidRDefault="00E06E74">
            <w:pPr>
              <w:pStyle w:val="a1"/>
              <w:jc w:val="center"/>
              <w:rPr>
                <w:b/>
                <w:bCs/>
                <w:iCs/>
                <w:color w:val="000000" w:themeColor="text1"/>
                <w:sz w:val="18"/>
                <w:szCs w:val="18"/>
              </w:rPr>
            </w:pPr>
          </w:p>
        </w:tc>
        <w:tc>
          <w:tcPr>
            <w:tcW w:w="3110" w:type="dxa"/>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Lat., N</w:t>
            </w:r>
          </w:p>
        </w:tc>
        <w:tc>
          <w:tcPr>
            <w:tcW w:w="3112" w:type="dxa"/>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Long.,E</w:t>
            </w:r>
          </w:p>
        </w:tc>
      </w:tr>
      <w:tr w:rsidR="00E06E74">
        <w:trPr>
          <w:tblHeader/>
        </w:trPr>
        <w:tc>
          <w:tcPr>
            <w:tcW w:w="1348" w:type="pc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К1</w:t>
            </w:r>
          </w:p>
        </w:tc>
        <w:tc>
          <w:tcPr>
            <w:tcW w:w="1825" w:type="pct"/>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lang w:val="en-US"/>
              </w:rPr>
              <w:t xml:space="preserve"> 42.207430°</w:t>
            </w:r>
          </w:p>
        </w:tc>
        <w:tc>
          <w:tcPr>
            <w:tcW w:w="1826" w:type="pct"/>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lang w:val="en-US"/>
              </w:rPr>
              <w:t xml:space="preserve"> 25.034080°</w:t>
            </w:r>
          </w:p>
        </w:tc>
      </w:tr>
      <w:tr w:rsidR="00E06E74">
        <w:trPr>
          <w:tblHeader/>
        </w:trPr>
        <w:tc>
          <w:tcPr>
            <w:tcW w:w="1348" w:type="pc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К2</w:t>
            </w:r>
          </w:p>
        </w:tc>
        <w:tc>
          <w:tcPr>
            <w:tcW w:w="1825" w:type="pct"/>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lang w:val="en-US"/>
              </w:rPr>
              <w:t xml:space="preserve"> 42.207458°</w:t>
            </w:r>
          </w:p>
        </w:tc>
        <w:tc>
          <w:tcPr>
            <w:tcW w:w="1826" w:type="pct"/>
            <w:shd w:val="clear" w:color="auto" w:fill="auto"/>
            <w:vAlign w:val="center"/>
          </w:tcPr>
          <w:p w:rsidR="00E06E74" w:rsidRDefault="00157315">
            <w:pPr>
              <w:pStyle w:val="a1"/>
              <w:jc w:val="center"/>
              <w:rPr>
                <w:iCs/>
                <w:color w:val="000000" w:themeColor="text1"/>
                <w:sz w:val="18"/>
                <w:szCs w:val="18"/>
                <w:lang w:val="en-US"/>
              </w:rPr>
            </w:pPr>
            <w:r>
              <w:rPr>
                <w:iCs/>
                <w:color w:val="000000" w:themeColor="text1"/>
                <w:sz w:val="18"/>
                <w:szCs w:val="18"/>
                <w:lang w:val="en-US"/>
              </w:rPr>
              <w:t xml:space="preserve"> 25.034137°</w:t>
            </w:r>
          </w:p>
        </w:tc>
      </w:tr>
    </w:tbl>
    <w:p w:rsidR="00E06E74" w:rsidRDefault="00157315">
      <w:pPr>
        <w:pStyle w:val="BodyText"/>
        <w:rPr>
          <w:i/>
          <w:iCs/>
          <w:color w:val="000000" w:themeColor="text1"/>
        </w:rPr>
      </w:pPr>
      <w:r>
        <w:rPr>
          <w:color w:val="000000" w:themeColor="text1"/>
        </w:rPr>
        <w:t xml:space="preserve">Технологичните източници попадат в обхвата на </w:t>
      </w:r>
      <w:r>
        <w:rPr>
          <w:i/>
          <w:iCs/>
          <w:color w:val="000000" w:themeColor="text1"/>
        </w:rPr>
        <w:t xml:space="preserve">Наредба № 1 от 27 юни 2005 г. за норми за допустими емисии на вредни вещества (замърсители), изпускани в </w:t>
      </w:r>
      <w:r>
        <w:rPr>
          <w:i/>
          <w:iCs/>
          <w:color w:val="000000" w:themeColor="text1"/>
        </w:rPr>
        <w:t>атмосферата от обекти и дейности с неподвижни източници на емисии</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SEQ Таблица \* ARABIC</w:instrText>
      </w:r>
      <w:r>
        <w:rPr>
          <w:color w:val="000000" w:themeColor="text1"/>
        </w:rPr>
        <w:fldChar w:fldCharType="separate"/>
      </w:r>
      <w:r>
        <w:rPr>
          <w:color w:val="000000" w:themeColor="text1"/>
        </w:rPr>
        <w:t>10</w:t>
      </w:r>
      <w:r>
        <w:rPr>
          <w:color w:val="000000" w:themeColor="text1"/>
        </w:rPr>
        <w:fldChar w:fldCharType="end"/>
      </w:r>
      <w:bookmarkStart w:id="100" w:name="_Toc9715"/>
      <w:bookmarkStart w:id="101" w:name="_Toc11795"/>
      <w:r>
        <w:rPr>
          <w:color w:val="000000" w:themeColor="text1"/>
        </w:rPr>
        <w:t xml:space="preserve"> </w:t>
      </w:r>
      <w:r>
        <w:rPr>
          <w:color w:val="000000" w:themeColor="text1"/>
        </w:rPr>
        <w:t>Технологични</w:t>
      </w:r>
      <w:r>
        <w:rPr>
          <w:color w:val="000000" w:themeColor="text1"/>
        </w:rPr>
        <w:t xml:space="preserve"> източници - </w:t>
      </w:r>
      <w:r>
        <w:rPr>
          <w:color w:val="000000" w:themeColor="text1"/>
        </w:rPr>
        <w:t>НДЕ</w:t>
      </w:r>
      <w:r>
        <w:rPr>
          <w:color w:val="000000" w:themeColor="text1"/>
        </w:rPr>
        <w:t xml:space="preserve"> във въздуха</w:t>
      </w:r>
      <w:r>
        <w:rPr>
          <w:color w:val="000000" w:themeColor="text1"/>
        </w:rPr>
        <w:t xml:space="preserve"> </w:t>
      </w:r>
      <w:bookmarkEnd w:id="100"/>
      <w:bookmarkEnd w:id="101"/>
    </w:p>
    <w:tbl>
      <w:tblPr>
        <w:tblStyle w:val="TableGrid"/>
        <w:tblW w:w="4998" w:type="pct"/>
        <w:tblLook w:val="04A0" w:firstRow="1" w:lastRow="0" w:firstColumn="1" w:lastColumn="0" w:noHBand="0" w:noVBand="1"/>
      </w:tblPr>
      <w:tblGrid>
        <w:gridCol w:w="1212"/>
        <w:gridCol w:w="3101"/>
        <w:gridCol w:w="3063"/>
        <w:gridCol w:w="2814"/>
      </w:tblGrid>
      <w:tr w:rsidR="00E06E74">
        <w:tc>
          <w:tcPr>
            <w:tcW w:w="594" w:type="pct"/>
            <w:vMerge w:val="restar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ИУ</w:t>
            </w:r>
          </w:p>
        </w:tc>
        <w:tc>
          <w:tcPr>
            <w:tcW w:w="1521" w:type="pct"/>
            <w:vMerge w:val="restar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Q, m</w:t>
            </w:r>
            <w:r>
              <w:rPr>
                <w:b/>
                <w:bCs/>
                <w:iCs/>
                <w:color w:val="000000" w:themeColor="text1"/>
                <w:sz w:val="18"/>
                <w:szCs w:val="18"/>
                <w:vertAlign w:val="superscript"/>
              </w:rPr>
              <w:t>3</w:t>
            </w:r>
            <w:r>
              <w:rPr>
                <w:b/>
                <w:bCs/>
                <w:iCs/>
                <w:color w:val="000000" w:themeColor="text1"/>
                <w:sz w:val="18"/>
                <w:szCs w:val="18"/>
              </w:rPr>
              <w:t>/h</w:t>
            </w:r>
          </w:p>
        </w:tc>
        <w:tc>
          <w:tcPr>
            <w:tcW w:w="1503"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 xml:space="preserve">НДЕ, </w:t>
            </w:r>
            <w:r>
              <w:rPr>
                <w:b/>
                <w:bCs/>
                <w:iCs/>
                <w:color w:val="000000" w:themeColor="text1"/>
                <w:sz w:val="18"/>
                <w:szCs w:val="18"/>
                <w:lang w:val="en-US"/>
              </w:rPr>
              <w:t>mg</w:t>
            </w:r>
            <w:r>
              <w:rPr>
                <w:b/>
                <w:bCs/>
                <w:iCs/>
                <w:color w:val="000000" w:themeColor="text1"/>
                <w:sz w:val="18"/>
                <w:szCs w:val="18"/>
              </w:rPr>
              <w:t>/</w:t>
            </w:r>
            <w:r>
              <w:rPr>
                <w:b/>
                <w:bCs/>
                <w:iCs/>
                <w:color w:val="000000" w:themeColor="text1"/>
                <w:sz w:val="18"/>
                <w:szCs w:val="18"/>
                <w:lang w:val="en-US"/>
              </w:rPr>
              <w:t>m</w:t>
            </w:r>
            <w:r>
              <w:rPr>
                <w:b/>
                <w:bCs/>
                <w:iCs/>
                <w:color w:val="000000" w:themeColor="text1"/>
                <w:sz w:val="18"/>
                <w:szCs w:val="18"/>
                <w:vertAlign w:val="superscript"/>
                <w:lang w:val="en-US"/>
              </w:rPr>
              <w:t>3</w:t>
            </w:r>
          </w:p>
        </w:tc>
        <w:tc>
          <w:tcPr>
            <w:tcW w:w="1381"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НДЕ</w:t>
            </w:r>
            <w:r>
              <w:rPr>
                <w:b/>
                <w:bCs/>
                <w:iCs/>
                <w:color w:val="000000" w:themeColor="text1"/>
                <w:sz w:val="18"/>
                <w:szCs w:val="18"/>
              </w:rPr>
              <w:t xml:space="preserve">, </w:t>
            </w:r>
            <w:r>
              <w:rPr>
                <w:b/>
                <w:bCs/>
                <w:iCs/>
                <w:color w:val="000000" w:themeColor="text1"/>
                <w:sz w:val="18"/>
                <w:szCs w:val="18"/>
                <w:lang w:val="en-US"/>
              </w:rPr>
              <w:t>g/s</w:t>
            </w:r>
          </w:p>
        </w:tc>
      </w:tr>
      <w:tr w:rsidR="00E06E74">
        <w:tc>
          <w:tcPr>
            <w:tcW w:w="594" w:type="pct"/>
            <w:vMerge/>
            <w:shd w:val="clear" w:color="auto" w:fill="auto"/>
            <w:vAlign w:val="center"/>
          </w:tcPr>
          <w:p w:rsidR="00E06E74" w:rsidRDefault="00E06E74">
            <w:pPr>
              <w:pStyle w:val="a1"/>
              <w:jc w:val="center"/>
              <w:rPr>
                <w:color w:val="000000" w:themeColor="text1"/>
                <w:sz w:val="18"/>
                <w:szCs w:val="18"/>
              </w:rPr>
            </w:pPr>
          </w:p>
        </w:tc>
        <w:tc>
          <w:tcPr>
            <w:tcW w:w="1521" w:type="pct"/>
            <w:vMerge/>
            <w:shd w:val="clear" w:color="auto" w:fill="FFFFFF"/>
            <w:vAlign w:val="center"/>
          </w:tcPr>
          <w:p w:rsidR="00E06E74" w:rsidRDefault="00E06E74">
            <w:pPr>
              <w:pStyle w:val="a1"/>
              <w:jc w:val="center"/>
              <w:rPr>
                <w:color w:val="000000" w:themeColor="text1"/>
                <w:sz w:val="18"/>
                <w:szCs w:val="18"/>
                <w:lang w:val="en-US"/>
              </w:rPr>
            </w:pPr>
          </w:p>
        </w:tc>
        <w:tc>
          <w:tcPr>
            <w:tcW w:w="1503"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прах</w:t>
            </w:r>
          </w:p>
        </w:tc>
        <w:tc>
          <w:tcPr>
            <w:tcW w:w="1381"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прах</w:t>
            </w:r>
          </w:p>
        </w:tc>
      </w:tr>
      <w:tr w:rsidR="00E06E74">
        <w:tc>
          <w:tcPr>
            <w:tcW w:w="59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К1</w:t>
            </w:r>
          </w:p>
        </w:tc>
        <w:tc>
          <w:tcPr>
            <w:tcW w:w="1521"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12900</w:t>
            </w:r>
          </w:p>
        </w:tc>
        <w:tc>
          <w:tcPr>
            <w:tcW w:w="1503"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20</w:t>
            </w:r>
          </w:p>
        </w:tc>
        <w:tc>
          <w:tcPr>
            <w:tcW w:w="2722" w:type="dxa"/>
            <w:shd w:val="clear" w:color="auto" w:fill="FFFFFF"/>
            <w:vAlign w:val="center"/>
          </w:tcPr>
          <w:p w:rsidR="00E06E74" w:rsidRDefault="00157315">
            <w:pPr>
              <w:pStyle w:val="a1"/>
              <w:jc w:val="center"/>
              <w:rPr>
                <w:bCs/>
                <w:iCs/>
                <w:color w:val="000000" w:themeColor="text1"/>
                <w:sz w:val="18"/>
                <w:szCs w:val="18"/>
                <w:lang w:val="en-US"/>
              </w:rPr>
            </w:pPr>
            <w:r>
              <w:rPr>
                <w:bCs/>
                <w:iCs/>
                <w:color w:val="000000" w:themeColor="text1"/>
                <w:sz w:val="18"/>
                <w:szCs w:val="18"/>
              </w:rPr>
              <w:t>0,072</w:t>
            </w:r>
          </w:p>
        </w:tc>
      </w:tr>
      <w:tr w:rsidR="00E06E74">
        <w:tc>
          <w:tcPr>
            <w:tcW w:w="59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К2</w:t>
            </w:r>
          </w:p>
        </w:tc>
        <w:tc>
          <w:tcPr>
            <w:tcW w:w="1521"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rPr>
              <w:t>1800</w:t>
            </w:r>
          </w:p>
        </w:tc>
        <w:tc>
          <w:tcPr>
            <w:tcW w:w="1503"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20</w:t>
            </w:r>
          </w:p>
        </w:tc>
        <w:tc>
          <w:tcPr>
            <w:tcW w:w="2722" w:type="dxa"/>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0,010</w:t>
            </w:r>
          </w:p>
        </w:tc>
      </w:tr>
    </w:tbl>
    <w:p w:rsidR="00E06E74" w:rsidRDefault="00157315">
      <w:pPr>
        <w:pStyle w:val="Heading7"/>
        <w:rPr>
          <w:color w:val="000000" w:themeColor="text1"/>
        </w:rPr>
      </w:pPr>
      <w:bookmarkStart w:id="102" w:name="_Toc8161"/>
      <w:r>
        <w:rPr>
          <w:color w:val="000000" w:themeColor="text1"/>
        </w:rPr>
        <w:t>Горивни източници</w:t>
      </w:r>
      <w:bookmarkEnd w:id="102"/>
    </w:p>
    <w:p w:rsidR="00E06E74" w:rsidRDefault="00157315">
      <w:pPr>
        <w:pStyle w:val="BodyText"/>
        <w:rPr>
          <w:color w:val="000000" w:themeColor="text1"/>
        </w:rPr>
      </w:pPr>
      <w:r>
        <w:rPr>
          <w:color w:val="000000" w:themeColor="text1"/>
        </w:rPr>
        <w:t xml:space="preserve">Инсталацията </w:t>
      </w:r>
      <w:r>
        <w:rPr>
          <w:color w:val="000000" w:themeColor="text1"/>
        </w:rPr>
        <w:t>за производство на пара включва два парни котела (ПК1 и ПК2) и един когенератор (КГ).</w:t>
      </w:r>
    </w:p>
    <w:p w:rsidR="00E06E74" w:rsidRDefault="00157315">
      <w:pPr>
        <w:pStyle w:val="BodyText"/>
        <w:rPr>
          <w:color w:val="000000" w:themeColor="text1"/>
        </w:rPr>
      </w:pPr>
      <w:r>
        <w:rPr>
          <w:color w:val="000000" w:themeColor="text1"/>
        </w:rPr>
        <w:t>Парните котли са еднакви, с горелки на двойно гориво - могат да работят на природен газ и на светли светли горива. Като основно гориво ще се използва природен газ. Алтерн</w:t>
      </w:r>
      <w:r>
        <w:rPr>
          <w:color w:val="000000" w:themeColor="text1"/>
        </w:rPr>
        <w:t>ативното гориво (газьол) ще се използва при аварийно спиране на подаването на газ и с осигурен на площадката резерв за работа на един котел до 2 ч. Котлите работят в режим един работи/един в резерв. Димните газове от котлите се освобождават в атмосферата п</w:t>
      </w:r>
      <w:r>
        <w:rPr>
          <w:color w:val="000000" w:themeColor="text1"/>
        </w:rPr>
        <w:t>рез ИУ К3 (ПК1) и К4 (ПК2)</w:t>
      </w:r>
      <w:r>
        <w:rPr>
          <w:color w:val="000000" w:themeColor="text1"/>
          <w:lang w:val="en-US"/>
        </w:rPr>
        <w:t xml:space="preserve">. </w:t>
      </w:r>
      <w:r>
        <w:rPr>
          <w:color w:val="000000" w:themeColor="text1"/>
        </w:rPr>
        <w:t xml:space="preserve">В един момент газове се освобождават само от едно ИУ - това, към котела в работен режим. Котлите си променят режима работен/резерв при повреда, или планова поддръжка на работещия. </w:t>
      </w:r>
    </w:p>
    <w:p w:rsidR="00E06E74" w:rsidRDefault="00157315">
      <w:pPr>
        <w:pStyle w:val="BodyText"/>
        <w:rPr>
          <w:color w:val="000000" w:themeColor="text1"/>
        </w:rPr>
      </w:pPr>
      <w:r>
        <w:rPr>
          <w:color w:val="000000" w:themeColor="text1"/>
        </w:rPr>
        <w:t>Когенераторът работи с гориво природен газ и им</w:t>
      </w:r>
      <w:r>
        <w:rPr>
          <w:color w:val="000000" w:themeColor="text1"/>
        </w:rPr>
        <w:t xml:space="preserve">а две изпускащи устройства К5 (след парогенератора) и К6 (след газовата турбина - байпасно). При нормална експлоатация газове се освобождават само през ИУ К5. </w:t>
      </w:r>
    </w:p>
    <w:p w:rsidR="00E06E74" w:rsidRDefault="00157315">
      <w:pPr>
        <w:pStyle w:val="BodyText"/>
        <w:rPr>
          <w:color w:val="000000" w:themeColor="text1"/>
        </w:rPr>
      </w:pPr>
      <w:r>
        <w:rPr>
          <w:color w:val="000000" w:themeColor="text1"/>
        </w:rPr>
        <w:t xml:space="preserve">Когенераторът е със система </w:t>
      </w:r>
      <w:r>
        <w:rPr>
          <w:color w:val="000000" w:themeColor="text1"/>
          <w:lang w:val="en-US"/>
        </w:rPr>
        <w:t xml:space="preserve">SoLoNOx, </w:t>
      </w:r>
      <w:r>
        <w:rPr>
          <w:color w:val="000000" w:themeColor="text1"/>
        </w:rPr>
        <w:t>която чрез предварително смесване на горивото с въздуха вод</w:t>
      </w:r>
      <w:r>
        <w:rPr>
          <w:color w:val="000000" w:themeColor="text1"/>
        </w:rPr>
        <w:t xml:space="preserve">и до намаляване на температурата на пламъка и респективно - до намаляване на скоростта на образуването на азотни окиси. </w:t>
      </w:r>
    </w:p>
    <w:p w:rsidR="00E06E74" w:rsidRDefault="00157315">
      <w:pPr>
        <w:pStyle w:val="BodyText"/>
        <w:rPr>
          <w:color w:val="000000" w:themeColor="text1"/>
        </w:rPr>
      </w:pPr>
      <w:r>
        <w:rPr>
          <w:color w:val="000000" w:themeColor="text1"/>
        </w:rPr>
        <w:t>Не се предвиждат пречиствателни съоръжения по хода на димните газове за парните котли и когенератора.</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11</w:t>
      </w:r>
      <w:r>
        <w:rPr>
          <w:color w:val="000000" w:themeColor="text1"/>
        </w:rPr>
        <w:fldChar w:fldCharType="end"/>
      </w:r>
      <w:bookmarkStart w:id="103" w:name="_Toc9955"/>
      <w:bookmarkStart w:id="104" w:name="_Toc25751"/>
      <w:r>
        <w:rPr>
          <w:color w:val="000000" w:themeColor="text1"/>
        </w:rPr>
        <w:t xml:space="preserve"> Горивни източници  - капацитет</w:t>
      </w:r>
      <w:bookmarkEnd w:id="103"/>
      <w:bookmarkEnd w:id="104"/>
    </w:p>
    <w:tbl>
      <w:tblPr>
        <w:tblStyle w:val="TableGrid"/>
        <w:tblW w:w="4991" w:type="pct"/>
        <w:tblLayout w:type="fixed"/>
        <w:tblLook w:val="04A0" w:firstRow="1" w:lastRow="0" w:firstColumn="1" w:lastColumn="0" w:noHBand="0" w:noVBand="1"/>
      </w:tblPr>
      <w:tblGrid>
        <w:gridCol w:w="2104"/>
        <w:gridCol w:w="3193"/>
        <w:gridCol w:w="4879"/>
      </w:tblGrid>
      <w:tr w:rsidR="00E06E74">
        <w:trPr>
          <w:tblHeader/>
        </w:trPr>
        <w:tc>
          <w:tcPr>
            <w:tcW w:w="1759" w:type="dxa"/>
            <w:shd w:val="clear" w:color="auto" w:fill="auto"/>
            <w:vAlign w:val="center"/>
          </w:tcPr>
          <w:p w:rsidR="00E06E74" w:rsidRDefault="00157315">
            <w:pPr>
              <w:pStyle w:val="a1"/>
              <w:jc w:val="center"/>
              <w:rPr>
                <w:rFonts w:cs="Liberation Serif"/>
                <w:b/>
                <w:bCs/>
                <w:iCs/>
                <w:color w:val="000000" w:themeColor="text1"/>
                <w:sz w:val="18"/>
                <w:szCs w:val="18"/>
              </w:rPr>
            </w:pPr>
            <w:r>
              <w:rPr>
                <w:rFonts w:cs="Liberation Serif"/>
                <w:b/>
                <w:bCs/>
                <w:iCs/>
                <w:color w:val="000000" w:themeColor="text1"/>
                <w:sz w:val="18"/>
                <w:szCs w:val="18"/>
              </w:rPr>
              <w:t>Съоръжение</w:t>
            </w:r>
          </w:p>
        </w:tc>
        <w:tc>
          <w:tcPr>
            <w:tcW w:w="2669" w:type="dxa"/>
            <w:shd w:val="clear" w:color="auto" w:fill="auto"/>
            <w:vAlign w:val="center"/>
          </w:tcPr>
          <w:p w:rsidR="00E06E74" w:rsidRDefault="00157315">
            <w:pPr>
              <w:pStyle w:val="a1"/>
              <w:jc w:val="center"/>
              <w:rPr>
                <w:rFonts w:cs="Liberation Serif"/>
                <w:b/>
                <w:bCs/>
                <w:iCs/>
                <w:color w:val="000000" w:themeColor="text1"/>
                <w:sz w:val="18"/>
                <w:szCs w:val="18"/>
                <w:lang w:eastAsia="en-US"/>
              </w:rPr>
            </w:pPr>
            <w:r>
              <w:rPr>
                <w:rFonts w:cs="Liberation Serif"/>
                <w:b/>
                <w:bCs/>
                <w:iCs/>
                <w:color w:val="000000" w:themeColor="text1"/>
                <w:sz w:val="18"/>
                <w:szCs w:val="18"/>
              </w:rPr>
              <w:t>Гориво</w:t>
            </w:r>
          </w:p>
        </w:tc>
        <w:tc>
          <w:tcPr>
            <w:tcW w:w="4079" w:type="dxa"/>
            <w:shd w:val="clear" w:color="auto" w:fill="auto"/>
            <w:vAlign w:val="center"/>
          </w:tcPr>
          <w:p w:rsidR="00E06E74" w:rsidRDefault="00157315">
            <w:pPr>
              <w:pStyle w:val="a1"/>
              <w:jc w:val="center"/>
              <w:rPr>
                <w:rFonts w:cs="Liberation Serif"/>
                <w:b/>
                <w:bCs/>
                <w:iCs/>
                <w:color w:val="000000" w:themeColor="text1"/>
                <w:sz w:val="18"/>
                <w:szCs w:val="18"/>
              </w:rPr>
            </w:pPr>
            <w:r>
              <w:rPr>
                <w:rFonts w:cs="Liberation Serif"/>
                <w:b/>
                <w:bCs/>
                <w:iCs/>
                <w:color w:val="000000" w:themeColor="text1"/>
                <w:sz w:val="18"/>
                <w:szCs w:val="18"/>
              </w:rPr>
              <w:t>Топлинен капацитет по гориво</w:t>
            </w:r>
            <w:r>
              <w:rPr>
                <w:rFonts w:cs="Liberation Serif"/>
                <w:b/>
                <w:bCs/>
                <w:iCs/>
                <w:color w:val="000000" w:themeColor="text1"/>
                <w:sz w:val="18"/>
                <w:szCs w:val="18"/>
              </w:rPr>
              <w:t xml:space="preserve">, </w:t>
            </w:r>
            <w:r>
              <w:rPr>
                <w:rFonts w:cs="Liberation Serif"/>
                <w:b/>
                <w:bCs/>
                <w:iCs/>
                <w:color w:val="000000" w:themeColor="text1"/>
                <w:sz w:val="18"/>
                <w:szCs w:val="18"/>
                <w:lang w:val="en-US"/>
              </w:rPr>
              <w:t>MW</w:t>
            </w:r>
          </w:p>
        </w:tc>
      </w:tr>
      <w:tr w:rsidR="00E06E74">
        <w:trPr>
          <w:trHeight w:val="90"/>
        </w:trPr>
        <w:tc>
          <w:tcPr>
            <w:tcW w:w="1759" w:type="dxa"/>
            <w:vMerge w:val="restart"/>
            <w:shd w:val="clear" w:color="auto" w:fill="FFFFFF"/>
            <w:vAlign w:val="center"/>
          </w:tcPr>
          <w:p w:rsidR="00E06E74" w:rsidRDefault="00157315">
            <w:pPr>
              <w:pStyle w:val="a1"/>
              <w:rPr>
                <w:rFonts w:cs="Liberation Serif"/>
                <w:iCs/>
                <w:color w:val="000000" w:themeColor="text1"/>
                <w:sz w:val="18"/>
                <w:szCs w:val="18"/>
              </w:rPr>
            </w:pPr>
            <w:r>
              <w:rPr>
                <w:rFonts w:cs="Liberation Serif"/>
                <w:iCs/>
                <w:color w:val="000000" w:themeColor="text1"/>
                <w:sz w:val="18"/>
                <w:szCs w:val="18"/>
              </w:rPr>
              <w:t>ПК1</w:t>
            </w:r>
          </w:p>
        </w:tc>
        <w:tc>
          <w:tcPr>
            <w:tcW w:w="2669" w:type="dxa"/>
            <w:shd w:val="clear" w:color="auto" w:fill="FFFFFF"/>
            <w:vAlign w:val="center"/>
          </w:tcPr>
          <w:p w:rsidR="00E06E74" w:rsidRDefault="00157315">
            <w:pPr>
              <w:pStyle w:val="a1"/>
              <w:rPr>
                <w:rFonts w:cs="Liberation Serif"/>
                <w:iCs/>
                <w:color w:val="000000" w:themeColor="text1"/>
                <w:sz w:val="18"/>
                <w:szCs w:val="18"/>
                <w:lang w:val="en-US" w:eastAsia="en-US"/>
              </w:rPr>
            </w:pPr>
            <w:r>
              <w:rPr>
                <w:rFonts w:cs="Liberation Serif"/>
                <w:iCs/>
                <w:color w:val="000000" w:themeColor="text1"/>
                <w:sz w:val="18"/>
                <w:szCs w:val="18"/>
              </w:rPr>
              <w:t>Природен газ</w:t>
            </w:r>
          </w:p>
        </w:tc>
        <w:tc>
          <w:tcPr>
            <w:tcW w:w="4079" w:type="dxa"/>
            <w:shd w:val="clear" w:color="auto" w:fill="FFFFFF"/>
            <w:vAlign w:val="center"/>
          </w:tcPr>
          <w:p w:rsidR="00E06E74" w:rsidRDefault="00157315">
            <w:pPr>
              <w:pStyle w:val="a1"/>
              <w:jc w:val="center"/>
              <w:rPr>
                <w:rFonts w:cs="Liberation Serif"/>
                <w:b/>
                <w:bCs/>
                <w:color w:val="000000" w:themeColor="text1"/>
                <w:sz w:val="18"/>
                <w:szCs w:val="18"/>
              </w:rPr>
            </w:pPr>
            <w:r>
              <w:rPr>
                <w:rFonts w:cs="Liberation Serif"/>
                <w:color w:val="000000" w:themeColor="text1"/>
                <w:sz w:val="18"/>
                <w:szCs w:val="18"/>
                <w:lang w:eastAsia="en-US"/>
              </w:rPr>
              <w:t xml:space="preserve">12,17 </w:t>
            </w:r>
          </w:p>
        </w:tc>
      </w:tr>
      <w:tr w:rsidR="00E06E74">
        <w:trPr>
          <w:trHeight w:val="232"/>
        </w:trPr>
        <w:tc>
          <w:tcPr>
            <w:tcW w:w="1759" w:type="dxa"/>
            <w:vMerge/>
            <w:shd w:val="clear" w:color="auto" w:fill="FFFFFF"/>
            <w:vAlign w:val="center"/>
          </w:tcPr>
          <w:p w:rsidR="00E06E74" w:rsidRDefault="00E06E74">
            <w:pPr>
              <w:pStyle w:val="a1"/>
              <w:rPr>
                <w:rFonts w:cs="Liberation Serif"/>
                <w:iCs/>
                <w:color w:val="000000" w:themeColor="text1"/>
                <w:sz w:val="18"/>
                <w:szCs w:val="18"/>
              </w:rPr>
            </w:pPr>
          </w:p>
        </w:tc>
        <w:tc>
          <w:tcPr>
            <w:tcW w:w="2669" w:type="dxa"/>
            <w:shd w:val="clear" w:color="auto" w:fill="FFFFFF"/>
            <w:vAlign w:val="center"/>
          </w:tcPr>
          <w:p w:rsidR="00E06E74" w:rsidRDefault="00157315">
            <w:pPr>
              <w:pStyle w:val="a1"/>
              <w:rPr>
                <w:rFonts w:cs="Liberation Serif"/>
                <w:iCs/>
                <w:color w:val="000000" w:themeColor="text1"/>
                <w:sz w:val="18"/>
                <w:szCs w:val="18"/>
                <w:lang w:eastAsia="en-US"/>
              </w:rPr>
            </w:pPr>
            <w:r>
              <w:rPr>
                <w:rFonts w:cs="Liberation Serif"/>
                <w:iCs/>
                <w:color w:val="000000" w:themeColor="text1"/>
                <w:sz w:val="18"/>
                <w:szCs w:val="18"/>
              </w:rPr>
              <w:t>Нафта (аварийно)</w:t>
            </w:r>
          </w:p>
        </w:tc>
        <w:tc>
          <w:tcPr>
            <w:tcW w:w="407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10,11</w:t>
            </w:r>
          </w:p>
        </w:tc>
      </w:tr>
      <w:tr w:rsidR="00E06E74">
        <w:tc>
          <w:tcPr>
            <w:tcW w:w="1759" w:type="dxa"/>
            <w:vMerge w:val="restart"/>
            <w:shd w:val="clear" w:color="auto" w:fill="FFFFFF"/>
            <w:vAlign w:val="center"/>
          </w:tcPr>
          <w:p w:rsidR="00E06E74" w:rsidRDefault="00157315">
            <w:pPr>
              <w:pStyle w:val="a1"/>
              <w:rPr>
                <w:rFonts w:cs="Liberation Serif"/>
                <w:iCs/>
                <w:color w:val="000000" w:themeColor="text1"/>
                <w:sz w:val="18"/>
                <w:szCs w:val="18"/>
              </w:rPr>
            </w:pPr>
            <w:r>
              <w:rPr>
                <w:rFonts w:cs="Liberation Serif"/>
                <w:iCs/>
                <w:color w:val="000000" w:themeColor="text1"/>
                <w:sz w:val="18"/>
                <w:szCs w:val="18"/>
              </w:rPr>
              <w:t>ПК2</w:t>
            </w:r>
          </w:p>
        </w:tc>
        <w:tc>
          <w:tcPr>
            <w:tcW w:w="2669" w:type="dxa"/>
            <w:shd w:val="clear" w:color="auto" w:fill="FFFFFF"/>
            <w:vAlign w:val="center"/>
          </w:tcPr>
          <w:p w:rsidR="00E06E74" w:rsidRDefault="00157315">
            <w:pPr>
              <w:pStyle w:val="a1"/>
              <w:rPr>
                <w:rFonts w:cs="Liberation Serif"/>
                <w:iCs/>
                <w:color w:val="000000" w:themeColor="text1"/>
                <w:sz w:val="18"/>
                <w:szCs w:val="18"/>
              </w:rPr>
            </w:pPr>
            <w:r>
              <w:rPr>
                <w:rFonts w:cs="Liberation Serif"/>
                <w:iCs/>
                <w:color w:val="000000" w:themeColor="text1"/>
                <w:sz w:val="18"/>
                <w:szCs w:val="18"/>
              </w:rPr>
              <w:t>Природен газ</w:t>
            </w:r>
          </w:p>
        </w:tc>
        <w:tc>
          <w:tcPr>
            <w:tcW w:w="4079" w:type="dxa"/>
            <w:shd w:val="clear" w:color="auto" w:fill="FFFFFF"/>
            <w:vAlign w:val="center"/>
          </w:tcPr>
          <w:p w:rsidR="00E06E74" w:rsidRDefault="00157315">
            <w:pPr>
              <w:pStyle w:val="a1"/>
              <w:jc w:val="center"/>
              <w:rPr>
                <w:rFonts w:cs="Liberation Serif"/>
                <w:b/>
                <w:bCs/>
                <w:color w:val="000000" w:themeColor="text1"/>
                <w:sz w:val="18"/>
                <w:szCs w:val="18"/>
                <w:lang w:eastAsia="en-US"/>
              </w:rPr>
            </w:pPr>
            <w:r>
              <w:rPr>
                <w:rFonts w:cs="Liberation Serif"/>
                <w:color w:val="000000" w:themeColor="text1"/>
                <w:sz w:val="18"/>
                <w:szCs w:val="18"/>
                <w:lang w:eastAsia="en-US"/>
              </w:rPr>
              <w:t xml:space="preserve">12,17 </w:t>
            </w:r>
          </w:p>
        </w:tc>
      </w:tr>
      <w:tr w:rsidR="00E06E74">
        <w:tc>
          <w:tcPr>
            <w:tcW w:w="1759" w:type="dxa"/>
            <w:vMerge/>
            <w:shd w:val="clear" w:color="auto" w:fill="FFFFFF"/>
            <w:vAlign w:val="center"/>
          </w:tcPr>
          <w:p w:rsidR="00E06E74" w:rsidRDefault="00E06E74">
            <w:pPr>
              <w:pStyle w:val="a1"/>
              <w:rPr>
                <w:rFonts w:cs="Liberation Serif"/>
                <w:iCs/>
                <w:color w:val="000000" w:themeColor="text1"/>
                <w:sz w:val="18"/>
                <w:szCs w:val="18"/>
              </w:rPr>
            </w:pPr>
          </w:p>
        </w:tc>
        <w:tc>
          <w:tcPr>
            <w:tcW w:w="2669" w:type="dxa"/>
            <w:shd w:val="clear" w:color="auto" w:fill="FFFFFF"/>
            <w:vAlign w:val="center"/>
          </w:tcPr>
          <w:p w:rsidR="00E06E74" w:rsidRDefault="00157315">
            <w:pPr>
              <w:pStyle w:val="a1"/>
              <w:rPr>
                <w:rFonts w:cs="Liberation Serif"/>
                <w:iCs/>
                <w:color w:val="000000" w:themeColor="text1"/>
                <w:sz w:val="18"/>
                <w:szCs w:val="18"/>
              </w:rPr>
            </w:pPr>
            <w:r>
              <w:rPr>
                <w:rFonts w:cs="Liberation Serif"/>
                <w:iCs/>
                <w:color w:val="000000" w:themeColor="text1"/>
                <w:sz w:val="18"/>
                <w:szCs w:val="18"/>
              </w:rPr>
              <w:t>Нафта (аварийно)</w:t>
            </w:r>
          </w:p>
        </w:tc>
        <w:tc>
          <w:tcPr>
            <w:tcW w:w="4079" w:type="dxa"/>
            <w:shd w:val="clear" w:color="auto" w:fill="FFFFFF"/>
            <w:vAlign w:val="center"/>
          </w:tcPr>
          <w:p w:rsidR="00E06E74" w:rsidRDefault="00157315">
            <w:pPr>
              <w:pStyle w:val="a1"/>
              <w:jc w:val="center"/>
              <w:rPr>
                <w:rFonts w:cs="Liberation Serif"/>
                <w:color w:val="000000" w:themeColor="text1"/>
                <w:sz w:val="18"/>
                <w:szCs w:val="18"/>
                <w:lang w:eastAsia="en-US"/>
              </w:rPr>
            </w:pPr>
            <w:r>
              <w:rPr>
                <w:rFonts w:cs="Liberation Serif"/>
                <w:color w:val="000000" w:themeColor="text1"/>
                <w:sz w:val="18"/>
                <w:szCs w:val="18"/>
                <w:lang w:eastAsia="en-US"/>
              </w:rPr>
              <w:t>10,11</w:t>
            </w:r>
          </w:p>
        </w:tc>
      </w:tr>
      <w:tr w:rsidR="00E06E74">
        <w:tc>
          <w:tcPr>
            <w:tcW w:w="1759" w:type="dxa"/>
            <w:shd w:val="clear" w:color="auto" w:fill="FFFFFF"/>
            <w:vAlign w:val="center"/>
          </w:tcPr>
          <w:p w:rsidR="00E06E74" w:rsidRDefault="00157315">
            <w:pPr>
              <w:pStyle w:val="a1"/>
              <w:rPr>
                <w:rFonts w:cs="Liberation Serif"/>
                <w:iCs/>
                <w:color w:val="000000" w:themeColor="text1"/>
                <w:sz w:val="18"/>
                <w:szCs w:val="18"/>
              </w:rPr>
            </w:pPr>
            <w:r>
              <w:rPr>
                <w:rFonts w:cs="Liberation Serif"/>
                <w:iCs/>
                <w:color w:val="000000" w:themeColor="text1"/>
                <w:sz w:val="18"/>
                <w:szCs w:val="18"/>
              </w:rPr>
              <w:t>Когенератор</w:t>
            </w:r>
            <w:r>
              <w:rPr>
                <w:rFonts w:cs="Liberation Serif"/>
                <w:iCs/>
                <w:color w:val="000000" w:themeColor="text1"/>
                <w:sz w:val="18"/>
                <w:szCs w:val="18"/>
                <w:lang w:val="en-US"/>
              </w:rPr>
              <w:t xml:space="preserve"> (15°C)</w:t>
            </w:r>
          </w:p>
        </w:tc>
        <w:tc>
          <w:tcPr>
            <w:tcW w:w="2669" w:type="dxa"/>
            <w:shd w:val="clear" w:color="auto" w:fill="FFFFFF"/>
            <w:vAlign w:val="center"/>
          </w:tcPr>
          <w:p w:rsidR="00E06E74" w:rsidRDefault="00157315">
            <w:pPr>
              <w:pStyle w:val="a1"/>
              <w:rPr>
                <w:rFonts w:cs="Liberation Serif"/>
                <w:iCs/>
                <w:color w:val="000000" w:themeColor="text1"/>
                <w:sz w:val="18"/>
                <w:szCs w:val="18"/>
                <w:lang w:eastAsia="en-US"/>
              </w:rPr>
            </w:pPr>
            <w:r>
              <w:rPr>
                <w:rFonts w:cs="Liberation Serif"/>
                <w:iCs/>
                <w:color w:val="000000" w:themeColor="text1"/>
                <w:sz w:val="18"/>
                <w:szCs w:val="18"/>
              </w:rPr>
              <w:t>Природен газ</w:t>
            </w:r>
          </w:p>
        </w:tc>
        <w:tc>
          <w:tcPr>
            <w:tcW w:w="4079" w:type="dxa"/>
            <w:shd w:val="clear" w:color="auto" w:fill="FFFFFF"/>
            <w:vAlign w:val="center"/>
          </w:tcPr>
          <w:p w:rsidR="00E06E74" w:rsidRDefault="00157315">
            <w:pPr>
              <w:pStyle w:val="a1"/>
              <w:jc w:val="center"/>
              <w:rPr>
                <w:rFonts w:cs="Liberation Serif"/>
                <w:color w:val="000000" w:themeColor="text1"/>
                <w:sz w:val="18"/>
                <w:szCs w:val="18"/>
                <w:lang w:eastAsia="en-US"/>
              </w:rPr>
            </w:pPr>
            <w:r>
              <w:rPr>
                <w:rFonts w:cs="Liberation Serif"/>
                <w:color w:val="000000" w:themeColor="text1"/>
                <w:sz w:val="18"/>
                <w:szCs w:val="18"/>
                <w:lang w:eastAsia="en-US"/>
              </w:rPr>
              <w:t>12,48</w:t>
            </w:r>
          </w:p>
        </w:tc>
      </w:tr>
    </w:tbl>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12</w:t>
      </w:r>
      <w:r>
        <w:rPr>
          <w:color w:val="000000" w:themeColor="text1"/>
        </w:rPr>
        <w:fldChar w:fldCharType="end"/>
      </w:r>
      <w:bookmarkStart w:id="105" w:name="_Toc30103"/>
      <w:bookmarkStart w:id="106" w:name="_Toc31171"/>
      <w:r>
        <w:rPr>
          <w:color w:val="000000" w:themeColor="text1"/>
        </w:rPr>
        <w:t xml:space="preserve"> Координати на ИУ към горивни източници</w:t>
      </w:r>
      <w:bookmarkEnd w:id="105"/>
      <w:bookmarkEnd w:id="106"/>
    </w:p>
    <w:tbl>
      <w:tblPr>
        <w:tblStyle w:val="TableGrid"/>
        <w:tblW w:w="4996" w:type="pct"/>
        <w:tblLook w:val="04A0" w:firstRow="1" w:lastRow="0" w:firstColumn="1" w:lastColumn="0" w:noHBand="0" w:noVBand="1"/>
      </w:tblPr>
      <w:tblGrid>
        <w:gridCol w:w="2162"/>
        <w:gridCol w:w="2162"/>
        <w:gridCol w:w="2928"/>
        <w:gridCol w:w="2934"/>
      </w:tblGrid>
      <w:tr w:rsidR="00E06E74">
        <w:trPr>
          <w:tblHeader/>
        </w:trPr>
        <w:tc>
          <w:tcPr>
            <w:tcW w:w="1061" w:type="pct"/>
            <w:vMerge w:val="restar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Източник</w:t>
            </w:r>
          </w:p>
        </w:tc>
        <w:tc>
          <w:tcPr>
            <w:tcW w:w="1061" w:type="pct"/>
            <w:vMerge w:val="restar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Изпускащо устройство</w:t>
            </w:r>
          </w:p>
        </w:tc>
        <w:tc>
          <w:tcPr>
            <w:tcW w:w="2877" w:type="pct"/>
            <w:gridSpan w:val="2"/>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rPr>
              <w:t>Координати</w:t>
            </w:r>
          </w:p>
        </w:tc>
      </w:tr>
      <w:tr w:rsidR="00E06E74">
        <w:trPr>
          <w:tblHeader/>
        </w:trPr>
        <w:tc>
          <w:tcPr>
            <w:tcW w:w="1061" w:type="pct"/>
            <w:vMerge/>
            <w:shd w:val="clear" w:color="auto" w:fill="auto"/>
            <w:vAlign w:val="center"/>
          </w:tcPr>
          <w:p w:rsidR="00E06E74" w:rsidRDefault="00E06E74">
            <w:pPr>
              <w:pStyle w:val="a1"/>
              <w:jc w:val="center"/>
              <w:rPr>
                <w:b/>
                <w:bCs/>
                <w:iCs/>
                <w:color w:val="000000" w:themeColor="text1"/>
                <w:sz w:val="18"/>
                <w:szCs w:val="18"/>
              </w:rPr>
            </w:pPr>
          </w:p>
        </w:tc>
        <w:tc>
          <w:tcPr>
            <w:tcW w:w="1061" w:type="pct"/>
            <w:vMerge/>
            <w:shd w:val="clear" w:color="auto" w:fill="auto"/>
            <w:vAlign w:val="center"/>
          </w:tcPr>
          <w:p w:rsidR="00E06E74" w:rsidRDefault="00E06E74">
            <w:pPr>
              <w:pStyle w:val="a1"/>
              <w:jc w:val="center"/>
              <w:rPr>
                <w:b/>
                <w:bCs/>
                <w:iCs/>
                <w:color w:val="000000" w:themeColor="text1"/>
                <w:sz w:val="18"/>
                <w:szCs w:val="18"/>
              </w:rPr>
            </w:pPr>
          </w:p>
        </w:tc>
        <w:tc>
          <w:tcPr>
            <w:tcW w:w="1437"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Lat., N</w:t>
            </w:r>
          </w:p>
        </w:tc>
        <w:tc>
          <w:tcPr>
            <w:tcW w:w="1440"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Long.,E</w:t>
            </w:r>
          </w:p>
        </w:tc>
      </w:tr>
      <w:tr w:rsidR="00E06E74">
        <w:trPr>
          <w:tblHeader/>
        </w:trPr>
        <w:tc>
          <w:tcPr>
            <w:tcW w:w="1061" w:type="pc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ПК1</w:t>
            </w:r>
          </w:p>
        </w:tc>
        <w:tc>
          <w:tcPr>
            <w:tcW w:w="1061" w:type="pc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К3</w:t>
            </w:r>
          </w:p>
        </w:tc>
        <w:tc>
          <w:tcPr>
            <w:tcW w:w="1437" w:type="pct"/>
            <w:shd w:val="clear" w:color="auto" w:fill="auto"/>
            <w:vAlign w:val="bottom"/>
          </w:tcPr>
          <w:p w:rsidR="00E06E74" w:rsidRDefault="00157315">
            <w:pPr>
              <w:pStyle w:val="a1"/>
              <w:jc w:val="center"/>
              <w:rPr>
                <w:color w:val="000000" w:themeColor="text1"/>
                <w:sz w:val="18"/>
                <w:szCs w:val="18"/>
                <w:lang w:val="en-US"/>
              </w:rPr>
            </w:pPr>
            <w:r>
              <w:rPr>
                <w:color w:val="000000" w:themeColor="text1"/>
                <w:sz w:val="18"/>
                <w:szCs w:val="18"/>
                <w:lang w:val="en-US"/>
              </w:rPr>
              <w:t xml:space="preserve"> 42.208020°</w:t>
            </w:r>
          </w:p>
        </w:tc>
        <w:tc>
          <w:tcPr>
            <w:tcW w:w="1440" w:type="pct"/>
            <w:shd w:val="clear" w:color="auto" w:fill="auto"/>
            <w:vAlign w:val="bottom"/>
          </w:tcPr>
          <w:p w:rsidR="00E06E74" w:rsidRDefault="00157315">
            <w:pPr>
              <w:pStyle w:val="a1"/>
              <w:jc w:val="center"/>
              <w:rPr>
                <w:color w:val="000000" w:themeColor="text1"/>
                <w:sz w:val="18"/>
                <w:szCs w:val="18"/>
                <w:lang w:val="en-US"/>
              </w:rPr>
            </w:pPr>
            <w:r>
              <w:rPr>
                <w:color w:val="000000" w:themeColor="text1"/>
                <w:sz w:val="18"/>
                <w:szCs w:val="18"/>
                <w:lang w:val="en-US"/>
              </w:rPr>
              <w:t xml:space="preserve"> 25.035201°</w:t>
            </w:r>
          </w:p>
        </w:tc>
      </w:tr>
      <w:tr w:rsidR="00E06E74">
        <w:trPr>
          <w:tblHeader/>
        </w:trPr>
        <w:tc>
          <w:tcPr>
            <w:tcW w:w="1061" w:type="pc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ПК2</w:t>
            </w:r>
          </w:p>
        </w:tc>
        <w:tc>
          <w:tcPr>
            <w:tcW w:w="1061" w:type="pc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К4</w:t>
            </w:r>
          </w:p>
        </w:tc>
        <w:tc>
          <w:tcPr>
            <w:tcW w:w="1437" w:type="pct"/>
            <w:shd w:val="clear" w:color="auto" w:fill="auto"/>
            <w:vAlign w:val="bottom"/>
          </w:tcPr>
          <w:p w:rsidR="00E06E74" w:rsidRDefault="00157315">
            <w:pPr>
              <w:pStyle w:val="a1"/>
              <w:jc w:val="center"/>
              <w:rPr>
                <w:color w:val="000000" w:themeColor="text1"/>
                <w:sz w:val="18"/>
                <w:szCs w:val="18"/>
                <w:lang w:val="en-US"/>
              </w:rPr>
            </w:pPr>
            <w:r>
              <w:rPr>
                <w:color w:val="000000" w:themeColor="text1"/>
                <w:sz w:val="18"/>
                <w:szCs w:val="18"/>
                <w:lang w:val="en-US"/>
              </w:rPr>
              <w:t xml:space="preserve"> 42.208067°</w:t>
            </w:r>
          </w:p>
        </w:tc>
        <w:tc>
          <w:tcPr>
            <w:tcW w:w="1440" w:type="pct"/>
            <w:shd w:val="clear" w:color="auto" w:fill="auto"/>
            <w:vAlign w:val="bottom"/>
          </w:tcPr>
          <w:p w:rsidR="00E06E74" w:rsidRDefault="00157315">
            <w:pPr>
              <w:pStyle w:val="a1"/>
              <w:jc w:val="center"/>
              <w:rPr>
                <w:color w:val="000000" w:themeColor="text1"/>
                <w:sz w:val="18"/>
                <w:szCs w:val="18"/>
                <w:lang w:val="en-US"/>
              </w:rPr>
            </w:pPr>
            <w:r>
              <w:rPr>
                <w:color w:val="000000" w:themeColor="text1"/>
                <w:sz w:val="18"/>
                <w:szCs w:val="18"/>
                <w:lang w:val="en-US"/>
              </w:rPr>
              <w:t xml:space="preserve"> 25.035149°</w:t>
            </w:r>
          </w:p>
        </w:tc>
      </w:tr>
      <w:tr w:rsidR="00E06E74">
        <w:trPr>
          <w:tblHeader/>
        </w:trPr>
        <w:tc>
          <w:tcPr>
            <w:tcW w:w="1061" w:type="pct"/>
            <w:vMerge w:val="restar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КГ</w:t>
            </w:r>
          </w:p>
        </w:tc>
        <w:tc>
          <w:tcPr>
            <w:tcW w:w="1061" w:type="pc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К5</w:t>
            </w:r>
          </w:p>
        </w:tc>
        <w:tc>
          <w:tcPr>
            <w:tcW w:w="1437" w:type="pct"/>
            <w:shd w:val="clear" w:color="auto" w:fill="auto"/>
            <w:vAlign w:val="bottom"/>
          </w:tcPr>
          <w:p w:rsidR="00E06E74" w:rsidRDefault="00157315">
            <w:pPr>
              <w:pStyle w:val="a1"/>
              <w:jc w:val="center"/>
              <w:rPr>
                <w:color w:val="000000" w:themeColor="text1"/>
                <w:sz w:val="18"/>
                <w:szCs w:val="18"/>
                <w:lang w:val="en-US"/>
              </w:rPr>
            </w:pPr>
            <w:r>
              <w:rPr>
                <w:color w:val="000000" w:themeColor="text1"/>
                <w:sz w:val="18"/>
                <w:szCs w:val="18"/>
                <w:lang w:val="en-US"/>
              </w:rPr>
              <w:t xml:space="preserve"> 42.208448°</w:t>
            </w:r>
          </w:p>
        </w:tc>
        <w:tc>
          <w:tcPr>
            <w:tcW w:w="1440" w:type="pct"/>
            <w:shd w:val="clear" w:color="auto" w:fill="auto"/>
            <w:vAlign w:val="bottom"/>
          </w:tcPr>
          <w:p w:rsidR="00E06E74" w:rsidRDefault="00157315">
            <w:pPr>
              <w:pStyle w:val="a1"/>
              <w:jc w:val="center"/>
              <w:rPr>
                <w:color w:val="000000" w:themeColor="text1"/>
                <w:sz w:val="18"/>
                <w:szCs w:val="18"/>
                <w:lang w:val="en-US"/>
              </w:rPr>
            </w:pPr>
            <w:r>
              <w:rPr>
                <w:color w:val="000000" w:themeColor="text1"/>
                <w:sz w:val="18"/>
                <w:szCs w:val="18"/>
                <w:lang w:val="en-US"/>
              </w:rPr>
              <w:t xml:space="preserve"> 25.034174°</w:t>
            </w:r>
          </w:p>
        </w:tc>
      </w:tr>
      <w:tr w:rsidR="00E06E74">
        <w:trPr>
          <w:tblHeader/>
        </w:trPr>
        <w:tc>
          <w:tcPr>
            <w:tcW w:w="1061" w:type="pct"/>
            <w:vMerge/>
            <w:shd w:val="clear" w:color="auto" w:fill="auto"/>
            <w:vAlign w:val="center"/>
          </w:tcPr>
          <w:p w:rsidR="00E06E74" w:rsidRDefault="00E06E74">
            <w:pPr>
              <w:pStyle w:val="a1"/>
              <w:jc w:val="center"/>
              <w:rPr>
                <w:iCs/>
                <w:color w:val="000000" w:themeColor="text1"/>
                <w:sz w:val="18"/>
                <w:szCs w:val="18"/>
              </w:rPr>
            </w:pPr>
          </w:p>
        </w:tc>
        <w:tc>
          <w:tcPr>
            <w:tcW w:w="1061" w:type="pct"/>
            <w:shd w:val="clear" w:color="auto" w:fill="auto"/>
            <w:vAlign w:val="center"/>
          </w:tcPr>
          <w:p w:rsidR="00E06E74" w:rsidRDefault="00157315">
            <w:pPr>
              <w:pStyle w:val="a1"/>
              <w:jc w:val="center"/>
              <w:rPr>
                <w:iCs/>
                <w:color w:val="000000" w:themeColor="text1"/>
                <w:sz w:val="18"/>
                <w:szCs w:val="18"/>
              </w:rPr>
            </w:pPr>
            <w:r>
              <w:rPr>
                <w:iCs/>
                <w:color w:val="000000" w:themeColor="text1"/>
                <w:sz w:val="18"/>
                <w:szCs w:val="18"/>
              </w:rPr>
              <w:t>К6</w:t>
            </w:r>
          </w:p>
        </w:tc>
        <w:tc>
          <w:tcPr>
            <w:tcW w:w="1437" w:type="pct"/>
            <w:shd w:val="clear" w:color="auto" w:fill="auto"/>
            <w:vAlign w:val="bottom"/>
          </w:tcPr>
          <w:p w:rsidR="00E06E74" w:rsidRDefault="00157315">
            <w:pPr>
              <w:pStyle w:val="a1"/>
              <w:jc w:val="center"/>
              <w:rPr>
                <w:color w:val="000000" w:themeColor="text1"/>
                <w:sz w:val="18"/>
                <w:szCs w:val="18"/>
                <w:lang w:val="en-US"/>
              </w:rPr>
            </w:pPr>
            <w:r>
              <w:rPr>
                <w:color w:val="000000" w:themeColor="text1"/>
                <w:sz w:val="18"/>
                <w:szCs w:val="18"/>
                <w:lang w:val="en-US"/>
              </w:rPr>
              <w:t xml:space="preserve"> 42.208451°</w:t>
            </w:r>
          </w:p>
        </w:tc>
        <w:tc>
          <w:tcPr>
            <w:tcW w:w="1440" w:type="pct"/>
            <w:shd w:val="clear" w:color="auto" w:fill="auto"/>
            <w:vAlign w:val="bottom"/>
          </w:tcPr>
          <w:p w:rsidR="00E06E74" w:rsidRDefault="00157315">
            <w:pPr>
              <w:pStyle w:val="a1"/>
              <w:jc w:val="center"/>
              <w:rPr>
                <w:color w:val="000000" w:themeColor="text1"/>
                <w:sz w:val="18"/>
                <w:szCs w:val="18"/>
                <w:lang w:val="en-US"/>
              </w:rPr>
            </w:pPr>
            <w:r>
              <w:rPr>
                <w:color w:val="000000" w:themeColor="text1"/>
                <w:sz w:val="18"/>
                <w:szCs w:val="18"/>
                <w:lang w:val="en-US"/>
              </w:rPr>
              <w:t xml:space="preserve"> 25.033996°</w:t>
            </w:r>
          </w:p>
        </w:tc>
      </w:tr>
    </w:tbl>
    <w:p w:rsidR="00E06E74" w:rsidRDefault="00E06E74">
      <w:pPr>
        <w:pStyle w:val="BodyText"/>
        <w:rPr>
          <w:color w:val="000000" w:themeColor="text1"/>
        </w:rPr>
      </w:pPr>
    </w:p>
    <w:p w:rsidR="00E06E74" w:rsidRDefault="00E06E74">
      <w:pPr>
        <w:pStyle w:val="BodyText"/>
        <w:rPr>
          <w:color w:val="000000" w:themeColor="text1"/>
        </w:rPr>
      </w:pPr>
    </w:p>
    <w:p w:rsidR="00E06E74" w:rsidRDefault="00E06E74">
      <w:pPr>
        <w:pStyle w:val="BodyText"/>
        <w:rPr>
          <w:color w:val="000000" w:themeColor="text1"/>
        </w:rPr>
      </w:pP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13</w:t>
      </w:r>
      <w:r>
        <w:rPr>
          <w:color w:val="000000" w:themeColor="text1"/>
        </w:rPr>
        <w:fldChar w:fldCharType="end"/>
      </w:r>
      <w:bookmarkStart w:id="107" w:name="_Toc18465"/>
      <w:bookmarkStart w:id="108" w:name="_Toc16882"/>
      <w:bookmarkStart w:id="109" w:name="_Toc28369"/>
      <w:bookmarkStart w:id="110" w:name="_Toc23187"/>
      <w:bookmarkStart w:id="111" w:name="_Toc9908"/>
      <w:r>
        <w:rPr>
          <w:color w:val="000000" w:themeColor="text1"/>
        </w:rPr>
        <w:t xml:space="preserve"> Горивни източници - ф</w:t>
      </w:r>
      <w:r>
        <w:rPr>
          <w:color w:val="000000" w:themeColor="text1"/>
        </w:rPr>
        <w:t xml:space="preserve">изически параметри на ИУ и на газовия поток </w:t>
      </w:r>
      <w:bookmarkEnd w:id="107"/>
      <w:bookmarkEnd w:id="108"/>
      <w:bookmarkEnd w:id="109"/>
      <w:r>
        <w:rPr>
          <w:color w:val="000000" w:themeColor="text1"/>
        </w:rPr>
        <w:t>- гориво природен газ</w:t>
      </w:r>
      <w:bookmarkEnd w:id="110"/>
      <w:bookmarkEnd w:id="111"/>
    </w:p>
    <w:tbl>
      <w:tblPr>
        <w:tblStyle w:val="TableGrid"/>
        <w:tblW w:w="4998" w:type="pct"/>
        <w:tblLook w:val="04A0" w:firstRow="1" w:lastRow="0" w:firstColumn="1" w:lastColumn="0" w:noHBand="0" w:noVBand="1"/>
      </w:tblPr>
      <w:tblGrid>
        <w:gridCol w:w="1379"/>
        <w:gridCol w:w="1089"/>
        <w:gridCol w:w="1089"/>
        <w:gridCol w:w="1090"/>
        <w:gridCol w:w="1090"/>
        <w:gridCol w:w="942"/>
        <w:gridCol w:w="1514"/>
        <w:gridCol w:w="1997"/>
      </w:tblGrid>
      <w:tr w:rsidR="00E06E74">
        <w:trPr>
          <w:tblHeader/>
        </w:trPr>
        <w:tc>
          <w:tcPr>
            <w:tcW w:w="676"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Източник</w:t>
            </w:r>
          </w:p>
        </w:tc>
        <w:tc>
          <w:tcPr>
            <w:tcW w:w="534"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ИУ</w:t>
            </w:r>
          </w:p>
        </w:tc>
        <w:tc>
          <w:tcPr>
            <w:tcW w:w="534"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H, m</w:t>
            </w:r>
          </w:p>
        </w:tc>
        <w:tc>
          <w:tcPr>
            <w:tcW w:w="534"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D, m</w:t>
            </w:r>
          </w:p>
        </w:tc>
        <w:tc>
          <w:tcPr>
            <w:tcW w:w="534"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Q</w:t>
            </w:r>
            <w:r>
              <w:rPr>
                <w:b/>
                <w:bCs/>
                <w:iCs/>
                <w:color w:val="000000" w:themeColor="text1"/>
                <w:sz w:val="18"/>
                <w:szCs w:val="18"/>
                <w:vertAlign w:val="subscript"/>
                <w:lang w:val="en-US"/>
              </w:rPr>
              <w:t>n</w:t>
            </w:r>
            <w:r>
              <w:rPr>
                <w:b/>
                <w:bCs/>
                <w:iCs/>
                <w:color w:val="000000" w:themeColor="text1"/>
                <w:sz w:val="18"/>
                <w:szCs w:val="18"/>
                <w:lang w:val="en-US"/>
              </w:rPr>
              <w:t>, Nm</w:t>
            </w:r>
            <w:r>
              <w:rPr>
                <w:b/>
                <w:bCs/>
                <w:iCs/>
                <w:color w:val="000000" w:themeColor="text1"/>
                <w:sz w:val="18"/>
                <w:szCs w:val="18"/>
                <w:vertAlign w:val="superscript"/>
                <w:lang w:val="en-US"/>
              </w:rPr>
              <w:t>3</w:t>
            </w:r>
            <w:r>
              <w:rPr>
                <w:b/>
                <w:bCs/>
                <w:iCs/>
                <w:color w:val="000000" w:themeColor="text1"/>
                <w:sz w:val="18"/>
                <w:szCs w:val="18"/>
                <w:lang w:val="en-US"/>
              </w:rPr>
              <w:t>/h</w:t>
            </w:r>
          </w:p>
        </w:tc>
        <w:tc>
          <w:tcPr>
            <w:tcW w:w="461"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T, °C</w:t>
            </w:r>
          </w:p>
        </w:tc>
        <w:tc>
          <w:tcPr>
            <w:tcW w:w="742"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Пречиств. съоръжение</w:t>
            </w:r>
          </w:p>
        </w:tc>
        <w:tc>
          <w:tcPr>
            <w:tcW w:w="979"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Отвеждане на газовете</w:t>
            </w:r>
          </w:p>
        </w:tc>
      </w:tr>
      <w:tr w:rsidR="00E06E74">
        <w:trPr>
          <w:trHeight w:val="210"/>
        </w:trPr>
        <w:tc>
          <w:tcPr>
            <w:tcW w:w="676"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ПК1</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К3</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w:t>
            </w:r>
            <w:r>
              <w:rPr>
                <w:bCs/>
                <w:iCs/>
                <w:color w:val="000000" w:themeColor="text1"/>
                <w:sz w:val="18"/>
                <w:szCs w:val="18"/>
                <w:lang w:eastAsia="en-US"/>
              </w:rPr>
              <w:t>0</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0,8</w:t>
            </w:r>
          </w:p>
        </w:tc>
        <w:tc>
          <w:tcPr>
            <w:tcW w:w="534" w:type="pct"/>
            <w:shd w:val="clear" w:color="auto" w:fill="FFFFFF"/>
            <w:vAlign w:val="center"/>
          </w:tcPr>
          <w:p w:rsidR="00E06E74" w:rsidRDefault="00157315">
            <w:pPr>
              <w:pStyle w:val="a1"/>
              <w:jc w:val="center"/>
              <w:rPr>
                <w:bCs/>
                <w:iCs/>
                <w:color w:val="000000" w:themeColor="text1"/>
                <w:sz w:val="18"/>
                <w:szCs w:val="18"/>
              </w:rPr>
            </w:pPr>
            <w:r>
              <w:rPr>
                <w:rFonts w:cs="Liberation Serif"/>
                <w:color w:val="000000" w:themeColor="text1"/>
                <w:sz w:val="18"/>
                <w:szCs w:val="18"/>
                <w:lang w:val="en-US"/>
              </w:rPr>
              <w:t>7949,52</w:t>
            </w:r>
          </w:p>
        </w:tc>
        <w:tc>
          <w:tcPr>
            <w:tcW w:w="461"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13</w:t>
            </w:r>
            <w:r>
              <w:rPr>
                <w:bCs/>
                <w:iCs/>
                <w:color w:val="000000" w:themeColor="text1"/>
                <w:sz w:val="18"/>
                <w:szCs w:val="18"/>
                <w:lang w:val="en-US" w:eastAsia="en-US"/>
              </w:rPr>
              <w:t>0</w:t>
            </w:r>
          </w:p>
        </w:tc>
        <w:tc>
          <w:tcPr>
            <w:tcW w:w="742"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няма</w:t>
            </w:r>
          </w:p>
        </w:tc>
        <w:tc>
          <w:tcPr>
            <w:tcW w:w="979"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Естествена</w:t>
            </w:r>
            <w:r>
              <w:rPr>
                <w:bCs/>
                <w:iCs/>
                <w:color w:val="000000" w:themeColor="text1"/>
                <w:sz w:val="18"/>
                <w:szCs w:val="18"/>
                <w:lang w:eastAsia="en-US"/>
              </w:rPr>
              <w:t xml:space="preserve"> тяга</w:t>
            </w:r>
          </w:p>
        </w:tc>
      </w:tr>
      <w:tr w:rsidR="00E06E74">
        <w:trPr>
          <w:trHeight w:val="174"/>
        </w:trPr>
        <w:tc>
          <w:tcPr>
            <w:tcW w:w="676"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ПК2</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К4</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w:t>
            </w:r>
            <w:r>
              <w:rPr>
                <w:bCs/>
                <w:iCs/>
                <w:color w:val="000000" w:themeColor="text1"/>
                <w:sz w:val="18"/>
                <w:szCs w:val="18"/>
                <w:lang w:eastAsia="en-US"/>
              </w:rPr>
              <w:t>0</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0,8</w:t>
            </w:r>
          </w:p>
        </w:tc>
        <w:tc>
          <w:tcPr>
            <w:tcW w:w="534" w:type="pct"/>
            <w:shd w:val="clear" w:color="auto" w:fill="FFFFFF"/>
            <w:vAlign w:val="center"/>
          </w:tcPr>
          <w:p w:rsidR="00E06E74" w:rsidRDefault="00157315">
            <w:pPr>
              <w:pStyle w:val="a1"/>
              <w:jc w:val="center"/>
              <w:rPr>
                <w:bCs/>
                <w:iCs/>
                <w:color w:val="000000" w:themeColor="text1"/>
                <w:sz w:val="18"/>
                <w:szCs w:val="18"/>
              </w:rPr>
            </w:pPr>
            <w:r>
              <w:rPr>
                <w:rFonts w:cs="Liberation Serif"/>
                <w:color w:val="000000" w:themeColor="text1"/>
                <w:sz w:val="18"/>
                <w:szCs w:val="18"/>
                <w:lang w:val="en-US"/>
              </w:rPr>
              <w:t>7949,52</w:t>
            </w:r>
          </w:p>
        </w:tc>
        <w:tc>
          <w:tcPr>
            <w:tcW w:w="461"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13</w:t>
            </w:r>
            <w:r>
              <w:rPr>
                <w:bCs/>
                <w:iCs/>
                <w:color w:val="000000" w:themeColor="text1"/>
                <w:sz w:val="18"/>
                <w:szCs w:val="18"/>
                <w:lang w:val="en-US" w:eastAsia="en-US"/>
              </w:rPr>
              <w:t>0</w:t>
            </w:r>
          </w:p>
        </w:tc>
        <w:tc>
          <w:tcPr>
            <w:tcW w:w="742"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няма</w:t>
            </w:r>
          </w:p>
        </w:tc>
        <w:tc>
          <w:tcPr>
            <w:tcW w:w="979"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Естествена</w:t>
            </w:r>
            <w:r>
              <w:rPr>
                <w:bCs/>
                <w:iCs/>
                <w:color w:val="000000" w:themeColor="text1"/>
                <w:sz w:val="18"/>
                <w:szCs w:val="18"/>
                <w:lang w:eastAsia="en-US"/>
              </w:rPr>
              <w:t xml:space="preserve"> тяга</w:t>
            </w:r>
          </w:p>
        </w:tc>
      </w:tr>
      <w:tr w:rsidR="00E06E74">
        <w:trPr>
          <w:trHeight w:val="196"/>
        </w:trPr>
        <w:tc>
          <w:tcPr>
            <w:tcW w:w="676" w:type="pct"/>
            <w:vMerge w:val="restar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КГ</w:t>
            </w:r>
            <w:r>
              <w:rPr>
                <w:bCs/>
                <w:iCs/>
                <w:color w:val="000000" w:themeColor="text1"/>
                <w:sz w:val="18"/>
                <w:szCs w:val="18"/>
                <w:lang w:val="en-US"/>
              </w:rPr>
              <w:t>(15°C)</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К5</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15</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1,3</w:t>
            </w:r>
          </w:p>
        </w:tc>
        <w:tc>
          <w:tcPr>
            <w:tcW w:w="534" w:type="pct"/>
            <w:shd w:val="clear" w:color="auto" w:fill="FFFFFF"/>
            <w:vAlign w:val="center"/>
          </w:tcPr>
          <w:p w:rsidR="00E06E74" w:rsidRDefault="00157315">
            <w:pPr>
              <w:pStyle w:val="a1"/>
              <w:jc w:val="center"/>
              <w:rPr>
                <w:bCs/>
                <w:iCs/>
                <w:color w:val="000000" w:themeColor="text1"/>
                <w:sz w:val="18"/>
                <w:szCs w:val="18"/>
              </w:rPr>
            </w:pPr>
            <w:r>
              <w:rPr>
                <w:rFonts w:cs="Liberation Serif"/>
                <w:color w:val="000000" w:themeColor="text1"/>
                <w:sz w:val="18"/>
                <w:szCs w:val="18"/>
                <w:lang w:val="en-US"/>
              </w:rPr>
              <w:t>53236</w:t>
            </w:r>
          </w:p>
        </w:tc>
        <w:tc>
          <w:tcPr>
            <w:tcW w:w="461"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val="en-US"/>
              </w:rPr>
              <w:t>150</w:t>
            </w:r>
          </w:p>
        </w:tc>
        <w:tc>
          <w:tcPr>
            <w:tcW w:w="742"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няма</w:t>
            </w:r>
          </w:p>
        </w:tc>
        <w:tc>
          <w:tcPr>
            <w:tcW w:w="979"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Естествена</w:t>
            </w:r>
            <w:r>
              <w:rPr>
                <w:bCs/>
                <w:iCs/>
                <w:color w:val="000000" w:themeColor="text1"/>
                <w:sz w:val="18"/>
                <w:szCs w:val="18"/>
                <w:lang w:eastAsia="en-US"/>
              </w:rPr>
              <w:t xml:space="preserve"> тяга</w:t>
            </w:r>
          </w:p>
        </w:tc>
      </w:tr>
      <w:tr w:rsidR="00E06E74">
        <w:trPr>
          <w:trHeight w:val="192"/>
        </w:trPr>
        <w:tc>
          <w:tcPr>
            <w:tcW w:w="676" w:type="pct"/>
            <w:vMerge/>
            <w:shd w:val="clear" w:color="auto" w:fill="FFFFFF"/>
            <w:vAlign w:val="center"/>
          </w:tcPr>
          <w:p w:rsidR="00E06E74" w:rsidRDefault="00E06E74">
            <w:pPr>
              <w:pStyle w:val="a1"/>
              <w:jc w:val="center"/>
              <w:rPr>
                <w:bCs/>
                <w:iCs/>
                <w:color w:val="000000" w:themeColor="text1"/>
                <w:sz w:val="18"/>
                <w:szCs w:val="18"/>
              </w:rPr>
            </w:pP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К6</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15</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1,3</w:t>
            </w:r>
          </w:p>
        </w:tc>
        <w:tc>
          <w:tcPr>
            <w:tcW w:w="534" w:type="pct"/>
            <w:shd w:val="clear" w:color="auto" w:fill="FFFFFF"/>
            <w:vAlign w:val="center"/>
          </w:tcPr>
          <w:p w:rsidR="00E06E74" w:rsidRDefault="00157315">
            <w:pPr>
              <w:pStyle w:val="a1"/>
              <w:jc w:val="center"/>
              <w:rPr>
                <w:bCs/>
                <w:iCs/>
                <w:color w:val="000000" w:themeColor="text1"/>
                <w:sz w:val="18"/>
                <w:szCs w:val="18"/>
              </w:rPr>
            </w:pPr>
            <w:r>
              <w:rPr>
                <w:rFonts w:cs="Liberation Serif"/>
                <w:color w:val="000000" w:themeColor="text1"/>
                <w:sz w:val="18"/>
                <w:szCs w:val="18"/>
                <w:lang w:val="en-US"/>
              </w:rPr>
              <w:t>53236</w:t>
            </w:r>
          </w:p>
        </w:tc>
        <w:tc>
          <w:tcPr>
            <w:tcW w:w="461"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rPr>
              <w:t xml:space="preserve">447 </w:t>
            </w:r>
          </w:p>
        </w:tc>
        <w:tc>
          <w:tcPr>
            <w:tcW w:w="742"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няма</w:t>
            </w:r>
          </w:p>
        </w:tc>
        <w:tc>
          <w:tcPr>
            <w:tcW w:w="979"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Естествена</w:t>
            </w:r>
            <w:r>
              <w:rPr>
                <w:bCs/>
                <w:iCs/>
                <w:color w:val="000000" w:themeColor="text1"/>
                <w:sz w:val="18"/>
                <w:szCs w:val="18"/>
                <w:lang w:eastAsia="en-US"/>
              </w:rPr>
              <w:t xml:space="preserve"> тяга</w:t>
            </w:r>
          </w:p>
        </w:tc>
      </w:tr>
    </w:tbl>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14</w:t>
      </w:r>
      <w:r>
        <w:rPr>
          <w:color w:val="000000" w:themeColor="text1"/>
        </w:rPr>
        <w:fldChar w:fldCharType="end"/>
      </w:r>
      <w:bookmarkStart w:id="112" w:name="_Toc31190"/>
      <w:bookmarkStart w:id="113" w:name="_Toc23466"/>
      <w:r>
        <w:rPr>
          <w:color w:val="000000" w:themeColor="text1"/>
        </w:rPr>
        <w:t xml:space="preserve">  Горивни източници - ф</w:t>
      </w:r>
      <w:r>
        <w:rPr>
          <w:color w:val="000000" w:themeColor="text1"/>
        </w:rPr>
        <w:t xml:space="preserve">изически параметри на ИУ и на газовия поток - гориво </w:t>
      </w:r>
      <w:r>
        <w:rPr>
          <w:color w:val="000000" w:themeColor="text1"/>
        </w:rPr>
        <w:t>газьол</w:t>
      </w:r>
      <w:bookmarkEnd w:id="112"/>
      <w:bookmarkEnd w:id="113"/>
    </w:p>
    <w:tbl>
      <w:tblPr>
        <w:tblStyle w:val="TableGrid"/>
        <w:tblW w:w="4998" w:type="pct"/>
        <w:tblLook w:val="04A0" w:firstRow="1" w:lastRow="0" w:firstColumn="1" w:lastColumn="0" w:noHBand="0" w:noVBand="1"/>
      </w:tblPr>
      <w:tblGrid>
        <w:gridCol w:w="1379"/>
        <w:gridCol w:w="1089"/>
        <w:gridCol w:w="1089"/>
        <w:gridCol w:w="1090"/>
        <w:gridCol w:w="1090"/>
        <w:gridCol w:w="970"/>
        <w:gridCol w:w="1486"/>
        <w:gridCol w:w="1997"/>
      </w:tblGrid>
      <w:tr w:rsidR="00E06E74">
        <w:trPr>
          <w:tblHeader/>
        </w:trPr>
        <w:tc>
          <w:tcPr>
            <w:tcW w:w="676"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lastRenderedPageBreak/>
              <w:t>Източник</w:t>
            </w:r>
          </w:p>
        </w:tc>
        <w:tc>
          <w:tcPr>
            <w:tcW w:w="534"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ИУ</w:t>
            </w:r>
          </w:p>
        </w:tc>
        <w:tc>
          <w:tcPr>
            <w:tcW w:w="534"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H, m</w:t>
            </w:r>
          </w:p>
        </w:tc>
        <w:tc>
          <w:tcPr>
            <w:tcW w:w="534"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D, m</w:t>
            </w:r>
          </w:p>
        </w:tc>
        <w:tc>
          <w:tcPr>
            <w:tcW w:w="534"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Q</w:t>
            </w:r>
            <w:r>
              <w:rPr>
                <w:b/>
                <w:bCs/>
                <w:iCs/>
                <w:color w:val="000000" w:themeColor="text1"/>
                <w:sz w:val="18"/>
                <w:szCs w:val="18"/>
                <w:vertAlign w:val="subscript"/>
                <w:lang w:val="en-US"/>
              </w:rPr>
              <w:t>n</w:t>
            </w:r>
            <w:r>
              <w:rPr>
                <w:b/>
                <w:bCs/>
                <w:iCs/>
                <w:color w:val="000000" w:themeColor="text1"/>
                <w:sz w:val="18"/>
                <w:szCs w:val="18"/>
                <w:lang w:val="en-US"/>
              </w:rPr>
              <w:t>, Nm</w:t>
            </w:r>
            <w:r>
              <w:rPr>
                <w:b/>
                <w:bCs/>
                <w:iCs/>
                <w:color w:val="000000" w:themeColor="text1"/>
                <w:sz w:val="18"/>
                <w:szCs w:val="18"/>
                <w:vertAlign w:val="superscript"/>
                <w:lang w:val="en-US"/>
              </w:rPr>
              <w:t>3</w:t>
            </w:r>
            <w:r>
              <w:rPr>
                <w:b/>
                <w:bCs/>
                <w:iCs/>
                <w:color w:val="000000" w:themeColor="text1"/>
                <w:sz w:val="18"/>
                <w:szCs w:val="18"/>
                <w:lang w:val="en-US"/>
              </w:rPr>
              <w:t>/h</w:t>
            </w:r>
          </w:p>
        </w:tc>
        <w:tc>
          <w:tcPr>
            <w:tcW w:w="476" w:type="pc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T, °C</w:t>
            </w:r>
          </w:p>
        </w:tc>
        <w:tc>
          <w:tcPr>
            <w:tcW w:w="728"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Пречиств. съоръжение</w:t>
            </w:r>
          </w:p>
        </w:tc>
        <w:tc>
          <w:tcPr>
            <w:tcW w:w="979" w:type="pc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Отвеждане на газовете</w:t>
            </w:r>
          </w:p>
        </w:tc>
      </w:tr>
      <w:tr w:rsidR="00E06E74">
        <w:trPr>
          <w:trHeight w:val="90"/>
        </w:trPr>
        <w:tc>
          <w:tcPr>
            <w:tcW w:w="676"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ПК1</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К3</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w:t>
            </w:r>
            <w:r>
              <w:rPr>
                <w:bCs/>
                <w:iCs/>
                <w:color w:val="000000" w:themeColor="text1"/>
                <w:sz w:val="18"/>
                <w:szCs w:val="18"/>
                <w:lang w:eastAsia="en-US"/>
              </w:rPr>
              <w:t>0</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0,8</w:t>
            </w:r>
          </w:p>
        </w:tc>
        <w:tc>
          <w:tcPr>
            <w:tcW w:w="534" w:type="pct"/>
            <w:shd w:val="clear" w:color="auto" w:fill="FFFFFF"/>
            <w:vAlign w:val="center"/>
          </w:tcPr>
          <w:p w:rsidR="00E06E74" w:rsidRDefault="00157315">
            <w:pPr>
              <w:pStyle w:val="a1"/>
              <w:jc w:val="center"/>
              <w:rPr>
                <w:bCs/>
                <w:iCs/>
                <w:color w:val="000000" w:themeColor="text1"/>
                <w:sz w:val="18"/>
                <w:szCs w:val="18"/>
              </w:rPr>
            </w:pPr>
            <w:r>
              <w:rPr>
                <w:rFonts w:cs="Liberation Serif"/>
                <w:color w:val="000000" w:themeColor="text1"/>
                <w:sz w:val="18"/>
                <w:szCs w:val="18"/>
                <w:lang w:val="en-US"/>
              </w:rPr>
              <w:t>7764,20</w:t>
            </w:r>
          </w:p>
        </w:tc>
        <w:tc>
          <w:tcPr>
            <w:tcW w:w="476"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129</w:t>
            </w:r>
          </w:p>
        </w:tc>
        <w:tc>
          <w:tcPr>
            <w:tcW w:w="728"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няма</w:t>
            </w:r>
          </w:p>
        </w:tc>
        <w:tc>
          <w:tcPr>
            <w:tcW w:w="979"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Естествена</w:t>
            </w:r>
            <w:r>
              <w:rPr>
                <w:bCs/>
                <w:iCs/>
                <w:color w:val="000000" w:themeColor="text1"/>
                <w:sz w:val="18"/>
                <w:szCs w:val="18"/>
                <w:lang w:eastAsia="en-US"/>
              </w:rPr>
              <w:t xml:space="preserve"> тяга</w:t>
            </w:r>
          </w:p>
        </w:tc>
      </w:tr>
      <w:tr w:rsidR="00E06E74">
        <w:trPr>
          <w:trHeight w:val="206"/>
        </w:trPr>
        <w:tc>
          <w:tcPr>
            <w:tcW w:w="676"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ПК2</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К4</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w:t>
            </w:r>
            <w:r>
              <w:rPr>
                <w:bCs/>
                <w:iCs/>
                <w:color w:val="000000" w:themeColor="text1"/>
                <w:sz w:val="18"/>
                <w:szCs w:val="18"/>
                <w:lang w:eastAsia="en-US"/>
              </w:rPr>
              <w:t>0</w:t>
            </w:r>
          </w:p>
        </w:tc>
        <w:tc>
          <w:tcPr>
            <w:tcW w:w="534" w:type="pct"/>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0,8</w:t>
            </w:r>
          </w:p>
        </w:tc>
        <w:tc>
          <w:tcPr>
            <w:tcW w:w="534" w:type="pct"/>
            <w:shd w:val="clear" w:color="auto" w:fill="FFFFFF"/>
            <w:vAlign w:val="center"/>
          </w:tcPr>
          <w:p w:rsidR="00E06E74" w:rsidRDefault="00157315">
            <w:pPr>
              <w:pStyle w:val="a1"/>
              <w:jc w:val="center"/>
              <w:rPr>
                <w:bCs/>
                <w:iCs/>
                <w:color w:val="000000" w:themeColor="text1"/>
                <w:sz w:val="18"/>
                <w:szCs w:val="18"/>
              </w:rPr>
            </w:pPr>
            <w:r>
              <w:rPr>
                <w:rFonts w:cs="Liberation Serif"/>
                <w:color w:val="000000" w:themeColor="text1"/>
                <w:sz w:val="18"/>
                <w:szCs w:val="18"/>
                <w:lang w:val="en-US"/>
              </w:rPr>
              <w:t>7764,20</w:t>
            </w:r>
          </w:p>
        </w:tc>
        <w:tc>
          <w:tcPr>
            <w:tcW w:w="476"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129</w:t>
            </w:r>
          </w:p>
        </w:tc>
        <w:tc>
          <w:tcPr>
            <w:tcW w:w="728"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няма</w:t>
            </w:r>
          </w:p>
        </w:tc>
        <w:tc>
          <w:tcPr>
            <w:tcW w:w="979" w:type="pct"/>
            <w:shd w:val="clear" w:color="auto" w:fill="FFFFFF"/>
            <w:vAlign w:val="center"/>
          </w:tcPr>
          <w:p w:rsidR="00E06E74" w:rsidRDefault="00157315">
            <w:pPr>
              <w:pStyle w:val="a1"/>
              <w:jc w:val="center"/>
              <w:rPr>
                <w:bCs/>
                <w:iCs/>
                <w:color w:val="000000" w:themeColor="text1"/>
                <w:sz w:val="18"/>
                <w:szCs w:val="18"/>
                <w:lang w:eastAsia="en-US"/>
              </w:rPr>
            </w:pPr>
            <w:r>
              <w:rPr>
                <w:bCs/>
                <w:iCs/>
                <w:color w:val="000000" w:themeColor="text1"/>
                <w:sz w:val="18"/>
                <w:szCs w:val="18"/>
                <w:lang w:eastAsia="en-US"/>
              </w:rPr>
              <w:t>Естествена</w:t>
            </w:r>
            <w:r>
              <w:rPr>
                <w:bCs/>
                <w:iCs/>
                <w:color w:val="000000" w:themeColor="text1"/>
                <w:sz w:val="18"/>
                <w:szCs w:val="18"/>
                <w:lang w:eastAsia="en-US"/>
              </w:rPr>
              <w:t xml:space="preserve"> тяга</w:t>
            </w:r>
          </w:p>
        </w:tc>
      </w:tr>
    </w:tbl>
    <w:p w:rsidR="00E06E74" w:rsidRDefault="00E06E74">
      <w:pPr>
        <w:pStyle w:val="BodyText"/>
        <w:rPr>
          <w:color w:val="000000" w:themeColor="text1"/>
        </w:rPr>
      </w:pPr>
    </w:p>
    <w:p w:rsidR="00E06E74" w:rsidRDefault="00157315">
      <w:pPr>
        <w:pStyle w:val="CommentSubject"/>
        <w:rPr>
          <w:color w:val="000000" w:themeColor="text1"/>
        </w:rPr>
      </w:pPr>
      <w:r>
        <w:rPr>
          <w:b w:val="0"/>
          <w:bCs w:val="0"/>
          <w:color w:val="000000" w:themeColor="text1"/>
        </w:rPr>
        <w:t>Приносът от организираните източници на емисии към замърсяването на въздуха в района на площадката след реализацията на ИП е оценено с математическо моделиране чрез компютърно симулиране на разпространението на замърсителите за спазването на нормите за кач</w:t>
      </w:r>
      <w:r>
        <w:rPr>
          <w:b w:val="0"/>
          <w:bCs w:val="0"/>
          <w:color w:val="000000" w:themeColor="text1"/>
        </w:rPr>
        <w:t xml:space="preserve">ество на атмосферният въздух. </w:t>
      </w:r>
      <w:r>
        <w:rPr>
          <w:b w:val="0"/>
          <w:bCs w:val="0"/>
          <w:color w:val="000000" w:themeColor="text1"/>
        </w:rPr>
        <w:t>За целите на модела, условно е прието, че в работен режим при нормална експлоатация е ПК1, респективно, димните газове се освобождават от ИУ К3. При авариен режим  с използване на гориво нафта (газьол), условно е прието, че ра</w:t>
      </w:r>
      <w:r>
        <w:rPr>
          <w:b w:val="0"/>
          <w:bCs w:val="0"/>
          <w:color w:val="000000" w:themeColor="text1"/>
        </w:rPr>
        <w:t>боти ПК2 и газовете се освобождават от ИУ К4. Двата комина към парните котли са сравнително близко разположени и такова допускане не влияе на резултатите.</w:t>
      </w:r>
      <w:r>
        <w:rPr>
          <w:color w:val="000000" w:themeColor="text1"/>
        </w:rPr>
        <w:t xml:space="preserve"> </w:t>
      </w:r>
    </w:p>
    <w:p w:rsidR="00E06E74" w:rsidRDefault="00157315">
      <w:pPr>
        <w:pStyle w:val="BodyText"/>
        <w:keepLines/>
        <w:widowControl w:val="0"/>
        <w:rPr>
          <w:color w:val="000000" w:themeColor="text1"/>
          <w:lang w:val="en-US" w:eastAsia="bg-BG"/>
        </w:rPr>
      </w:pPr>
      <w:r>
        <w:rPr>
          <w:color w:val="000000" w:themeColor="text1"/>
          <w:lang w:eastAsia="bg-BG"/>
        </w:rPr>
        <w:t>Инсталацията</w:t>
      </w:r>
      <w:r>
        <w:rPr>
          <w:color w:val="000000" w:themeColor="text1"/>
          <w:lang w:val="en-US" w:eastAsia="bg-BG"/>
        </w:rPr>
        <w:t xml:space="preserve"> за производство на пара попада в обхвата на </w:t>
      </w:r>
      <w:r>
        <w:rPr>
          <w:i/>
          <w:iCs/>
          <w:color w:val="000000" w:themeColor="text1"/>
          <w:lang w:val="en-US" w:eastAsia="bg-BG"/>
        </w:rPr>
        <w:t xml:space="preserve">Наредба за ограничаване на емисиите на </w:t>
      </w:r>
      <w:r>
        <w:rPr>
          <w:i/>
          <w:iCs/>
          <w:color w:val="000000" w:themeColor="text1"/>
          <w:lang w:val="en-US" w:eastAsia="bg-BG"/>
        </w:rPr>
        <w:t>определени замърсители, изпускани в атмосферата от средни горивни инсталации от  от 31.07.2018 г.</w:t>
      </w:r>
    </w:p>
    <w:p w:rsidR="00E06E74" w:rsidRDefault="00157315">
      <w:pPr>
        <w:pStyle w:val="BodyText"/>
        <w:rPr>
          <w:color w:val="000000" w:themeColor="text1"/>
          <w:szCs w:val="20"/>
          <w:lang w:val="en-US"/>
        </w:rPr>
      </w:pPr>
      <w:r>
        <w:rPr>
          <w:rFonts w:eastAsia="Times New Roman"/>
          <w:color w:val="000000" w:themeColor="text1"/>
          <w:szCs w:val="20"/>
          <w:lang w:eastAsia="bg-BG"/>
        </w:rPr>
        <w:t>Концентрацията</w:t>
      </w:r>
      <w:r>
        <w:rPr>
          <w:rFonts w:eastAsia="Times New Roman"/>
          <w:color w:val="000000" w:themeColor="text1"/>
          <w:szCs w:val="20"/>
          <w:lang w:val="en-US" w:eastAsia="bg-BG"/>
        </w:rPr>
        <w:t xml:space="preserve"> на замърсителите </w:t>
      </w:r>
      <w:r>
        <w:rPr>
          <w:rFonts w:eastAsia="Times New Roman"/>
          <w:color w:val="000000" w:themeColor="text1"/>
          <w:szCs w:val="20"/>
          <w:lang w:eastAsia="bg-BG"/>
        </w:rPr>
        <w:t>при източника</w:t>
      </w:r>
      <w:r>
        <w:rPr>
          <w:rFonts w:eastAsia="Times New Roman"/>
          <w:color w:val="000000" w:themeColor="text1"/>
          <w:szCs w:val="20"/>
          <w:lang w:val="en-US" w:eastAsia="bg-BG"/>
        </w:rPr>
        <w:t xml:space="preserve"> от инсталацията за производство на пара не трябва да бъдат по-големи от стойностите </w:t>
      </w:r>
      <w:r>
        <w:rPr>
          <w:rFonts w:eastAsia="Times New Roman"/>
          <w:color w:val="000000" w:themeColor="text1"/>
          <w:szCs w:val="20"/>
          <w:lang w:eastAsia="bg-BG"/>
        </w:rPr>
        <w:t>за</w:t>
      </w:r>
      <w:r>
        <w:rPr>
          <w:rFonts w:eastAsia="Times New Roman"/>
          <w:color w:val="000000" w:themeColor="text1"/>
          <w:szCs w:val="20"/>
          <w:lang w:val="en-US" w:eastAsia="bg-BG"/>
        </w:rPr>
        <w:t xml:space="preserve"> </w:t>
      </w:r>
      <w:r>
        <w:rPr>
          <w:rFonts w:eastAsia="Times New Roman"/>
          <w:color w:val="000000" w:themeColor="text1"/>
          <w:szCs w:val="20"/>
          <w:lang w:eastAsia="bg-BG"/>
        </w:rPr>
        <w:t xml:space="preserve">НДЕ, определени в част 2 </w:t>
      </w:r>
      <w:r>
        <w:rPr>
          <w:rFonts w:eastAsia="Times New Roman"/>
          <w:color w:val="000000" w:themeColor="text1"/>
          <w:szCs w:val="20"/>
          <w:lang w:eastAsia="bg-BG"/>
        </w:rPr>
        <w:t>от</w:t>
      </w:r>
      <w:r>
        <w:rPr>
          <w:rFonts w:eastAsia="Times New Roman"/>
          <w:color w:val="000000" w:themeColor="text1"/>
          <w:szCs w:val="20"/>
          <w:lang w:eastAsia="bg-BG"/>
        </w:rPr>
        <w:t xml:space="preserve"> приложение № 1 от </w:t>
      </w:r>
      <w:r>
        <w:rPr>
          <w:rFonts w:eastAsia="Times New Roman"/>
          <w:color w:val="000000" w:themeColor="text1"/>
          <w:szCs w:val="20"/>
          <w:lang w:eastAsia="bg-BG"/>
        </w:rPr>
        <w:t>Н</w:t>
      </w:r>
      <w:r>
        <w:rPr>
          <w:rFonts w:eastAsia="Times New Roman"/>
          <w:color w:val="000000" w:themeColor="text1"/>
          <w:szCs w:val="20"/>
          <w:lang w:eastAsia="bg-BG"/>
        </w:rPr>
        <w:t>аредбата.</w:t>
      </w:r>
      <w:r>
        <w:rPr>
          <w:rFonts w:eastAsia="Times New Roman"/>
          <w:i/>
          <w:iCs/>
          <w:color w:val="000000" w:themeColor="text1"/>
          <w:szCs w:val="20"/>
          <w:lang w:eastAsia="bg-BG"/>
        </w:rPr>
        <w:t xml:space="preserve"> </w:t>
      </w:r>
      <w:r>
        <w:rPr>
          <w:rFonts w:eastAsia="Times New Roman"/>
          <w:color w:val="000000" w:themeColor="text1"/>
          <w:szCs w:val="20"/>
          <w:lang w:eastAsia="bg-BG"/>
        </w:rPr>
        <w:t>Разходът</w:t>
      </w:r>
      <w:r>
        <w:rPr>
          <w:rFonts w:eastAsia="Times New Roman"/>
          <w:color w:val="000000" w:themeColor="text1"/>
          <w:szCs w:val="20"/>
          <w:lang w:val="en-US" w:eastAsia="bg-BG"/>
        </w:rPr>
        <w:t xml:space="preserve"> на гориво и </w:t>
      </w:r>
      <w:r>
        <w:rPr>
          <w:rFonts w:eastAsia="Times New Roman"/>
          <w:color w:val="000000" w:themeColor="text1"/>
          <w:szCs w:val="20"/>
          <w:lang w:val="ru-RU" w:eastAsia="bg-BG"/>
        </w:rPr>
        <w:t>дебит</w:t>
      </w:r>
      <w:r>
        <w:rPr>
          <w:rFonts w:eastAsia="Times New Roman"/>
          <w:color w:val="000000" w:themeColor="text1"/>
          <w:szCs w:val="20"/>
          <w:lang w:eastAsia="bg-BG"/>
        </w:rPr>
        <w:t>ът</w:t>
      </w:r>
      <w:r>
        <w:rPr>
          <w:rFonts w:eastAsia="Times New Roman"/>
          <w:color w:val="000000" w:themeColor="text1"/>
          <w:szCs w:val="20"/>
          <w:lang w:val="en-US" w:eastAsia="bg-BG"/>
        </w:rPr>
        <w:t xml:space="preserve"> на димни газове при когенератора зависят от температурата на външния въздух. В модела за максимална еднократна концентрация се използват данните за дебит на димни газове при температура на външния въздух 30</w:t>
      </w:r>
      <w:r>
        <w:rPr>
          <w:rFonts w:eastAsia="Times New Roman" w:cs="Liberation Serif"/>
          <w:color w:val="000000" w:themeColor="text1"/>
          <w:szCs w:val="20"/>
          <w:lang w:val="en-US" w:eastAsia="bg-BG"/>
        </w:rPr>
        <w:t>°</w:t>
      </w:r>
      <w:r>
        <w:rPr>
          <w:rFonts w:eastAsia="Times New Roman"/>
          <w:color w:val="000000" w:themeColor="text1"/>
          <w:szCs w:val="20"/>
          <w:lang w:val="en-US" w:eastAsia="bg-BG"/>
        </w:rPr>
        <w:t>С, за определяне на максималната средногодишна к</w:t>
      </w:r>
      <w:r>
        <w:rPr>
          <w:rFonts w:eastAsia="Times New Roman"/>
          <w:color w:val="000000" w:themeColor="text1"/>
          <w:szCs w:val="20"/>
          <w:lang w:val="en-US" w:eastAsia="bg-BG"/>
        </w:rPr>
        <w:t>онцентрация се използват данните за температура на околния въздух 12</w:t>
      </w:r>
      <w:r>
        <w:rPr>
          <w:rFonts w:eastAsia="Times New Roman" w:cs="Liberation Serif"/>
          <w:color w:val="000000" w:themeColor="text1"/>
          <w:szCs w:val="20"/>
          <w:lang w:val="en-US" w:eastAsia="bg-BG"/>
        </w:rPr>
        <w:t>°</w:t>
      </w:r>
      <w:r>
        <w:rPr>
          <w:rFonts w:eastAsia="Times New Roman"/>
          <w:color w:val="000000" w:themeColor="text1"/>
          <w:szCs w:val="20"/>
          <w:lang w:val="en-US" w:eastAsia="bg-BG"/>
        </w:rPr>
        <w:t>С (средногодишна температура на въздуха).</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SEQ Таблица \* ARABIC</w:instrText>
      </w:r>
      <w:r>
        <w:rPr>
          <w:color w:val="000000" w:themeColor="text1"/>
        </w:rPr>
        <w:fldChar w:fldCharType="separate"/>
      </w:r>
      <w:r>
        <w:rPr>
          <w:color w:val="000000" w:themeColor="text1"/>
        </w:rPr>
        <w:t>15</w:t>
      </w:r>
      <w:r>
        <w:rPr>
          <w:color w:val="000000" w:themeColor="text1"/>
        </w:rPr>
        <w:fldChar w:fldCharType="end"/>
      </w:r>
      <w:bookmarkStart w:id="114" w:name="_Toc2371"/>
      <w:bookmarkStart w:id="115" w:name="_Toc31117"/>
      <w:r>
        <w:rPr>
          <w:color w:val="000000" w:themeColor="text1"/>
        </w:rPr>
        <w:t xml:space="preserve"> </w:t>
      </w:r>
      <w:r>
        <w:rPr>
          <w:color w:val="000000" w:themeColor="text1"/>
        </w:rPr>
        <w:t xml:space="preserve"> Г</w:t>
      </w:r>
      <w:r>
        <w:rPr>
          <w:color w:val="000000" w:themeColor="text1"/>
        </w:rPr>
        <w:t>оривни</w:t>
      </w:r>
      <w:r>
        <w:rPr>
          <w:color w:val="000000" w:themeColor="text1"/>
        </w:rPr>
        <w:t xml:space="preserve"> източници - </w:t>
      </w:r>
      <w:r>
        <w:rPr>
          <w:color w:val="000000" w:themeColor="text1"/>
        </w:rPr>
        <w:t>НДЕ</w:t>
      </w:r>
      <w:r>
        <w:rPr>
          <w:color w:val="000000" w:themeColor="text1"/>
        </w:rPr>
        <w:t xml:space="preserve"> във въздуха</w:t>
      </w:r>
      <w:r>
        <w:rPr>
          <w:color w:val="000000" w:themeColor="text1"/>
        </w:rPr>
        <w:t xml:space="preserve"> </w:t>
      </w:r>
      <w:bookmarkEnd w:id="114"/>
      <w:bookmarkEnd w:id="115"/>
    </w:p>
    <w:tbl>
      <w:tblPr>
        <w:tblStyle w:val="TableGrid"/>
        <w:tblW w:w="0" w:type="auto"/>
        <w:tblLook w:val="04A0" w:firstRow="1" w:lastRow="0" w:firstColumn="1" w:lastColumn="0" w:noHBand="0" w:noVBand="1"/>
      </w:tblPr>
      <w:tblGrid>
        <w:gridCol w:w="553"/>
        <w:gridCol w:w="1068"/>
        <w:gridCol w:w="669"/>
        <w:gridCol w:w="1937"/>
        <w:gridCol w:w="1937"/>
        <w:gridCol w:w="1920"/>
        <w:gridCol w:w="1767"/>
      </w:tblGrid>
      <w:tr w:rsidR="00E06E74">
        <w:tc>
          <w:tcPr>
            <w:tcW w:w="553" w:type="dxa"/>
            <w:vMerge w:val="restar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ИУ</w:t>
            </w:r>
          </w:p>
        </w:tc>
        <w:tc>
          <w:tcPr>
            <w:tcW w:w="1737" w:type="dxa"/>
            <w:gridSpan w:val="2"/>
            <w:vMerge w:val="restar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гориво</w:t>
            </w:r>
          </w:p>
        </w:tc>
        <w:tc>
          <w:tcPr>
            <w:tcW w:w="1937" w:type="dxa"/>
            <w:vMerge w:val="restart"/>
            <w:shd w:val="clear" w:color="auto" w:fill="auto"/>
            <w:vAlign w:val="center"/>
          </w:tcPr>
          <w:p w:rsidR="00E06E74" w:rsidRDefault="00157315">
            <w:pPr>
              <w:pStyle w:val="a1"/>
              <w:jc w:val="center"/>
              <w:rPr>
                <w:b/>
                <w:bCs/>
                <w:iCs/>
                <w:color w:val="000000" w:themeColor="text1"/>
                <w:sz w:val="18"/>
                <w:szCs w:val="18"/>
                <w:lang w:val="en-US"/>
              </w:rPr>
            </w:pPr>
            <w:r>
              <w:rPr>
                <w:b/>
                <w:bCs/>
                <w:iCs/>
                <w:color w:val="000000" w:themeColor="text1"/>
                <w:sz w:val="18"/>
                <w:szCs w:val="18"/>
                <w:lang w:val="en-US"/>
              </w:rPr>
              <w:t>Q</w:t>
            </w:r>
            <w:r>
              <w:rPr>
                <w:b/>
                <w:bCs/>
                <w:iCs/>
                <w:color w:val="000000" w:themeColor="text1"/>
                <w:sz w:val="18"/>
                <w:szCs w:val="18"/>
                <w:vertAlign w:val="subscript"/>
                <w:lang w:val="en-US"/>
              </w:rPr>
              <w:t>r</w:t>
            </w:r>
            <w:r>
              <w:rPr>
                <w:b/>
                <w:bCs/>
                <w:iCs/>
                <w:color w:val="000000" w:themeColor="text1"/>
                <w:sz w:val="18"/>
                <w:szCs w:val="18"/>
                <w:lang w:val="en-US"/>
              </w:rPr>
              <w:t>, m</w:t>
            </w:r>
            <w:r>
              <w:rPr>
                <w:b/>
                <w:bCs/>
                <w:iCs/>
                <w:color w:val="000000" w:themeColor="text1"/>
                <w:sz w:val="18"/>
                <w:szCs w:val="18"/>
                <w:vertAlign w:val="superscript"/>
                <w:lang w:val="en-US"/>
              </w:rPr>
              <w:t>3</w:t>
            </w:r>
            <w:r>
              <w:rPr>
                <w:b/>
                <w:bCs/>
                <w:iCs/>
                <w:color w:val="000000" w:themeColor="text1"/>
                <w:sz w:val="18"/>
                <w:szCs w:val="18"/>
                <w:lang w:val="en-US"/>
              </w:rPr>
              <w:t>/h</w:t>
            </w:r>
          </w:p>
        </w:tc>
        <w:tc>
          <w:tcPr>
            <w:tcW w:w="1937" w:type="dxa"/>
            <w:vMerge w:val="restart"/>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Q</w:t>
            </w:r>
            <w:r>
              <w:rPr>
                <w:b/>
                <w:bCs/>
                <w:iCs/>
                <w:color w:val="000000" w:themeColor="text1"/>
                <w:sz w:val="18"/>
                <w:szCs w:val="18"/>
                <w:vertAlign w:val="subscript"/>
                <w:lang w:val="en-US"/>
              </w:rPr>
              <w:t>n</w:t>
            </w:r>
            <w:r>
              <w:rPr>
                <w:b/>
                <w:bCs/>
                <w:iCs/>
                <w:color w:val="000000" w:themeColor="text1"/>
                <w:sz w:val="18"/>
                <w:szCs w:val="18"/>
              </w:rPr>
              <w:t xml:space="preserve">, </w:t>
            </w:r>
            <w:r>
              <w:rPr>
                <w:b/>
                <w:bCs/>
                <w:iCs/>
                <w:color w:val="000000" w:themeColor="text1"/>
                <w:sz w:val="18"/>
                <w:szCs w:val="18"/>
                <w:lang w:val="en-US"/>
              </w:rPr>
              <w:t>N</w:t>
            </w:r>
            <w:r>
              <w:rPr>
                <w:b/>
                <w:bCs/>
                <w:iCs/>
                <w:color w:val="000000" w:themeColor="text1"/>
                <w:sz w:val="18"/>
                <w:szCs w:val="18"/>
              </w:rPr>
              <w:t>m</w:t>
            </w:r>
            <w:r>
              <w:rPr>
                <w:b/>
                <w:bCs/>
                <w:iCs/>
                <w:color w:val="000000" w:themeColor="text1"/>
                <w:sz w:val="18"/>
                <w:szCs w:val="18"/>
                <w:vertAlign w:val="superscript"/>
              </w:rPr>
              <w:t>3</w:t>
            </w:r>
            <w:r>
              <w:rPr>
                <w:b/>
                <w:bCs/>
                <w:iCs/>
                <w:color w:val="000000" w:themeColor="text1"/>
                <w:sz w:val="18"/>
                <w:szCs w:val="18"/>
              </w:rPr>
              <w:t>/h</w:t>
            </w:r>
          </w:p>
        </w:tc>
        <w:tc>
          <w:tcPr>
            <w:tcW w:w="1920" w:type="dxa"/>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 xml:space="preserve">НДЕ, </w:t>
            </w:r>
            <w:r>
              <w:rPr>
                <w:b/>
                <w:bCs/>
                <w:iCs/>
                <w:color w:val="000000" w:themeColor="text1"/>
                <w:sz w:val="18"/>
                <w:szCs w:val="18"/>
                <w:lang w:val="en-US"/>
              </w:rPr>
              <w:t>mg</w:t>
            </w:r>
            <w:r>
              <w:rPr>
                <w:b/>
                <w:bCs/>
                <w:iCs/>
                <w:color w:val="000000" w:themeColor="text1"/>
                <w:sz w:val="18"/>
                <w:szCs w:val="18"/>
              </w:rPr>
              <w:t>/</w:t>
            </w:r>
            <w:r>
              <w:rPr>
                <w:b/>
                <w:bCs/>
                <w:iCs/>
                <w:color w:val="000000" w:themeColor="text1"/>
                <w:sz w:val="18"/>
                <w:szCs w:val="18"/>
                <w:lang w:val="en-US"/>
              </w:rPr>
              <w:t>Nm</w:t>
            </w:r>
            <w:r>
              <w:rPr>
                <w:b/>
                <w:bCs/>
                <w:iCs/>
                <w:color w:val="000000" w:themeColor="text1"/>
                <w:sz w:val="18"/>
                <w:szCs w:val="18"/>
                <w:vertAlign w:val="superscript"/>
                <w:lang w:val="en-US"/>
              </w:rPr>
              <w:t>3</w:t>
            </w:r>
          </w:p>
        </w:tc>
        <w:tc>
          <w:tcPr>
            <w:tcW w:w="1767" w:type="dxa"/>
            <w:shd w:val="clear" w:color="auto" w:fill="auto"/>
            <w:vAlign w:val="center"/>
          </w:tcPr>
          <w:p w:rsidR="00E06E74" w:rsidRDefault="00157315">
            <w:pPr>
              <w:pStyle w:val="a1"/>
              <w:jc w:val="center"/>
              <w:rPr>
                <w:b/>
                <w:bCs/>
                <w:iCs/>
                <w:color w:val="000000" w:themeColor="text1"/>
                <w:sz w:val="18"/>
                <w:szCs w:val="18"/>
              </w:rPr>
            </w:pPr>
            <w:r>
              <w:rPr>
                <w:b/>
                <w:bCs/>
                <w:iCs/>
                <w:color w:val="000000" w:themeColor="text1"/>
                <w:sz w:val="18"/>
                <w:szCs w:val="18"/>
              </w:rPr>
              <w:t>НДЕ</w:t>
            </w:r>
            <w:r>
              <w:rPr>
                <w:b/>
                <w:bCs/>
                <w:iCs/>
                <w:color w:val="000000" w:themeColor="text1"/>
                <w:sz w:val="18"/>
                <w:szCs w:val="18"/>
              </w:rPr>
              <w:t xml:space="preserve">, </w:t>
            </w:r>
            <w:r>
              <w:rPr>
                <w:b/>
                <w:bCs/>
                <w:iCs/>
                <w:color w:val="000000" w:themeColor="text1"/>
                <w:sz w:val="18"/>
                <w:szCs w:val="18"/>
                <w:lang w:val="en-US"/>
              </w:rPr>
              <w:t>g/s</w:t>
            </w:r>
          </w:p>
        </w:tc>
      </w:tr>
      <w:tr w:rsidR="00E06E74">
        <w:tc>
          <w:tcPr>
            <w:tcW w:w="553" w:type="dxa"/>
            <w:vMerge/>
            <w:shd w:val="clear" w:color="auto" w:fill="FFFFFF"/>
            <w:vAlign w:val="center"/>
          </w:tcPr>
          <w:p w:rsidR="00E06E74" w:rsidRDefault="00E06E74">
            <w:pPr>
              <w:pStyle w:val="a1"/>
              <w:jc w:val="center"/>
              <w:rPr>
                <w:color w:val="000000" w:themeColor="text1"/>
                <w:sz w:val="18"/>
                <w:szCs w:val="18"/>
              </w:rPr>
            </w:pPr>
          </w:p>
        </w:tc>
        <w:tc>
          <w:tcPr>
            <w:tcW w:w="1737" w:type="dxa"/>
            <w:gridSpan w:val="2"/>
            <w:vMerge/>
            <w:shd w:val="clear" w:color="auto" w:fill="FFFFFF"/>
            <w:vAlign w:val="center"/>
          </w:tcPr>
          <w:p w:rsidR="00E06E74" w:rsidRDefault="00E06E74">
            <w:pPr>
              <w:pStyle w:val="a1"/>
              <w:jc w:val="center"/>
              <w:rPr>
                <w:color w:val="000000" w:themeColor="text1"/>
                <w:sz w:val="18"/>
                <w:szCs w:val="18"/>
              </w:rPr>
            </w:pPr>
          </w:p>
        </w:tc>
        <w:tc>
          <w:tcPr>
            <w:tcW w:w="1937" w:type="dxa"/>
            <w:vMerge/>
            <w:shd w:val="clear" w:color="auto" w:fill="FFFFFF"/>
            <w:vAlign w:val="center"/>
          </w:tcPr>
          <w:p w:rsidR="00E06E74" w:rsidRDefault="00E06E74">
            <w:pPr>
              <w:pStyle w:val="a1"/>
              <w:jc w:val="center"/>
              <w:rPr>
                <w:color w:val="000000" w:themeColor="text1"/>
                <w:sz w:val="18"/>
                <w:szCs w:val="18"/>
                <w:lang w:val="en-US"/>
              </w:rPr>
            </w:pPr>
          </w:p>
        </w:tc>
        <w:tc>
          <w:tcPr>
            <w:tcW w:w="1937" w:type="dxa"/>
            <w:vMerge/>
            <w:shd w:val="clear" w:color="auto" w:fill="FFFFFF"/>
            <w:vAlign w:val="center"/>
          </w:tcPr>
          <w:p w:rsidR="00E06E74" w:rsidRDefault="00E06E74">
            <w:pPr>
              <w:pStyle w:val="a1"/>
              <w:jc w:val="center"/>
              <w:rPr>
                <w:color w:val="000000" w:themeColor="text1"/>
                <w:sz w:val="18"/>
                <w:szCs w:val="18"/>
                <w:lang w:val="en-US"/>
              </w:rPr>
            </w:pPr>
          </w:p>
        </w:tc>
        <w:tc>
          <w:tcPr>
            <w:tcW w:w="1920" w:type="dxa"/>
            <w:shd w:val="clear" w:color="auto" w:fill="FFFFFF"/>
            <w:vAlign w:val="center"/>
          </w:tcPr>
          <w:p w:rsidR="00E06E74" w:rsidRDefault="00157315">
            <w:pPr>
              <w:pStyle w:val="a1"/>
              <w:jc w:val="center"/>
              <w:rPr>
                <w:bCs/>
                <w:iCs/>
                <w:color w:val="000000" w:themeColor="text1"/>
                <w:sz w:val="18"/>
                <w:szCs w:val="18"/>
                <w:lang w:val="en-US"/>
              </w:rPr>
            </w:pPr>
            <w:r>
              <w:rPr>
                <w:bCs/>
                <w:iCs/>
                <w:color w:val="000000" w:themeColor="text1"/>
                <w:sz w:val="18"/>
                <w:szCs w:val="18"/>
                <w:lang w:val="en-US"/>
              </w:rPr>
              <w:t>NOx</w:t>
            </w:r>
          </w:p>
        </w:tc>
        <w:tc>
          <w:tcPr>
            <w:tcW w:w="1767" w:type="dxa"/>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lang w:val="en-US"/>
              </w:rPr>
              <w:t>NOx</w:t>
            </w:r>
          </w:p>
        </w:tc>
      </w:tr>
      <w:tr w:rsidR="00E06E74">
        <w:tc>
          <w:tcPr>
            <w:tcW w:w="553" w:type="dxa"/>
            <w:shd w:val="clear" w:color="auto" w:fill="FFFFFF"/>
            <w:vAlign w:val="center"/>
          </w:tcPr>
          <w:p w:rsidR="00E06E74" w:rsidRDefault="00157315">
            <w:pPr>
              <w:pStyle w:val="a1"/>
              <w:rPr>
                <w:bCs/>
                <w:iCs/>
                <w:color w:val="000000" w:themeColor="text1"/>
                <w:sz w:val="18"/>
                <w:szCs w:val="18"/>
                <w:lang w:val="en-US"/>
              </w:rPr>
            </w:pPr>
            <w:r>
              <w:rPr>
                <w:bCs/>
                <w:iCs/>
                <w:color w:val="000000" w:themeColor="text1"/>
                <w:sz w:val="18"/>
                <w:szCs w:val="18"/>
                <w:lang w:val="en-US"/>
              </w:rPr>
              <w:t>K</w:t>
            </w:r>
            <w:r>
              <w:rPr>
                <w:bCs/>
                <w:iCs/>
                <w:color w:val="000000" w:themeColor="text1"/>
                <w:sz w:val="18"/>
                <w:szCs w:val="18"/>
              </w:rPr>
              <w:t>3</w:t>
            </w:r>
          </w:p>
        </w:tc>
        <w:tc>
          <w:tcPr>
            <w:tcW w:w="1737" w:type="dxa"/>
            <w:gridSpan w:val="2"/>
            <w:shd w:val="clear" w:color="auto" w:fill="FFFFFF"/>
            <w:vAlign w:val="center"/>
          </w:tcPr>
          <w:p w:rsidR="00E06E74" w:rsidRDefault="00157315">
            <w:pPr>
              <w:pStyle w:val="a1"/>
              <w:rPr>
                <w:bCs/>
                <w:iCs/>
                <w:color w:val="000000" w:themeColor="text1"/>
                <w:sz w:val="18"/>
                <w:szCs w:val="18"/>
              </w:rPr>
            </w:pPr>
            <w:r>
              <w:rPr>
                <w:bCs/>
                <w:iCs/>
                <w:color w:val="000000" w:themeColor="text1"/>
                <w:sz w:val="18"/>
                <w:szCs w:val="18"/>
              </w:rPr>
              <w:t>Природен газ</w:t>
            </w:r>
          </w:p>
        </w:tc>
        <w:tc>
          <w:tcPr>
            <w:tcW w:w="1937" w:type="dxa"/>
            <w:shd w:val="clear" w:color="auto" w:fill="FFFFFF"/>
            <w:vAlign w:val="center"/>
          </w:tcPr>
          <w:p w:rsidR="00E06E74" w:rsidRDefault="00157315">
            <w:pPr>
              <w:pStyle w:val="a1"/>
              <w:jc w:val="center"/>
              <w:rPr>
                <w:rFonts w:cs="Liberation Serif"/>
                <w:iCs/>
                <w:color w:val="000000" w:themeColor="text1"/>
                <w:sz w:val="18"/>
                <w:szCs w:val="18"/>
                <w:vertAlign w:val="superscript"/>
                <w:lang w:val="en-US"/>
              </w:rPr>
            </w:pPr>
            <w:r>
              <w:rPr>
                <w:rFonts w:cs="Liberation Serif"/>
                <w:iCs/>
                <w:color w:val="000000" w:themeColor="text1"/>
                <w:sz w:val="18"/>
                <w:szCs w:val="18"/>
              </w:rPr>
              <w:t>11735</w:t>
            </w:r>
          </w:p>
        </w:tc>
        <w:tc>
          <w:tcPr>
            <w:tcW w:w="1937" w:type="dxa"/>
            <w:shd w:val="clear" w:color="auto" w:fill="FFFFFF"/>
            <w:vAlign w:val="center"/>
          </w:tcPr>
          <w:p w:rsidR="00E06E74" w:rsidRDefault="00157315">
            <w:pPr>
              <w:pStyle w:val="a1"/>
              <w:jc w:val="center"/>
              <w:rPr>
                <w:bCs/>
                <w:iCs/>
                <w:color w:val="000000" w:themeColor="text1"/>
                <w:sz w:val="18"/>
                <w:szCs w:val="18"/>
              </w:rPr>
            </w:pPr>
            <w:r>
              <w:rPr>
                <w:color w:val="000000" w:themeColor="text1"/>
                <w:sz w:val="18"/>
                <w:szCs w:val="18"/>
                <w:lang w:val="en-US"/>
              </w:rPr>
              <w:t>7949,52</w:t>
            </w:r>
          </w:p>
        </w:tc>
        <w:tc>
          <w:tcPr>
            <w:tcW w:w="1920" w:type="dxa"/>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100</w:t>
            </w:r>
          </w:p>
        </w:tc>
        <w:tc>
          <w:tcPr>
            <w:tcW w:w="1767" w:type="dxa"/>
            <w:shd w:val="clear" w:color="auto" w:fill="FFFFFF"/>
            <w:vAlign w:val="center"/>
          </w:tcPr>
          <w:p w:rsidR="00E06E74" w:rsidRDefault="00157315">
            <w:pPr>
              <w:keepNext w:val="0"/>
              <w:keepLines w:val="0"/>
              <w:widowControl/>
              <w:jc w:val="center"/>
              <w:textAlignment w:val="center"/>
              <w:rPr>
                <w:bCs/>
                <w:iCs/>
                <w:color w:val="000000" w:themeColor="text1"/>
                <w:sz w:val="18"/>
                <w:szCs w:val="18"/>
              </w:rPr>
            </w:pPr>
            <w:r>
              <w:rPr>
                <w:rFonts w:eastAsia="Liberation Serif" w:cs="Liberation Serif"/>
                <w:color w:val="000000" w:themeColor="text1"/>
                <w:sz w:val="18"/>
                <w:szCs w:val="18"/>
                <w:lang w:val="en-US" w:bidi="ar"/>
              </w:rPr>
              <w:t>0,22</w:t>
            </w:r>
          </w:p>
        </w:tc>
      </w:tr>
      <w:tr w:rsidR="00E06E74">
        <w:tc>
          <w:tcPr>
            <w:tcW w:w="553" w:type="dxa"/>
            <w:shd w:val="clear" w:color="auto" w:fill="FFFFFF"/>
            <w:vAlign w:val="center"/>
          </w:tcPr>
          <w:p w:rsidR="00E06E74" w:rsidRDefault="00157315">
            <w:pPr>
              <w:pStyle w:val="a1"/>
              <w:rPr>
                <w:bCs/>
                <w:iCs/>
                <w:color w:val="000000" w:themeColor="text1"/>
                <w:sz w:val="18"/>
                <w:szCs w:val="18"/>
              </w:rPr>
            </w:pPr>
            <w:r>
              <w:rPr>
                <w:bCs/>
                <w:iCs/>
                <w:color w:val="000000" w:themeColor="text1"/>
                <w:sz w:val="18"/>
                <w:szCs w:val="18"/>
                <w:lang w:val="en-US"/>
              </w:rPr>
              <w:t>K</w:t>
            </w:r>
            <w:r>
              <w:rPr>
                <w:bCs/>
                <w:iCs/>
                <w:color w:val="000000" w:themeColor="text1"/>
                <w:sz w:val="18"/>
                <w:szCs w:val="18"/>
              </w:rPr>
              <w:t>4</w:t>
            </w:r>
          </w:p>
        </w:tc>
        <w:tc>
          <w:tcPr>
            <w:tcW w:w="1737" w:type="dxa"/>
            <w:gridSpan w:val="2"/>
            <w:shd w:val="clear" w:color="auto" w:fill="FFFFFF"/>
            <w:vAlign w:val="center"/>
          </w:tcPr>
          <w:p w:rsidR="00E06E74" w:rsidRDefault="00157315">
            <w:pPr>
              <w:pStyle w:val="a1"/>
              <w:rPr>
                <w:bCs/>
                <w:iCs/>
                <w:color w:val="000000" w:themeColor="text1"/>
                <w:sz w:val="18"/>
                <w:szCs w:val="18"/>
              </w:rPr>
            </w:pPr>
            <w:r>
              <w:rPr>
                <w:bCs/>
                <w:iCs/>
                <w:color w:val="000000" w:themeColor="text1"/>
                <w:sz w:val="18"/>
                <w:szCs w:val="18"/>
              </w:rPr>
              <w:t>Нафта (газьол)</w:t>
            </w:r>
          </w:p>
        </w:tc>
        <w:tc>
          <w:tcPr>
            <w:tcW w:w="1937" w:type="dxa"/>
            <w:shd w:val="clear" w:color="auto" w:fill="FFFFFF"/>
            <w:vAlign w:val="center"/>
          </w:tcPr>
          <w:p w:rsidR="00E06E74" w:rsidRDefault="00157315">
            <w:pPr>
              <w:pStyle w:val="a1"/>
              <w:jc w:val="center"/>
              <w:rPr>
                <w:rFonts w:cs="Liberation Serif"/>
                <w:iCs/>
                <w:color w:val="000000" w:themeColor="text1"/>
                <w:sz w:val="18"/>
                <w:szCs w:val="18"/>
                <w:vertAlign w:val="superscript"/>
                <w:lang w:val="en-US"/>
              </w:rPr>
            </w:pPr>
            <w:r>
              <w:rPr>
                <w:rFonts w:cs="Liberation Serif"/>
                <w:iCs/>
                <w:color w:val="000000" w:themeColor="text1"/>
                <w:sz w:val="18"/>
                <w:szCs w:val="18"/>
                <w:lang w:val="en-US"/>
              </w:rPr>
              <w:t>11433</w:t>
            </w:r>
          </w:p>
        </w:tc>
        <w:tc>
          <w:tcPr>
            <w:tcW w:w="1937" w:type="dxa"/>
            <w:shd w:val="clear" w:color="auto" w:fill="FFFFFF"/>
            <w:vAlign w:val="center"/>
          </w:tcPr>
          <w:p w:rsidR="00E06E74" w:rsidRDefault="00157315">
            <w:pPr>
              <w:pStyle w:val="a1"/>
              <w:jc w:val="center"/>
              <w:rPr>
                <w:bCs/>
                <w:iCs/>
                <w:color w:val="000000" w:themeColor="text1"/>
                <w:sz w:val="18"/>
                <w:szCs w:val="18"/>
                <w:lang w:eastAsia="en-US"/>
              </w:rPr>
            </w:pPr>
            <w:r>
              <w:rPr>
                <w:color w:val="000000" w:themeColor="text1"/>
                <w:sz w:val="18"/>
                <w:szCs w:val="18"/>
                <w:lang w:val="en-US"/>
              </w:rPr>
              <w:t>7764,20</w:t>
            </w:r>
          </w:p>
        </w:tc>
        <w:tc>
          <w:tcPr>
            <w:tcW w:w="1920" w:type="dxa"/>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200</w:t>
            </w:r>
          </w:p>
        </w:tc>
        <w:tc>
          <w:tcPr>
            <w:tcW w:w="1767" w:type="dxa"/>
            <w:shd w:val="clear" w:color="auto" w:fill="FFFFFF"/>
            <w:vAlign w:val="center"/>
          </w:tcPr>
          <w:p w:rsidR="00E06E74" w:rsidRDefault="00157315">
            <w:pPr>
              <w:keepNext w:val="0"/>
              <w:keepLines w:val="0"/>
              <w:widowControl/>
              <w:jc w:val="center"/>
              <w:textAlignment w:val="center"/>
              <w:rPr>
                <w:bCs/>
                <w:iCs/>
                <w:color w:val="000000" w:themeColor="text1"/>
                <w:sz w:val="18"/>
                <w:szCs w:val="18"/>
              </w:rPr>
            </w:pPr>
            <w:r>
              <w:rPr>
                <w:rFonts w:eastAsia="Liberation Serif" w:cs="Liberation Serif"/>
                <w:color w:val="000000" w:themeColor="text1"/>
                <w:sz w:val="18"/>
                <w:szCs w:val="18"/>
                <w:lang w:val="en-US" w:bidi="ar"/>
              </w:rPr>
              <w:t>0,43</w:t>
            </w:r>
          </w:p>
        </w:tc>
      </w:tr>
      <w:tr w:rsidR="00E06E74">
        <w:tc>
          <w:tcPr>
            <w:tcW w:w="553" w:type="dxa"/>
            <w:vMerge w:val="restart"/>
            <w:shd w:val="clear" w:color="auto" w:fill="FFFFFF"/>
            <w:vAlign w:val="center"/>
          </w:tcPr>
          <w:p w:rsidR="00E06E74" w:rsidRDefault="00157315">
            <w:pPr>
              <w:pStyle w:val="a1"/>
              <w:rPr>
                <w:bCs/>
                <w:iCs/>
                <w:color w:val="000000" w:themeColor="text1"/>
                <w:sz w:val="18"/>
                <w:szCs w:val="18"/>
              </w:rPr>
            </w:pPr>
            <w:r>
              <w:rPr>
                <w:bCs/>
                <w:iCs/>
                <w:color w:val="000000" w:themeColor="text1"/>
                <w:sz w:val="18"/>
                <w:szCs w:val="18"/>
              </w:rPr>
              <w:t>К5</w:t>
            </w:r>
          </w:p>
        </w:tc>
        <w:tc>
          <w:tcPr>
            <w:tcW w:w="1068" w:type="dxa"/>
            <w:vMerge w:val="restart"/>
            <w:shd w:val="clear" w:color="auto" w:fill="FFFFFF"/>
            <w:vAlign w:val="center"/>
          </w:tcPr>
          <w:p w:rsidR="00E06E74" w:rsidRDefault="00157315">
            <w:pPr>
              <w:pStyle w:val="a1"/>
              <w:rPr>
                <w:bCs/>
                <w:iCs/>
                <w:color w:val="000000" w:themeColor="text1"/>
                <w:sz w:val="18"/>
                <w:szCs w:val="18"/>
              </w:rPr>
            </w:pPr>
            <w:r>
              <w:rPr>
                <w:bCs/>
                <w:iCs/>
                <w:color w:val="000000" w:themeColor="text1"/>
                <w:sz w:val="18"/>
                <w:szCs w:val="18"/>
              </w:rPr>
              <w:t>Природен газ</w:t>
            </w:r>
          </w:p>
        </w:tc>
        <w:tc>
          <w:tcPr>
            <w:tcW w:w="669" w:type="dxa"/>
            <w:shd w:val="clear" w:color="auto" w:fill="FFFFFF"/>
            <w:vAlign w:val="center"/>
          </w:tcPr>
          <w:p w:rsidR="00E06E74" w:rsidRDefault="00157315">
            <w:pPr>
              <w:pStyle w:val="a1"/>
              <w:jc w:val="both"/>
              <w:rPr>
                <w:rFonts w:cs="Liberation Serif"/>
                <w:color w:val="000000" w:themeColor="text1"/>
                <w:sz w:val="18"/>
                <w:szCs w:val="18"/>
                <w:lang w:val="en-US"/>
              </w:rPr>
            </w:pPr>
            <w:r>
              <w:rPr>
                <w:bCs/>
                <w:iCs/>
                <w:color w:val="000000" w:themeColor="text1"/>
                <w:sz w:val="18"/>
                <w:szCs w:val="18"/>
                <w:lang w:val="en-US"/>
              </w:rPr>
              <w:t>1</w:t>
            </w:r>
            <w:r>
              <w:rPr>
                <w:bCs/>
                <w:iCs/>
                <w:color w:val="000000" w:themeColor="text1"/>
                <w:sz w:val="18"/>
                <w:szCs w:val="18"/>
              </w:rPr>
              <w:t>5</w:t>
            </w:r>
            <w:r>
              <w:rPr>
                <w:rFonts w:cs="Liberation Serif"/>
                <w:color w:val="000000" w:themeColor="text1"/>
                <w:sz w:val="18"/>
                <w:szCs w:val="18"/>
              </w:rPr>
              <w:t>°</w:t>
            </w:r>
            <w:r>
              <w:rPr>
                <w:rFonts w:cs="Liberation Serif"/>
                <w:color w:val="000000" w:themeColor="text1"/>
                <w:sz w:val="18"/>
                <w:szCs w:val="18"/>
              </w:rPr>
              <w:t>С</w:t>
            </w:r>
          </w:p>
        </w:tc>
        <w:tc>
          <w:tcPr>
            <w:tcW w:w="1937" w:type="dxa"/>
            <w:shd w:val="clear" w:color="auto" w:fill="FFFFFF"/>
            <w:vAlign w:val="center"/>
          </w:tcPr>
          <w:p w:rsidR="00E06E74" w:rsidRDefault="00157315">
            <w:pPr>
              <w:pStyle w:val="a1"/>
              <w:jc w:val="center"/>
              <w:rPr>
                <w:color w:val="000000" w:themeColor="text1"/>
                <w:sz w:val="18"/>
                <w:szCs w:val="18"/>
                <w:lang w:val="en-US"/>
              </w:rPr>
            </w:pPr>
            <w:r>
              <w:rPr>
                <w:rFonts w:cs="Liberation Serif"/>
                <w:color w:val="000000" w:themeColor="text1"/>
                <w:sz w:val="18"/>
                <w:szCs w:val="18"/>
                <w:lang w:val="en-US"/>
              </w:rPr>
              <w:t>140347</w:t>
            </w:r>
          </w:p>
        </w:tc>
        <w:tc>
          <w:tcPr>
            <w:tcW w:w="1937" w:type="dxa"/>
            <w:shd w:val="clear" w:color="auto" w:fill="FFFFFF"/>
            <w:vAlign w:val="center"/>
          </w:tcPr>
          <w:p w:rsidR="00E06E74" w:rsidRDefault="00157315">
            <w:pPr>
              <w:pStyle w:val="a1"/>
              <w:jc w:val="center"/>
              <w:rPr>
                <w:bCs/>
                <w:iCs/>
                <w:color w:val="000000" w:themeColor="text1"/>
                <w:sz w:val="18"/>
                <w:szCs w:val="18"/>
              </w:rPr>
            </w:pPr>
            <w:r>
              <w:rPr>
                <w:color w:val="000000" w:themeColor="text1"/>
                <w:sz w:val="18"/>
                <w:szCs w:val="18"/>
                <w:lang w:val="en-US"/>
              </w:rPr>
              <w:t>53236</w:t>
            </w:r>
          </w:p>
        </w:tc>
        <w:tc>
          <w:tcPr>
            <w:tcW w:w="1920" w:type="dxa"/>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50</w:t>
            </w:r>
          </w:p>
        </w:tc>
        <w:tc>
          <w:tcPr>
            <w:tcW w:w="1767" w:type="dxa"/>
            <w:shd w:val="clear" w:color="auto" w:fill="FFFFFF"/>
            <w:vAlign w:val="center"/>
          </w:tcPr>
          <w:p w:rsidR="00E06E74" w:rsidRDefault="00157315">
            <w:pPr>
              <w:keepNext w:val="0"/>
              <w:keepLines w:val="0"/>
              <w:widowControl/>
              <w:jc w:val="center"/>
              <w:textAlignment w:val="center"/>
              <w:rPr>
                <w:bCs/>
                <w:iCs/>
                <w:color w:val="000000" w:themeColor="text1"/>
                <w:sz w:val="18"/>
                <w:szCs w:val="18"/>
              </w:rPr>
            </w:pPr>
            <w:r>
              <w:rPr>
                <w:rFonts w:eastAsia="Liberation Serif" w:cs="Liberation Serif"/>
                <w:color w:val="000000" w:themeColor="text1"/>
                <w:sz w:val="18"/>
                <w:szCs w:val="18"/>
                <w:lang w:val="en-US" w:bidi="ar"/>
              </w:rPr>
              <w:t>0,74</w:t>
            </w:r>
          </w:p>
        </w:tc>
      </w:tr>
      <w:tr w:rsidR="00E06E74">
        <w:tc>
          <w:tcPr>
            <w:tcW w:w="553" w:type="dxa"/>
            <w:vMerge/>
            <w:shd w:val="clear" w:color="auto" w:fill="FFFFFF"/>
            <w:vAlign w:val="center"/>
          </w:tcPr>
          <w:p w:rsidR="00E06E74" w:rsidRDefault="00E06E74">
            <w:pPr>
              <w:pStyle w:val="a1"/>
              <w:rPr>
                <w:bCs/>
                <w:iCs/>
                <w:color w:val="000000" w:themeColor="text1"/>
                <w:sz w:val="18"/>
                <w:szCs w:val="18"/>
              </w:rPr>
            </w:pPr>
          </w:p>
        </w:tc>
        <w:tc>
          <w:tcPr>
            <w:tcW w:w="1068" w:type="dxa"/>
            <w:vMerge/>
            <w:shd w:val="clear" w:color="auto" w:fill="FFFFFF"/>
            <w:vAlign w:val="center"/>
          </w:tcPr>
          <w:p w:rsidR="00E06E74" w:rsidRDefault="00E06E74">
            <w:pPr>
              <w:pStyle w:val="a1"/>
              <w:rPr>
                <w:bCs/>
                <w:iCs/>
                <w:color w:val="000000" w:themeColor="text1"/>
                <w:sz w:val="18"/>
                <w:szCs w:val="18"/>
              </w:rPr>
            </w:pPr>
          </w:p>
        </w:tc>
        <w:tc>
          <w:tcPr>
            <w:tcW w:w="669" w:type="dxa"/>
            <w:shd w:val="clear" w:color="auto" w:fill="FFFFFF"/>
            <w:vAlign w:val="center"/>
          </w:tcPr>
          <w:p w:rsidR="00E06E74" w:rsidRDefault="00157315">
            <w:pPr>
              <w:pStyle w:val="a1"/>
              <w:rPr>
                <w:bCs/>
                <w:iCs/>
                <w:color w:val="000000" w:themeColor="text1"/>
                <w:sz w:val="18"/>
                <w:szCs w:val="18"/>
                <w:lang w:val="en-US"/>
              </w:rPr>
            </w:pPr>
            <w:r>
              <w:rPr>
                <w:bCs/>
                <w:iCs/>
                <w:color w:val="000000" w:themeColor="text1"/>
                <w:sz w:val="18"/>
                <w:szCs w:val="18"/>
                <w:lang w:val="en-US"/>
              </w:rPr>
              <w:t>12</w:t>
            </w:r>
            <w:r>
              <w:rPr>
                <w:rFonts w:cs="Liberation Serif"/>
                <w:color w:val="000000" w:themeColor="text1"/>
                <w:sz w:val="18"/>
                <w:szCs w:val="18"/>
              </w:rPr>
              <w:t>°</w:t>
            </w:r>
            <w:r>
              <w:rPr>
                <w:rFonts w:cs="Liberation Serif"/>
                <w:color w:val="000000" w:themeColor="text1"/>
                <w:sz w:val="18"/>
                <w:szCs w:val="18"/>
              </w:rPr>
              <w:t>С</w:t>
            </w:r>
          </w:p>
        </w:tc>
        <w:tc>
          <w:tcPr>
            <w:tcW w:w="193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141585</w:t>
            </w:r>
          </w:p>
        </w:tc>
        <w:tc>
          <w:tcPr>
            <w:tcW w:w="193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53820</w:t>
            </w:r>
          </w:p>
        </w:tc>
        <w:tc>
          <w:tcPr>
            <w:tcW w:w="1920" w:type="dxa"/>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50</w:t>
            </w:r>
          </w:p>
        </w:tc>
        <w:tc>
          <w:tcPr>
            <w:tcW w:w="1767"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0,748</w:t>
            </w:r>
          </w:p>
        </w:tc>
      </w:tr>
      <w:tr w:rsidR="00E06E74">
        <w:tc>
          <w:tcPr>
            <w:tcW w:w="553" w:type="dxa"/>
            <w:vMerge/>
            <w:shd w:val="clear" w:color="auto" w:fill="FFFFFF"/>
            <w:vAlign w:val="center"/>
          </w:tcPr>
          <w:p w:rsidR="00E06E74" w:rsidRDefault="00E06E74">
            <w:pPr>
              <w:pStyle w:val="a1"/>
              <w:rPr>
                <w:bCs/>
                <w:iCs/>
                <w:color w:val="000000" w:themeColor="text1"/>
                <w:sz w:val="18"/>
                <w:szCs w:val="18"/>
              </w:rPr>
            </w:pPr>
          </w:p>
        </w:tc>
        <w:tc>
          <w:tcPr>
            <w:tcW w:w="1068" w:type="dxa"/>
            <w:vMerge/>
            <w:shd w:val="clear" w:color="auto" w:fill="FFFFFF"/>
            <w:vAlign w:val="center"/>
          </w:tcPr>
          <w:p w:rsidR="00E06E74" w:rsidRDefault="00E06E74">
            <w:pPr>
              <w:pStyle w:val="a1"/>
              <w:rPr>
                <w:bCs/>
                <w:iCs/>
                <w:color w:val="000000" w:themeColor="text1"/>
                <w:sz w:val="18"/>
                <w:szCs w:val="18"/>
              </w:rPr>
            </w:pPr>
          </w:p>
        </w:tc>
        <w:tc>
          <w:tcPr>
            <w:tcW w:w="669" w:type="dxa"/>
            <w:shd w:val="clear" w:color="auto" w:fill="FFFFFF"/>
            <w:vAlign w:val="center"/>
          </w:tcPr>
          <w:p w:rsidR="00E06E74" w:rsidRDefault="00157315">
            <w:pPr>
              <w:pStyle w:val="a1"/>
              <w:rPr>
                <w:bCs/>
                <w:iCs/>
                <w:color w:val="000000" w:themeColor="text1"/>
                <w:sz w:val="18"/>
                <w:szCs w:val="18"/>
                <w:lang w:val="en-US"/>
              </w:rPr>
            </w:pPr>
            <w:r>
              <w:rPr>
                <w:bCs/>
                <w:iCs/>
                <w:color w:val="000000" w:themeColor="text1"/>
                <w:sz w:val="18"/>
                <w:szCs w:val="18"/>
                <w:lang w:val="en-US"/>
              </w:rPr>
              <w:t>30</w:t>
            </w:r>
            <w:r>
              <w:rPr>
                <w:rFonts w:cs="Liberation Serif"/>
                <w:color w:val="000000" w:themeColor="text1"/>
                <w:sz w:val="18"/>
                <w:szCs w:val="18"/>
              </w:rPr>
              <w:t>°</w:t>
            </w:r>
            <w:r>
              <w:rPr>
                <w:rFonts w:cs="Liberation Serif"/>
                <w:color w:val="000000" w:themeColor="text1"/>
                <w:sz w:val="18"/>
                <w:szCs w:val="18"/>
              </w:rPr>
              <w:t>С</w:t>
            </w:r>
          </w:p>
        </w:tc>
        <w:tc>
          <w:tcPr>
            <w:tcW w:w="193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135097</w:t>
            </w:r>
          </w:p>
        </w:tc>
        <w:tc>
          <w:tcPr>
            <w:tcW w:w="193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50682</w:t>
            </w:r>
          </w:p>
        </w:tc>
        <w:tc>
          <w:tcPr>
            <w:tcW w:w="1920" w:type="dxa"/>
            <w:shd w:val="clear" w:color="auto" w:fill="FFFFFF"/>
            <w:vAlign w:val="center"/>
          </w:tcPr>
          <w:p w:rsidR="00E06E74" w:rsidRDefault="00157315">
            <w:pPr>
              <w:pStyle w:val="a1"/>
              <w:jc w:val="center"/>
              <w:rPr>
                <w:bCs/>
                <w:iCs/>
                <w:color w:val="000000" w:themeColor="text1"/>
                <w:sz w:val="18"/>
                <w:szCs w:val="18"/>
              </w:rPr>
            </w:pPr>
            <w:r>
              <w:rPr>
                <w:bCs/>
                <w:iCs/>
                <w:color w:val="000000" w:themeColor="text1"/>
                <w:sz w:val="18"/>
                <w:szCs w:val="18"/>
              </w:rPr>
              <w:t>50</w:t>
            </w:r>
          </w:p>
        </w:tc>
        <w:tc>
          <w:tcPr>
            <w:tcW w:w="1767"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0,704</w:t>
            </w:r>
          </w:p>
        </w:tc>
      </w:tr>
    </w:tbl>
    <w:p w:rsidR="00E06E74" w:rsidRDefault="00E06E74">
      <w:pPr>
        <w:pStyle w:val="BodyText"/>
        <w:rPr>
          <w:color w:val="000000" w:themeColor="text1"/>
        </w:rPr>
      </w:pP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16</w:t>
      </w:r>
      <w:r>
        <w:rPr>
          <w:color w:val="000000" w:themeColor="text1"/>
        </w:rPr>
        <w:fldChar w:fldCharType="end"/>
      </w:r>
      <w:bookmarkStart w:id="116" w:name="_Toc21604"/>
      <w:bookmarkStart w:id="117" w:name="_Toc2012"/>
      <w:bookmarkStart w:id="118" w:name="_Toc20957"/>
      <w:r>
        <w:rPr>
          <w:color w:val="000000" w:themeColor="text1"/>
        </w:rPr>
        <w:t xml:space="preserve"> Максимална еднократна концентрация на замърсителите в приземния въздух </w:t>
      </w:r>
      <w:bookmarkEnd w:id="116"/>
      <w:r>
        <w:rPr>
          <w:color w:val="000000" w:themeColor="text1"/>
        </w:rPr>
        <w:t>при нормална експлоатация</w:t>
      </w:r>
      <w:bookmarkEnd w:id="117"/>
      <w:bookmarkEnd w:id="118"/>
    </w:p>
    <w:tbl>
      <w:tblPr>
        <w:tblStyle w:val="TableGrid"/>
        <w:tblW w:w="4999" w:type="pct"/>
        <w:jc w:val="center"/>
        <w:tblLayout w:type="fixed"/>
        <w:tblLook w:val="04A0" w:firstRow="1" w:lastRow="0" w:firstColumn="1" w:lastColumn="0" w:noHBand="0" w:noVBand="1"/>
      </w:tblPr>
      <w:tblGrid>
        <w:gridCol w:w="1314"/>
        <w:gridCol w:w="1105"/>
        <w:gridCol w:w="1665"/>
        <w:gridCol w:w="1421"/>
        <w:gridCol w:w="1019"/>
        <w:gridCol w:w="1320"/>
        <w:gridCol w:w="1335"/>
        <w:gridCol w:w="1013"/>
      </w:tblGrid>
      <w:tr w:rsidR="00E06E74">
        <w:trPr>
          <w:jc w:val="center"/>
        </w:trPr>
        <w:tc>
          <w:tcPr>
            <w:tcW w:w="1271"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 xml:space="preserve">Замърсител </w:t>
            </w:r>
          </w:p>
        </w:tc>
        <w:tc>
          <w:tcPr>
            <w:tcW w:w="1069"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rPr>
              <w:t>Посока</w:t>
            </w:r>
            <w:r>
              <w:rPr>
                <w:b/>
                <w:bCs/>
                <w:color w:val="000000" w:themeColor="text1"/>
                <w:sz w:val="18"/>
                <w:szCs w:val="18"/>
                <w:lang w:val="en-US"/>
              </w:rPr>
              <w:t>, deg</w:t>
            </w:r>
          </w:p>
        </w:tc>
        <w:tc>
          <w:tcPr>
            <w:tcW w:w="1610"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rPr>
              <w:t xml:space="preserve">Скорост на вятъра, </w:t>
            </w:r>
            <w:r>
              <w:rPr>
                <w:b/>
                <w:bCs/>
                <w:color w:val="000000" w:themeColor="text1"/>
                <w:sz w:val="18"/>
                <w:szCs w:val="18"/>
                <w:lang w:val="en-US"/>
              </w:rPr>
              <w:t>m/s</w:t>
            </w:r>
          </w:p>
        </w:tc>
        <w:tc>
          <w:tcPr>
            <w:tcW w:w="1374"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Клас на устойчивост</w:t>
            </w:r>
          </w:p>
        </w:tc>
        <w:tc>
          <w:tcPr>
            <w:tcW w:w="986"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lang w:val="en-US"/>
              </w:rPr>
              <w:t>X</w:t>
            </w:r>
            <w:r>
              <w:rPr>
                <w:b/>
                <w:bCs/>
                <w:color w:val="000000" w:themeColor="text1"/>
                <w:sz w:val="18"/>
                <w:szCs w:val="18"/>
                <w:vertAlign w:val="subscript"/>
                <w:lang w:val="en-US"/>
              </w:rPr>
              <w:t>max</w:t>
            </w:r>
            <w:r>
              <w:rPr>
                <w:b/>
                <w:bCs/>
                <w:color w:val="000000" w:themeColor="text1"/>
                <w:sz w:val="18"/>
                <w:szCs w:val="18"/>
                <w:lang w:val="en-US"/>
              </w:rPr>
              <w:t>, m</w:t>
            </w:r>
          </w:p>
        </w:tc>
        <w:tc>
          <w:tcPr>
            <w:tcW w:w="1277" w:type="dxa"/>
            <w:shd w:val="clear" w:color="auto" w:fill="auto"/>
            <w:vAlign w:val="center"/>
          </w:tcPr>
          <w:p w:rsidR="00E06E74" w:rsidRDefault="00157315">
            <w:pPr>
              <w:pStyle w:val="a1"/>
              <w:jc w:val="center"/>
              <w:rPr>
                <w:b/>
                <w:bCs/>
                <w:color w:val="000000" w:themeColor="text1"/>
                <w:sz w:val="18"/>
                <w:szCs w:val="18"/>
                <w:vertAlign w:val="superscript"/>
                <w:lang w:val="en-US"/>
              </w:rPr>
            </w:pPr>
            <w:r>
              <w:rPr>
                <w:b/>
                <w:bCs/>
                <w:color w:val="000000" w:themeColor="text1"/>
                <w:sz w:val="18"/>
                <w:szCs w:val="18"/>
                <w:lang w:val="en-US"/>
              </w:rPr>
              <w:t>C</w:t>
            </w:r>
            <w:r>
              <w:rPr>
                <w:b/>
                <w:bCs/>
                <w:color w:val="000000" w:themeColor="text1"/>
                <w:sz w:val="18"/>
                <w:szCs w:val="18"/>
                <w:vertAlign w:val="subscript"/>
                <w:lang w:val="en-US"/>
              </w:rPr>
              <w:t>max</w:t>
            </w:r>
            <w:r>
              <w:rPr>
                <w:b/>
                <w:bCs/>
                <w:color w:val="000000" w:themeColor="text1"/>
                <w:sz w:val="18"/>
                <w:szCs w:val="18"/>
                <w:lang w:val="en-US"/>
              </w:rPr>
              <w:t xml:space="preserve">, </w:t>
            </w:r>
            <w:r>
              <w:rPr>
                <w:rFonts w:cs="Liberation Serif"/>
                <w:b/>
                <w:bCs/>
                <w:color w:val="000000" w:themeColor="text1"/>
                <w:sz w:val="18"/>
                <w:szCs w:val="18"/>
                <w:lang w:val="en-US"/>
              </w:rPr>
              <w:t>μ</w:t>
            </w:r>
            <w:r>
              <w:rPr>
                <w:b/>
                <w:bCs/>
                <w:color w:val="000000" w:themeColor="text1"/>
                <w:sz w:val="18"/>
                <w:szCs w:val="18"/>
                <w:lang w:val="en-US"/>
              </w:rPr>
              <w:t>g/m</w:t>
            </w:r>
            <w:r>
              <w:rPr>
                <w:b/>
                <w:bCs/>
                <w:color w:val="000000" w:themeColor="text1"/>
                <w:sz w:val="18"/>
                <w:szCs w:val="18"/>
                <w:vertAlign w:val="superscript"/>
                <w:lang w:val="en-US"/>
              </w:rPr>
              <w:t>3</w:t>
            </w:r>
          </w:p>
        </w:tc>
        <w:tc>
          <w:tcPr>
            <w:tcW w:w="1291"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rPr>
              <w:t>ПДК</w:t>
            </w:r>
            <w:r>
              <w:rPr>
                <w:b/>
                <w:bCs/>
                <w:color w:val="000000" w:themeColor="text1"/>
                <w:sz w:val="18"/>
                <w:szCs w:val="18"/>
                <w:lang w:val="en-US"/>
              </w:rPr>
              <w:t xml:space="preserve">, </w:t>
            </w:r>
            <w:r>
              <w:rPr>
                <w:rFonts w:cs="Liberation Serif"/>
                <w:b/>
                <w:bCs/>
                <w:color w:val="000000" w:themeColor="text1"/>
                <w:sz w:val="18"/>
                <w:szCs w:val="18"/>
                <w:lang w:val="en-US"/>
              </w:rPr>
              <w:t>μ</w:t>
            </w:r>
            <w:r>
              <w:rPr>
                <w:b/>
                <w:bCs/>
                <w:color w:val="000000" w:themeColor="text1"/>
                <w:sz w:val="18"/>
                <w:szCs w:val="18"/>
                <w:lang w:val="en-US"/>
              </w:rPr>
              <w:t>g/m</w:t>
            </w:r>
            <w:r>
              <w:rPr>
                <w:b/>
                <w:bCs/>
                <w:color w:val="000000" w:themeColor="text1"/>
                <w:sz w:val="18"/>
                <w:szCs w:val="18"/>
                <w:vertAlign w:val="superscript"/>
                <w:lang w:val="en-US"/>
              </w:rPr>
              <w:t>3</w:t>
            </w:r>
          </w:p>
        </w:tc>
        <w:tc>
          <w:tcPr>
            <w:tcW w:w="980"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Съотв.</w:t>
            </w:r>
          </w:p>
        </w:tc>
      </w:tr>
      <w:tr w:rsidR="00E06E74">
        <w:trPr>
          <w:jc w:val="center"/>
        </w:trPr>
        <w:tc>
          <w:tcPr>
            <w:tcW w:w="1271"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прах</w:t>
            </w:r>
          </w:p>
        </w:tc>
        <w:tc>
          <w:tcPr>
            <w:tcW w:w="1069"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270</w:t>
            </w:r>
          </w:p>
        </w:tc>
        <w:tc>
          <w:tcPr>
            <w:tcW w:w="1610"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w:t>
            </w:r>
          </w:p>
        </w:tc>
        <w:tc>
          <w:tcPr>
            <w:tcW w:w="1374"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А</w:t>
            </w:r>
          </w:p>
        </w:tc>
        <w:tc>
          <w:tcPr>
            <w:tcW w:w="986"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245,2</w:t>
            </w:r>
          </w:p>
        </w:tc>
        <w:tc>
          <w:tcPr>
            <w:tcW w:w="1277"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3</w:t>
            </w:r>
            <w:r>
              <w:rPr>
                <w:color w:val="000000" w:themeColor="text1"/>
                <w:sz w:val="18"/>
                <w:szCs w:val="18"/>
              </w:rPr>
              <w:t>,</w:t>
            </w:r>
            <w:r>
              <w:rPr>
                <w:color w:val="000000" w:themeColor="text1"/>
                <w:sz w:val="18"/>
                <w:szCs w:val="18"/>
                <w:lang w:val="en-US"/>
              </w:rPr>
              <w:t>93</w:t>
            </w:r>
          </w:p>
        </w:tc>
        <w:tc>
          <w:tcPr>
            <w:tcW w:w="1291"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50</w:t>
            </w:r>
          </w:p>
        </w:tc>
        <w:tc>
          <w:tcPr>
            <w:tcW w:w="980"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да</w:t>
            </w:r>
          </w:p>
        </w:tc>
      </w:tr>
      <w:tr w:rsidR="00E06E74">
        <w:trPr>
          <w:jc w:val="center"/>
        </w:trPr>
        <w:tc>
          <w:tcPr>
            <w:tcW w:w="1271"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NOx</w:t>
            </w:r>
          </w:p>
        </w:tc>
        <w:tc>
          <w:tcPr>
            <w:tcW w:w="1069"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225</w:t>
            </w:r>
          </w:p>
        </w:tc>
        <w:tc>
          <w:tcPr>
            <w:tcW w:w="1610"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4</w:t>
            </w:r>
          </w:p>
        </w:tc>
        <w:tc>
          <w:tcPr>
            <w:tcW w:w="1374"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С</w:t>
            </w:r>
          </w:p>
        </w:tc>
        <w:tc>
          <w:tcPr>
            <w:tcW w:w="986"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213,62</w:t>
            </w:r>
          </w:p>
        </w:tc>
        <w:tc>
          <w:tcPr>
            <w:tcW w:w="1277"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17</w:t>
            </w:r>
            <w:r>
              <w:rPr>
                <w:color w:val="000000" w:themeColor="text1"/>
                <w:sz w:val="18"/>
                <w:szCs w:val="18"/>
              </w:rPr>
              <w:t>,</w:t>
            </w:r>
            <w:r>
              <w:rPr>
                <w:color w:val="000000" w:themeColor="text1"/>
                <w:sz w:val="18"/>
                <w:szCs w:val="18"/>
                <w:lang w:val="en-US"/>
              </w:rPr>
              <w:t>36</w:t>
            </w:r>
          </w:p>
        </w:tc>
        <w:tc>
          <w:tcPr>
            <w:tcW w:w="1291"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200</w:t>
            </w:r>
          </w:p>
        </w:tc>
        <w:tc>
          <w:tcPr>
            <w:tcW w:w="980"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да</w:t>
            </w:r>
          </w:p>
        </w:tc>
      </w:tr>
    </w:tbl>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17</w:t>
      </w:r>
      <w:r>
        <w:rPr>
          <w:color w:val="000000" w:themeColor="text1"/>
        </w:rPr>
        <w:fldChar w:fldCharType="end"/>
      </w:r>
      <w:bookmarkStart w:id="119" w:name="_Toc22978"/>
      <w:bookmarkStart w:id="120" w:name="_Toc27769"/>
      <w:bookmarkStart w:id="121" w:name="_Toc5946"/>
      <w:r>
        <w:rPr>
          <w:color w:val="000000" w:themeColor="text1"/>
        </w:rPr>
        <w:t xml:space="preserve"> Максимална средногодишна концентрация на замърсителите в приземния въздух при нормална експлоатация</w:t>
      </w:r>
      <w:bookmarkEnd w:id="119"/>
      <w:bookmarkEnd w:id="120"/>
      <w:bookmarkEnd w:id="121"/>
    </w:p>
    <w:tbl>
      <w:tblPr>
        <w:tblStyle w:val="TableGrid"/>
        <w:tblW w:w="5000" w:type="pct"/>
        <w:tblLayout w:type="fixed"/>
        <w:tblLook w:val="04A0" w:firstRow="1" w:lastRow="0" w:firstColumn="1" w:lastColumn="0" w:noHBand="0" w:noVBand="1"/>
      </w:tblPr>
      <w:tblGrid>
        <w:gridCol w:w="2232"/>
        <w:gridCol w:w="1731"/>
        <w:gridCol w:w="2243"/>
        <w:gridCol w:w="2266"/>
        <w:gridCol w:w="1722"/>
      </w:tblGrid>
      <w:tr w:rsidR="00E06E74">
        <w:tc>
          <w:tcPr>
            <w:tcW w:w="2159"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 xml:space="preserve">Замърсител </w:t>
            </w:r>
          </w:p>
        </w:tc>
        <w:tc>
          <w:tcPr>
            <w:tcW w:w="1674"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lang w:val="en-US"/>
              </w:rPr>
              <w:t>Xmax, m</w:t>
            </w:r>
          </w:p>
        </w:tc>
        <w:tc>
          <w:tcPr>
            <w:tcW w:w="2169" w:type="dxa"/>
            <w:shd w:val="clear" w:color="auto" w:fill="auto"/>
            <w:vAlign w:val="center"/>
          </w:tcPr>
          <w:p w:rsidR="00E06E74" w:rsidRDefault="00157315">
            <w:pPr>
              <w:pStyle w:val="a1"/>
              <w:jc w:val="center"/>
              <w:rPr>
                <w:b/>
                <w:bCs/>
                <w:color w:val="000000" w:themeColor="text1"/>
                <w:sz w:val="18"/>
                <w:szCs w:val="18"/>
                <w:vertAlign w:val="superscript"/>
                <w:lang w:val="en-US"/>
              </w:rPr>
            </w:pPr>
            <w:r>
              <w:rPr>
                <w:b/>
                <w:bCs/>
                <w:color w:val="000000" w:themeColor="text1"/>
                <w:sz w:val="18"/>
                <w:szCs w:val="18"/>
                <w:lang w:val="en-US"/>
              </w:rPr>
              <w:t xml:space="preserve">Cmax, </w:t>
            </w:r>
            <w:r>
              <w:rPr>
                <w:rFonts w:cs="Liberation Serif"/>
                <w:b/>
                <w:bCs/>
                <w:color w:val="000000" w:themeColor="text1"/>
                <w:sz w:val="18"/>
                <w:szCs w:val="18"/>
                <w:lang w:val="en-US"/>
              </w:rPr>
              <w:t>μ</w:t>
            </w:r>
            <w:r>
              <w:rPr>
                <w:b/>
                <w:bCs/>
                <w:color w:val="000000" w:themeColor="text1"/>
                <w:sz w:val="18"/>
                <w:szCs w:val="18"/>
                <w:lang w:val="en-US"/>
              </w:rPr>
              <w:t>g/m</w:t>
            </w:r>
            <w:r>
              <w:rPr>
                <w:b/>
                <w:bCs/>
                <w:color w:val="000000" w:themeColor="text1"/>
                <w:sz w:val="18"/>
                <w:szCs w:val="18"/>
                <w:vertAlign w:val="superscript"/>
                <w:lang w:val="en-US"/>
              </w:rPr>
              <w:t>3</w:t>
            </w:r>
          </w:p>
        </w:tc>
        <w:tc>
          <w:tcPr>
            <w:tcW w:w="2192"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rPr>
              <w:t>ПДК</w:t>
            </w:r>
            <w:r>
              <w:rPr>
                <w:b/>
                <w:bCs/>
                <w:color w:val="000000" w:themeColor="text1"/>
                <w:sz w:val="18"/>
                <w:szCs w:val="18"/>
                <w:lang w:val="en-US"/>
              </w:rPr>
              <w:t xml:space="preserve">, </w:t>
            </w:r>
            <w:r>
              <w:rPr>
                <w:rFonts w:cs="Liberation Serif"/>
                <w:b/>
                <w:bCs/>
                <w:color w:val="000000" w:themeColor="text1"/>
                <w:sz w:val="18"/>
                <w:szCs w:val="18"/>
                <w:lang w:val="en-US"/>
              </w:rPr>
              <w:t>μ</w:t>
            </w:r>
            <w:r>
              <w:rPr>
                <w:b/>
                <w:bCs/>
                <w:color w:val="000000" w:themeColor="text1"/>
                <w:sz w:val="18"/>
                <w:szCs w:val="18"/>
                <w:lang w:val="en-US"/>
              </w:rPr>
              <w:t>g/m</w:t>
            </w:r>
            <w:r>
              <w:rPr>
                <w:b/>
                <w:bCs/>
                <w:color w:val="000000" w:themeColor="text1"/>
                <w:sz w:val="18"/>
                <w:szCs w:val="18"/>
                <w:vertAlign w:val="superscript"/>
                <w:lang w:val="en-US"/>
              </w:rPr>
              <w:t>3</w:t>
            </w:r>
          </w:p>
        </w:tc>
        <w:tc>
          <w:tcPr>
            <w:tcW w:w="1665"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Съответствие</w:t>
            </w:r>
          </w:p>
        </w:tc>
      </w:tr>
      <w:tr w:rsidR="00E06E74">
        <w:trPr>
          <w:trHeight w:val="231"/>
        </w:trPr>
        <w:tc>
          <w:tcPr>
            <w:tcW w:w="2159"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прах</w:t>
            </w:r>
          </w:p>
        </w:tc>
        <w:tc>
          <w:tcPr>
            <w:tcW w:w="1674" w:type="dxa"/>
            <w:shd w:val="clear" w:color="auto" w:fill="FFFFFF"/>
            <w:vAlign w:val="center"/>
          </w:tcPr>
          <w:p w:rsidR="00E06E74" w:rsidRDefault="00157315">
            <w:pPr>
              <w:pStyle w:val="a1"/>
              <w:jc w:val="center"/>
              <w:rPr>
                <w:color w:val="000000" w:themeColor="text1"/>
                <w:sz w:val="18"/>
                <w:szCs w:val="18"/>
                <w:lang w:val="en-US" w:eastAsia="en-US"/>
              </w:rPr>
            </w:pPr>
            <w:r>
              <w:rPr>
                <w:color w:val="000000" w:themeColor="text1"/>
                <w:sz w:val="18"/>
                <w:szCs w:val="18"/>
                <w:lang w:val="en-US"/>
              </w:rPr>
              <w:t>445,11</w:t>
            </w:r>
          </w:p>
        </w:tc>
        <w:tc>
          <w:tcPr>
            <w:tcW w:w="2169" w:type="dxa"/>
            <w:shd w:val="clear" w:color="auto" w:fill="FFFFFF"/>
            <w:vAlign w:val="center"/>
          </w:tcPr>
          <w:p w:rsidR="00E06E74" w:rsidRDefault="00157315">
            <w:pPr>
              <w:pStyle w:val="a1"/>
              <w:jc w:val="center"/>
              <w:rPr>
                <w:color w:val="000000" w:themeColor="text1"/>
                <w:sz w:val="18"/>
                <w:szCs w:val="18"/>
                <w:lang w:val="en-US" w:eastAsia="en-US"/>
              </w:rPr>
            </w:pPr>
            <w:r>
              <w:rPr>
                <w:color w:val="000000" w:themeColor="text1"/>
                <w:sz w:val="18"/>
                <w:szCs w:val="18"/>
                <w:lang w:val="en-US"/>
              </w:rPr>
              <w:t>0</w:t>
            </w:r>
            <w:r>
              <w:rPr>
                <w:color w:val="000000" w:themeColor="text1"/>
                <w:sz w:val="18"/>
                <w:szCs w:val="18"/>
              </w:rPr>
              <w:t>,</w:t>
            </w:r>
            <w:r>
              <w:rPr>
                <w:color w:val="000000" w:themeColor="text1"/>
                <w:sz w:val="18"/>
                <w:szCs w:val="18"/>
                <w:lang w:val="en-US"/>
              </w:rPr>
              <w:t>81</w:t>
            </w:r>
          </w:p>
        </w:tc>
        <w:tc>
          <w:tcPr>
            <w:tcW w:w="2192"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40</w:t>
            </w:r>
          </w:p>
        </w:tc>
        <w:tc>
          <w:tcPr>
            <w:tcW w:w="1665"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да</w:t>
            </w:r>
          </w:p>
        </w:tc>
      </w:tr>
      <w:tr w:rsidR="00E06E74">
        <w:trPr>
          <w:trHeight w:val="231"/>
        </w:trPr>
        <w:tc>
          <w:tcPr>
            <w:tcW w:w="2159"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NOx</w:t>
            </w:r>
          </w:p>
        </w:tc>
        <w:tc>
          <w:tcPr>
            <w:tcW w:w="1674" w:type="dxa"/>
            <w:shd w:val="clear" w:color="auto" w:fill="FFFFFF"/>
            <w:vAlign w:val="center"/>
          </w:tcPr>
          <w:p w:rsidR="00E06E74" w:rsidRDefault="00157315">
            <w:pPr>
              <w:pStyle w:val="a1"/>
              <w:jc w:val="center"/>
              <w:rPr>
                <w:color w:val="000000" w:themeColor="text1"/>
                <w:szCs w:val="20"/>
                <w:lang w:val="en-US"/>
              </w:rPr>
            </w:pPr>
            <w:r>
              <w:rPr>
                <w:color w:val="000000" w:themeColor="text1"/>
                <w:szCs w:val="20"/>
                <w:lang w:val="en-US"/>
              </w:rPr>
              <w:t>853,19</w:t>
            </w:r>
          </w:p>
        </w:tc>
        <w:tc>
          <w:tcPr>
            <w:tcW w:w="2169" w:type="dxa"/>
            <w:shd w:val="clear" w:color="auto" w:fill="FFFFFF"/>
            <w:vAlign w:val="center"/>
          </w:tcPr>
          <w:p w:rsidR="00E06E74" w:rsidRDefault="00157315">
            <w:pPr>
              <w:pStyle w:val="a1"/>
              <w:jc w:val="center"/>
              <w:rPr>
                <w:color w:val="000000" w:themeColor="text1"/>
                <w:szCs w:val="20"/>
                <w:lang w:val="en-US"/>
              </w:rPr>
            </w:pPr>
            <w:r>
              <w:rPr>
                <w:color w:val="000000" w:themeColor="text1"/>
                <w:szCs w:val="20"/>
                <w:lang w:val="en-US"/>
              </w:rPr>
              <w:t>1</w:t>
            </w:r>
            <w:r>
              <w:rPr>
                <w:color w:val="000000" w:themeColor="text1"/>
                <w:szCs w:val="20"/>
              </w:rPr>
              <w:t>,</w:t>
            </w:r>
            <w:r>
              <w:rPr>
                <w:color w:val="000000" w:themeColor="text1"/>
                <w:szCs w:val="20"/>
                <w:lang w:val="en-US"/>
              </w:rPr>
              <w:t>61</w:t>
            </w:r>
          </w:p>
        </w:tc>
        <w:tc>
          <w:tcPr>
            <w:tcW w:w="2192"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40</w:t>
            </w:r>
          </w:p>
        </w:tc>
        <w:tc>
          <w:tcPr>
            <w:tcW w:w="1665"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да</w:t>
            </w:r>
          </w:p>
        </w:tc>
      </w:tr>
    </w:tbl>
    <w:p w:rsidR="00E06E74" w:rsidRDefault="00157315">
      <w:pPr>
        <w:pStyle w:val="BodyText"/>
        <w:rPr>
          <w:color w:val="000000" w:themeColor="text1"/>
        </w:rPr>
      </w:pPr>
      <w:r>
        <w:rPr>
          <w:color w:val="000000" w:themeColor="text1"/>
        </w:rPr>
        <w:t>Авариен режим на работа при прекъсване на газоподаването може да продължи до 2 часа, съгласно предвидения резерв. Работи само един котел.</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18</w:t>
      </w:r>
      <w:r>
        <w:rPr>
          <w:color w:val="000000" w:themeColor="text1"/>
        </w:rPr>
        <w:fldChar w:fldCharType="end"/>
      </w:r>
      <w:bookmarkStart w:id="122" w:name="_Toc21944"/>
      <w:bookmarkStart w:id="123" w:name="_Toc14961"/>
      <w:bookmarkStart w:id="124" w:name="_Toc12021"/>
      <w:r>
        <w:rPr>
          <w:color w:val="000000" w:themeColor="text1"/>
        </w:rPr>
        <w:t xml:space="preserve"> Максимална еднократна концентрация на </w:t>
      </w:r>
      <w:r>
        <w:rPr>
          <w:color w:val="000000" w:themeColor="text1"/>
          <w:lang w:val="en-US"/>
        </w:rPr>
        <w:t>NO</w:t>
      </w:r>
      <w:r>
        <w:rPr>
          <w:color w:val="000000" w:themeColor="text1"/>
          <w:vertAlign w:val="subscript"/>
          <w:lang w:val="en-US"/>
        </w:rPr>
        <w:t xml:space="preserve">x </w:t>
      </w:r>
      <w:r>
        <w:rPr>
          <w:color w:val="000000" w:themeColor="text1"/>
        </w:rPr>
        <w:t xml:space="preserve">в приземния въздух при </w:t>
      </w:r>
      <w:bookmarkEnd w:id="122"/>
      <w:r>
        <w:rPr>
          <w:color w:val="000000" w:themeColor="text1"/>
        </w:rPr>
        <w:t>работа на един П</w:t>
      </w:r>
      <w:r>
        <w:rPr>
          <w:color w:val="000000" w:themeColor="text1"/>
        </w:rPr>
        <w:t>К на нафта</w:t>
      </w:r>
      <w:bookmarkEnd w:id="123"/>
      <w:bookmarkEnd w:id="124"/>
    </w:p>
    <w:tbl>
      <w:tblPr>
        <w:tblStyle w:val="TableGrid"/>
        <w:tblW w:w="4999" w:type="pct"/>
        <w:jc w:val="center"/>
        <w:tblLayout w:type="fixed"/>
        <w:tblLook w:val="04A0" w:firstRow="1" w:lastRow="0" w:firstColumn="1" w:lastColumn="0" w:noHBand="0" w:noVBand="1"/>
      </w:tblPr>
      <w:tblGrid>
        <w:gridCol w:w="1314"/>
        <w:gridCol w:w="1105"/>
        <w:gridCol w:w="1665"/>
        <w:gridCol w:w="1421"/>
        <w:gridCol w:w="1019"/>
        <w:gridCol w:w="1320"/>
        <w:gridCol w:w="1335"/>
        <w:gridCol w:w="1013"/>
      </w:tblGrid>
      <w:tr w:rsidR="00E06E74">
        <w:trPr>
          <w:jc w:val="center"/>
        </w:trPr>
        <w:tc>
          <w:tcPr>
            <w:tcW w:w="1271"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 xml:space="preserve">Замърсител </w:t>
            </w:r>
          </w:p>
        </w:tc>
        <w:tc>
          <w:tcPr>
            <w:tcW w:w="1069"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rPr>
              <w:t>Посока</w:t>
            </w:r>
            <w:r>
              <w:rPr>
                <w:b/>
                <w:bCs/>
                <w:color w:val="000000" w:themeColor="text1"/>
                <w:sz w:val="18"/>
                <w:szCs w:val="18"/>
                <w:lang w:val="en-US"/>
              </w:rPr>
              <w:t>, deg</w:t>
            </w:r>
          </w:p>
        </w:tc>
        <w:tc>
          <w:tcPr>
            <w:tcW w:w="1610"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rPr>
              <w:t xml:space="preserve">Скорост на вятъра, </w:t>
            </w:r>
            <w:r>
              <w:rPr>
                <w:b/>
                <w:bCs/>
                <w:color w:val="000000" w:themeColor="text1"/>
                <w:sz w:val="18"/>
                <w:szCs w:val="18"/>
                <w:lang w:val="en-US"/>
              </w:rPr>
              <w:t>m/s</w:t>
            </w:r>
          </w:p>
        </w:tc>
        <w:tc>
          <w:tcPr>
            <w:tcW w:w="1374"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Клас на устойчивост</w:t>
            </w:r>
          </w:p>
        </w:tc>
        <w:tc>
          <w:tcPr>
            <w:tcW w:w="986"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lang w:val="en-US"/>
              </w:rPr>
              <w:t>Xmax, m</w:t>
            </w:r>
          </w:p>
        </w:tc>
        <w:tc>
          <w:tcPr>
            <w:tcW w:w="1277" w:type="dxa"/>
            <w:shd w:val="clear" w:color="auto" w:fill="auto"/>
            <w:vAlign w:val="center"/>
          </w:tcPr>
          <w:p w:rsidR="00E06E74" w:rsidRDefault="00157315">
            <w:pPr>
              <w:pStyle w:val="a1"/>
              <w:jc w:val="center"/>
              <w:rPr>
                <w:b/>
                <w:bCs/>
                <w:color w:val="000000" w:themeColor="text1"/>
                <w:sz w:val="18"/>
                <w:szCs w:val="18"/>
                <w:vertAlign w:val="superscript"/>
                <w:lang w:val="en-US"/>
              </w:rPr>
            </w:pPr>
            <w:r>
              <w:rPr>
                <w:b/>
                <w:bCs/>
                <w:color w:val="000000" w:themeColor="text1"/>
                <w:sz w:val="18"/>
                <w:szCs w:val="18"/>
                <w:lang w:val="en-US"/>
              </w:rPr>
              <w:t xml:space="preserve">Cmax, </w:t>
            </w:r>
            <w:r>
              <w:rPr>
                <w:rFonts w:cs="Liberation Serif"/>
                <w:b/>
                <w:bCs/>
                <w:color w:val="000000" w:themeColor="text1"/>
                <w:sz w:val="18"/>
                <w:szCs w:val="18"/>
                <w:lang w:val="en-US"/>
              </w:rPr>
              <w:t>μ</w:t>
            </w:r>
            <w:r>
              <w:rPr>
                <w:b/>
                <w:bCs/>
                <w:color w:val="000000" w:themeColor="text1"/>
                <w:sz w:val="18"/>
                <w:szCs w:val="18"/>
                <w:lang w:val="en-US"/>
              </w:rPr>
              <w:t>g/m</w:t>
            </w:r>
            <w:r>
              <w:rPr>
                <w:b/>
                <w:bCs/>
                <w:color w:val="000000" w:themeColor="text1"/>
                <w:sz w:val="18"/>
                <w:szCs w:val="18"/>
                <w:vertAlign w:val="superscript"/>
                <w:lang w:val="en-US"/>
              </w:rPr>
              <w:t>3</w:t>
            </w:r>
          </w:p>
        </w:tc>
        <w:tc>
          <w:tcPr>
            <w:tcW w:w="1291"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rPr>
              <w:t>ПДК</w:t>
            </w:r>
            <w:r>
              <w:rPr>
                <w:b/>
                <w:bCs/>
                <w:color w:val="000000" w:themeColor="text1"/>
                <w:sz w:val="18"/>
                <w:szCs w:val="18"/>
                <w:lang w:val="en-US"/>
              </w:rPr>
              <w:t xml:space="preserve">, </w:t>
            </w:r>
            <w:r>
              <w:rPr>
                <w:rFonts w:cs="Liberation Serif"/>
                <w:b/>
                <w:bCs/>
                <w:color w:val="000000" w:themeColor="text1"/>
                <w:sz w:val="18"/>
                <w:szCs w:val="18"/>
                <w:lang w:val="en-US"/>
              </w:rPr>
              <w:t>μ</w:t>
            </w:r>
            <w:r>
              <w:rPr>
                <w:b/>
                <w:bCs/>
                <w:color w:val="000000" w:themeColor="text1"/>
                <w:sz w:val="18"/>
                <w:szCs w:val="18"/>
                <w:lang w:val="en-US"/>
              </w:rPr>
              <w:t>g/m</w:t>
            </w:r>
            <w:r>
              <w:rPr>
                <w:b/>
                <w:bCs/>
                <w:color w:val="000000" w:themeColor="text1"/>
                <w:sz w:val="18"/>
                <w:szCs w:val="18"/>
                <w:vertAlign w:val="superscript"/>
                <w:lang w:val="en-US"/>
              </w:rPr>
              <w:t>3</w:t>
            </w:r>
          </w:p>
        </w:tc>
        <w:tc>
          <w:tcPr>
            <w:tcW w:w="980"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Съответствие</w:t>
            </w:r>
          </w:p>
        </w:tc>
      </w:tr>
      <w:tr w:rsidR="00E06E74">
        <w:trPr>
          <w:jc w:val="center"/>
        </w:trPr>
        <w:tc>
          <w:tcPr>
            <w:tcW w:w="1271" w:type="dxa"/>
            <w:shd w:val="clear" w:color="auto" w:fill="FFFFFF"/>
            <w:vAlign w:val="center"/>
          </w:tcPr>
          <w:p w:rsidR="00E06E74" w:rsidRDefault="00157315">
            <w:pPr>
              <w:pStyle w:val="a1"/>
              <w:jc w:val="center"/>
              <w:rPr>
                <w:color w:val="000000" w:themeColor="text1"/>
                <w:lang w:val="en-US"/>
              </w:rPr>
            </w:pPr>
            <w:r>
              <w:rPr>
                <w:color w:val="000000" w:themeColor="text1"/>
                <w:lang w:val="en-US"/>
              </w:rPr>
              <w:t>NOx</w:t>
            </w:r>
          </w:p>
        </w:tc>
        <w:tc>
          <w:tcPr>
            <w:tcW w:w="1069" w:type="dxa"/>
            <w:shd w:val="clear" w:color="auto" w:fill="FFFFFF"/>
            <w:vAlign w:val="center"/>
          </w:tcPr>
          <w:p w:rsidR="00E06E74" w:rsidRDefault="00157315">
            <w:pPr>
              <w:pStyle w:val="a1"/>
              <w:jc w:val="center"/>
              <w:rPr>
                <w:color w:val="000000" w:themeColor="text1"/>
                <w:lang w:val="en-US"/>
              </w:rPr>
            </w:pPr>
            <w:r>
              <w:rPr>
                <w:color w:val="000000" w:themeColor="text1"/>
                <w:sz w:val="18"/>
                <w:szCs w:val="18"/>
              </w:rPr>
              <w:t>225</w:t>
            </w:r>
          </w:p>
        </w:tc>
        <w:tc>
          <w:tcPr>
            <w:tcW w:w="1610" w:type="dxa"/>
            <w:shd w:val="clear" w:color="auto" w:fill="FFFFFF"/>
            <w:vAlign w:val="center"/>
          </w:tcPr>
          <w:p w:rsidR="00E06E74" w:rsidRDefault="00157315">
            <w:pPr>
              <w:pStyle w:val="a1"/>
              <w:jc w:val="center"/>
              <w:rPr>
                <w:color w:val="000000" w:themeColor="text1"/>
                <w:lang w:val="en-US"/>
              </w:rPr>
            </w:pPr>
            <w:r>
              <w:rPr>
                <w:color w:val="000000" w:themeColor="text1"/>
                <w:sz w:val="18"/>
                <w:szCs w:val="18"/>
              </w:rPr>
              <w:t>4</w:t>
            </w:r>
          </w:p>
        </w:tc>
        <w:tc>
          <w:tcPr>
            <w:tcW w:w="1374" w:type="dxa"/>
            <w:shd w:val="clear" w:color="auto" w:fill="FFFFFF"/>
            <w:vAlign w:val="center"/>
          </w:tcPr>
          <w:p w:rsidR="00E06E74" w:rsidRDefault="00157315">
            <w:pPr>
              <w:pStyle w:val="a1"/>
              <w:jc w:val="center"/>
              <w:rPr>
                <w:color w:val="000000" w:themeColor="text1"/>
                <w:lang w:val="en-US"/>
              </w:rPr>
            </w:pPr>
            <w:r>
              <w:rPr>
                <w:color w:val="000000" w:themeColor="text1"/>
                <w:sz w:val="18"/>
                <w:szCs w:val="18"/>
              </w:rPr>
              <w:t>С</w:t>
            </w:r>
          </w:p>
        </w:tc>
        <w:tc>
          <w:tcPr>
            <w:tcW w:w="986"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213,71</w:t>
            </w:r>
          </w:p>
        </w:tc>
        <w:tc>
          <w:tcPr>
            <w:tcW w:w="127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68,41</w:t>
            </w:r>
          </w:p>
        </w:tc>
        <w:tc>
          <w:tcPr>
            <w:tcW w:w="1291" w:type="dxa"/>
            <w:shd w:val="clear" w:color="auto" w:fill="FFFFFF"/>
            <w:vAlign w:val="center"/>
          </w:tcPr>
          <w:p w:rsidR="00E06E74" w:rsidRDefault="00157315">
            <w:pPr>
              <w:pStyle w:val="a1"/>
              <w:jc w:val="center"/>
              <w:rPr>
                <w:color w:val="000000" w:themeColor="text1"/>
                <w:lang w:val="en-US"/>
              </w:rPr>
            </w:pPr>
            <w:r>
              <w:rPr>
                <w:color w:val="000000" w:themeColor="text1"/>
                <w:lang w:val="en-US"/>
              </w:rPr>
              <w:t>200</w:t>
            </w:r>
          </w:p>
        </w:tc>
        <w:tc>
          <w:tcPr>
            <w:tcW w:w="980" w:type="dxa"/>
            <w:shd w:val="clear" w:color="auto" w:fill="FFFFFF"/>
            <w:vAlign w:val="center"/>
          </w:tcPr>
          <w:p w:rsidR="00E06E74" w:rsidRDefault="00157315">
            <w:pPr>
              <w:pStyle w:val="a1"/>
              <w:jc w:val="center"/>
              <w:rPr>
                <w:color w:val="000000" w:themeColor="text1"/>
              </w:rPr>
            </w:pPr>
            <w:r>
              <w:rPr>
                <w:color w:val="000000" w:themeColor="text1"/>
              </w:rPr>
              <w:t>да</w:t>
            </w:r>
          </w:p>
        </w:tc>
      </w:tr>
    </w:tbl>
    <w:p w:rsidR="00E06E74" w:rsidRDefault="00E06E74">
      <w:pPr>
        <w:pStyle w:val="BodyText"/>
        <w:rPr>
          <w:color w:val="000000" w:themeColor="text1"/>
        </w:rPr>
      </w:pPr>
    </w:p>
    <w:p w:rsidR="00E06E74" w:rsidRDefault="00157315">
      <w:pPr>
        <w:pStyle w:val="BodyText"/>
        <w:rPr>
          <w:color w:val="000000" w:themeColor="text1"/>
        </w:rPr>
      </w:pPr>
      <w:r>
        <w:rPr>
          <w:color w:val="000000" w:themeColor="text1"/>
        </w:rPr>
        <w:t xml:space="preserve">Прахът, който се освобождава при сушенето на суровината,  се улавя локално и се съхранява като </w:t>
      </w:r>
      <w:r>
        <w:rPr>
          <w:color w:val="000000" w:themeColor="text1"/>
        </w:rPr>
        <w:t>отпадък. Сушилнята е разположена на открито.</w:t>
      </w:r>
    </w:p>
    <w:p w:rsidR="00E06E74" w:rsidRDefault="00157315">
      <w:pPr>
        <w:pStyle w:val="BodyText"/>
        <w:rPr>
          <w:color w:val="000000" w:themeColor="text1"/>
        </w:rPr>
      </w:pPr>
      <w:r>
        <w:rPr>
          <w:color w:val="000000" w:themeColor="text1"/>
        </w:rPr>
        <w:t>В мелничното отделение разпрашеното мливо се улавя локално и връща в процеса.</w:t>
      </w:r>
    </w:p>
    <w:p w:rsidR="00E06E74" w:rsidRDefault="00157315">
      <w:pPr>
        <w:pStyle w:val="BodyText"/>
        <w:rPr>
          <w:color w:val="000000" w:themeColor="text1"/>
        </w:rPr>
      </w:pPr>
      <w:r>
        <w:rPr>
          <w:color w:val="000000" w:themeColor="text1"/>
        </w:rPr>
        <w:t xml:space="preserve">Сушилнята за </w:t>
      </w:r>
      <w:r>
        <w:rPr>
          <w:color w:val="000000" w:themeColor="text1"/>
          <w:lang w:val="en-US"/>
        </w:rPr>
        <w:t>DDGS</w:t>
      </w:r>
      <w:r>
        <w:rPr>
          <w:color w:val="000000" w:themeColor="text1"/>
        </w:rPr>
        <w:t xml:space="preserve">, която работи с пара, ще бъде съоръжена с филтри за улавяне на праха от прахо-водните пари. Прахът се връща в </w:t>
      </w:r>
      <w:r>
        <w:rPr>
          <w:color w:val="000000" w:themeColor="text1"/>
        </w:rPr>
        <w:t>процеса, а парите се връщат в изпарителната секция. Аналогично, пелетиращата машина е съоръжена с ръкавен филтър за улавяне на праха от процеса.</w:t>
      </w:r>
    </w:p>
    <w:p w:rsidR="00E06E74" w:rsidRDefault="00157315" w:rsidP="00157315">
      <w:pPr>
        <w:pStyle w:val="Heading5"/>
        <w:spacing w:after="240"/>
        <w:rPr>
          <w:color w:val="000000" w:themeColor="text1"/>
        </w:rPr>
      </w:pPr>
      <w:r>
        <w:rPr>
          <w:color w:val="000000" w:themeColor="text1"/>
        </w:rPr>
        <w:t>Отпадъци</w:t>
      </w:r>
    </w:p>
    <w:p w:rsidR="00E06E74" w:rsidRDefault="00157315">
      <w:pPr>
        <w:pStyle w:val="BodyText"/>
        <w:rPr>
          <w:color w:val="000000" w:themeColor="text1"/>
        </w:rPr>
      </w:pPr>
      <w:r>
        <w:rPr>
          <w:color w:val="000000" w:themeColor="text1"/>
        </w:rPr>
        <w:t>Отпадъците, които се очаква да се генерират от производството, са неопасни</w:t>
      </w:r>
      <w:r>
        <w:rPr>
          <w:color w:val="000000" w:themeColor="text1"/>
          <w:lang w:val="en-US"/>
        </w:rPr>
        <w:t xml:space="preserve"> (</w:t>
      </w:r>
      <w:r>
        <w:rPr>
          <w:color w:val="000000" w:themeColor="text1"/>
        </w:rPr>
        <w:t>зърнени примеси). Възможно</w:t>
      </w:r>
      <w:r>
        <w:rPr>
          <w:color w:val="000000" w:themeColor="text1"/>
        </w:rPr>
        <w:t>стта за освобождаване на прах при временното им съхранение на площадката ще бъде сведено до минимум с технически мерки и инструкции.  Количествата опасни отпадъци се очаква да са сравнително малко - опаковки, замърсени с опасни вещества, масла и акумулатор</w:t>
      </w:r>
      <w:r>
        <w:rPr>
          <w:color w:val="000000" w:themeColor="text1"/>
        </w:rPr>
        <w:t xml:space="preserve">и, които са характерни за всяка промишлена дейност. Те ще бъдат временно </w:t>
      </w:r>
      <w:r>
        <w:rPr>
          <w:color w:val="000000" w:themeColor="text1"/>
        </w:rPr>
        <w:lastRenderedPageBreak/>
        <w:t>съхранявани при условия, съгласно нормативната уредба, което гарантира недопускането на емисии на опасни вещества в почвата и водите.</w:t>
      </w:r>
    </w:p>
    <w:p w:rsidR="00E06E74" w:rsidRDefault="00157315" w:rsidP="00157315">
      <w:pPr>
        <w:pStyle w:val="Heading5"/>
        <w:spacing w:after="240"/>
        <w:rPr>
          <w:color w:val="000000" w:themeColor="text1"/>
        </w:rPr>
      </w:pPr>
      <w:r>
        <w:rPr>
          <w:color w:val="000000" w:themeColor="text1"/>
        </w:rPr>
        <w:t>Шум</w:t>
      </w:r>
    </w:p>
    <w:p w:rsidR="00E06E74" w:rsidRDefault="00157315">
      <w:pPr>
        <w:pStyle w:val="BodyText"/>
        <w:rPr>
          <w:color w:val="000000" w:themeColor="text1"/>
        </w:rPr>
      </w:pPr>
      <w:r>
        <w:rPr>
          <w:color w:val="000000" w:themeColor="text1"/>
        </w:rPr>
        <w:t>Локално, в границите на производствената площ</w:t>
      </w:r>
      <w:r>
        <w:rPr>
          <w:color w:val="000000" w:themeColor="text1"/>
        </w:rPr>
        <w:t>адка на дружеството, ще се генерира шум, резултат от транспорта и работата на съоръженията. Не се очаква да доведе до вредно въздействие и дискомфорт на околната среда и населението, предвид факта, че оборудването, генериращо шум (мелница, пелетиращата маш</w:t>
      </w:r>
      <w:r>
        <w:rPr>
          <w:color w:val="000000" w:themeColor="text1"/>
        </w:rPr>
        <w:t xml:space="preserve">ина, сушилня за </w:t>
      </w:r>
      <w:r>
        <w:rPr>
          <w:color w:val="000000" w:themeColor="text1"/>
          <w:lang w:val="en-US"/>
        </w:rPr>
        <w:t>DDGS</w:t>
      </w:r>
      <w:r>
        <w:rPr>
          <w:color w:val="000000" w:themeColor="text1"/>
        </w:rPr>
        <w:t xml:space="preserve">) е ситуирано на площадката оптимално спрямо местата с постоянно пребиваване на хора и в затворени помещения. Максимално ниво на шума от оферираните съоръжения- 85 </w:t>
      </w:r>
      <w:r>
        <w:rPr>
          <w:rFonts w:eastAsia="SimSun" w:cs="Liberation Serif"/>
          <w:color w:val="000000" w:themeColor="text1"/>
          <w:szCs w:val="20"/>
        </w:rPr>
        <w:t>dBA</w:t>
      </w:r>
      <w:r>
        <w:rPr>
          <w:rFonts w:eastAsia="SimSun" w:cs="Liberation Serif"/>
          <w:color w:val="000000" w:themeColor="text1"/>
          <w:szCs w:val="20"/>
        </w:rPr>
        <w:t xml:space="preserve"> на </w:t>
      </w:r>
      <w:r>
        <w:rPr>
          <w:rFonts w:eastAsia="SimSun" w:cs="Liberation Serif"/>
          <w:color w:val="000000" w:themeColor="text1"/>
          <w:szCs w:val="20"/>
          <w:lang w:val="ru-RU"/>
        </w:rPr>
        <w:t>разсто</w:t>
      </w:r>
      <w:r>
        <w:rPr>
          <w:rFonts w:eastAsia="SimSun" w:cs="Liberation Serif"/>
          <w:color w:val="000000" w:themeColor="text1"/>
          <w:szCs w:val="20"/>
        </w:rPr>
        <w:t>я</w:t>
      </w:r>
      <w:r>
        <w:rPr>
          <w:rFonts w:eastAsia="SimSun" w:cs="Liberation Serif"/>
          <w:color w:val="000000" w:themeColor="text1"/>
          <w:szCs w:val="20"/>
          <w:lang w:val="ru-RU"/>
        </w:rPr>
        <w:t>ние</w:t>
      </w:r>
      <w:r>
        <w:rPr>
          <w:rFonts w:eastAsia="SimSun" w:cs="Liberation Serif"/>
          <w:color w:val="000000" w:themeColor="text1"/>
          <w:szCs w:val="20"/>
        </w:rPr>
        <w:t xml:space="preserve"> 1 </w:t>
      </w:r>
      <w:r>
        <w:rPr>
          <w:rFonts w:eastAsia="SimSun" w:cs="Liberation Serif"/>
          <w:color w:val="000000" w:themeColor="text1"/>
          <w:szCs w:val="20"/>
          <w:lang w:val="en-US"/>
        </w:rPr>
        <w:t>m.</w:t>
      </w:r>
      <w:r>
        <w:rPr>
          <w:color w:val="000000" w:themeColor="text1"/>
        </w:rPr>
        <w:t xml:space="preserve">Работата на оборудването е максимално </w:t>
      </w:r>
      <w:r>
        <w:rPr>
          <w:color w:val="000000" w:themeColor="text1"/>
        </w:rPr>
        <w:t>автоматизирано, така че времето, което персоналът е в непосредствена близост до генериращите шум съоръжения е минимално.  За времето на експлоатация ще бъде провеждан мониторинг на шума и при констатирани нарушения ще бъдат предприети допълнителни мерки за</w:t>
      </w:r>
      <w:r>
        <w:rPr>
          <w:color w:val="000000" w:themeColor="text1"/>
        </w:rPr>
        <w:t xml:space="preserve"> ограничаването му.</w:t>
      </w:r>
    </w:p>
    <w:p w:rsidR="00E06E74" w:rsidRDefault="00157315" w:rsidP="00157315">
      <w:pPr>
        <w:pStyle w:val="Heading5"/>
        <w:spacing w:after="240"/>
        <w:rPr>
          <w:color w:val="000000" w:themeColor="text1"/>
        </w:rPr>
      </w:pPr>
      <w:r>
        <w:rPr>
          <w:color w:val="000000" w:themeColor="text1"/>
        </w:rPr>
        <w:t>НДНТ</w:t>
      </w:r>
    </w:p>
    <w:p w:rsidR="00E06E74" w:rsidRDefault="00157315">
      <w:pPr>
        <w:pStyle w:val="BodyText"/>
        <w:rPr>
          <w:color w:val="000000" w:themeColor="text1"/>
        </w:rPr>
      </w:pPr>
      <w:r>
        <w:rPr>
          <w:color w:val="000000" w:themeColor="text1"/>
        </w:rPr>
        <w:t xml:space="preserve">Избраните технология и съоръжения, които ще бъдат експлоатирани на площадката, </w:t>
      </w:r>
      <w:r>
        <w:rPr>
          <w:color w:val="000000" w:themeColor="text1"/>
        </w:rPr>
        <w:t>са високоефективни, напълно отговарящи на НДНТ  и с</w:t>
      </w:r>
      <w:r>
        <w:rPr>
          <w:color w:val="000000" w:themeColor="text1"/>
        </w:rPr>
        <w:t>а с</w:t>
      </w:r>
      <w:r>
        <w:rPr>
          <w:color w:val="000000" w:themeColor="text1"/>
        </w:rPr>
        <w:t xml:space="preserve"> редуцирано въздействие върху компонентите на околната среда и човешкото здраве. Оценка по чл. 99а от ЗООС (в случаите по чл. 118, ал. 2 от ЗООС) е представена като отделно приложение към искането за преценяване на необходимостта от извършване на ОВОС</w:t>
      </w:r>
      <w:r>
        <w:rPr>
          <w:color w:val="000000" w:themeColor="text1"/>
        </w:rPr>
        <w:t>.</w:t>
      </w:r>
    </w:p>
    <w:p w:rsidR="00E06E74" w:rsidRDefault="00157315">
      <w:pPr>
        <w:pStyle w:val="Heading3"/>
        <w:rPr>
          <w:color w:val="000000" w:themeColor="text1"/>
        </w:rPr>
      </w:pPr>
      <w:bookmarkStart w:id="125" w:name="_Toc1705"/>
      <w:bookmarkStart w:id="126" w:name="_Toc30648"/>
      <w:bookmarkStart w:id="127" w:name="_Toc4996"/>
      <w:bookmarkStart w:id="128" w:name="_Toc30098"/>
      <w:bookmarkStart w:id="129" w:name="_Toc21648"/>
      <w:r>
        <w:rPr>
          <w:color w:val="000000" w:themeColor="text1"/>
        </w:rPr>
        <w:t xml:space="preserve">е) </w:t>
      </w:r>
      <w:r>
        <w:rPr>
          <w:color w:val="000000" w:themeColor="text1"/>
        </w:rPr>
        <w:t>риск от големи аварии и/или бедствия, които са свързани с инвестиционното предложение</w:t>
      </w:r>
      <w:bookmarkEnd w:id="125"/>
      <w:bookmarkEnd w:id="126"/>
      <w:bookmarkEnd w:id="127"/>
      <w:bookmarkEnd w:id="128"/>
      <w:bookmarkEnd w:id="129"/>
    </w:p>
    <w:p w:rsidR="00E06E74" w:rsidRDefault="00157315" w:rsidP="00157315">
      <w:pPr>
        <w:pStyle w:val="Heading4"/>
        <w:spacing w:after="240"/>
        <w:ind w:left="400"/>
        <w:rPr>
          <w:color w:val="000000" w:themeColor="text1"/>
        </w:rPr>
      </w:pPr>
      <w:r>
        <w:rPr>
          <w:color w:val="000000" w:themeColor="text1"/>
        </w:rPr>
        <w:t>Предприятия с висок и нисък рисков потенциал в района на инвестиционното предложение</w:t>
      </w:r>
    </w:p>
    <w:p w:rsidR="00E06E74" w:rsidRDefault="00157315">
      <w:pPr>
        <w:pStyle w:val="BodyText"/>
        <w:rPr>
          <w:color w:val="000000" w:themeColor="text1"/>
        </w:rPr>
      </w:pPr>
      <w:r>
        <w:rPr>
          <w:color w:val="000000" w:themeColor="text1"/>
          <w:lang w:val="en-US"/>
        </w:rPr>
        <w:t>Съгласно информацията</w:t>
      </w:r>
      <w:r>
        <w:rPr>
          <w:color w:val="000000" w:themeColor="text1"/>
        </w:rPr>
        <w:t xml:space="preserve"> в </w:t>
      </w:r>
      <w:hyperlink r:id="rId18" w:history="1">
        <w:r>
          <w:rPr>
            <w:rStyle w:val="FollowedHyperlink"/>
            <w:color w:val="000000" w:themeColor="text1"/>
            <w:lang w:val="en-US"/>
          </w:rPr>
          <w:t>публич</w:t>
        </w:r>
        <w:r>
          <w:rPr>
            <w:rStyle w:val="FollowedHyperlink"/>
            <w:color w:val="000000" w:themeColor="text1"/>
          </w:rPr>
          <w:t>ния</w:t>
        </w:r>
        <w:r>
          <w:rPr>
            <w:rStyle w:val="FollowedHyperlink"/>
            <w:color w:val="000000" w:themeColor="text1"/>
            <w:lang w:val="en-US"/>
          </w:rPr>
          <w:t xml:space="preserve"> регистър</w:t>
        </w:r>
      </w:hyperlink>
      <w:r>
        <w:rPr>
          <w:color w:val="000000" w:themeColor="text1"/>
        </w:rPr>
        <w:t xml:space="preserve"> </w:t>
      </w:r>
      <w:r>
        <w:rPr>
          <w:color w:val="000000" w:themeColor="text1"/>
          <w:lang w:val="en-US"/>
        </w:rPr>
        <w:t>на предприятията с нисък и висок рисков потенциал</w:t>
      </w:r>
      <w:r>
        <w:rPr>
          <w:color w:val="000000" w:themeColor="text1"/>
        </w:rPr>
        <w:t xml:space="preserve"> на МОСВ,</w:t>
      </w:r>
      <w:r>
        <w:rPr>
          <w:color w:val="000000" w:themeColor="text1"/>
          <w:lang w:val="en-US"/>
        </w:rPr>
        <w:t xml:space="preserve"> в близост до площадката на </w:t>
      </w:r>
      <w:r>
        <w:rPr>
          <w:color w:val="000000" w:themeColor="text1"/>
        </w:rPr>
        <w:t xml:space="preserve">ИП има четири предприятия, класифицирани с нисък, или висок риск за големи аварии. </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19</w:t>
      </w:r>
      <w:r>
        <w:rPr>
          <w:color w:val="000000" w:themeColor="text1"/>
        </w:rPr>
        <w:fldChar w:fldCharType="end"/>
      </w:r>
      <w:bookmarkStart w:id="130" w:name="_Toc21564"/>
      <w:r>
        <w:rPr>
          <w:color w:val="000000" w:themeColor="text1"/>
        </w:rPr>
        <w:t xml:space="preserve"> Най-близки предприятия с нисък, или висок рисков потенциал</w:t>
      </w:r>
      <w:bookmarkEnd w:id="130"/>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87"/>
        <w:gridCol w:w="1796"/>
        <w:gridCol w:w="1345"/>
        <w:gridCol w:w="890"/>
        <w:gridCol w:w="3778"/>
      </w:tblGrid>
      <w:tr w:rsidR="00E06E74">
        <w:trPr>
          <w:tblHeader/>
        </w:trPr>
        <w:tc>
          <w:tcPr>
            <w:tcW w:w="1132" w:type="pct"/>
            <w:shd w:val="clear" w:color="auto" w:fill="auto"/>
            <w:tcMar>
              <w:top w:w="60" w:type="dxa"/>
              <w:left w:w="60" w:type="dxa"/>
              <w:bottom w:w="60" w:type="dxa"/>
              <w:right w:w="60" w:type="dxa"/>
            </w:tcMar>
          </w:tcPr>
          <w:p w:rsidR="00E06E74" w:rsidRDefault="00157315">
            <w:pPr>
              <w:pStyle w:val="a1"/>
              <w:rPr>
                <w:b/>
                <w:bCs/>
                <w:color w:val="000000" w:themeColor="text1"/>
                <w:sz w:val="18"/>
                <w:szCs w:val="18"/>
              </w:rPr>
            </w:pPr>
            <w:r>
              <w:rPr>
                <w:b/>
                <w:bCs/>
                <w:color w:val="000000" w:themeColor="text1"/>
                <w:sz w:val="18"/>
                <w:szCs w:val="18"/>
                <w:lang w:val="en-US"/>
              </w:rPr>
              <w:t>Предприятие</w:t>
            </w:r>
          </w:p>
        </w:tc>
        <w:tc>
          <w:tcPr>
            <w:tcW w:w="889" w:type="pct"/>
            <w:shd w:val="clear" w:color="auto" w:fill="auto"/>
            <w:tcMar>
              <w:top w:w="60" w:type="dxa"/>
              <w:left w:w="60" w:type="dxa"/>
              <w:bottom w:w="60" w:type="dxa"/>
              <w:right w:w="60" w:type="dxa"/>
            </w:tcMar>
          </w:tcPr>
          <w:p w:rsidR="00E06E74" w:rsidRDefault="00157315">
            <w:pPr>
              <w:pStyle w:val="a1"/>
              <w:rPr>
                <w:b/>
                <w:bCs/>
                <w:color w:val="000000" w:themeColor="text1"/>
                <w:sz w:val="18"/>
                <w:szCs w:val="18"/>
              </w:rPr>
            </w:pPr>
            <w:r>
              <w:rPr>
                <w:b/>
                <w:bCs/>
                <w:color w:val="000000" w:themeColor="text1"/>
                <w:sz w:val="18"/>
                <w:szCs w:val="18"/>
                <w:lang w:val="en-US"/>
              </w:rPr>
              <w:t>Оператор</w:t>
            </w:r>
          </w:p>
        </w:tc>
        <w:tc>
          <w:tcPr>
            <w:tcW w:w="666" w:type="pct"/>
            <w:shd w:val="clear" w:color="auto" w:fill="auto"/>
            <w:tcMar>
              <w:top w:w="60" w:type="dxa"/>
              <w:left w:w="60" w:type="dxa"/>
              <w:bottom w:w="60" w:type="dxa"/>
              <w:right w:w="60" w:type="dxa"/>
            </w:tcMar>
          </w:tcPr>
          <w:p w:rsidR="00E06E74" w:rsidRDefault="00157315">
            <w:pPr>
              <w:pStyle w:val="a1"/>
              <w:rPr>
                <w:b/>
                <w:bCs/>
                <w:color w:val="000000" w:themeColor="text1"/>
                <w:sz w:val="18"/>
                <w:szCs w:val="18"/>
              </w:rPr>
            </w:pPr>
            <w:r>
              <w:rPr>
                <w:b/>
                <w:bCs/>
                <w:color w:val="000000" w:themeColor="text1"/>
                <w:sz w:val="18"/>
                <w:szCs w:val="18"/>
                <w:lang w:val="en-US"/>
              </w:rPr>
              <w:t>Рисков потенциал</w:t>
            </w:r>
          </w:p>
        </w:tc>
        <w:tc>
          <w:tcPr>
            <w:tcW w:w="441" w:type="pct"/>
            <w:shd w:val="clear" w:color="auto" w:fill="auto"/>
            <w:tcMar>
              <w:top w:w="60" w:type="dxa"/>
              <w:left w:w="60" w:type="dxa"/>
              <w:bottom w:w="60" w:type="dxa"/>
              <w:right w:w="60" w:type="dxa"/>
            </w:tcMar>
          </w:tcPr>
          <w:p w:rsidR="00E06E74" w:rsidRDefault="00157315">
            <w:pPr>
              <w:pStyle w:val="a1"/>
              <w:rPr>
                <w:b/>
                <w:bCs/>
                <w:color w:val="000000" w:themeColor="text1"/>
                <w:sz w:val="18"/>
                <w:szCs w:val="18"/>
              </w:rPr>
            </w:pPr>
            <w:r>
              <w:rPr>
                <w:b/>
                <w:bCs/>
                <w:color w:val="000000" w:themeColor="text1"/>
                <w:sz w:val="18"/>
                <w:szCs w:val="18"/>
                <w:lang w:val="en-US"/>
              </w:rPr>
              <w:t>РИОСВ</w:t>
            </w:r>
          </w:p>
        </w:tc>
        <w:tc>
          <w:tcPr>
            <w:tcW w:w="1870" w:type="pct"/>
            <w:shd w:val="clear" w:color="auto" w:fill="auto"/>
            <w:tcMar>
              <w:top w:w="60" w:type="dxa"/>
              <w:left w:w="60" w:type="dxa"/>
              <w:bottom w:w="60" w:type="dxa"/>
              <w:right w:w="60" w:type="dxa"/>
            </w:tcMar>
          </w:tcPr>
          <w:p w:rsidR="00E06E74" w:rsidRDefault="00157315">
            <w:pPr>
              <w:pStyle w:val="a1"/>
              <w:rPr>
                <w:b/>
                <w:bCs/>
                <w:color w:val="000000" w:themeColor="text1"/>
                <w:sz w:val="18"/>
                <w:szCs w:val="18"/>
              </w:rPr>
            </w:pPr>
            <w:r>
              <w:rPr>
                <w:b/>
                <w:bCs/>
                <w:color w:val="000000" w:themeColor="text1"/>
                <w:sz w:val="18"/>
                <w:szCs w:val="18"/>
                <w:lang w:val="en-US"/>
              </w:rPr>
              <w:t>Адрес</w:t>
            </w:r>
          </w:p>
        </w:tc>
      </w:tr>
      <w:tr w:rsidR="00E06E74">
        <w:tc>
          <w:tcPr>
            <w:tcW w:w="1132"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ИНСА ГАЗ ООД</w:t>
            </w:r>
          </w:p>
        </w:tc>
        <w:tc>
          <w:tcPr>
            <w:tcW w:w="889"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"ИНСА ГАЗ” ЕООД 115806774</w:t>
            </w:r>
          </w:p>
        </w:tc>
        <w:tc>
          <w:tcPr>
            <w:tcW w:w="666"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Висок рисков потенциал</w:t>
            </w:r>
          </w:p>
        </w:tc>
        <w:tc>
          <w:tcPr>
            <w:tcW w:w="441"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РИОСВ – Пловдив</w:t>
            </w:r>
          </w:p>
        </w:tc>
        <w:tc>
          <w:tcPr>
            <w:tcW w:w="1870"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 xml:space="preserve">Пловдив, Раковски, гр.Раковски, ул. </w:t>
            </w:r>
            <w:r>
              <w:rPr>
                <w:color w:val="000000" w:themeColor="text1"/>
                <w:sz w:val="18"/>
                <w:szCs w:val="18"/>
                <w:lang w:val="en-US"/>
              </w:rPr>
              <w:t>Михаил Добромиров 118</w:t>
            </w:r>
          </w:p>
        </w:tc>
      </w:tr>
      <w:tr w:rsidR="00E06E74">
        <w:tc>
          <w:tcPr>
            <w:tcW w:w="1132"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ИНСА ОЙЛ ООД</w:t>
            </w:r>
          </w:p>
        </w:tc>
        <w:tc>
          <w:tcPr>
            <w:tcW w:w="889"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ИНСА ОЙЛ ООД • 115624227</w:t>
            </w:r>
          </w:p>
        </w:tc>
        <w:tc>
          <w:tcPr>
            <w:tcW w:w="666"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Висок рисков потенциал</w:t>
            </w:r>
          </w:p>
        </w:tc>
        <w:tc>
          <w:tcPr>
            <w:tcW w:w="441"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РИОСВ – Пловдив</w:t>
            </w:r>
          </w:p>
        </w:tc>
        <w:tc>
          <w:tcPr>
            <w:tcW w:w="1870"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Пловдив, Раковски, с.Белозем, местност „Мерата”</w:t>
            </w:r>
          </w:p>
        </w:tc>
      </w:tr>
      <w:tr w:rsidR="00E06E74">
        <w:tc>
          <w:tcPr>
            <w:tcW w:w="1132"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Площадка за третиране и съхранение на отпадъци</w:t>
            </w:r>
          </w:p>
        </w:tc>
        <w:tc>
          <w:tcPr>
            <w:tcW w:w="889"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„Евасто“ ООД 115797656</w:t>
            </w:r>
          </w:p>
        </w:tc>
        <w:tc>
          <w:tcPr>
            <w:tcW w:w="666"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Нисък рисков потенциал</w:t>
            </w:r>
          </w:p>
        </w:tc>
        <w:tc>
          <w:tcPr>
            <w:tcW w:w="441"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 xml:space="preserve">РИОСВ – Стара </w:t>
            </w:r>
            <w:r>
              <w:rPr>
                <w:color w:val="000000" w:themeColor="text1"/>
                <w:sz w:val="18"/>
                <w:szCs w:val="18"/>
                <w:lang w:val="en-US"/>
              </w:rPr>
              <w:t>Загора</w:t>
            </w:r>
          </w:p>
        </w:tc>
        <w:tc>
          <w:tcPr>
            <w:tcW w:w="1870"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Стара Загора, Братя Даскалови, с.Черна гора, поземлен имот N° 000084</w:t>
            </w:r>
          </w:p>
        </w:tc>
      </w:tr>
      <w:tr w:rsidR="00E06E74">
        <w:tc>
          <w:tcPr>
            <w:tcW w:w="1132"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Пълначна станция за течен хлор</w:t>
            </w:r>
          </w:p>
        </w:tc>
        <w:tc>
          <w:tcPr>
            <w:tcW w:w="889"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„Скорпио-46 “ ЕООД BG 115535305</w:t>
            </w:r>
          </w:p>
        </w:tc>
        <w:tc>
          <w:tcPr>
            <w:tcW w:w="666"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Висок рисков потенциал</w:t>
            </w:r>
          </w:p>
        </w:tc>
        <w:tc>
          <w:tcPr>
            <w:tcW w:w="441"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РИОСВ – Пловдив</w:t>
            </w:r>
          </w:p>
        </w:tc>
        <w:tc>
          <w:tcPr>
            <w:tcW w:w="1870" w:type="pct"/>
            <w:shd w:val="clear" w:color="auto" w:fill="FFFFFF"/>
            <w:tcMar>
              <w:top w:w="60" w:type="dxa"/>
              <w:left w:w="60" w:type="dxa"/>
              <w:bottom w:w="60" w:type="dxa"/>
              <w:right w:w="60" w:type="dxa"/>
            </w:tcMar>
          </w:tcPr>
          <w:p w:rsidR="00E06E74" w:rsidRDefault="00157315">
            <w:pPr>
              <w:pStyle w:val="a1"/>
              <w:rPr>
                <w:color w:val="000000" w:themeColor="text1"/>
                <w:sz w:val="18"/>
                <w:szCs w:val="18"/>
              </w:rPr>
            </w:pPr>
            <w:r>
              <w:rPr>
                <w:color w:val="000000" w:themeColor="text1"/>
                <w:sz w:val="18"/>
                <w:szCs w:val="18"/>
                <w:lang w:val="en-US"/>
              </w:rPr>
              <w:t xml:space="preserve">Пловдив, Раковски, с.Шишманци, УПИ II, (имот №067017), с. Шишманци, Община </w:t>
            </w:r>
            <w:r>
              <w:rPr>
                <w:color w:val="000000" w:themeColor="text1"/>
                <w:sz w:val="18"/>
                <w:szCs w:val="18"/>
                <w:lang w:val="en-US"/>
              </w:rPr>
              <w:t>Раковски</w:t>
            </w:r>
          </w:p>
        </w:tc>
      </w:tr>
    </w:tbl>
    <w:p w:rsidR="00E06E74" w:rsidRDefault="00E06E74">
      <w:pPr>
        <w:pStyle w:val="BodyText"/>
        <w:rPr>
          <w:color w:val="000000" w:themeColor="text1"/>
        </w:rPr>
      </w:pPr>
    </w:p>
    <w:p w:rsidR="00E06E74" w:rsidRDefault="00157315">
      <w:pPr>
        <w:pStyle w:val="BodyText"/>
        <w:rPr>
          <w:color w:val="000000" w:themeColor="text1"/>
        </w:rPr>
      </w:pPr>
      <w:r>
        <w:rPr>
          <w:color w:val="000000" w:themeColor="text1"/>
        </w:rPr>
        <w:t>Площадката на Инса Ойл е разположена на запад, югозапад, юг от мястото за реализация на ИП. Категория опасност:</w:t>
      </w:r>
    </w:p>
    <w:p w:rsidR="00E06E74" w:rsidRDefault="00157315">
      <w:pPr>
        <w:pStyle w:val="BodyText"/>
        <w:spacing w:before="0"/>
        <w:ind w:left="708"/>
        <w:rPr>
          <w:color w:val="000000" w:themeColor="text1"/>
        </w:rPr>
      </w:pPr>
      <w:r>
        <w:rPr>
          <w:color w:val="000000" w:themeColor="text1"/>
        </w:rPr>
        <w:t>P2 Запалими газове</w:t>
      </w:r>
    </w:p>
    <w:p w:rsidR="00E06E74" w:rsidRDefault="00157315">
      <w:pPr>
        <w:pStyle w:val="BodyText"/>
        <w:spacing w:before="0"/>
        <w:ind w:left="708"/>
        <w:rPr>
          <w:color w:val="000000" w:themeColor="text1"/>
        </w:rPr>
      </w:pPr>
      <w:r>
        <w:rPr>
          <w:color w:val="000000" w:themeColor="text1"/>
        </w:rPr>
        <w:t>P5а Запалими течности</w:t>
      </w:r>
    </w:p>
    <w:p w:rsidR="00E06E74" w:rsidRDefault="00157315">
      <w:pPr>
        <w:pStyle w:val="BodyText"/>
        <w:spacing w:before="0"/>
        <w:ind w:left="708"/>
        <w:rPr>
          <w:color w:val="000000" w:themeColor="text1"/>
        </w:rPr>
      </w:pPr>
      <w:r>
        <w:rPr>
          <w:color w:val="000000" w:themeColor="text1"/>
        </w:rPr>
        <w:t>P5в Запалими течности</w:t>
      </w:r>
    </w:p>
    <w:p w:rsidR="00E06E74" w:rsidRDefault="00157315">
      <w:pPr>
        <w:pStyle w:val="BodyText"/>
        <w:spacing w:before="0"/>
        <w:ind w:left="708"/>
        <w:rPr>
          <w:color w:val="000000" w:themeColor="text1"/>
        </w:rPr>
      </w:pPr>
      <w:r>
        <w:rPr>
          <w:color w:val="000000" w:themeColor="text1"/>
        </w:rPr>
        <w:t>E2 Опасни за водната среда в Категория Хронична опасност, Категория 2</w:t>
      </w:r>
    </w:p>
    <w:p w:rsidR="00E06E74" w:rsidRDefault="00157315">
      <w:pPr>
        <w:pStyle w:val="BodyText"/>
        <w:spacing w:before="0"/>
        <w:rPr>
          <w:color w:val="000000" w:themeColor="text1"/>
        </w:rPr>
      </w:pPr>
      <w:r>
        <w:rPr>
          <w:color w:val="000000" w:themeColor="text1"/>
        </w:rPr>
        <w:t>Поименно изброени:</w:t>
      </w:r>
    </w:p>
    <w:p w:rsidR="00E06E74" w:rsidRDefault="00157315">
      <w:pPr>
        <w:pStyle w:val="BodyText"/>
        <w:spacing w:before="0"/>
        <w:ind w:left="708"/>
        <w:rPr>
          <w:color w:val="000000" w:themeColor="text1"/>
        </w:rPr>
      </w:pPr>
      <w:r>
        <w:rPr>
          <w:color w:val="000000" w:themeColor="text1"/>
        </w:rPr>
        <w:t>Водород</w:t>
      </w:r>
    </w:p>
    <w:p w:rsidR="00E06E74" w:rsidRDefault="00157315">
      <w:pPr>
        <w:pStyle w:val="BodyText"/>
        <w:spacing w:before="0"/>
        <w:ind w:left="708"/>
        <w:rPr>
          <w:color w:val="000000" w:themeColor="text1"/>
        </w:rPr>
      </w:pPr>
      <w:r>
        <w:rPr>
          <w:color w:val="000000" w:themeColor="text1"/>
        </w:rPr>
        <w:t>Нефтопродукти и алтернативни горива</w:t>
      </w:r>
    </w:p>
    <w:p w:rsidR="00E06E74" w:rsidRDefault="00157315">
      <w:pPr>
        <w:pStyle w:val="BodyText"/>
        <w:rPr>
          <w:color w:val="000000" w:themeColor="text1"/>
        </w:rPr>
      </w:pPr>
      <w:r>
        <w:rPr>
          <w:color w:val="000000" w:themeColor="text1"/>
        </w:rPr>
        <w:t>Площадката на Инса Газ е разположена на запад</w:t>
      </w:r>
      <w:r>
        <w:rPr>
          <w:color w:val="000000" w:themeColor="text1"/>
          <w:lang w:val="ru-RU"/>
        </w:rPr>
        <w:t xml:space="preserve"> от </w:t>
      </w:r>
      <w:r>
        <w:rPr>
          <w:color w:val="000000" w:themeColor="text1"/>
        </w:rPr>
        <w:t xml:space="preserve">площадката на ИП. </w:t>
      </w:r>
    </w:p>
    <w:p w:rsidR="00E06E74" w:rsidRDefault="00157315">
      <w:pPr>
        <w:pStyle w:val="BodyText"/>
        <w:spacing w:before="0"/>
        <w:rPr>
          <w:color w:val="000000" w:themeColor="text1"/>
        </w:rPr>
      </w:pPr>
      <w:r>
        <w:rPr>
          <w:color w:val="000000" w:themeColor="text1"/>
        </w:rPr>
        <w:t>Категория опасност:</w:t>
      </w:r>
      <w:r>
        <w:rPr>
          <w:color w:val="000000" w:themeColor="text1"/>
        </w:rPr>
        <w:br/>
      </w:r>
      <w:r>
        <w:rPr>
          <w:color w:val="000000" w:themeColor="text1"/>
        </w:rPr>
        <w:tab/>
        <w:t>P2 Запалими газове</w:t>
      </w:r>
    </w:p>
    <w:p w:rsidR="00E06E74" w:rsidRDefault="00E06E74">
      <w:pPr>
        <w:pStyle w:val="BodyText"/>
        <w:spacing w:before="0"/>
        <w:rPr>
          <w:color w:val="000000" w:themeColor="text1"/>
        </w:rPr>
      </w:pPr>
    </w:p>
    <w:p w:rsidR="00E06E74" w:rsidRDefault="00157315">
      <w:pPr>
        <w:pStyle w:val="BodyText"/>
        <w:jc w:val="center"/>
        <w:rPr>
          <w:color w:val="000000" w:themeColor="text1"/>
        </w:rPr>
      </w:pPr>
      <w:r>
        <w:rPr>
          <w:noProof/>
          <w:color w:val="000000" w:themeColor="text1"/>
          <w:lang w:val="en-US" w:eastAsia="en-US"/>
        </w:rPr>
        <w:lastRenderedPageBreak/>
        <w:drawing>
          <wp:inline distT="0" distB="0" distL="114300" distR="114300">
            <wp:extent cx="4184015" cy="3670300"/>
            <wp:effectExtent l="0" t="0" r="6985"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9"/>
                    <a:stretch>
                      <a:fillRect/>
                    </a:stretch>
                  </pic:blipFill>
                  <pic:spPr>
                    <a:xfrm>
                      <a:off x="0" y="0"/>
                      <a:ext cx="4184015" cy="3670300"/>
                    </a:xfrm>
                    <a:prstGeom prst="rect">
                      <a:avLst/>
                    </a:prstGeom>
                    <a:noFill/>
                    <a:ln>
                      <a:noFill/>
                    </a:ln>
                  </pic:spPr>
                </pic:pic>
              </a:graphicData>
            </a:graphic>
          </wp:inline>
        </w:drawing>
      </w:r>
    </w:p>
    <w:p w:rsidR="00E06E74" w:rsidRDefault="00157315">
      <w:pPr>
        <w:pStyle w:val="Caption"/>
        <w:keepLines w:val="0"/>
        <w:widowControl/>
        <w:spacing w:before="0"/>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3</w:t>
      </w:r>
      <w:r>
        <w:rPr>
          <w:color w:val="000000" w:themeColor="text1"/>
        </w:rPr>
        <w:fldChar w:fldCharType="end"/>
      </w:r>
      <w:bookmarkStart w:id="131" w:name="_Toc14509"/>
      <w:r>
        <w:rPr>
          <w:color w:val="000000" w:themeColor="text1"/>
        </w:rPr>
        <w:t xml:space="preserve"> Разстояние на зоната, където се намират веществата по Прил. 3 спрямо рисковите съоръжения на територията на най-близките предприятия с висок потенциал за авария</w:t>
      </w:r>
      <w:bookmarkEnd w:id="131"/>
    </w:p>
    <w:p w:rsidR="00E06E74" w:rsidRDefault="00E06E74">
      <w:pPr>
        <w:pStyle w:val="BodyText"/>
        <w:spacing w:before="0"/>
        <w:rPr>
          <w:color w:val="000000" w:themeColor="text1"/>
        </w:rPr>
      </w:pPr>
    </w:p>
    <w:p w:rsidR="00E06E74" w:rsidRDefault="00157315">
      <w:pPr>
        <w:pStyle w:val="BodyText"/>
        <w:spacing w:before="0"/>
        <w:rPr>
          <w:color w:val="000000" w:themeColor="text1"/>
        </w:rPr>
      </w:pPr>
      <w:r>
        <w:rPr>
          <w:color w:val="000000" w:themeColor="text1"/>
        </w:rPr>
        <w:t>Останалите две предприятия се намират на голяма дистанция от площадката:</w:t>
      </w:r>
    </w:p>
    <w:p w:rsidR="00E06E74" w:rsidRDefault="00157315">
      <w:pPr>
        <w:pStyle w:val="BodyText"/>
        <w:rPr>
          <w:color w:val="000000" w:themeColor="text1"/>
        </w:rPr>
      </w:pPr>
      <w:r>
        <w:rPr>
          <w:color w:val="000000" w:themeColor="text1"/>
          <w:lang w:val="en-US"/>
        </w:rPr>
        <w:t>Площадка за третиран</w:t>
      </w:r>
      <w:r>
        <w:rPr>
          <w:color w:val="000000" w:themeColor="text1"/>
          <w:lang w:val="en-US"/>
        </w:rPr>
        <w:t>е и съхранение на отпадъци</w:t>
      </w:r>
      <w:r>
        <w:rPr>
          <w:color w:val="000000" w:themeColor="text1"/>
        </w:rPr>
        <w:t xml:space="preserve"> е разположена на 16 </w:t>
      </w:r>
      <w:r>
        <w:rPr>
          <w:color w:val="000000" w:themeColor="text1"/>
          <w:lang w:val="en-US"/>
        </w:rPr>
        <w:t xml:space="preserve">km </w:t>
      </w:r>
      <w:r>
        <w:rPr>
          <w:color w:val="000000" w:themeColor="text1"/>
        </w:rPr>
        <w:t>източно от площадката. Категория на опасност:</w:t>
      </w:r>
    </w:p>
    <w:p w:rsidR="00E06E74" w:rsidRDefault="00157315">
      <w:pPr>
        <w:pStyle w:val="BodyText"/>
        <w:spacing w:before="0"/>
        <w:ind w:left="708"/>
        <w:rPr>
          <w:color w:val="000000" w:themeColor="text1"/>
        </w:rPr>
      </w:pPr>
      <w:r>
        <w:rPr>
          <w:color w:val="000000" w:themeColor="text1"/>
        </w:rPr>
        <w:t>Няма данни в регистъра</w:t>
      </w:r>
    </w:p>
    <w:p w:rsidR="00E06E74" w:rsidRDefault="00157315" w:rsidP="00157315">
      <w:pPr>
        <w:pStyle w:val="BodyText"/>
        <w:spacing w:beforeLines="100" w:before="240"/>
        <w:rPr>
          <w:color w:val="000000" w:themeColor="text1"/>
        </w:rPr>
      </w:pPr>
      <w:r>
        <w:rPr>
          <w:color w:val="000000" w:themeColor="text1"/>
          <w:lang w:val="en-US"/>
        </w:rPr>
        <w:t>Пълначна станция за течен хлор</w:t>
      </w:r>
      <w:r>
        <w:rPr>
          <w:color w:val="000000" w:themeColor="text1"/>
        </w:rPr>
        <w:t xml:space="preserve"> е разположена на около 3 </w:t>
      </w:r>
      <w:r>
        <w:rPr>
          <w:color w:val="000000" w:themeColor="text1"/>
          <w:lang w:val="en-US"/>
        </w:rPr>
        <w:t xml:space="preserve">km </w:t>
      </w:r>
      <w:r>
        <w:rPr>
          <w:color w:val="000000" w:themeColor="text1"/>
        </w:rPr>
        <w:t>северозападно от площадката.</w:t>
      </w:r>
    </w:p>
    <w:p w:rsidR="00E06E74" w:rsidRDefault="00157315">
      <w:pPr>
        <w:pStyle w:val="BodyText"/>
        <w:spacing w:before="0"/>
        <w:ind w:left="708"/>
        <w:rPr>
          <w:color w:val="000000" w:themeColor="text1"/>
        </w:rPr>
      </w:pPr>
      <w:r>
        <w:rPr>
          <w:color w:val="000000" w:themeColor="text1"/>
        </w:rPr>
        <w:t>H2 Остра токсичност, Категория 2 и 3</w:t>
      </w:r>
    </w:p>
    <w:p w:rsidR="00E06E74" w:rsidRDefault="00157315">
      <w:pPr>
        <w:pStyle w:val="BodyText"/>
        <w:spacing w:before="0"/>
        <w:ind w:left="708"/>
        <w:rPr>
          <w:color w:val="000000" w:themeColor="text1"/>
        </w:rPr>
      </w:pPr>
      <w:r>
        <w:rPr>
          <w:color w:val="000000" w:themeColor="text1"/>
        </w:rPr>
        <w:t xml:space="preserve">P4 </w:t>
      </w:r>
      <w:r>
        <w:rPr>
          <w:color w:val="000000" w:themeColor="text1"/>
        </w:rPr>
        <w:t>Оксидиращи газове</w:t>
      </w:r>
    </w:p>
    <w:p w:rsidR="00E06E74" w:rsidRDefault="00157315">
      <w:pPr>
        <w:pStyle w:val="BodyText"/>
        <w:spacing w:before="0"/>
        <w:ind w:left="708"/>
        <w:rPr>
          <w:color w:val="000000" w:themeColor="text1"/>
        </w:rPr>
      </w:pPr>
      <w:r>
        <w:rPr>
          <w:color w:val="000000" w:themeColor="text1"/>
        </w:rPr>
        <w:t>E1 Опасни за водната среда в Категория Остра опасност, Категория 1, или Хронична опасност, Категория 1</w:t>
      </w:r>
    </w:p>
    <w:p w:rsidR="00E06E74" w:rsidRDefault="00157315">
      <w:pPr>
        <w:pStyle w:val="BodyText"/>
        <w:spacing w:before="0"/>
        <w:rPr>
          <w:color w:val="000000" w:themeColor="text1"/>
        </w:rPr>
      </w:pPr>
      <w:r>
        <w:rPr>
          <w:color w:val="000000" w:themeColor="text1"/>
        </w:rPr>
        <w:t>Поименно изброени:</w:t>
      </w:r>
    </w:p>
    <w:p w:rsidR="00E06E74" w:rsidRDefault="00157315">
      <w:pPr>
        <w:pStyle w:val="BodyText"/>
        <w:spacing w:before="0"/>
        <w:ind w:left="708"/>
        <w:rPr>
          <w:color w:val="000000" w:themeColor="text1"/>
        </w:rPr>
      </w:pPr>
      <w:r>
        <w:rPr>
          <w:color w:val="000000" w:themeColor="text1"/>
        </w:rPr>
        <w:t>Хлор</w:t>
      </w:r>
    </w:p>
    <w:p w:rsidR="00E06E74" w:rsidRDefault="00157315" w:rsidP="00157315">
      <w:pPr>
        <w:pStyle w:val="Heading4"/>
        <w:spacing w:after="240"/>
        <w:ind w:left="400"/>
        <w:rPr>
          <w:color w:val="000000" w:themeColor="text1"/>
        </w:rPr>
      </w:pPr>
      <w:r>
        <w:rPr>
          <w:color w:val="000000" w:themeColor="text1"/>
        </w:rPr>
        <w:t xml:space="preserve">Риск от големи аварии и/или бедствия, свързани с инвестиционното предложение </w:t>
      </w:r>
    </w:p>
    <w:p w:rsidR="00E06E74" w:rsidRDefault="00157315" w:rsidP="00157315">
      <w:pPr>
        <w:pStyle w:val="Heading5"/>
        <w:spacing w:after="240"/>
        <w:rPr>
          <w:color w:val="000000" w:themeColor="text1"/>
        </w:rPr>
      </w:pPr>
      <w:r>
        <w:rPr>
          <w:color w:val="000000" w:themeColor="text1"/>
        </w:rPr>
        <w:t>Етап строителство</w:t>
      </w:r>
    </w:p>
    <w:p w:rsidR="00E06E74" w:rsidRDefault="00157315">
      <w:pPr>
        <w:pStyle w:val="BodyText"/>
        <w:rPr>
          <w:color w:val="000000" w:themeColor="text1"/>
        </w:rPr>
      </w:pPr>
      <w:r>
        <w:rPr>
          <w:color w:val="000000" w:themeColor="text1"/>
        </w:rPr>
        <w:t>Видът, характер</w:t>
      </w:r>
      <w:r>
        <w:rPr>
          <w:color w:val="000000" w:themeColor="text1"/>
        </w:rPr>
        <w:t>ът и мащабът на строително-монтажните дейности не създават предпоставки за възникване на големи аварии и/или бедствия, поради което се смята, че не съществува риск от поява на такива събития, пряко свързани с реализирането на инвестиционното предложение. С</w:t>
      </w:r>
      <w:r>
        <w:rPr>
          <w:color w:val="000000" w:themeColor="text1"/>
        </w:rPr>
        <w:t xml:space="preserve">ъществуват рискове от малки инциденти, които са пряко свързани с вида на извършваните дейности (транспортни, монтажни, заваръчни и т.н.). </w:t>
      </w:r>
    </w:p>
    <w:p w:rsidR="00E06E74" w:rsidRDefault="00157315">
      <w:pPr>
        <w:pStyle w:val="BodyText"/>
        <w:rPr>
          <w:color w:val="000000" w:themeColor="text1"/>
        </w:rPr>
      </w:pPr>
      <w:r>
        <w:rPr>
          <w:color w:val="000000" w:themeColor="text1"/>
        </w:rPr>
        <w:t>Основно рисковете за работниците са свързани с възможността за трудови злополуки и травматизъм, вследствие на нарушав</w:t>
      </w:r>
      <w:r>
        <w:rPr>
          <w:color w:val="000000" w:themeColor="text1"/>
        </w:rPr>
        <w:t>ане на изискванията за безопасност, нарушаване на правилата за работа с механизацията и съоръженията и повреди на машините, съоръженията, тежкотоварния транспорт и др. Рискове за здравето на работниците съществуват и от въздействието на специфични фактори,</w:t>
      </w:r>
      <w:r>
        <w:rPr>
          <w:color w:val="000000" w:themeColor="text1"/>
        </w:rPr>
        <w:t xml:space="preserve"> свързани с вида на конкретната изпълнявана дейност: прах, шум, вибрации, заваръчни аерозоли, изгорели газове от транспортната механизация. </w:t>
      </w:r>
    </w:p>
    <w:p w:rsidR="00E06E74" w:rsidRDefault="00157315" w:rsidP="00157315">
      <w:pPr>
        <w:pStyle w:val="Heading5"/>
        <w:spacing w:after="240"/>
        <w:rPr>
          <w:color w:val="000000" w:themeColor="text1"/>
        </w:rPr>
      </w:pPr>
      <w:r>
        <w:rPr>
          <w:color w:val="000000" w:themeColor="text1"/>
        </w:rPr>
        <w:t>Етап експлоатация</w:t>
      </w:r>
    </w:p>
    <w:p w:rsidR="00E06E74" w:rsidRDefault="00157315">
      <w:pPr>
        <w:pStyle w:val="BodyText"/>
        <w:rPr>
          <w:i/>
          <w:iCs/>
          <w:color w:val="000000" w:themeColor="text1"/>
        </w:rPr>
      </w:pPr>
      <w:r>
        <w:rPr>
          <w:color w:val="000000" w:themeColor="text1"/>
        </w:rPr>
        <w:t>Описанието</w:t>
      </w:r>
      <w:r>
        <w:rPr>
          <w:color w:val="000000" w:themeColor="text1"/>
        </w:rPr>
        <w:t xml:space="preserve"> на съоръженията, където се съхраняват и технологичното оборудване, където се използват опасни вещества от приложение 3 към ЗООС, включително и тяхното количество, е представено в т.</w:t>
      </w:r>
      <w:r>
        <w:rPr>
          <w:color w:val="000000" w:themeColor="text1"/>
        </w:rPr>
        <w:t>3.</w:t>
      </w:r>
      <w:r>
        <w:rPr>
          <w:i/>
          <w:iCs/>
          <w:color w:val="000000" w:themeColor="text1"/>
        </w:rPr>
        <w:t xml:space="preserve"> Описание на основните процеси (по проспектни данни), капацитет, включит</w:t>
      </w:r>
      <w:r>
        <w:rPr>
          <w:i/>
          <w:iCs/>
          <w:color w:val="000000" w:themeColor="text1"/>
        </w:rPr>
        <w:t>елно на съоръженията, в които се очаква да са налични опасни вещества от приложение № 3 към ЗООС</w:t>
      </w:r>
      <w:r>
        <w:rPr>
          <w:i/>
          <w:iCs/>
          <w:color w:val="000000" w:themeColor="text1"/>
        </w:rPr>
        <w:t>.</w:t>
      </w:r>
    </w:p>
    <w:p w:rsidR="00E06E74" w:rsidRDefault="00157315">
      <w:pPr>
        <w:pStyle w:val="Heading6"/>
        <w:rPr>
          <w:color w:val="000000" w:themeColor="text1"/>
        </w:rPr>
      </w:pPr>
      <w:r>
        <w:rPr>
          <w:color w:val="000000" w:themeColor="text1"/>
        </w:rPr>
        <w:t>Биорафинерия</w:t>
      </w:r>
    </w:p>
    <w:p w:rsidR="00E06E74" w:rsidRDefault="00157315">
      <w:pPr>
        <w:pStyle w:val="BodyText"/>
        <w:rPr>
          <w:color w:val="000000" w:themeColor="text1"/>
        </w:rPr>
      </w:pPr>
      <w:r>
        <w:rPr>
          <w:color w:val="000000" w:themeColor="text1"/>
        </w:rPr>
        <w:lastRenderedPageBreak/>
        <w:t>В таблица 1</w:t>
      </w:r>
      <w:r>
        <w:rPr>
          <w:color w:val="000000" w:themeColor="text1"/>
          <w:lang w:val="en-US"/>
        </w:rPr>
        <w:t>2</w:t>
      </w:r>
      <w:r>
        <w:rPr>
          <w:color w:val="000000" w:themeColor="text1"/>
        </w:rPr>
        <w:t xml:space="preserve"> са дадени веществата/смесите по Приложение 3 към ЗООС, които ще са налични на площадката на биорафинерията за времето на експлоатация. </w:t>
      </w:r>
    </w:p>
    <w:p w:rsidR="00E06E74" w:rsidRDefault="00157315">
      <w:pPr>
        <w:pStyle w:val="BodyText"/>
        <w:rPr>
          <w:color w:val="000000" w:themeColor="text1"/>
        </w:rPr>
      </w:pPr>
      <w:r>
        <w:rPr>
          <w:color w:val="000000" w:themeColor="text1"/>
        </w:rPr>
        <w:t>Категории опасност:</w:t>
      </w:r>
    </w:p>
    <w:p w:rsidR="00E06E74" w:rsidRDefault="00157315">
      <w:pPr>
        <w:pStyle w:val="BodyText"/>
        <w:spacing w:before="0"/>
        <w:ind w:left="708"/>
        <w:rPr>
          <w:color w:val="000000" w:themeColor="text1"/>
        </w:rPr>
      </w:pPr>
      <w:r>
        <w:rPr>
          <w:color w:val="000000" w:themeColor="text1"/>
        </w:rPr>
        <w:t>H1 Остра токсичност, категория 1</w:t>
      </w:r>
    </w:p>
    <w:p w:rsidR="00E06E74" w:rsidRDefault="00157315">
      <w:pPr>
        <w:pStyle w:val="BodyText"/>
        <w:spacing w:before="0"/>
        <w:ind w:left="708"/>
        <w:rPr>
          <w:color w:val="000000" w:themeColor="text1"/>
        </w:rPr>
      </w:pPr>
      <w:r>
        <w:rPr>
          <w:color w:val="000000" w:themeColor="text1"/>
        </w:rPr>
        <w:t>P2 Запалими газове</w:t>
      </w:r>
    </w:p>
    <w:p w:rsidR="00E06E74" w:rsidRDefault="00157315">
      <w:pPr>
        <w:pStyle w:val="BodyText"/>
        <w:spacing w:before="0"/>
        <w:ind w:left="708"/>
        <w:rPr>
          <w:color w:val="000000" w:themeColor="text1"/>
        </w:rPr>
      </w:pPr>
      <w:r>
        <w:rPr>
          <w:color w:val="000000" w:themeColor="text1"/>
        </w:rPr>
        <w:t>P5а Запалими течности</w:t>
      </w:r>
    </w:p>
    <w:p w:rsidR="00E06E74" w:rsidRDefault="00157315">
      <w:pPr>
        <w:pStyle w:val="BodyText"/>
        <w:spacing w:before="0"/>
        <w:ind w:left="708"/>
        <w:rPr>
          <w:color w:val="000000" w:themeColor="text1"/>
        </w:rPr>
      </w:pPr>
      <w:r>
        <w:rPr>
          <w:color w:val="000000" w:themeColor="text1"/>
        </w:rPr>
        <w:t>P5в Запалими течности</w:t>
      </w:r>
    </w:p>
    <w:p w:rsidR="00E06E74" w:rsidRDefault="00157315">
      <w:pPr>
        <w:pStyle w:val="BodyText"/>
        <w:spacing w:before="0"/>
        <w:ind w:left="708"/>
        <w:rPr>
          <w:color w:val="000000" w:themeColor="text1"/>
        </w:rPr>
      </w:pPr>
      <w:r>
        <w:rPr>
          <w:color w:val="000000" w:themeColor="text1"/>
        </w:rPr>
        <w:t xml:space="preserve">P8 </w:t>
      </w:r>
      <w:r>
        <w:rPr>
          <w:color w:val="000000" w:themeColor="text1"/>
        </w:rPr>
        <w:t>Оксидиращи течности, категория 2</w:t>
      </w:r>
    </w:p>
    <w:p w:rsidR="00E06E74" w:rsidRDefault="00157315">
      <w:pPr>
        <w:pStyle w:val="BodyText"/>
        <w:spacing w:before="0"/>
        <w:ind w:left="708"/>
        <w:rPr>
          <w:color w:val="000000" w:themeColor="text1"/>
        </w:rPr>
      </w:pPr>
      <w:r>
        <w:rPr>
          <w:color w:val="000000" w:themeColor="text1"/>
        </w:rPr>
        <w:t>E1 Опасни за водната среда в Категория Остра опасност, Категория 1, или Хронична опасност, Категория 1</w:t>
      </w:r>
    </w:p>
    <w:p w:rsidR="00E06E74" w:rsidRDefault="00157315">
      <w:pPr>
        <w:pStyle w:val="BodyText"/>
        <w:rPr>
          <w:color w:val="000000" w:themeColor="text1"/>
        </w:rPr>
      </w:pPr>
      <w:r>
        <w:rPr>
          <w:color w:val="000000" w:themeColor="text1"/>
        </w:rPr>
        <w:t xml:space="preserve">В изпълнение на изискванията на чл. 6 ал. 1 от </w:t>
      </w:r>
      <w:r>
        <w:rPr>
          <w:i/>
          <w:iCs/>
          <w:color w:val="000000" w:themeColor="text1"/>
        </w:rPr>
        <w:t>Наредбата за предотвратяване на големи аварии с опасни вещества и огранич</w:t>
      </w:r>
      <w:r>
        <w:rPr>
          <w:i/>
          <w:iCs/>
          <w:color w:val="000000" w:themeColor="text1"/>
        </w:rPr>
        <w:t>аване на последствията от тях</w:t>
      </w:r>
      <w:r>
        <w:rPr>
          <w:color w:val="000000" w:themeColor="text1"/>
        </w:rPr>
        <w:t xml:space="preserve"> е извършена класификация в съответствие с критериите по приложението. Докладът е приложен към искането за преценка съгласно чл. 99б от ЗООС към процедура ОВОС-677/2021г. за изграждане на Биорафинерия..</w:t>
      </w:r>
    </w:p>
    <w:p w:rsidR="00E06E74" w:rsidRDefault="00157315">
      <w:pPr>
        <w:pStyle w:val="BodyText"/>
        <w:rPr>
          <w:color w:val="000000" w:themeColor="text1"/>
        </w:rPr>
      </w:pPr>
      <w:r>
        <w:rPr>
          <w:color w:val="000000" w:themeColor="text1"/>
        </w:rPr>
        <w:t xml:space="preserve">Предприятието </w:t>
      </w:r>
      <w:r>
        <w:rPr>
          <w:b/>
          <w:bCs/>
          <w:color w:val="000000" w:themeColor="text1"/>
        </w:rPr>
        <w:t xml:space="preserve">не се </w:t>
      </w:r>
      <w:r>
        <w:rPr>
          <w:b/>
          <w:bCs/>
          <w:color w:val="000000" w:themeColor="text1"/>
        </w:rPr>
        <w:t>класифицира като такова с висок, или с нисък рисков потенциал.</w:t>
      </w:r>
      <w:r>
        <w:rPr>
          <w:color w:val="000000" w:themeColor="text1"/>
        </w:rPr>
        <w:t xml:space="preserve"> </w:t>
      </w:r>
    </w:p>
    <w:p w:rsidR="00E06E74" w:rsidRDefault="00157315">
      <w:pPr>
        <w:pStyle w:val="BodyText"/>
        <w:rPr>
          <w:color w:val="000000" w:themeColor="text1"/>
        </w:rPr>
      </w:pPr>
      <w:r>
        <w:rPr>
          <w:color w:val="000000" w:themeColor="text1"/>
        </w:rPr>
        <w:t>Други опасни вещества, които ще са налични на площадката, но не попадат в обхвата на Приложение 3 са представени в Таблица 20. Те също представляват риск за персонала.</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w:instrText>
      </w:r>
      <w:r>
        <w:rPr>
          <w:color w:val="000000" w:themeColor="text1"/>
        </w:rPr>
        <w:instrText xml:space="preserve">ARABIC </w:instrText>
      </w:r>
      <w:r>
        <w:rPr>
          <w:color w:val="000000" w:themeColor="text1"/>
        </w:rPr>
        <w:fldChar w:fldCharType="separate"/>
      </w:r>
      <w:r>
        <w:rPr>
          <w:color w:val="000000" w:themeColor="text1"/>
        </w:rPr>
        <w:t>20</w:t>
      </w:r>
      <w:r>
        <w:rPr>
          <w:color w:val="000000" w:themeColor="text1"/>
        </w:rPr>
        <w:fldChar w:fldCharType="end"/>
      </w:r>
      <w:bookmarkStart w:id="132" w:name="_Toc20741"/>
      <w:r>
        <w:rPr>
          <w:color w:val="000000" w:themeColor="text1"/>
        </w:rPr>
        <w:t xml:space="preserve"> Опасни вещества, извън обхвата на Приложение 3, които се очаква да се съхраняват на площадката</w:t>
      </w:r>
      <w:bookmarkEnd w:id="132"/>
    </w:p>
    <w:tbl>
      <w:tblPr>
        <w:tblStyle w:val="TableGrid"/>
        <w:tblW w:w="0" w:type="auto"/>
        <w:tblLook w:val="04A0" w:firstRow="1" w:lastRow="0" w:firstColumn="1" w:lastColumn="0" w:noHBand="0" w:noVBand="1"/>
      </w:tblPr>
      <w:tblGrid>
        <w:gridCol w:w="2078"/>
        <w:gridCol w:w="1327"/>
        <w:gridCol w:w="1089"/>
        <w:gridCol w:w="1050"/>
        <w:gridCol w:w="2917"/>
        <w:gridCol w:w="1733"/>
      </w:tblGrid>
      <w:tr w:rsidR="00E06E74">
        <w:trPr>
          <w:tblHeader/>
        </w:trPr>
        <w:tc>
          <w:tcPr>
            <w:tcW w:w="2078" w:type="dxa"/>
            <w:shd w:val="clear" w:color="auto" w:fill="auto"/>
            <w:vAlign w:val="center"/>
          </w:tcPr>
          <w:p w:rsidR="00E06E74" w:rsidRDefault="00157315">
            <w:pPr>
              <w:pStyle w:val="a1"/>
              <w:rPr>
                <w:rFonts w:cs="Liberation Serif"/>
                <w:b/>
                <w:bCs/>
                <w:color w:val="000000" w:themeColor="text1"/>
                <w:sz w:val="18"/>
                <w:szCs w:val="18"/>
              </w:rPr>
            </w:pPr>
            <w:r>
              <w:rPr>
                <w:rFonts w:cs="Liberation Serif"/>
                <w:b/>
                <w:bCs/>
                <w:color w:val="000000" w:themeColor="text1"/>
                <w:sz w:val="18"/>
                <w:szCs w:val="18"/>
              </w:rPr>
              <w:t>Вещество</w:t>
            </w:r>
          </w:p>
        </w:tc>
        <w:tc>
          <w:tcPr>
            <w:tcW w:w="1327" w:type="dxa"/>
            <w:shd w:val="clear" w:color="auto" w:fill="auto"/>
            <w:vAlign w:val="center"/>
          </w:tcPr>
          <w:p w:rsidR="00E06E74" w:rsidRDefault="00157315">
            <w:pPr>
              <w:pStyle w:val="a1"/>
              <w:rPr>
                <w:rFonts w:cs="Liberation Serif"/>
                <w:b/>
                <w:bCs/>
                <w:color w:val="000000" w:themeColor="text1"/>
                <w:sz w:val="18"/>
                <w:szCs w:val="18"/>
              </w:rPr>
            </w:pPr>
            <w:r>
              <w:rPr>
                <w:rFonts w:cs="Liberation Serif"/>
                <w:b/>
                <w:bCs/>
                <w:color w:val="000000" w:themeColor="text1"/>
                <w:sz w:val="18"/>
                <w:szCs w:val="18"/>
              </w:rPr>
              <w:t>Index Number</w:t>
            </w:r>
          </w:p>
        </w:tc>
        <w:tc>
          <w:tcPr>
            <w:tcW w:w="1089" w:type="dxa"/>
            <w:shd w:val="clear" w:color="auto" w:fill="auto"/>
            <w:vAlign w:val="center"/>
          </w:tcPr>
          <w:p w:rsidR="00E06E74" w:rsidRDefault="00157315">
            <w:pPr>
              <w:pStyle w:val="a1"/>
              <w:rPr>
                <w:rFonts w:cs="Liberation Serif"/>
                <w:b/>
                <w:bCs/>
                <w:color w:val="000000" w:themeColor="text1"/>
                <w:sz w:val="18"/>
                <w:szCs w:val="18"/>
              </w:rPr>
            </w:pPr>
            <w:r>
              <w:rPr>
                <w:rFonts w:cs="Liberation Serif"/>
                <w:b/>
                <w:bCs/>
                <w:color w:val="000000" w:themeColor="text1"/>
                <w:sz w:val="18"/>
                <w:szCs w:val="18"/>
              </w:rPr>
              <w:t>EC / List no</w:t>
            </w:r>
          </w:p>
        </w:tc>
        <w:tc>
          <w:tcPr>
            <w:tcW w:w="1050" w:type="dxa"/>
            <w:shd w:val="clear" w:color="auto" w:fill="auto"/>
            <w:vAlign w:val="center"/>
          </w:tcPr>
          <w:p w:rsidR="00E06E74" w:rsidRDefault="00157315">
            <w:pPr>
              <w:pStyle w:val="a1"/>
              <w:rPr>
                <w:rFonts w:cs="Liberation Serif"/>
                <w:b/>
                <w:bCs/>
                <w:color w:val="000000" w:themeColor="text1"/>
                <w:sz w:val="18"/>
                <w:szCs w:val="18"/>
              </w:rPr>
            </w:pPr>
            <w:r>
              <w:rPr>
                <w:rFonts w:cs="Liberation Serif"/>
                <w:b/>
                <w:bCs/>
                <w:color w:val="000000" w:themeColor="text1"/>
                <w:sz w:val="18"/>
                <w:szCs w:val="18"/>
              </w:rPr>
              <w:t>CAS</w:t>
            </w:r>
          </w:p>
        </w:tc>
        <w:tc>
          <w:tcPr>
            <w:tcW w:w="2917" w:type="dxa"/>
            <w:shd w:val="clear" w:color="auto" w:fill="auto"/>
            <w:vAlign w:val="center"/>
          </w:tcPr>
          <w:p w:rsidR="00E06E74" w:rsidRDefault="00157315">
            <w:pPr>
              <w:pStyle w:val="a1"/>
              <w:rPr>
                <w:rFonts w:cs="Liberation Serif"/>
                <w:b/>
                <w:bCs/>
                <w:color w:val="000000" w:themeColor="text1"/>
                <w:sz w:val="18"/>
                <w:szCs w:val="18"/>
              </w:rPr>
            </w:pPr>
            <w:r>
              <w:rPr>
                <w:rFonts w:cs="Liberation Serif"/>
                <w:b/>
                <w:bCs/>
                <w:color w:val="000000" w:themeColor="text1"/>
                <w:sz w:val="18"/>
                <w:szCs w:val="18"/>
              </w:rPr>
              <w:t>Класификация</w:t>
            </w:r>
          </w:p>
        </w:tc>
        <w:tc>
          <w:tcPr>
            <w:tcW w:w="1733" w:type="dxa"/>
            <w:shd w:val="clear" w:color="auto" w:fill="auto"/>
            <w:vAlign w:val="center"/>
          </w:tcPr>
          <w:p w:rsidR="00E06E74" w:rsidRDefault="00157315">
            <w:pPr>
              <w:pStyle w:val="a1"/>
              <w:rPr>
                <w:rFonts w:cs="Liberation Serif"/>
                <w:b/>
                <w:bCs/>
                <w:color w:val="000000" w:themeColor="text1"/>
                <w:sz w:val="18"/>
                <w:szCs w:val="18"/>
              </w:rPr>
            </w:pPr>
            <w:r>
              <w:rPr>
                <w:rFonts w:cs="Liberation Serif"/>
                <w:b/>
                <w:bCs/>
                <w:color w:val="000000" w:themeColor="text1"/>
                <w:sz w:val="18"/>
                <w:szCs w:val="18"/>
              </w:rPr>
              <w:t>Място на съхранение</w:t>
            </w:r>
          </w:p>
        </w:tc>
      </w:tr>
      <w:tr w:rsidR="00E06E74">
        <w:trPr>
          <w:cantSplit/>
          <w:tblHeader/>
        </w:trPr>
        <w:tc>
          <w:tcPr>
            <w:tcW w:w="10194" w:type="dxa"/>
            <w:gridSpan w:val="6"/>
            <w:shd w:val="clear" w:color="auto" w:fill="FFFFFF"/>
            <w:vAlign w:val="center"/>
          </w:tcPr>
          <w:p w:rsidR="00E06E74" w:rsidRDefault="00157315">
            <w:pPr>
              <w:pStyle w:val="a1"/>
              <w:rPr>
                <w:rFonts w:cs="Liberation Serif"/>
                <w:b/>
                <w:bCs/>
                <w:i/>
                <w:iCs/>
                <w:color w:val="000000" w:themeColor="text1"/>
                <w:sz w:val="18"/>
                <w:szCs w:val="18"/>
              </w:rPr>
            </w:pPr>
            <w:r>
              <w:rPr>
                <w:rFonts w:cs="Liberation Serif"/>
                <w:b/>
                <w:bCs/>
                <w:i/>
                <w:iCs/>
                <w:color w:val="000000" w:themeColor="text1"/>
                <w:sz w:val="18"/>
                <w:szCs w:val="18"/>
              </w:rPr>
              <w:t>Продукти и добавки</w:t>
            </w:r>
          </w:p>
        </w:tc>
      </w:tr>
      <w:tr w:rsidR="00E06E74">
        <w:trPr>
          <w:cantSplit/>
          <w:tblHeader/>
        </w:trPr>
        <w:tc>
          <w:tcPr>
            <w:tcW w:w="2078"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Carbon dioxide</w:t>
            </w:r>
          </w:p>
        </w:tc>
        <w:tc>
          <w:tcPr>
            <w:tcW w:w="1327" w:type="dxa"/>
            <w:shd w:val="clear" w:color="auto" w:fill="FFFFFF"/>
            <w:vAlign w:val="center"/>
          </w:tcPr>
          <w:p w:rsidR="00E06E74" w:rsidRDefault="00E06E74">
            <w:pPr>
              <w:pStyle w:val="a1"/>
              <w:rPr>
                <w:rFonts w:cs="Liberation Serif"/>
                <w:color w:val="000000" w:themeColor="text1"/>
                <w:sz w:val="18"/>
                <w:szCs w:val="18"/>
              </w:rPr>
            </w:pPr>
          </w:p>
        </w:tc>
        <w:tc>
          <w:tcPr>
            <w:tcW w:w="1089"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204-696-9</w:t>
            </w:r>
          </w:p>
        </w:tc>
        <w:tc>
          <w:tcPr>
            <w:tcW w:w="1050"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124-38-9</w:t>
            </w:r>
          </w:p>
        </w:tc>
        <w:tc>
          <w:tcPr>
            <w:tcW w:w="2917"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 xml:space="preserve">Press. Gas (Liq.) </w:t>
            </w:r>
            <w:r>
              <w:rPr>
                <w:rFonts w:cs="Liberation Serif"/>
                <w:color w:val="000000" w:themeColor="text1"/>
                <w:sz w:val="18"/>
                <w:szCs w:val="18"/>
              </w:rPr>
              <w:t>H280  H281</w:t>
            </w:r>
          </w:p>
        </w:tc>
        <w:tc>
          <w:tcPr>
            <w:tcW w:w="1733"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Склад</w:t>
            </w:r>
            <w:r>
              <w:rPr>
                <w:rFonts w:cs="Liberation Serif"/>
                <w:color w:val="000000" w:themeColor="text1"/>
                <w:sz w:val="18"/>
                <w:szCs w:val="18"/>
              </w:rPr>
              <w:br/>
              <w:t>(поз. 1</w:t>
            </w:r>
            <w:r>
              <w:rPr>
                <w:rFonts w:cs="Liberation Serif"/>
                <w:color w:val="000000" w:themeColor="text1"/>
                <w:sz w:val="18"/>
                <w:szCs w:val="18"/>
              </w:rPr>
              <w:t>5</w:t>
            </w:r>
            <w:r>
              <w:rPr>
                <w:rFonts w:cs="Liberation Serif"/>
                <w:color w:val="000000" w:themeColor="text1"/>
                <w:sz w:val="18"/>
                <w:szCs w:val="18"/>
              </w:rPr>
              <w:t>)</w:t>
            </w:r>
          </w:p>
        </w:tc>
      </w:tr>
      <w:tr w:rsidR="00E06E74">
        <w:trPr>
          <w:cantSplit/>
          <w:tblHeader/>
        </w:trPr>
        <w:tc>
          <w:tcPr>
            <w:tcW w:w="8461" w:type="dxa"/>
            <w:gridSpan w:val="5"/>
            <w:shd w:val="clear" w:color="auto" w:fill="FFFFFF"/>
            <w:vAlign w:val="center"/>
          </w:tcPr>
          <w:p w:rsidR="00E06E74" w:rsidRDefault="00157315">
            <w:pPr>
              <w:pStyle w:val="a1"/>
              <w:rPr>
                <w:rFonts w:cs="Liberation Serif"/>
                <w:color w:val="000000" w:themeColor="text1"/>
                <w:sz w:val="18"/>
                <w:szCs w:val="18"/>
              </w:rPr>
            </w:pPr>
            <w:r>
              <w:rPr>
                <w:rFonts w:cs="Liberation Serif"/>
                <w:b/>
                <w:bCs/>
                <w:i/>
                <w:iCs/>
                <w:color w:val="000000" w:themeColor="text1"/>
                <w:sz w:val="18"/>
                <w:szCs w:val="18"/>
              </w:rPr>
              <w:t>Спомагателни материали</w:t>
            </w:r>
          </w:p>
        </w:tc>
        <w:tc>
          <w:tcPr>
            <w:tcW w:w="1733"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Склад (поз. 1</w:t>
            </w:r>
            <w:r>
              <w:rPr>
                <w:rFonts w:cs="Liberation Serif"/>
                <w:color w:val="000000" w:themeColor="text1"/>
                <w:sz w:val="18"/>
                <w:szCs w:val="18"/>
                <w:lang w:eastAsia="en-US"/>
              </w:rPr>
              <w:t>0</w:t>
            </w:r>
            <w:r>
              <w:rPr>
                <w:rFonts w:cs="Liberation Serif"/>
                <w:color w:val="000000" w:themeColor="text1"/>
                <w:sz w:val="18"/>
                <w:szCs w:val="18"/>
              </w:rPr>
              <w:t>)</w:t>
            </w:r>
          </w:p>
        </w:tc>
      </w:tr>
      <w:tr w:rsidR="00E06E74">
        <w:trPr>
          <w:cantSplit/>
          <w:tblHeader/>
        </w:trPr>
        <w:tc>
          <w:tcPr>
            <w:tcW w:w="2078"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Натриева основа/ Sodium Hydroxide</w:t>
            </w:r>
          </w:p>
        </w:tc>
        <w:tc>
          <w:tcPr>
            <w:tcW w:w="1327"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011-002-00-6</w:t>
            </w:r>
          </w:p>
        </w:tc>
        <w:tc>
          <w:tcPr>
            <w:tcW w:w="1089"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215-185-5</w:t>
            </w:r>
          </w:p>
        </w:tc>
        <w:tc>
          <w:tcPr>
            <w:tcW w:w="0" w:type="auto"/>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1310-73-2</w:t>
            </w:r>
          </w:p>
        </w:tc>
        <w:tc>
          <w:tcPr>
            <w:tcW w:w="2917"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Skin Corr. 1A; H314</w:t>
            </w:r>
          </w:p>
        </w:tc>
        <w:tc>
          <w:tcPr>
            <w:tcW w:w="1733" w:type="dxa"/>
            <w:shd w:val="clear" w:color="auto" w:fill="FFFFFF"/>
            <w:vAlign w:val="center"/>
          </w:tcPr>
          <w:p w:rsidR="00E06E74" w:rsidRDefault="00E06E74">
            <w:pPr>
              <w:pStyle w:val="a1"/>
              <w:rPr>
                <w:rFonts w:cs="Liberation Serif"/>
                <w:color w:val="000000" w:themeColor="text1"/>
                <w:sz w:val="18"/>
                <w:szCs w:val="18"/>
              </w:rPr>
            </w:pPr>
          </w:p>
          <w:p w:rsidR="00E06E74" w:rsidRDefault="00E06E74">
            <w:pPr>
              <w:pStyle w:val="a1"/>
              <w:rPr>
                <w:rFonts w:cs="Liberation Serif"/>
                <w:color w:val="000000" w:themeColor="text1"/>
                <w:sz w:val="18"/>
                <w:szCs w:val="18"/>
              </w:rPr>
            </w:pPr>
          </w:p>
        </w:tc>
      </w:tr>
      <w:tr w:rsidR="00E06E74">
        <w:trPr>
          <w:cantSplit/>
          <w:tblHeader/>
        </w:trPr>
        <w:tc>
          <w:tcPr>
            <w:tcW w:w="2078" w:type="dxa"/>
            <w:shd w:val="clear" w:color="auto" w:fill="FFFFFF"/>
            <w:vAlign w:val="center"/>
          </w:tcPr>
          <w:p w:rsidR="00E06E74" w:rsidRDefault="00157315">
            <w:pPr>
              <w:pStyle w:val="a1"/>
              <w:rPr>
                <w:rFonts w:cs="Liberation Serif"/>
                <w:color w:val="000000" w:themeColor="text1"/>
                <w:sz w:val="18"/>
                <w:szCs w:val="18"/>
                <w:lang w:eastAsia="en-US"/>
              </w:rPr>
            </w:pPr>
            <w:r>
              <w:rPr>
                <w:rFonts w:cs="Liberation Serif"/>
                <w:color w:val="000000" w:themeColor="text1"/>
                <w:sz w:val="18"/>
                <w:szCs w:val="18"/>
              </w:rPr>
              <w:t>Сярна киселина/ Sulphuric Acid</w:t>
            </w:r>
          </w:p>
        </w:tc>
        <w:tc>
          <w:tcPr>
            <w:tcW w:w="1327"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016-020-00-8</w:t>
            </w:r>
          </w:p>
        </w:tc>
        <w:tc>
          <w:tcPr>
            <w:tcW w:w="1089"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231-639-5</w:t>
            </w:r>
          </w:p>
        </w:tc>
        <w:tc>
          <w:tcPr>
            <w:tcW w:w="0" w:type="auto"/>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7664-93-9</w:t>
            </w:r>
          </w:p>
        </w:tc>
        <w:tc>
          <w:tcPr>
            <w:tcW w:w="2917"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Skin Corr. 1A; H314:</w:t>
            </w:r>
          </w:p>
          <w:p w:rsidR="00E06E74" w:rsidRDefault="00157315">
            <w:pPr>
              <w:pStyle w:val="a1"/>
              <w:rPr>
                <w:rFonts w:cs="Liberation Serif"/>
                <w:color w:val="000000" w:themeColor="text1"/>
                <w:sz w:val="18"/>
                <w:szCs w:val="18"/>
              </w:rPr>
            </w:pPr>
            <w:r>
              <w:rPr>
                <w:rFonts w:cs="Liberation Serif"/>
                <w:color w:val="000000" w:themeColor="text1"/>
                <w:sz w:val="18"/>
                <w:szCs w:val="18"/>
              </w:rPr>
              <w:t>C ≥ 15 %</w:t>
            </w:r>
          </w:p>
        </w:tc>
        <w:tc>
          <w:tcPr>
            <w:tcW w:w="1733" w:type="dxa"/>
            <w:shd w:val="clear" w:color="auto" w:fill="FFFFFF"/>
            <w:vAlign w:val="center"/>
          </w:tcPr>
          <w:p w:rsidR="00E06E74" w:rsidRDefault="00E06E74">
            <w:pPr>
              <w:pStyle w:val="a1"/>
              <w:rPr>
                <w:rFonts w:cs="Liberation Serif"/>
                <w:color w:val="000000" w:themeColor="text1"/>
                <w:sz w:val="18"/>
                <w:szCs w:val="18"/>
              </w:rPr>
            </w:pPr>
          </w:p>
        </w:tc>
      </w:tr>
      <w:tr w:rsidR="00E06E74">
        <w:trPr>
          <w:cantSplit/>
          <w:tblHeader/>
        </w:trPr>
        <w:tc>
          <w:tcPr>
            <w:tcW w:w="2078" w:type="dxa"/>
            <w:shd w:val="clear" w:color="auto" w:fill="FFFFFF"/>
            <w:vAlign w:val="center"/>
          </w:tcPr>
          <w:p w:rsidR="00E06E74" w:rsidRDefault="00157315">
            <w:pPr>
              <w:pStyle w:val="a1"/>
              <w:rPr>
                <w:rFonts w:cs="Liberation Serif"/>
                <w:color w:val="000000" w:themeColor="text1"/>
                <w:sz w:val="18"/>
                <w:szCs w:val="18"/>
                <w:lang w:eastAsia="en-US"/>
              </w:rPr>
            </w:pPr>
            <w:r>
              <w:rPr>
                <w:rFonts w:cs="Liberation Serif"/>
                <w:color w:val="000000" w:themeColor="text1"/>
                <w:sz w:val="18"/>
                <w:szCs w:val="18"/>
                <w:lang w:eastAsia="en-US"/>
              </w:rPr>
              <w:t>Натриев метабисулфит</w:t>
            </w:r>
          </w:p>
        </w:tc>
        <w:tc>
          <w:tcPr>
            <w:tcW w:w="1327" w:type="dxa"/>
            <w:shd w:val="clear" w:color="auto" w:fill="FFFFFF"/>
            <w:vAlign w:val="center"/>
          </w:tcPr>
          <w:p w:rsidR="00E06E74" w:rsidRDefault="00E06E74">
            <w:pPr>
              <w:pStyle w:val="a1"/>
              <w:rPr>
                <w:rFonts w:cs="Liberation Serif"/>
                <w:color w:val="000000" w:themeColor="text1"/>
                <w:sz w:val="18"/>
                <w:szCs w:val="18"/>
              </w:rPr>
            </w:pPr>
          </w:p>
        </w:tc>
        <w:tc>
          <w:tcPr>
            <w:tcW w:w="1089" w:type="dxa"/>
            <w:shd w:val="clear" w:color="auto" w:fill="FFFFFF"/>
            <w:vAlign w:val="center"/>
          </w:tcPr>
          <w:p w:rsidR="00E06E74" w:rsidRDefault="00E06E74">
            <w:pPr>
              <w:pStyle w:val="a1"/>
              <w:rPr>
                <w:rFonts w:cs="Liberation Serif"/>
                <w:color w:val="000000" w:themeColor="text1"/>
                <w:sz w:val="18"/>
                <w:szCs w:val="18"/>
              </w:rPr>
            </w:pPr>
          </w:p>
        </w:tc>
        <w:tc>
          <w:tcPr>
            <w:tcW w:w="0" w:type="auto"/>
            <w:shd w:val="clear" w:color="auto" w:fill="FFFFFF"/>
            <w:vAlign w:val="center"/>
          </w:tcPr>
          <w:p w:rsidR="00E06E74" w:rsidRDefault="00157315">
            <w:pPr>
              <w:pStyle w:val="a1"/>
              <w:rPr>
                <w:rFonts w:cs="Liberation Serif"/>
                <w:color w:val="000000" w:themeColor="text1"/>
                <w:sz w:val="18"/>
                <w:szCs w:val="18"/>
                <w:lang w:val="en-US"/>
              </w:rPr>
            </w:pPr>
            <w:r>
              <w:rPr>
                <w:rFonts w:cs="Liberation Serif"/>
                <w:color w:val="000000" w:themeColor="text1"/>
                <w:sz w:val="18"/>
                <w:szCs w:val="18"/>
                <w:lang w:val="en-US"/>
              </w:rPr>
              <w:t>7681-57-4</w:t>
            </w:r>
          </w:p>
          <w:p w:rsidR="00E06E74" w:rsidRDefault="00E06E74">
            <w:pPr>
              <w:pStyle w:val="a1"/>
              <w:rPr>
                <w:rFonts w:cs="Liberation Serif"/>
                <w:color w:val="000000" w:themeColor="text1"/>
                <w:sz w:val="18"/>
                <w:szCs w:val="18"/>
              </w:rPr>
            </w:pPr>
          </w:p>
        </w:tc>
        <w:tc>
          <w:tcPr>
            <w:tcW w:w="2917" w:type="dxa"/>
            <w:shd w:val="clear" w:color="auto" w:fill="FFFFFF"/>
          </w:tcPr>
          <w:p w:rsidR="00E06E74" w:rsidRDefault="00157315">
            <w:pPr>
              <w:pStyle w:val="a1"/>
              <w:rPr>
                <w:rFonts w:cs="Liberation Serif"/>
                <w:color w:val="000000" w:themeColor="text1"/>
                <w:sz w:val="18"/>
                <w:szCs w:val="18"/>
              </w:rPr>
            </w:pPr>
            <w:r>
              <w:rPr>
                <w:rFonts w:cs="Liberation Serif"/>
                <w:color w:val="000000" w:themeColor="text1"/>
                <w:sz w:val="18"/>
                <w:szCs w:val="18"/>
              </w:rPr>
              <w:t>Acute Tox. 4</w:t>
            </w:r>
            <w:r>
              <w:rPr>
                <w:rFonts w:cs="Liberation Serif"/>
                <w:color w:val="000000" w:themeColor="text1"/>
                <w:sz w:val="18"/>
                <w:szCs w:val="18"/>
                <w:lang w:val="en-US"/>
              </w:rPr>
              <w:t xml:space="preserve"> </w:t>
            </w:r>
            <w:r>
              <w:rPr>
                <w:rFonts w:cs="Liberation Serif"/>
                <w:color w:val="000000" w:themeColor="text1"/>
                <w:sz w:val="18"/>
                <w:szCs w:val="18"/>
              </w:rPr>
              <w:t>, H302</w:t>
            </w:r>
          </w:p>
          <w:p w:rsidR="00E06E74" w:rsidRDefault="00157315">
            <w:pPr>
              <w:pStyle w:val="a1"/>
              <w:rPr>
                <w:rFonts w:cs="Liberation Serif"/>
                <w:color w:val="000000" w:themeColor="text1"/>
                <w:sz w:val="18"/>
                <w:szCs w:val="18"/>
              </w:rPr>
            </w:pPr>
            <w:r>
              <w:rPr>
                <w:rFonts w:cs="Liberation Serif"/>
                <w:color w:val="000000" w:themeColor="text1"/>
                <w:sz w:val="18"/>
                <w:szCs w:val="18"/>
              </w:rPr>
              <w:t>Eye Dam. 1, H318</w:t>
            </w:r>
          </w:p>
          <w:p w:rsidR="00E06E74" w:rsidRDefault="00157315">
            <w:pPr>
              <w:pStyle w:val="a1"/>
              <w:rPr>
                <w:rFonts w:cs="Liberation Serif"/>
                <w:color w:val="000000" w:themeColor="text1"/>
                <w:sz w:val="18"/>
                <w:szCs w:val="18"/>
                <w:highlight w:val="yellow"/>
              </w:rPr>
            </w:pPr>
            <w:r>
              <w:rPr>
                <w:rFonts w:cs="Liberation Serif"/>
                <w:color w:val="000000" w:themeColor="text1"/>
                <w:sz w:val="18"/>
                <w:szCs w:val="18"/>
                <w:lang w:val="en-US"/>
              </w:rPr>
              <w:t>R264, P</w:t>
            </w:r>
            <w:r>
              <w:rPr>
                <w:rFonts w:cs="Liberation Serif"/>
                <w:color w:val="000000" w:themeColor="text1"/>
                <w:sz w:val="18"/>
                <w:szCs w:val="18"/>
              </w:rPr>
              <w:t>2</w:t>
            </w:r>
            <w:r>
              <w:rPr>
                <w:rFonts w:cs="Liberation Serif"/>
                <w:color w:val="000000" w:themeColor="text1"/>
                <w:sz w:val="18"/>
                <w:szCs w:val="18"/>
                <w:lang w:val="en-US"/>
              </w:rPr>
              <w:t>70</w:t>
            </w:r>
            <w:r>
              <w:rPr>
                <w:rFonts w:cs="Liberation Serif"/>
                <w:color w:val="000000" w:themeColor="text1"/>
                <w:sz w:val="18"/>
                <w:szCs w:val="18"/>
              </w:rPr>
              <w:t xml:space="preserve">, </w:t>
            </w:r>
            <w:r>
              <w:rPr>
                <w:rFonts w:cs="Liberation Serif"/>
                <w:color w:val="000000" w:themeColor="text1"/>
                <w:sz w:val="18"/>
                <w:szCs w:val="18"/>
                <w:lang w:val="en-US"/>
              </w:rPr>
              <w:t xml:space="preserve">R280, </w:t>
            </w:r>
            <w:r>
              <w:rPr>
                <w:rFonts w:cs="Liberation Serif"/>
                <w:color w:val="000000" w:themeColor="text1"/>
                <w:sz w:val="18"/>
                <w:szCs w:val="18"/>
              </w:rPr>
              <w:t>P301+P3</w:t>
            </w:r>
            <w:r>
              <w:rPr>
                <w:rFonts w:cs="Liberation Serif"/>
                <w:color w:val="000000" w:themeColor="text1"/>
                <w:sz w:val="18"/>
                <w:szCs w:val="18"/>
                <w:lang w:val="en-US"/>
              </w:rPr>
              <w:t>12, P305 + P351 + P338, R501</w:t>
            </w:r>
          </w:p>
        </w:tc>
        <w:tc>
          <w:tcPr>
            <w:tcW w:w="1733" w:type="dxa"/>
            <w:shd w:val="clear" w:color="auto" w:fill="FFFFFF"/>
          </w:tcPr>
          <w:p w:rsidR="00E06E74" w:rsidRDefault="00E06E74">
            <w:pPr>
              <w:pStyle w:val="BodyText"/>
              <w:rPr>
                <w:rFonts w:cs="Liberation Serif"/>
                <w:color w:val="000000" w:themeColor="text1"/>
                <w:sz w:val="18"/>
                <w:szCs w:val="18"/>
              </w:rPr>
            </w:pPr>
          </w:p>
        </w:tc>
      </w:tr>
      <w:tr w:rsidR="00E06E74">
        <w:trPr>
          <w:cantSplit/>
          <w:tblHeader/>
        </w:trPr>
        <w:tc>
          <w:tcPr>
            <w:tcW w:w="2078" w:type="dxa"/>
            <w:shd w:val="clear" w:color="auto" w:fill="FFFFFF"/>
            <w:vAlign w:val="center"/>
          </w:tcPr>
          <w:p w:rsidR="00E06E74" w:rsidRDefault="00157315">
            <w:pPr>
              <w:pStyle w:val="a1"/>
              <w:rPr>
                <w:rFonts w:cs="Liberation Serif"/>
                <w:color w:val="000000" w:themeColor="text1"/>
                <w:sz w:val="18"/>
                <w:szCs w:val="18"/>
                <w:lang w:val="en-US"/>
              </w:rPr>
            </w:pPr>
            <w:r>
              <w:rPr>
                <w:rFonts w:cs="Liberation Serif"/>
                <w:color w:val="000000" w:themeColor="text1"/>
                <w:sz w:val="18"/>
                <w:szCs w:val="18"/>
              </w:rPr>
              <w:t xml:space="preserve">хладилен агент </w:t>
            </w:r>
            <w:r>
              <w:rPr>
                <w:rFonts w:cs="Liberation Serif"/>
                <w:color w:val="000000" w:themeColor="text1"/>
                <w:sz w:val="18"/>
                <w:szCs w:val="18"/>
                <w:lang w:val="en-US"/>
              </w:rPr>
              <w:t>R449A</w:t>
            </w:r>
          </w:p>
        </w:tc>
        <w:tc>
          <w:tcPr>
            <w:tcW w:w="1327" w:type="dxa"/>
            <w:shd w:val="clear" w:color="auto" w:fill="FFFFFF"/>
            <w:vAlign w:val="center"/>
          </w:tcPr>
          <w:p w:rsidR="00E06E74" w:rsidRDefault="00E06E74">
            <w:pPr>
              <w:pStyle w:val="a1"/>
              <w:rPr>
                <w:rFonts w:cs="Liberation Serif"/>
                <w:color w:val="000000" w:themeColor="text1"/>
                <w:sz w:val="18"/>
                <w:szCs w:val="18"/>
              </w:rPr>
            </w:pPr>
          </w:p>
        </w:tc>
        <w:tc>
          <w:tcPr>
            <w:tcW w:w="1089" w:type="dxa"/>
            <w:shd w:val="clear" w:color="auto" w:fill="FFFFFF"/>
            <w:vAlign w:val="center"/>
          </w:tcPr>
          <w:p w:rsidR="00E06E74" w:rsidRDefault="00E06E74">
            <w:pPr>
              <w:pStyle w:val="a1"/>
              <w:rPr>
                <w:rFonts w:cs="Liberation Serif"/>
                <w:color w:val="000000" w:themeColor="text1"/>
                <w:sz w:val="18"/>
                <w:szCs w:val="18"/>
              </w:rPr>
            </w:pPr>
          </w:p>
        </w:tc>
        <w:tc>
          <w:tcPr>
            <w:tcW w:w="0" w:type="auto"/>
            <w:shd w:val="clear" w:color="auto" w:fill="FFFFFF"/>
            <w:vAlign w:val="center"/>
          </w:tcPr>
          <w:p w:rsidR="00E06E74" w:rsidRDefault="00157315">
            <w:pPr>
              <w:pStyle w:val="a1"/>
              <w:rPr>
                <w:rFonts w:cs="Liberation Serif"/>
                <w:color w:val="000000" w:themeColor="text1"/>
                <w:sz w:val="18"/>
                <w:szCs w:val="18"/>
                <w:lang w:val="ru-RU"/>
              </w:rPr>
            </w:pPr>
            <w:r>
              <w:rPr>
                <w:rFonts w:cs="Liberation Serif"/>
                <w:color w:val="000000" w:themeColor="text1"/>
                <w:sz w:val="18"/>
                <w:szCs w:val="18"/>
                <w:lang w:val="ru-RU"/>
              </w:rPr>
              <w:t>смес</w:t>
            </w:r>
          </w:p>
        </w:tc>
        <w:tc>
          <w:tcPr>
            <w:tcW w:w="2917"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Press. Gas: H280</w:t>
            </w:r>
          </w:p>
          <w:p w:rsidR="00E06E74" w:rsidRDefault="00157315">
            <w:pPr>
              <w:pStyle w:val="a1"/>
              <w:rPr>
                <w:rFonts w:cs="Liberation Serif"/>
                <w:color w:val="000000" w:themeColor="text1"/>
                <w:sz w:val="18"/>
                <w:szCs w:val="18"/>
              </w:rPr>
            </w:pPr>
            <w:r>
              <w:rPr>
                <w:rFonts w:cs="Liberation Serif"/>
                <w:color w:val="000000" w:themeColor="text1"/>
                <w:sz w:val="18"/>
                <w:szCs w:val="18"/>
              </w:rPr>
              <w:t>EUH059: Опасно за озоновия слой</w:t>
            </w:r>
          </w:p>
        </w:tc>
        <w:tc>
          <w:tcPr>
            <w:tcW w:w="1733" w:type="dxa"/>
            <w:shd w:val="clear" w:color="auto" w:fill="FFFFFF"/>
            <w:vAlign w:val="center"/>
          </w:tcPr>
          <w:p w:rsidR="00E06E74" w:rsidRDefault="00157315">
            <w:pPr>
              <w:pStyle w:val="a1"/>
              <w:rPr>
                <w:rFonts w:cs="Liberation Serif"/>
                <w:color w:val="000000" w:themeColor="text1"/>
                <w:sz w:val="18"/>
                <w:szCs w:val="18"/>
              </w:rPr>
            </w:pPr>
            <w:r>
              <w:rPr>
                <w:rFonts w:cs="Liberation Serif"/>
                <w:color w:val="000000" w:themeColor="text1"/>
                <w:sz w:val="18"/>
                <w:szCs w:val="18"/>
              </w:rPr>
              <w:t>Регенерация на СО</w:t>
            </w:r>
            <w:r>
              <w:rPr>
                <w:rFonts w:cs="Liberation Serif"/>
                <w:color w:val="000000" w:themeColor="text1"/>
                <w:sz w:val="18"/>
                <w:szCs w:val="18"/>
                <w:vertAlign w:val="subscript"/>
              </w:rPr>
              <w:t>2</w:t>
            </w:r>
            <w:r>
              <w:rPr>
                <w:rFonts w:cs="Liberation Serif"/>
                <w:color w:val="000000" w:themeColor="text1"/>
                <w:sz w:val="18"/>
                <w:szCs w:val="18"/>
              </w:rPr>
              <w:t>. (поз. 1</w:t>
            </w:r>
            <w:r>
              <w:rPr>
                <w:rFonts w:cs="Liberation Serif"/>
                <w:color w:val="000000" w:themeColor="text1"/>
                <w:sz w:val="18"/>
                <w:szCs w:val="18"/>
              </w:rPr>
              <w:t>5</w:t>
            </w:r>
            <w:r>
              <w:rPr>
                <w:rFonts w:cs="Liberation Serif"/>
                <w:color w:val="000000" w:themeColor="text1"/>
                <w:sz w:val="18"/>
                <w:szCs w:val="18"/>
              </w:rPr>
              <w:t>)</w:t>
            </w:r>
          </w:p>
        </w:tc>
      </w:tr>
    </w:tbl>
    <w:p w:rsidR="00E06E74" w:rsidRDefault="00157315">
      <w:pPr>
        <w:pStyle w:val="Heading6"/>
        <w:rPr>
          <w:color w:val="000000" w:themeColor="text1"/>
        </w:rPr>
      </w:pPr>
      <w:r>
        <w:rPr>
          <w:color w:val="000000" w:themeColor="text1"/>
        </w:rPr>
        <w:t>Преносен газопровод</w:t>
      </w:r>
    </w:p>
    <w:p w:rsidR="00E06E74" w:rsidRDefault="00157315">
      <w:pPr>
        <w:pStyle w:val="BodyText"/>
        <w:rPr>
          <w:color w:val="000000" w:themeColor="text1"/>
        </w:rPr>
      </w:pPr>
      <w:r>
        <w:rPr>
          <w:color w:val="000000" w:themeColor="text1"/>
        </w:rPr>
        <w:t>В</w:t>
      </w:r>
      <w:r>
        <w:rPr>
          <w:color w:val="000000" w:themeColor="text1"/>
        </w:rPr>
        <w:t xml:space="preserve"> преносния газопровод и съоръженията към него се съдържа природен газ - категория опасност P2 Запалими газове.</w:t>
      </w:r>
    </w:p>
    <w:p w:rsidR="00E06E74" w:rsidRDefault="00157315" w:rsidP="00157315">
      <w:pPr>
        <w:pStyle w:val="Heading4"/>
        <w:spacing w:after="240"/>
        <w:ind w:left="400"/>
        <w:rPr>
          <w:color w:val="000000" w:themeColor="text1"/>
        </w:rPr>
      </w:pPr>
      <w:r>
        <w:rPr>
          <w:color w:val="000000" w:themeColor="text1"/>
        </w:rPr>
        <w:t>Ефект на доминото</w:t>
      </w:r>
    </w:p>
    <w:p w:rsidR="00E06E74" w:rsidRDefault="00157315">
      <w:pPr>
        <w:pStyle w:val="BodyText"/>
        <w:rPr>
          <w:color w:val="000000" w:themeColor="text1"/>
        </w:rPr>
      </w:pPr>
      <w:r>
        <w:rPr>
          <w:color w:val="000000" w:themeColor="text1"/>
        </w:rPr>
        <w:t>Зоната от площадката, където се използват, или съхраняват веществата/смесите по Приложение 3 от ЗООС, е максимално отдалечена о</w:t>
      </w:r>
      <w:r>
        <w:rPr>
          <w:color w:val="000000" w:themeColor="text1"/>
        </w:rPr>
        <w:t>т пътя и най-близките предприятия, които имат висок потенциал за голяма авария (фиг. 3), поради което не се очаква да се реализира ефект на доминото при възникване на авария в някое от тях. Биорафинерията няма потенциал да предизвика такова. Евентуални раз</w:t>
      </w:r>
      <w:r>
        <w:rPr>
          <w:color w:val="000000" w:themeColor="text1"/>
        </w:rPr>
        <w:t>лив, или пожар, вследствие на природно бедствие, или човешка грешка ще бъдат локализирани в рамките на площадката. Основно рискът е за персонала на площадката.</w:t>
      </w:r>
    </w:p>
    <w:p w:rsidR="00E06E74" w:rsidRDefault="00E06E74">
      <w:pPr>
        <w:pStyle w:val="BodyText"/>
        <w:rPr>
          <w:color w:val="000000" w:themeColor="text1"/>
        </w:rPr>
        <w:sectPr w:rsidR="00E06E74">
          <w:headerReference w:type="default" r:id="rId20"/>
          <w:footerReference w:type="default" r:id="rId21"/>
          <w:pgSz w:w="11906" w:h="16838"/>
          <w:pgMar w:top="1138" w:right="964" w:bottom="1138" w:left="964" w:header="0" w:footer="0" w:gutter="0"/>
          <w:pgNumType w:start="1"/>
          <w:cols w:space="0"/>
          <w:formProt w:val="0"/>
          <w:docGrid w:linePitch="360"/>
        </w:sectPr>
      </w:pPr>
    </w:p>
    <w:p w:rsidR="00E06E74" w:rsidRDefault="00157315">
      <w:pPr>
        <w:pStyle w:val="Caption"/>
        <w:rPr>
          <w:color w:val="000000" w:themeColor="text1"/>
        </w:rPr>
      </w:pPr>
      <w:r>
        <w:rPr>
          <w:color w:val="000000" w:themeColor="text1"/>
        </w:rPr>
        <w:lastRenderedPageBreak/>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21</w:t>
      </w:r>
      <w:r>
        <w:rPr>
          <w:color w:val="000000" w:themeColor="text1"/>
        </w:rPr>
        <w:fldChar w:fldCharType="end"/>
      </w:r>
      <w:bookmarkStart w:id="133" w:name="_Toc20416"/>
      <w:r>
        <w:rPr>
          <w:color w:val="000000" w:themeColor="text1"/>
        </w:rPr>
        <w:t xml:space="preserve"> Биорафинерия - Вещества/смеси по приложение 3 - категория на опасност, количество и място на съхранение</w:t>
      </w:r>
      <w:bookmarkEnd w:id="133"/>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1870"/>
        <w:gridCol w:w="1494"/>
        <w:gridCol w:w="1462"/>
        <w:gridCol w:w="2404"/>
        <w:gridCol w:w="1647"/>
        <w:gridCol w:w="1876"/>
        <w:gridCol w:w="1046"/>
        <w:gridCol w:w="2773"/>
      </w:tblGrid>
      <w:tr w:rsidR="00E06E74">
        <w:trPr>
          <w:tblHeader/>
        </w:trPr>
        <w:tc>
          <w:tcPr>
            <w:tcW w:w="1869" w:type="dxa"/>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 xml:space="preserve">Химично </w:t>
            </w:r>
            <w:r>
              <w:rPr>
                <w:rFonts w:cs="Liberation Serif"/>
                <w:b/>
                <w:bCs/>
                <w:color w:val="000000" w:themeColor="text1"/>
                <w:sz w:val="18"/>
                <w:szCs w:val="18"/>
              </w:rPr>
              <w:t>наименование</w:t>
            </w:r>
            <w:r>
              <w:rPr>
                <w:rFonts w:cs="Liberation Serif"/>
                <w:b/>
                <w:bCs/>
                <w:color w:val="000000" w:themeColor="text1"/>
                <w:sz w:val="18"/>
                <w:szCs w:val="18"/>
                <w:vertAlign w:val="superscript"/>
              </w:rPr>
              <w:t>1</w:t>
            </w:r>
          </w:p>
        </w:tc>
        <w:tc>
          <w:tcPr>
            <w:tcW w:w="1493" w:type="dxa"/>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CAS №</w:t>
            </w:r>
          </w:p>
        </w:tc>
        <w:tc>
          <w:tcPr>
            <w:tcW w:w="1462" w:type="dxa"/>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EC №</w:t>
            </w:r>
          </w:p>
        </w:tc>
        <w:tc>
          <w:tcPr>
            <w:tcW w:w="2404" w:type="dxa"/>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Категория/категории на опасност съгласно Регламент (ЕО) № 1272/2008 за класифицирането, етикетирането и опаковането на вещества и смеси (CLP) (ОВ, L 353/1 от 31 декември 2008 г.)</w:t>
            </w:r>
          </w:p>
        </w:tc>
        <w:tc>
          <w:tcPr>
            <w:tcW w:w="1647" w:type="dxa"/>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 xml:space="preserve">Класификация съгласно приложение № 3 към чл. 103, </w:t>
            </w:r>
            <w:r>
              <w:rPr>
                <w:rFonts w:cs="Liberation Serif"/>
                <w:b/>
                <w:bCs/>
                <w:color w:val="000000" w:themeColor="text1"/>
                <w:sz w:val="18"/>
                <w:szCs w:val="18"/>
              </w:rPr>
              <w:t>ал. 1 ЗООС</w:t>
            </w:r>
            <w:r>
              <w:rPr>
                <w:rFonts w:cs="Liberation Serif"/>
                <w:b/>
                <w:bCs/>
                <w:color w:val="000000" w:themeColor="text1"/>
                <w:sz w:val="18"/>
                <w:szCs w:val="18"/>
                <w:vertAlign w:val="superscript"/>
              </w:rPr>
              <w:t>2</w:t>
            </w:r>
          </w:p>
        </w:tc>
        <w:tc>
          <w:tcPr>
            <w:tcW w:w="1876" w:type="dxa"/>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Проектен капацитет на технологичното съоръжение/ съоръжения</w:t>
            </w:r>
          </w:p>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(в тонове)</w:t>
            </w:r>
            <w:r>
              <w:rPr>
                <w:rFonts w:cs="Liberation Serif"/>
                <w:b/>
                <w:bCs/>
                <w:color w:val="000000" w:themeColor="text1"/>
                <w:sz w:val="18"/>
                <w:szCs w:val="18"/>
                <w:vertAlign w:val="superscript"/>
              </w:rPr>
              <w:t>3</w:t>
            </w:r>
          </w:p>
        </w:tc>
        <w:tc>
          <w:tcPr>
            <w:tcW w:w="1046" w:type="dxa"/>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Налично количество (в тонове)</w:t>
            </w:r>
            <w:r>
              <w:rPr>
                <w:rFonts w:cs="Liberation Serif"/>
                <w:b/>
                <w:bCs/>
                <w:color w:val="000000" w:themeColor="text1"/>
                <w:sz w:val="18"/>
                <w:szCs w:val="18"/>
                <w:vertAlign w:val="superscript"/>
              </w:rPr>
              <w:t>4</w:t>
            </w:r>
          </w:p>
        </w:tc>
        <w:tc>
          <w:tcPr>
            <w:tcW w:w="2773" w:type="dxa"/>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Физични свойства</w:t>
            </w:r>
            <w:r>
              <w:rPr>
                <w:rFonts w:cs="Liberation Serif"/>
                <w:b/>
                <w:bCs/>
                <w:color w:val="000000" w:themeColor="text1"/>
                <w:sz w:val="18"/>
                <w:szCs w:val="18"/>
                <w:vertAlign w:val="superscript"/>
              </w:rPr>
              <w:t>5</w:t>
            </w:r>
          </w:p>
        </w:tc>
      </w:tr>
      <w:tr w:rsidR="00E06E74">
        <w:trPr>
          <w:tblHeader/>
        </w:trPr>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w:t>
            </w: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3</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4</w:t>
            </w: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5</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6</w:t>
            </w:r>
          </w:p>
        </w:tc>
        <w:tc>
          <w:tcPr>
            <w:tcW w:w="104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7</w:t>
            </w:r>
          </w:p>
        </w:tc>
        <w:tc>
          <w:tcPr>
            <w:tcW w:w="277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8</w:t>
            </w: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Етанол/ </w:t>
            </w:r>
            <w:r>
              <w:rPr>
                <w:rFonts w:cs="Liberation Serif"/>
                <w:color w:val="000000" w:themeColor="text1"/>
                <w:sz w:val="18"/>
                <w:szCs w:val="18"/>
              </w:rPr>
              <w:t>Ethanol</w:t>
            </w: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64-17-5</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200-578-6</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Flam. Liq. 2  H225</w:t>
            </w: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Част </w:t>
            </w:r>
            <w:r>
              <w:rPr>
                <w:rFonts w:cs="Liberation Serif"/>
                <w:color w:val="000000" w:themeColor="text1"/>
                <w:sz w:val="18"/>
                <w:szCs w:val="18"/>
                <w:lang w:eastAsia="en-US"/>
              </w:rPr>
              <w:t>1: Р5а</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 колони/ технологични тръбо</w:t>
            </w:r>
            <w:r>
              <w:rPr>
                <w:rFonts w:cs="Liberation Serif"/>
                <w:color w:val="000000" w:themeColor="text1"/>
                <w:sz w:val="18"/>
                <w:szCs w:val="18"/>
              </w:rPr>
              <w:t>пр</w:t>
            </w:r>
            <w:r>
              <w:rPr>
                <w:rFonts w:cs="Liberation Serif"/>
                <w:color w:val="000000" w:themeColor="text1"/>
                <w:sz w:val="18"/>
                <w:szCs w:val="18"/>
              </w:rPr>
              <w:t xml:space="preserve">оводи/ </w:t>
            </w:r>
            <w:r>
              <w:rPr>
                <w:rFonts w:cs="Liberation Serif"/>
                <w:color w:val="000000" w:themeColor="text1"/>
                <w:sz w:val="18"/>
                <w:szCs w:val="18"/>
              </w:rPr>
              <w:t>съоръжения</w:t>
            </w:r>
          </w:p>
          <w:p w:rsidR="00E06E74" w:rsidRDefault="00157315">
            <w:pPr>
              <w:pStyle w:val="a1"/>
              <w:jc w:val="center"/>
              <w:rPr>
                <w:rFonts w:cs="Liberation Serif"/>
                <w:color w:val="000000" w:themeColor="text1"/>
                <w:sz w:val="18"/>
                <w:szCs w:val="18"/>
                <w:lang w:val="en-US"/>
              </w:rPr>
            </w:pPr>
            <w:r>
              <w:rPr>
                <w:rFonts w:cs="Liberation Serif"/>
                <w:color w:val="000000" w:themeColor="text1"/>
                <w:sz w:val="18"/>
                <w:szCs w:val="18"/>
              </w:rPr>
              <w:t>1</w:t>
            </w:r>
            <w:r>
              <w:rPr>
                <w:rFonts w:cs="Liberation Serif"/>
                <w:color w:val="000000" w:themeColor="text1"/>
                <w:sz w:val="18"/>
                <w:szCs w:val="18"/>
                <w:lang w:val="en-US"/>
              </w:rPr>
              <w:t>t</w:t>
            </w:r>
          </w:p>
          <w:p w:rsidR="00E06E74" w:rsidRDefault="00E06E74">
            <w:pPr>
              <w:pStyle w:val="a1"/>
              <w:jc w:val="center"/>
              <w:rPr>
                <w:rFonts w:cs="Liberation Serif"/>
                <w:color w:val="000000" w:themeColor="text1"/>
                <w:sz w:val="18"/>
                <w:szCs w:val="18"/>
              </w:rPr>
            </w:pP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 съоръжения п</w:t>
            </w:r>
            <w:r>
              <w:rPr>
                <w:rFonts w:cs="Liberation Serif"/>
                <w:color w:val="000000" w:themeColor="text1"/>
                <w:sz w:val="18"/>
                <w:szCs w:val="18"/>
              </w:rPr>
              <w:t>ри температура над температурата на кипене на етанола, която зависи от налягането и съдържанието на алкохол във водно-алохолната смес</w:t>
            </w: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Етанол/ </w:t>
            </w:r>
            <w:r>
              <w:rPr>
                <w:rFonts w:cs="Liberation Serif"/>
                <w:color w:val="000000" w:themeColor="text1"/>
                <w:sz w:val="18"/>
                <w:szCs w:val="18"/>
              </w:rPr>
              <w:t>Ethanol</w:t>
            </w: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64-17-5</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200-578-6</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Flam. Liq. 2  H225</w:t>
            </w: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Част 1: Р5в</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 xml:space="preserve">Резервоарен парк: 647 </w:t>
            </w:r>
            <w:r>
              <w:rPr>
                <w:rFonts w:cs="Liberation Serif"/>
                <w:color w:val="000000" w:themeColor="text1"/>
                <w:sz w:val="18"/>
                <w:szCs w:val="18"/>
                <w:lang w:val="en-US" w:eastAsia="en-US"/>
              </w:rPr>
              <w:t>t</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Т</w:t>
            </w:r>
            <w:r>
              <w:rPr>
                <w:rFonts w:cs="Liberation Serif"/>
                <w:color w:val="000000" w:themeColor="text1"/>
                <w:sz w:val="18"/>
                <w:szCs w:val="18"/>
              </w:rPr>
              <w:t xml:space="preserve">ехнологични резервоари: </w:t>
            </w:r>
            <w:r>
              <w:rPr>
                <w:rFonts w:cs="Liberation Serif"/>
                <w:color w:val="000000" w:themeColor="text1"/>
                <w:sz w:val="18"/>
                <w:szCs w:val="18"/>
                <w:lang w:val="en-US"/>
              </w:rPr>
              <w:t xml:space="preserve">4 </w:t>
            </w:r>
            <w:r>
              <w:rPr>
                <w:rFonts w:cs="Liberation Serif"/>
                <w:color w:val="000000" w:themeColor="text1"/>
                <w:sz w:val="18"/>
                <w:szCs w:val="18"/>
                <w:lang w:val="en-US" w:eastAsia="en-US"/>
              </w:rPr>
              <w:t>t</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общо 651 </w:t>
            </w:r>
            <w:r>
              <w:rPr>
                <w:rFonts w:cs="Liberation Serif"/>
                <w:color w:val="000000" w:themeColor="text1"/>
                <w:sz w:val="18"/>
                <w:szCs w:val="18"/>
                <w:lang w:val="en-US"/>
              </w:rPr>
              <w:t>t</w:t>
            </w: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т. на запалване 17С, </w:t>
            </w:r>
            <w:r>
              <w:rPr>
                <w:rFonts w:cs="Liberation Serif"/>
                <w:color w:val="000000" w:themeColor="text1"/>
                <w:sz w:val="18"/>
                <w:szCs w:val="18"/>
              </w:rPr>
              <w:br/>
              <w:t>т. на кипене 78С.</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Съхранява се при атмосферни условия в метални вертикални резервоари на обособена площадка</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и в метални технологични резервоари</w:t>
            </w: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w:t>
            </w:r>
            <w:r>
              <w:rPr>
                <w:rFonts w:cs="Liberation Serif"/>
                <w:color w:val="000000" w:themeColor="text1"/>
                <w:sz w:val="18"/>
                <w:szCs w:val="18"/>
              </w:rPr>
              <w:t>енатурант</w:t>
            </w:r>
          </w:p>
        </w:tc>
        <w:tc>
          <w:tcPr>
            <w:tcW w:w="1493" w:type="dxa"/>
            <w:shd w:val="clear" w:color="auto" w:fill="FFFFFF"/>
            <w:vAlign w:val="center"/>
          </w:tcPr>
          <w:p w:rsidR="00E06E74" w:rsidRDefault="00E06E74">
            <w:pPr>
              <w:pStyle w:val="a1"/>
              <w:jc w:val="center"/>
              <w:rPr>
                <w:rFonts w:cs="Liberation Serif"/>
                <w:color w:val="000000" w:themeColor="text1"/>
                <w:sz w:val="18"/>
                <w:szCs w:val="18"/>
              </w:rPr>
            </w:pPr>
          </w:p>
        </w:tc>
        <w:tc>
          <w:tcPr>
            <w:tcW w:w="1462" w:type="dxa"/>
            <w:shd w:val="clear" w:color="auto" w:fill="FFFFFF"/>
            <w:vAlign w:val="center"/>
          </w:tcPr>
          <w:p w:rsidR="00E06E74" w:rsidRDefault="00E06E74">
            <w:pPr>
              <w:pStyle w:val="a1"/>
              <w:jc w:val="center"/>
              <w:rPr>
                <w:rFonts w:cs="Liberation Serif"/>
                <w:color w:val="000000" w:themeColor="text1"/>
                <w:sz w:val="18"/>
                <w:szCs w:val="18"/>
              </w:rPr>
            </w:pPr>
          </w:p>
        </w:tc>
        <w:tc>
          <w:tcPr>
            <w:tcW w:w="2404" w:type="dxa"/>
            <w:shd w:val="clear" w:color="auto" w:fill="FFFFFF"/>
            <w:vAlign w:val="center"/>
          </w:tcPr>
          <w:p w:rsidR="00E06E74" w:rsidRDefault="00E06E74">
            <w:pPr>
              <w:pStyle w:val="a1"/>
              <w:jc w:val="center"/>
              <w:rPr>
                <w:rFonts w:cs="Liberation Serif"/>
                <w:color w:val="000000" w:themeColor="text1"/>
                <w:sz w:val="18"/>
                <w:szCs w:val="18"/>
              </w:rPr>
            </w:pP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Част </w:t>
            </w:r>
            <w:r>
              <w:rPr>
                <w:rFonts w:cs="Liberation Serif"/>
                <w:color w:val="000000" w:themeColor="text1"/>
                <w:sz w:val="18"/>
                <w:szCs w:val="18"/>
                <w:lang w:eastAsia="en-US"/>
              </w:rPr>
              <w:t xml:space="preserve">1: </w:t>
            </w:r>
            <w:r>
              <w:rPr>
                <w:rFonts w:cs="Liberation Serif"/>
                <w:color w:val="000000" w:themeColor="text1"/>
                <w:sz w:val="18"/>
                <w:szCs w:val="18"/>
                <w:lang w:eastAsia="en-US"/>
              </w:rPr>
              <w:t>Р5в</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В резервоари, </w:t>
            </w:r>
            <w:r>
              <w:rPr>
                <w:rFonts w:cs="Liberation Serif"/>
                <w:color w:val="000000" w:themeColor="text1"/>
                <w:sz w:val="18"/>
                <w:szCs w:val="18"/>
              </w:rPr>
              <w:t>резрвоарен парк</w:t>
            </w:r>
            <w:r>
              <w:rPr>
                <w:rFonts w:cs="Liberation Serif"/>
                <w:color w:val="000000" w:themeColor="text1"/>
                <w:sz w:val="18"/>
                <w:szCs w:val="18"/>
              </w:rPr>
              <w:t>:</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33,2</w:t>
            </w:r>
            <w:r>
              <w:rPr>
                <w:rFonts w:cs="Liberation Serif"/>
                <w:color w:val="000000" w:themeColor="text1"/>
                <w:sz w:val="18"/>
                <w:szCs w:val="18"/>
                <w:lang w:val="en-US" w:eastAsia="en-US"/>
              </w:rPr>
              <w:t>t</w:t>
            </w: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Съхраняват се при атмосферни условия</w:t>
            </w:r>
          </w:p>
        </w:tc>
      </w:tr>
      <w:tr w:rsidR="00E06E74">
        <w:tc>
          <w:tcPr>
            <w:tcW w:w="1869" w:type="dxa"/>
            <w:shd w:val="clear" w:color="auto" w:fill="FFFFFF"/>
            <w:vAlign w:val="center"/>
          </w:tcPr>
          <w:p w:rsidR="00E06E74" w:rsidRDefault="00157315">
            <w:pPr>
              <w:pStyle w:val="a1"/>
              <w:jc w:val="right"/>
              <w:rPr>
                <w:rFonts w:cs="Liberation Serif"/>
                <w:color w:val="000000" w:themeColor="text1"/>
                <w:sz w:val="18"/>
                <w:szCs w:val="18"/>
              </w:rPr>
            </w:pPr>
            <w:r>
              <w:rPr>
                <w:rFonts w:cs="Liberation Serif"/>
                <w:color w:val="000000" w:themeColor="text1"/>
                <w:sz w:val="18"/>
                <w:szCs w:val="18"/>
              </w:rPr>
              <w:t>Denatonium benzoate</w:t>
            </w: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3734-33-6</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223-095-2</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Acute Tox. 4 H302</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Eye Dam. 1 H318</w:t>
            </w:r>
          </w:p>
        </w:tc>
        <w:tc>
          <w:tcPr>
            <w:tcW w:w="1647" w:type="dxa"/>
            <w:shd w:val="clear" w:color="auto" w:fill="FFFFFF"/>
            <w:vAlign w:val="center"/>
          </w:tcPr>
          <w:p w:rsidR="00E06E74" w:rsidRDefault="00E06E74">
            <w:pPr>
              <w:pStyle w:val="a1"/>
              <w:jc w:val="center"/>
              <w:rPr>
                <w:rFonts w:cs="Liberation Serif"/>
                <w:color w:val="000000" w:themeColor="text1"/>
                <w:sz w:val="18"/>
                <w:szCs w:val="18"/>
              </w:rPr>
            </w:pPr>
          </w:p>
        </w:tc>
        <w:tc>
          <w:tcPr>
            <w:tcW w:w="1876" w:type="dxa"/>
            <w:shd w:val="clear" w:color="auto" w:fill="FFFFFF"/>
            <w:vAlign w:val="center"/>
          </w:tcPr>
          <w:p w:rsidR="00E06E74" w:rsidRDefault="00E06E74">
            <w:pPr>
              <w:pStyle w:val="a1"/>
              <w:jc w:val="center"/>
              <w:rPr>
                <w:rFonts w:cs="Liberation Serif"/>
                <w:color w:val="000000" w:themeColor="text1"/>
                <w:sz w:val="18"/>
                <w:szCs w:val="18"/>
              </w:rPr>
            </w:pP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E06E74">
            <w:pPr>
              <w:pStyle w:val="a1"/>
              <w:jc w:val="center"/>
              <w:rPr>
                <w:rFonts w:cs="Liberation Serif"/>
                <w:color w:val="000000" w:themeColor="text1"/>
                <w:sz w:val="18"/>
                <w:szCs w:val="18"/>
              </w:rPr>
            </w:pPr>
          </w:p>
        </w:tc>
      </w:tr>
      <w:tr w:rsidR="00E06E74">
        <w:tc>
          <w:tcPr>
            <w:tcW w:w="1869" w:type="dxa"/>
            <w:shd w:val="clear" w:color="auto" w:fill="FFFFFF"/>
            <w:vAlign w:val="center"/>
          </w:tcPr>
          <w:p w:rsidR="00E06E74" w:rsidRDefault="00157315">
            <w:pPr>
              <w:pStyle w:val="a1"/>
              <w:jc w:val="right"/>
              <w:rPr>
                <w:rFonts w:cs="Liberation Serif"/>
                <w:color w:val="000000" w:themeColor="text1"/>
                <w:sz w:val="18"/>
                <w:szCs w:val="18"/>
              </w:rPr>
            </w:pPr>
            <w:r>
              <w:rPr>
                <w:rFonts w:cs="Liberation Serif"/>
                <w:color w:val="000000" w:themeColor="text1"/>
                <w:sz w:val="18"/>
                <w:szCs w:val="18"/>
                <w:lang w:val="en-US"/>
              </w:rPr>
              <w:t>I</w:t>
            </w:r>
            <w:r>
              <w:rPr>
                <w:rFonts w:cs="Liberation Serif"/>
                <w:color w:val="000000" w:themeColor="text1"/>
                <w:sz w:val="18"/>
                <w:szCs w:val="18"/>
              </w:rPr>
              <w:t>sopropanol</w:t>
            </w:r>
          </w:p>
          <w:p w:rsidR="00E06E74" w:rsidRDefault="00E06E74">
            <w:pPr>
              <w:pStyle w:val="a1"/>
              <w:jc w:val="right"/>
              <w:rPr>
                <w:rFonts w:cs="Liberation Serif"/>
                <w:color w:val="000000" w:themeColor="text1"/>
                <w:sz w:val="18"/>
                <w:szCs w:val="18"/>
              </w:rPr>
            </w:pP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67-63-0</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200-661-7</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Flam. Liq. 2 H225</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Eye Irrit. 2 H319</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STOT SE 3 H336</w:t>
            </w:r>
          </w:p>
        </w:tc>
        <w:tc>
          <w:tcPr>
            <w:tcW w:w="1647" w:type="dxa"/>
            <w:shd w:val="clear" w:color="auto" w:fill="FFFFFF"/>
            <w:vAlign w:val="center"/>
          </w:tcPr>
          <w:p w:rsidR="00E06E74" w:rsidRDefault="00E06E74">
            <w:pPr>
              <w:pStyle w:val="a1"/>
              <w:jc w:val="center"/>
              <w:rPr>
                <w:rFonts w:cs="Liberation Serif"/>
                <w:color w:val="000000" w:themeColor="text1"/>
                <w:sz w:val="18"/>
                <w:szCs w:val="18"/>
              </w:rPr>
            </w:pPr>
          </w:p>
        </w:tc>
        <w:tc>
          <w:tcPr>
            <w:tcW w:w="1876" w:type="dxa"/>
            <w:shd w:val="clear" w:color="auto" w:fill="FFFFFF"/>
            <w:vAlign w:val="center"/>
          </w:tcPr>
          <w:p w:rsidR="00E06E74" w:rsidRDefault="00E06E74">
            <w:pPr>
              <w:pStyle w:val="a1"/>
              <w:jc w:val="center"/>
              <w:rPr>
                <w:rFonts w:cs="Liberation Serif"/>
                <w:color w:val="000000" w:themeColor="text1"/>
                <w:sz w:val="18"/>
                <w:szCs w:val="18"/>
              </w:rPr>
            </w:pP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E06E74">
            <w:pPr>
              <w:pStyle w:val="a1"/>
              <w:jc w:val="center"/>
              <w:rPr>
                <w:rFonts w:cs="Liberation Serif"/>
                <w:color w:val="000000" w:themeColor="text1"/>
                <w:sz w:val="18"/>
                <w:szCs w:val="18"/>
              </w:rPr>
            </w:pPr>
          </w:p>
        </w:tc>
      </w:tr>
      <w:tr w:rsidR="00E06E74">
        <w:tc>
          <w:tcPr>
            <w:tcW w:w="1869" w:type="dxa"/>
            <w:shd w:val="clear" w:color="auto" w:fill="FFFFFF"/>
            <w:vAlign w:val="center"/>
          </w:tcPr>
          <w:p w:rsidR="00E06E74" w:rsidRDefault="00157315">
            <w:pPr>
              <w:pStyle w:val="a1"/>
              <w:jc w:val="right"/>
              <w:rPr>
                <w:rFonts w:cs="Liberation Serif"/>
                <w:color w:val="000000" w:themeColor="text1"/>
                <w:sz w:val="18"/>
                <w:szCs w:val="18"/>
              </w:rPr>
            </w:pPr>
            <w:r>
              <w:rPr>
                <w:rFonts w:cs="Liberation Serif"/>
                <w:color w:val="000000" w:themeColor="text1"/>
                <w:sz w:val="18"/>
                <w:szCs w:val="18"/>
                <w:lang w:val="en-US"/>
              </w:rPr>
              <w:t>B</w:t>
            </w:r>
            <w:r>
              <w:rPr>
                <w:rFonts w:cs="Liberation Serif"/>
                <w:color w:val="000000" w:themeColor="text1"/>
                <w:sz w:val="18"/>
                <w:szCs w:val="18"/>
              </w:rPr>
              <w:t>utanone</w:t>
            </w:r>
            <w:r>
              <w:rPr>
                <w:rFonts w:cs="Liberation Serif"/>
                <w:color w:val="000000" w:themeColor="text1"/>
                <w:sz w:val="18"/>
                <w:szCs w:val="18"/>
              </w:rPr>
              <w:br/>
              <w:t>ethyl methyl ketone</w:t>
            </w:r>
          </w:p>
          <w:p w:rsidR="00E06E74" w:rsidRDefault="00E06E74">
            <w:pPr>
              <w:pStyle w:val="a1"/>
              <w:jc w:val="right"/>
              <w:rPr>
                <w:rFonts w:cs="Liberation Serif"/>
                <w:color w:val="000000" w:themeColor="text1"/>
                <w:sz w:val="18"/>
                <w:szCs w:val="18"/>
              </w:rPr>
            </w:pP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78-93-3</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201-159-0</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Flam. Liq. 2 H225</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Eye Irrit. 2 H319</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STOT SE 3 H336</w:t>
            </w:r>
          </w:p>
        </w:tc>
        <w:tc>
          <w:tcPr>
            <w:tcW w:w="1647" w:type="dxa"/>
            <w:shd w:val="clear" w:color="auto" w:fill="FFFFFF"/>
            <w:vAlign w:val="center"/>
          </w:tcPr>
          <w:p w:rsidR="00E06E74" w:rsidRDefault="00E06E74">
            <w:pPr>
              <w:pStyle w:val="a1"/>
              <w:jc w:val="center"/>
              <w:rPr>
                <w:rFonts w:cs="Liberation Serif"/>
                <w:color w:val="000000" w:themeColor="text1"/>
                <w:sz w:val="18"/>
                <w:szCs w:val="18"/>
              </w:rPr>
            </w:pPr>
          </w:p>
        </w:tc>
        <w:tc>
          <w:tcPr>
            <w:tcW w:w="1876" w:type="dxa"/>
            <w:shd w:val="clear" w:color="auto" w:fill="FFFFFF"/>
            <w:vAlign w:val="center"/>
          </w:tcPr>
          <w:p w:rsidR="00E06E74" w:rsidRDefault="00E06E74">
            <w:pPr>
              <w:pStyle w:val="a1"/>
              <w:jc w:val="center"/>
              <w:rPr>
                <w:rFonts w:cs="Liberation Serif"/>
                <w:color w:val="000000" w:themeColor="text1"/>
                <w:sz w:val="18"/>
                <w:szCs w:val="18"/>
              </w:rPr>
            </w:pP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E06E74">
            <w:pPr>
              <w:pStyle w:val="a1"/>
              <w:jc w:val="center"/>
              <w:rPr>
                <w:rFonts w:cs="Liberation Serif"/>
                <w:color w:val="000000" w:themeColor="text1"/>
                <w:sz w:val="18"/>
                <w:szCs w:val="18"/>
              </w:rPr>
            </w:pP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Нафта / Naphtha</w:t>
            </w: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270-671-4</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232-443-2</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Asp. Tox. 1H304</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Muta. 1B H340</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Carc. 1B H350</w:t>
            </w: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Част </w:t>
            </w:r>
            <w:r>
              <w:rPr>
                <w:rFonts w:cs="Liberation Serif"/>
                <w:color w:val="000000" w:themeColor="text1"/>
                <w:sz w:val="18"/>
                <w:szCs w:val="18"/>
                <w:lang w:eastAsia="en-US"/>
              </w:rPr>
              <w:t>2: 34в)</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Част 1 Р5в</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Резервоар при котелно</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2,5</w:t>
            </w:r>
            <w:r>
              <w:rPr>
                <w:rFonts w:cs="Liberation Serif"/>
                <w:color w:val="000000" w:themeColor="text1"/>
                <w:sz w:val="18"/>
                <w:szCs w:val="18"/>
                <w:lang w:val="en-US"/>
              </w:rPr>
              <w:t>t</w:t>
            </w: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 xml:space="preserve">Съхранение </w:t>
            </w:r>
            <w:r>
              <w:rPr>
                <w:rFonts w:cs="Liberation Serif"/>
                <w:color w:val="000000" w:themeColor="text1"/>
                <w:sz w:val="18"/>
                <w:szCs w:val="18"/>
              </w:rPr>
              <w:t>при атмосферни условия</w:t>
            </w: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Природен газ</w:t>
            </w: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232-343-9</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8006-14-2</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Flam. Gas 1 </w:t>
            </w:r>
            <w:r>
              <w:rPr>
                <w:rFonts w:cs="Liberation Serif"/>
                <w:color w:val="000000" w:themeColor="text1"/>
                <w:sz w:val="18"/>
                <w:szCs w:val="18"/>
              </w:rPr>
              <w:t>H220</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GHS02</w:t>
            </w:r>
            <w:r>
              <w:rPr>
                <w:rFonts w:cs="Liberation Serif"/>
                <w:color w:val="000000" w:themeColor="text1"/>
                <w:sz w:val="18"/>
                <w:szCs w:val="18"/>
              </w:rPr>
              <w:t xml:space="preserve"> </w:t>
            </w:r>
            <w:r>
              <w:rPr>
                <w:rFonts w:cs="Liberation Serif"/>
                <w:color w:val="000000" w:themeColor="text1"/>
                <w:sz w:val="18"/>
                <w:szCs w:val="18"/>
              </w:rPr>
              <w:t>Dgr</w:t>
            </w: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Част </w:t>
            </w:r>
            <w:r>
              <w:rPr>
                <w:rFonts w:cs="Liberation Serif"/>
                <w:color w:val="000000" w:themeColor="text1"/>
                <w:sz w:val="18"/>
                <w:szCs w:val="18"/>
                <w:lang w:eastAsia="en-US"/>
              </w:rPr>
              <w:t>2: 18</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Част 1: Р2</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В тръбопровод </w:t>
            </w:r>
            <w:r>
              <w:rPr>
                <w:rFonts w:cs="Liberation Serif"/>
                <w:color w:val="000000" w:themeColor="text1"/>
                <w:sz w:val="18"/>
                <w:szCs w:val="18"/>
              </w:rPr>
              <w:t>0,0004</w:t>
            </w:r>
            <w:r>
              <w:rPr>
                <w:rFonts w:cs="Liberation Serif"/>
                <w:color w:val="000000" w:themeColor="text1"/>
                <w:sz w:val="18"/>
                <w:szCs w:val="18"/>
                <w:lang w:eastAsia="en-US"/>
              </w:rPr>
              <w:t xml:space="preserve">3 </w:t>
            </w:r>
            <w:r>
              <w:rPr>
                <w:rFonts w:cs="Liberation Serif"/>
                <w:color w:val="000000" w:themeColor="text1"/>
                <w:sz w:val="18"/>
                <w:szCs w:val="18"/>
                <w:highlight w:val="yellow"/>
                <w:lang w:val="en-US" w:eastAsia="en-US"/>
              </w:rPr>
              <w:t>t</w:t>
            </w: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 xml:space="preserve">Налягане </w:t>
            </w:r>
            <w:r>
              <w:rPr>
                <w:rFonts w:cs="Liberation Serif"/>
                <w:color w:val="000000" w:themeColor="text1"/>
                <w:sz w:val="18"/>
                <w:szCs w:val="18"/>
              </w:rPr>
              <w:t xml:space="preserve"> </w:t>
            </w:r>
            <w:r>
              <w:rPr>
                <w:rFonts w:cs="Liberation Serif"/>
                <w:color w:val="000000" w:themeColor="text1"/>
                <w:sz w:val="18"/>
                <w:szCs w:val="18"/>
                <w:lang w:val="ru-RU"/>
              </w:rPr>
              <w:t>6 атм, Т на кипене 161,58° С</w:t>
            </w: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 xml:space="preserve">Натриев хипохлорит/ </w:t>
            </w:r>
            <w:r>
              <w:rPr>
                <w:rFonts w:cs="Liberation Serif"/>
                <w:color w:val="000000" w:themeColor="text1"/>
                <w:sz w:val="18"/>
                <w:szCs w:val="18"/>
                <w:lang w:val="en-US" w:eastAsia="en-US"/>
              </w:rPr>
              <w:t>Sodium Hypochlorite</w:t>
            </w: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231-668-3</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7681-52-9</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Skin Corr. 1B H314</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Eye Dam. 1 H318</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Aquatic Acute 1 H400  M=10</w:t>
            </w:r>
            <w:r>
              <w:rPr>
                <w:rFonts w:cs="Liberation Serif"/>
                <w:color w:val="000000" w:themeColor="text1"/>
                <w:sz w:val="18"/>
                <w:szCs w:val="18"/>
              </w:rPr>
              <w:br/>
            </w:r>
            <w:r>
              <w:rPr>
                <w:rFonts w:cs="Liberation Serif"/>
                <w:color w:val="000000" w:themeColor="text1"/>
                <w:sz w:val="18"/>
                <w:szCs w:val="18"/>
              </w:rPr>
              <w:t>Aquatic Chronic 1H410  M(Chronic)=1</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EUH031: C ≥ 5 %</w:t>
            </w: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Ч</w:t>
            </w:r>
            <w:r>
              <w:rPr>
                <w:rFonts w:cs="Liberation Serif"/>
                <w:color w:val="000000" w:themeColor="text1"/>
                <w:sz w:val="18"/>
                <w:szCs w:val="18"/>
              </w:rPr>
              <w:t>аст 1: Е1</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Склад за химикали</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0,21 </w:t>
            </w:r>
            <w:r>
              <w:rPr>
                <w:rFonts w:cs="Liberation Serif"/>
                <w:color w:val="000000" w:themeColor="text1"/>
                <w:sz w:val="18"/>
                <w:szCs w:val="18"/>
                <w:lang w:val="en-US"/>
              </w:rPr>
              <w:t>t</w:t>
            </w: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Течност</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 склад, във фабрични опаковки</w:t>
            </w: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Азотна киселина/</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Nitric Acid</w:t>
            </w:r>
          </w:p>
        </w:tc>
        <w:tc>
          <w:tcPr>
            <w:tcW w:w="149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231-714-2</w:t>
            </w:r>
          </w:p>
        </w:tc>
        <w:tc>
          <w:tcPr>
            <w:tcW w:w="1462"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7697-37-2</w:t>
            </w: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Ox. Liq. 2 H272</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Skin Corr. 1AH314</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Acute Tox. 1H330</w:t>
            </w: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Ч</w:t>
            </w:r>
            <w:r>
              <w:rPr>
                <w:rFonts w:cs="Liberation Serif"/>
                <w:color w:val="000000" w:themeColor="text1"/>
                <w:sz w:val="18"/>
                <w:szCs w:val="18"/>
              </w:rPr>
              <w:t>аст 1: Р8 Н1</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Склад за </w:t>
            </w:r>
            <w:r>
              <w:rPr>
                <w:rFonts w:cs="Liberation Serif"/>
                <w:color w:val="000000" w:themeColor="text1"/>
                <w:sz w:val="18"/>
                <w:szCs w:val="18"/>
              </w:rPr>
              <w:t>химикали</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2,8 </w:t>
            </w:r>
            <w:r>
              <w:rPr>
                <w:rFonts w:cs="Liberation Serif"/>
                <w:color w:val="000000" w:themeColor="text1"/>
                <w:sz w:val="18"/>
                <w:szCs w:val="18"/>
                <w:lang w:val="en-US"/>
              </w:rPr>
              <w:t>t</w:t>
            </w: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Течност</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 склад във фабрични опаковки</w:t>
            </w: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lastRenderedPageBreak/>
              <w:t>15 01 10* Пластмасови и метални опаковки, съдържащи остатъци от опасни вещества</w:t>
            </w:r>
          </w:p>
        </w:tc>
        <w:tc>
          <w:tcPr>
            <w:tcW w:w="1493" w:type="dxa"/>
            <w:shd w:val="clear" w:color="auto" w:fill="FFFFFF"/>
            <w:vAlign w:val="center"/>
          </w:tcPr>
          <w:p w:rsidR="00E06E74" w:rsidRDefault="00E06E74">
            <w:pPr>
              <w:pStyle w:val="a1"/>
              <w:jc w:val="center"/>
              <w:rPr>
                <w:rFonts w:cs="Liberation Serif"/>
                <w:color w:val="000000" w:themeColor="text1"/>
                <w:sz w:val="18"/>
                <w:szCs w:val="18"/>
              </w:rPr>
            </w:pPr>
          </w:p>
        </w:tc>
        <w:tc>
          <w:tcPr>
            <w:tcW w:w="1462" w:type="dxa"/>
            <w:shd w:val="clear" w:color="auto" w:fill="FFFFFF"/>
            <w:vAlign w:val="center"/>
          </w:tcPr>
          <w:p w:rsidR="00E06E74" w:rsidRDefault="00E06E74">
            <w:pPr>
              <w:pStyle w:val="a1"/>
              <w:jc w:val="center"/>
              <w:rPr>
                <w:rFonts w:cs="Liberation Serif"/>
                <w:color w:val="000000" w:themeColor="text1"/>
                <w:sz w:val="18"/>
                <w:szCs w:val="18"/>
              </w:rPr>
            </w:pP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HP14: Aquatic Chronic 1, H410</w:t>
            </w:r>
          </w:p>
          <w:p w:rsidR="00E06E74" w:rsidRDefault="00E06E74">
            <w:pPr>
              <w:pStyle w:val="a1"/>
              <w:jc w:val="center"/>
              <w:rPr>
                <w:rFonts w:cs="Liberation Serif"/>
                <w:color w:val="000000" w:themeColor="text1"/>
                <w:sz w:val="18"/>
                <w:szCs w:val="18"/>
              </w:rPr>
            </w:pP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Част 1:Е1</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На обособена площадка</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0,2 </w:t>
            </w:r>
            <w:r>
              <w:rPr>
                <w:rFonts w:cs="Liberation Serif"/>
                <w:color w:val="000000" w:themeColor="text1"/>
                <w:sz w:val="18"/>
                <w:szCs w:val="18"/>
                <w:lang w:val="en-US"/>
              </w:rPr>
              <w:t>t</w:t>
            </w: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E06E74">
            <w:pPr>
              <w:pStyle w:val="a1"/>
              <w:jc w:val="center"/>
              <w:rPr>
                <w:rFonts w:cs="Liberation Serif"/>
                <w:color w:val="000000" w:themeColor="text1"/>
                <w:sz w:val="18"/>
                <w:szCs w:val="18"/>
              </w:rPr>
            </w:pPr>
          </w:p>
        </w:tc>
      </w:tr>
      <w:tr w:rsidR="00E06E74">
        <w:tc>
          <w:tcPr>
            <w:tcW w:w="186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16 06 01*  оловни акумулаторни батерии</w:t>
            </w:r>
          </w:p>
        </w:tc>
        <w:tc>
          <w:tcPr>
            <w:tcW w:w="1493" w:type="dxa"/>
            <w:shd w:val="clear" w:color="auto" w:fill="FFFFFF"/>
            <w:vAlign w:val="center"/>
          </w:tcPr>
          <w:p w:rsidR="00E06E74" w:rsidRDefault="00E06E74">
            <w:pPr>
              <w:pStyle w:val="a1"/>
              <w:jc w:val="center"/>
              <w:rPr>
                <w:rFonts w:cs="Liberation Serif"/>
                <w:color w:val="000000" w:themeColor="text1"/>
                <w:sz w:val="18"/>
                <w:szCs w:val="18"/>
              </w:rPr>
            </w:pPr>
          </w:p>
        </w:tc>
        <w:tc>
          <w:tcPr>
            <w:tcW w:w="1462" w:type="dxa"/>
            <w:shd w:val="clear" w:color="auto" w:fill="FFFFFF"/>
            <w:vAlign w:val="center"/>
          </w:tcPr>
          <w:p w:rsidR="00E06E74" w:rsidRDefault="00E06E74">
            <w:pPr>
              <w:pStyle w:val="a1"/>
              <w:jc w:val="center"/>
              <w:rPr>
                <w:rFonts w:cs="Liberation Serif"/>
                <w:color w:val="000000" w:themeColor="text1"/>
                <w:sz w:val="18"/>
                <w:szCs w:val="18"/>
              </w:rPr>
            </w:pPr>
          </w:p>
        </w:tc>
        <w:tc>
          <w:tcPr>
            <w:tcW w:w="240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HP14: </w:t>
            </w:r>
            <w:r>
              <w:rPr>
                <w:rFonts w:cs="Liberation Serif"/>
                <w:color w:val="000000" w:themeColor="text1"/>
                <w:sz w:val="18"/>
                <w:szCs w:val="18"/>
              </w:rPr>
              <w:t>Aquatic Chronic 1, H410</w:t>
            </w:r>
          </w:p>
        </w:tc>
        <w:tc>
          <w:tcPr>
            <w:tcW w:w="1647"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Част 1:Е1</w:t>
            </w:r>
          </w:p>
        </w:tc>
        <w:tc>
          <w:tcPr>
            <w:tcW w:w="1876"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На обособена площадка</w:t>
            </w:r>
          </w:p>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0,2 </w:t>
            </w:r>
            <w:r>
              <w:rPr>
                <w:rFonts w:cs="Liberation Serif"/>
                <w:color w:val="000000" w:themeColor="text1"/>
                <w:sz w:val="18"/>
                <w:szCs w:val="18"/>
                <w:lang w:val="en-US"/>
              </w:rPr>
              <w:t>t</w:t>
            </w:r>
          </w:p>
        </w:tc>
        <w:tc>
          <w:tcPr>
            <w:tcW w:w="1046" w:type="dxa"/>
            <w:shd w:val="clear" w:color="auto" w:fill="FFFFFF"/>
            <w:vAlign w:val="center"/>
          </w:tcPr>
          <w:p w:rsidR="00E06E74" w:rsidRDefault="00E06E74">
            <w:pPr>
              <w:pStyle w:val="a1"/>
              <w:jc w:val="center"/>
              <w:rPr>
                <w:rFonts w:cs="Liberation Serif"/>
                <w:color w:val="000000" w:themeColor="text1"/>
                <w:sz w:val="18"/>
                <w:szCs w:val="18"/>
              </w:rPr>
            </w:pPr>
          </w:p>
        </w:tc>
        <w:tc>
          <w:tcPr>
            <w:tcW w:w="2773" w:type="dxa"/>
            <w:shd w:val="clear" w:color="auto" w:fill="FFFFFF"/>
            <w:vAlign w:val="center"/>
          </w:tcPr>
          <w:p w:rsidR="00E06E74" w:rsidRDefault="00E06E74">
            <w:pPr>
              <w:pStyle w:val="a1"/>
              <w:jc w:val="center"/>
              <w:rPr>
                <w:rFonts w:cs="Liberation Serif"/>
                <w:color w:val="000000" w:themeColor="text1"/>
                <w:sz w:val="18"/>
                <w:szCs w:val="18"/>
              </w:rPr>
            </w:pPr>
          </w:p>
        </w:tc>
      </w:tr>
    </w:tbl>
    <w:p w:rsidR="00E06E74" w:rsidRDefault="00E06E74">
      <w:pPr>
        <w:pStyle w:val="BodyText"/>
        <w:rPr>
          <w:color w:val="000000" w:themeColor="text1"/>
        </w:rPr>
      </w:pP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22</w:t>
      </w:r>
      <w:r>
        <w:rPr>
          <w:color w:val="000000" w:themeColor="text1"/>
        </w:rPr>
        <w:fldChar w:fldCharType="end"/>
      </w:r>
      <w:bookmarkStart w:id="134" w:name="_Toc6297"/>
      <w:r>
        <w:rPr>
          <w:color w:val="000000" w:themeColor="text1"/>
        </w:rPr>
        <w:t xml:space="preserve"> Преносен газопровод- Вещества/смеси по приложение 3 - категория на опасност, количество и място на съхранение</w:t>
      </w:r>
      <w:bookmarkEnd w:id="134"/>
    </w:p>
    <w:tbl>
      <w:tblPr>
        <w:tblW w:w="49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1868"/>
        <w:gridCol w:w="1492"/>
        <w:gridCol w:w="1463"/>
        <w:gridCol w:w="2404"/>
        <w:gridCol w:w="1647"/>
        <w:gridCol w:w="1876"/>
        <w:gridCol w:w="1046"/>
        <w:gridCol w:w="2773"/>
      </w:tblGrid>
      <w:tr w:rsidR="00E06E74">
        <w:trPr>
          <w:tblHeader/>
        </w:trPr>
        <w:tc>
          <w:tcPr>
            <w:tcW w:w="1869"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Химично наименование</w:t>
            </w:r>
            <w:r>
              <w:rPr>
                <w:b/>
                <w:bCs/>
                <w:color w:val="000000" w:themeColor="text1"/>
                <w:sz w:val="18"/>
                <w:szCs w:val="18"/>
                <w:vertAlign w:val="superscript"/>
              </w:rPr>
              <w:t>1</w:t>
            </w:r>
          </w:p>
        </w:tc>
        <w:tc>
          <w:tcPr>
            <w:tcW w:w="1493"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CAS №</w:t>
            </w:r>
          </w:p>
        </w:tc>
        <w:tc>
          <w:tcPr>
            <w:tcW w:w="1463"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EC №</w:t>
            </w:r>
          </w:p>
        </w:tc>
        <w:tc>
          <w:tcPr>
            <w:tcW w:w="2404"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Категория/категории на опасност съгласно Регламент (ЕО) № 1272/2008 за класифицирането, етикетирането и опаковането на вещества и смеси (CLP) (ОВ, L 353/1 от 31 декември 2008 г.)</w:t>
            </w:r>
          </w:p>
        </w:tc>
        <w:tc>
          <w:tcPr>
            <w:tcW w:w="1647"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Класификация съгласно приложение № 3 към чл. 103, ал. 1 ЗООС</w:t>
            </w:r>
            <w:r>
              <w:rPr>
                <w:b/>
                <w:bCs/>
                <w:color w:val="000000" w:themeColor="text1"/>
                <w:sz w:val="18"/>
                <w:szCs w:val="18"/>
                <w:vertAlign w:val="superscript"/>
              </w:rPr>
              <w:t>2</w:t>
            </w:r>
          </w:p>
        </w:tc>
        <w:tc>
          <w:tcPr>
            <w:tcW w:w="1876"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Проектен капаци</w:t>
            </w:r>
            <w:r>
              <w:rPr>
                <w:b/>
                <w:bCs/>
                <w:color w:val="000000" w:themeColor="text1"/>
                <w:sz w:val="18"/>
                <w:szCs w:val="18"/>
              </w:rPr>
              <w:t>тет на технологичното съоръжение/ съоръжения</w:t>
            </w:r>
          </w:p>
          <w:p w:rsidR="00E06E74" w:rsidRDefault="00157315">
            <w:pPr>
              <w:pStyle w:val="a1"/>
              <w:jc w:val="center"/>
              <w:rPr>
                <w:b/>
                <w:bCs/>
                <w:color w:val="000000" w:themeColor="text1"/>
                <w:sz w:val="18"/>
                <w:szCs w:val="18"/>
              </w:rPr>
            </w:pPr>
            <w:r>
              <w:rPr>
                <w:b/>
                <w:bCs/>
                <w:color w:val="000000" w:themeColor="text1"/>
                <w:sz w:val="18"/>
                <w:szCs w:val="18"/>
              </w:rPr>
              <w:t>(в тонове)</w:t>
            </w:r>
            <w:r>
              <w:rPr>
                <w:b/>
                <w:bCs/>
                <w:color w:val="000000" w:themeColor="text1"/>
                <w:sz w:val="18"/>
                <w:szCs w:val="18"/>
                <w:vertAlign w:val="superscript"/>
              </w:rPr>
              <w:t>3</w:t>
            </w:r>
          </w:p>
        </w:tc>
        <w:tc>
          <w:tcPr>
            <w:tcW w:w="1046"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Налично количество (в тонове)</w:t>
            </w:r>
            <w:r>
              <w:rPr>
                <w:b/>
                <w:bCs/>
                <w:color w:val="000000" w:themeColor="text1"/>
                <w:sz w:val="18"/>
                <w:szCs w:val="18"/>
                <w:vertAlign w:val="superscript"/>
              </w:rPr>
              <w:t>4</w:t>
            </w:r>
          </w:p>
        </w:tc>
        <w:tc>
          <w:tcPr>
            <w:tcW w:w="2773" w:type="dxa"/>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Физични свойства</w:t>
            </w:r>
            <w:r>
              <w:rPr>
                <w:b/>
                <w:bCs/>
                <w:color w:val="000000" w:themeColor="text1"/>
                <w:sz w:val="18"/>
                <w:szCs w:val="18"/>
                <w:vertAlign w:val="superscript"/>
              </w:rPr>
              <w:t>5</w:t>
            </w:r>
          </w:p>
        </w:tc>
      </w:tr>
      <w:tr w:rsidR="00E06E74">
        <w:trPr>
          <w:tblHeader/>
        </w:trPr>
        <w:tc>
          <w:tcPr>
            <w:tcW w:w="1869"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w:t>
            </w:r>
          </w:p>
        </w:tc>
        <w:tc>
          <w:tcPr>
            <w:tcW w:w="1493"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2</w:t>
            </w:r>
          </w:p>
        </w:tc>
        <w:tc>
          <w:tcPr>
            <w:tcW w:w="1463"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3</w:t>
            </w:r>
          </w:p>
        </w:tc>
        <w:tc>
          <w:tcPr>
            <w:tcW w:w="2404"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4</w:t>
            </w:r>
          </w:p>
        </w:tc>
        <w:tc>
          <w:tcPr>
            <w:tcW w:w="164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5</w:t>
            </w:r>
          </w:p>
        </w:tc>
        <w:tc>
          <w:tcPr>
            <w:tcW w:w="1876"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6</w:t>
            </w:r>
          </w:p>
        </w:tc>
        <w:tc>
          <w:tcPr>
            <w:tcW w:w="1046"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7</w:t>
            </w:r>
          </w:p>
        </w:tc>
        <w:tc>
          <w:tcPr>
            <w:tcW w:w="2773"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8</w:t>
            </w:r>
          </w:p>
        </w:tc>
      </w:tr>
      <w:tr w:rsidR="00E06E74">
        <w:tc>
          <w:tcPr>
            <w:tcW w:w="1869"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Природен газ</w:t>
            </w:r>
          </w:p>
        </w:tc>
        <w:tc>
          <w:tcPr>
            <w:tcW w:w="1493"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232-343-9</w:t>
            </w:r>
          </w:p>
        </w:tc>
        <w:tc>
          <w:tcPr>
            <w:tcW w:w="1463"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8006-14-2</w:t>
            </w:r>
          </w:p>
        </w:tc>
        <w:tc>
          <w:tcPr>
            <w:tcW w:w="2404"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Flam. Gas 1 </w:t>
            </w:r>
            <w:r>
              <w:rPr>
                <w:color w:val="000000" w:themeColor="text1"/>
                <w:sz w:val="18"/>
                <w:szCs w:val="18"/>
              </w:rPr>
              <w:t>H220</w:t>
            </w:r>
          </w:p>
          <w:p w:rsidR="00E06E74" w:rsidRDefault="00157315">
            <w:pPr>
              <w:pStyle w:val="a1"/>
              <w:jc w:val="center"/>
              <w:rPr>
                <w:color w:val="000000" w:themeColor="text1"/>
                <w:sz w:val="18"/>
                <w:szCs w:val="18"/>
              </w:rPr>
            </w:pPr>
            <w:r>
              <w:rPr>
                <w:color w:val="000000" w:themeColor="text1"/>
                <w:sz w:val="18"/>
                <w:szCs w:val="18"/>
              </w:rPr>
              <w:t>GHS02</w:t>
            </w:r>
            <w:r>
              <w:rPr>
                <w:color w:val="000000" w:themeColor="text1"/>
                <w:sz w:val="18"/>
                <w:szCs w:val="18"/>
              </w:rPr>
              <w:t xml:space="preserve"> </w:t>
            </w:r>
            <w:r>
              <w:rPr>
                <w:color w:val="000000" w:themeColor="text1"/>
                <w:sz w:val="18"/>
                <w:szCs w:val="18"/>
              </w:rPr>
              <w:t>Dgr</w:t>
            </w:r>
          </w:p>
        </w:tc>
        <w:tc>
          <w:tcPr>
            <w:tcW w:w="1647"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Част </w:t>
            </w:r>
            <w:r>
              <w:rPr>
                <w:color w:val="000000" w:themeColor="text1"/>
                <w:sz w:val="18"/>
                <w:szCs w:val="18"/>
                <w:lang w:eastAsia="en-US"/>
              </w:rPr>
              <w:t>2: 18</w:t>
            </w:r>
          </w:p>
          <w:p w:rsidR="00E06E74" w:rsidRDefault="00157315">
            <w:pPr>
              <w:pStyle w:val="a1"/>
              <w:jc w:val="center"/>
              <w:rPr>
                <w:color w:val="000000" w:themeColor="text1"/>
                <w:sz w:val="18"/>
                <w:szCs w:val="18"/>
              </w:rPr>
            </w:pPr>
            <w:r>
              <w:rPr>
                <w:color w:val="000000" w:themeColor="text1"/>
                <w:sz w:val="18"/>
                <w:szCs w:val="18"/>
                <w:lang w:eastAsia="en-US"/>
              </w:rPr>
              <w:t>Част 1: Р2</w:t>
            </w:r>
          </w:p>
        </w:tc>
        <w:tc>
          <w:tcPr>
            <w:tcW w:w="1876"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В тръбопровод </w:t>
            </w:r>
            <w:r>
              <w:rPr>
                <w:color w:val="000000" w:themeColor="text1"/>
                <w:sz w:val="18"/>
                <w:szCs w:val="18"/>
                <w:lang w:val="en-US"/>
              </w:rPr>
              <w:t>0,00583541</w:t>
            </w:r>
            <w:r>
              <w:rPr>
                <w:color w:val="000000" w:themeColor="text1"/>
                <w:sz w:val="18"/>
                <w:szCs w:val="18"/>
                <w:lang w:val="en-US" w:eastAsia="en-US"/>
              </w:rPr>
              <w:t>t</w:t>
            </w:r>
          </w:p>
        </w:tc>
        <w:tc>
          <w:tcPr>
            <w:tcW w:w="1046" w:type="dxa"/>
            <w:shd w:val="clear" w:color="auto" w:fill="FFFFFF"/>
            <w:vAlign w:val="center"/>
          </w:tcPr>
          <w:p w:rsidR="00E06E74" w:rsidRDefault="00E06E74">
            <w:pPr>
              <w:pStyle w:val="a1"/>
              <w:jc w:val="center"/>
              <w:rPr>
                <w:color w:val="000000" w:themeColor="text1"/>
                <w:sz w:val="18"/>
                <w:szCs w:val="18"/>
              </w:rPr>
            </w:pPr>
          </w:p>
        </w:tc>
        <w:tc>
          <w:tcPr>
            <w:tcW w:w="2773"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eastAsia="en-US"/>
              </w:rPr>
              <w:t xml:space="preserve">Налягане </w:t>
            </w:r>
            <w:r>
              <w:rPr>
                <w:color w:val="000000" w:themeColor="text1"/>
                <w:sz w:val="18"/>
                <w:szCs w:val="18"/>
              </w:rPr>
              <w:t xml:space="preserve"> </w:t>
            </w:r>
            <w:r>
              <w:rPr>
                <w:color w:val="000000" w:themeColor="text1"/>
                <w:sz w:val="18"/>
                <w:szCs w:val="18"/>
                <w:lang w:val="ru-RU"/>
              </w:rPr>
              <w:t xml:space="preserve">6 атм, Т на </w:t>
            </w:r>
            <w:r>
              <w:rPr>
                <w:color w:val="000000" w:themeColor="text1"/>
                <w:sz w:val="18"/>
                <w:szCs w:val="18"/>
                <w:lang w:val="ru-RU"/>
              </w:rPr>
              <w:t>кипене 161,58° С</w:t>
            </w:r>
          </w:p>
        </w:tc>
      </w:tr>
    </w:tbl>
    <w:p w:rsidR="00E06E74" w:rsidRDefault="00E06E74">
      <w:pPr>
        <w:pStyle w:val="BodyText"/>
        <w:rPr>
          <w:color w:val="000000" w:themeColor="text1"/>
        </w:rPr>
        <w:sectPr w:rsidR="00E06E74">
          <w:type w:val="continuous"/>
          <w:pgSz w:w="16838" w:h="11906" w:orient="landscape"/>
          <w:pgMar w:top="964" w:right="1138" w:bottom="964" w:left="1138" w:header="0" w:footer="0" w:gutter="0"/>
          <w:cols w:space="0"/>
          <w:formProt w:val="0"/>
          <w:docGrid w:linePitch="360"/>
        </w:sectPr>
      </w:pPr>
    </w:p>
    <w:p w:rsidR="00E06E74" w:rsidRDefault="00157315">
      <w:pPr>
        <w:pStyle w:val="Heading3"/>
        <w:rPr>
          <w:color w:val="000000" w:themeColor="text1"/>
        </w:rPr>
      </w:pPr>
      <w:bookmarkStart w:id="135" w:name="_Toc7212"/>
      <w:bookmarkStart w:id="136" w:name="_Toc8528"/>
      <w:bookmarkStart w:id="137" w:name="_Toc14024"/>
      <w:bookmarkStart w:id="138" w:name="_Toc516"/>
      <w:bookmarkStart w:id="139" w:name="_Toc30369"/>
      <w:r>
        <w:rPr>
          <w:color w:val="000000" w:themeColor="text1"/>
        </w:rPr>
        <w:lastRenderedPageBreak/>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35"/>
      <w:bookmarkEnd w:id="136"/>
      <w:bookmarkEnd w:id="137"/>
      <w:bookmarkEnd w:id="138"/>
      <w:bookmarkEnd w:id="139"/>
    </w:p>
    <w:p w:rsidR="00E06E74" w:rsidRDefault="00157315">
      <w:pPr>
        <w:pStyle w:val="BodyText"/>
        <w:rPr>
          <w:color w:val="000000" w:themeColor="text1"/>
        </w:rPr>
      </w:pPr>
      <w:r>
        <w:rPr>
          <w:color w:val="000000" w:themeColor="text1"/>
        </w:rPr>
        <w:t xml:space="preserve">Факторите на жизнената среда, по смисъла на § 1, т. 12 от допълнителните разпоредби на Закона за здравето, са: </w:t>
      </w:r>
    </w:p>
    <w:p w:rsidR="00E06E74" w:rsidRDefault="00157315">
      <w:pPr>
        <w:pStyle w:val="BodyText"/>
        <w:spacing w:before="0"/>
        <w:ind w:firstLine="708"/>
        <w:rPr>
          <w:color w:val="000000" w:themeColor="text1"/>
        </w:rPr>
      </w:pPr>
      <w:r>
        <w:rPr>
          <w:color w:val="000000" w:themeColor="text1"/>
        </w:rPr>
        <w:t xml:space="preserve">- </w:t>
      </w:r>
      <w:r>
        <w:rPr>
          <w:color w:val="000000" w:themeColor="text1"/>
        </w:rPr>
        <w:t xml:space="preserve">води, предназначени за питейно-битови нужди; </w:t>
      </w:r>
    </w:p>
    <w:p w:rsidR="00E06E74" w:rsidRDefault="00157315">
      <w:pPr>
        <w:pStyle w:val="BodyText"/>
        <w:spacing w:before="0"/>
        <w:ind w:firstLineChars="50" w:firstLine="100"/>
        <w:rPr>
          <w:color w:val="000000" w:themeColor="text1"/>
        </w:rPr>
      </w:pPr>
      <w:r>
        <w:rPr>
          <w:color w:val="000000" w:themeColor="text1"/>
        </w:rPr>
        <w:t xml:space="preserve">   </w:t>
      </w:r>
      <w:r>
        <w:rPr>
          <w:color w:val="000000" w:themeColor="text1"/>
        </w:rPr>
        <w:tab/>
        <w:t xml:space="preserve">- </w:t>
      </w:r>
      <w:r>
        <w:rPr>
          <w:color w:val="000000" w:themeColor="text1"/>
        </w:rPr>
        <w:t xml:space="preserve">води, предназначени за къпане; </w:t>
      </w:r>
    </w:p>
    <w:p w:rsidR="00E06E74" w:rsidRDefault="00157315">
      <w:pPr>
        <w:pStyle w:val="BodyText"/>
        <w:spacing w:before="0"/>
        <w:ind w:firstLine="708"/>
        <w:rPr>
          <w:color w:val="000000" w:themeColor="text1"/>
        </w:rPr>
      </w:pPr>
      <w:r>
        <w:rPr>
          <w:color w:val="000000" w:themeColor="text1"/>
        </w:rPr>
        <w:t xml:space="preserve">- </w:t>
      </w:r>
      <w:r>
        <w:rPr>
          <w:color w:val="000000" w:themeColor="text1"/>
        </w:rPr>
        <w:t>минерални води, предназначени за пиене или за използване</w:t>
      </w:r>
      <w:r>
        <w:rPr>
          <w:color w:val="000000" w:themeColor="text1"/>
        </w:rPr>
        <w:t xml:space="preserve"> за профилактични, лечебни или за хигиенни нужди; </w:t>
      </w:r>
    </w:p>
    <w:p w:rsidR="00E06E74" w:rsidRDefault="00157315">
      <w:pPr>
        <w:pStyle w:val="BodyText"/>
        <w:spacing w:before="0"/>
        <w:ind w:firstLine="708"/>
        <w:rPr>
          <w:color w:val="000000" w:themeColor="text1"/>
        </w:rPr>
      </w:pPr>
      <w:r>
        <w:rPr>
          <w:color w:val="000000" w:themeColor="text1"/>
        </w:rPr>
        <w:t xml:space="preserve">- </w:t>
      </w:r>
      <w:r>
        <w:rPr>
          <w:color w:val="000000" w:themeColor="text1"/>
        </w:rPr>
        <w:t xml:space="preserve">шум и вибрации в жилищни, обществени сгради и урбанизирани територии; </w:t>
      </w:r>
    </w:p>
    <w:p w:rsidR="00E06E74" w:rsidRDefault="00157315">
      <w:pPr>
        <w:pStyle w:val="BodyText"/>
        <w:spacing w:before="0"/>
        <w:ind w:firstLine="708"/>
        <w:rPr>
          <w:color w:val="000000" w:themeColor="text1"/>
        </w:rPr>
      </w:pPr>
      <w:r>
        <w:rPr>
          <w:color w:val="000000" w:themeColor="text1"/>
        </w:rPr>
        <w:t xml:space="preserve">- </w:t>
      </w:r>
      <w:r>
        <w:rPr>
          <w:color w:val="000000" w:themeColor="text1"/>
        </w:rPr>
        <w:t xml:space="preserve">йонизиращи лъчения в жилищните, производствените и обществените сгради; </w:t>
      </w:r>
    </w:p>
    <w:p w:rsidR="00E06E74" w:rsidRDefault="00157315">
      <w:pPr>
        <w:pStyle w:val="BodyText"/>
        <w:spacing w:before="0"/>
        <w:ind w:firstLine="708"/>
        <w:rPr>
          <w:color w:val="000000" w:themeColor="text1"/>
        </w:rPr>
      </w:pPr>
      <w:r>
        <w:rPr>
          <w:color w:val="000000" w:themeColor="text1"/>
        </w:rPr>
        <w:t xml:space="preserve">- </w:t>
      </w:r>
      <w:r>
        <w:rPr>
          <w:color w:val="000000" w:themeColor="text1"/>
        </w:rPr>
        <w:t>нейонизиращи лъчения в жилищните, производствените, общ</w:t>
      </w:r>
      <w:r>
        <w:rPr>
          <w:color w:val="000000" w:themeColor="text1"/>
        </w:rPr>
        <w:t>ествените сгради и урбанизираните територии;</w:t>
      </w:r>
    </w:p>
    <w:p w:rsidR="00E06E74" w:rsidRDefault="00157315" w:rsidP="00157315">
      <w:pPr>
        <w:pStyle w:val="Heading4"/>
        <w:spacing w:after="240"/>
        <w:ind w:left="400"/>
        <w:rPr>
          <w:color w:val="000000" w:themeColor="text1"/>
        </w:rPr>
      </w:pPr>
      <w:bookmarkStart w:id="140" w:name="_Toc22347"/>
      <w:bookmarkStart w:id="141" w:name="_Toc477"/>
      <w:r>
        <w:rPr>
          <w:color w:val="000000" w:themeColor="text1"/>
        </w:rPr>
        <w:t>В</w:t>
      </w:r>
      <w:r>
        <w:rPr>
          <w:color w:val="000000" w:themeColor="text1"/>
        </w:rPr>
        <w:t>оди, предназначени за питейно-битови нужди</w:t>
      </w:r>
      <w:bookmarkEnd w:id="140"/>
      <w:bookmarkEnd w:id="141"/>
    </w:p>
    <w:p w:rsidR="00E06E74" w:rsidRDefault="00157315">
      <w:pPr>
        <w:pStyle w:val="BodyText"/>
        <w:rPr>
          <w:color w:val="000000" w:themeColor="text1"/>
        </w:rPr>
      </w:pPr>
      <w:r>
        <w:rPr>
          <w:color w:val="000000" w:themeColor="text1"/>
        </w:rPr>
        <w:t>Неблагоприятно въздействие върху този фактор е възможно при нарушаване на целостта на преградата между подземното водно тяло, от което ще се черпи вода, и по-дълбоките</w:t>
      </w:r>
      <w:r>
        <w:rPr>
          <w:color w:val="000000" w:themeColor="text1"/>
        </w:rPr>
        <w:t xml:space="preserve"> водни тела, използвани за питейно водоснабдяване, или замърсяване на почвите в санитарно-охранителната зона около източници на питейно водоснабдяване с опасни вещества. </w:t>
      </w:r>
    </w:p>
    <w:p w:rsidR="00E06E74" w:rsidRDefault="00157315">
      <w:pPr>
        <w:pStyle w:val="BodyText"/>
        <w:rPr>
          <w:color w:val="000000" w:themeColor="text1"/>
        </w:rPr>
      </w:pPr>
      <w:r>
        <w:rPr>
          <w:color w:val="000000" w:themeColor="text1"/>
        </w:rPr>
        <w:t>При спазване на условията в становището на БД ИБР при проектиране и изграждане на сон</w:t>
      </w:r>
      <w:r>
        <w:rPr>
          <w:color w:val="000000" w:themeColor="text1"/>
        </w:rPr>
        <w:t>дажите и нормативните изисквания, нарушаване на граничния слой няма да бъде допуснато.  За времето на експлоатацията кладенците ще бъдат обект на мониторинг.</w:t>
      </w:r>
    </w:p>
    <w:p w:rsidR="00E06E74" w:rsidRDefault="00157315">
      <w:pPr>
        <w:pStyle w:val="BodyText"/>
        <w:rPr>
          <w:color w:val="000000" w:themeColor="text1"/>
        </w:rPr>
      </w:pPr>
      <w:r>
        <w:rPr>
          <w:color w:val="000000" w:themeColor="text1"/>
        </w:rPr>
        <w:t>В непосредствена близост до площадката няма СОЗ, но възможността в почвата да попаднат опасни веще</w:t>
      </w:r>
      <w:r>
        <w:rPr>
          <w:color w:val="000000" w:themeColor="text1"/>
        </w:rPr>
        <w:t>ства, ще бъде редуцирана до минимум - чрез проекта на съоръженията за съхранение, покритието на площадката, мерките за контрол на течове от канализацията, определяне на точки и провеждане на мониторинг на почвата на границата на площадката.</w:t>
      </w:r>
    </w:p>
    <w:p w:rsidR="00E06E74" w:rsidRDefault="00157315">
      <w:pPr>
        <w:pStyle w:val="BodyText"/>
        <w:rPr>
          <w:color w:val="000000" w:themeColor="text1"/>
        </w:rPr>
      </w:pPr>
      <w:r>
        <w:rPr>
          <w:color w:val="000000" w:themeColor="text1"/>
        </w:rPr>
        <w:t>Най-близките СО</w:t>
      </w:r>
      <w:r>
        <w:rPr>
          <w:color w:val="000000" w:themeColor="text1"/>
        </w:rPr>
        <w:t>З са разположени на 1270</w:t>
      </w:r>
      <w:r>
        <w:rPr>
          <w:color w:val="000000" w:themeColor="text1"/>
          <w:lang w:val="en-US"/>
        </w:rPr>
        <w:t xml:space="preserve">m </w:t>
      </w:r>
      <w:r>
        <w:rPr>
          <w:color w:val="000000" w:themeColor="text1"/>
        </w:rPr>
        <w:t>СИ и 2060</w:t>
      </w:r>
      <w:r>
        <w:rPr>
          <w:color w:val="000000" w:themeColor="text1"/>
          <w:lang w:val="en-US"/>
        </w:rPr>
        <w:t xml:space="preserve">m </w:t>
      </w:r>
      <w:r>
        <w:rPr>
          <w:color w:val="000000" w:themeColor="text1"/>
        </w:rPr>
        <w:t>ЮЗ от площадката, съгласно становище на БДИБР (</w:t>
      </w:r>
      <w:r>
        <w:rPr>
          <w:i/>
          <w:iCs/>
          <w:color w:val="000000" w:themeColor="text1"/>
        </w:rPr>
        <w:t>Приложение 3</w:t>
      </w:r>
      <w:r>
        <w:rPr>
          <w:color w:val="000000" w:themeColor="text1"/>
        </w:rPr>
        <w:t>).</w:t>
      </w:r>
    </w:p>
    <w:p w:rsidR="00E06E74" w:rsidRDefault="00157315" w:rsidP="00157315">
      <w:pPr>
        <w:pStyle w:val="Heading4"/>
        <w:spacing w:after="240"/>
        <w:ind w:left="400"/>
        <w:rPr>
          <w:color w:val="000000" w:themeColor="text1"/>
        </w:rPr>
      </w:pPr>
      <w:bookmarkStart w:id="142" w:name="_Toc20978"/>
      <w:bookmarkStart w:id="143" w:name="_Toc30548"/>
      <w:r>
        <w:rPr>
          <w:color w:val="000000" w:themeColor="text1"/>
        </w:rPr>
        <w:t>В</w:t>
      </w:r>
      <w:r>
        <w:rPr>
          <w:color w:val="000000" w:themeColor="text1"/>
        </w:rPr>
        <w:t>оди, предназначени за къпане</w:t>
      </w:r>
      <w:r>
        <w:rPr>
          <w:color w:val="000000" w:themeColor="text1"/>
        </w:rPr>
        <w:t xml:space="preserve">, </w:t>
      </w:r>
      <w:r>
        <w:rPr>
          <w:color w:val="000000" w:themeColor="text1"/>
        </w:rPr>
        <w:t xml:space="preserve"> минерални води, предназначени за пиене или за използване за профилактични, лечебни или за хигиенни нужди</w:t>
      </w:r>
      <w:bookmarkEnd w:id="142"/>
      <w:bookmarkEnd w:id="143"/>
    </w:p>
    <w:p w:rsidR="00E06E74" w:rsidRDefault="00157315">
      <w:pPr>
        <w:pStyle w:val="BodyText"/>
        <w:rPr>
          <w:color w:val="000000" w:themeColor="text1"/>
        </w:rPr>
      </w:pPr>
      <w:r>
        <w:rPr>
          <w:color w:val="000000" w:themeColor="text1"/>
        </w:rPr>
        <w:t xml:space="preserve">В района на площадката няма </w:t>
      </w:r>
      <w:r>
        <w:rPr>
          <w:color w:val="000000" w:themeColor="text1"/>
          <w:lang w:val="ru-RU"/>
        </w:rPr>
        <w:t>зони</w:t>
      </w:r>
      <w:r>
        <w:rPr>
          <w:color w:val="000000" w:themeColor="text1"/>
        </w:rPr>
        <w:t xml:space="preserve"> за къпане и източници на минерални води</w:t>
      </w:r>
      <w:r>
        <w:rPr>
          <w:color w:val="000000" w:themeColor="text1"/>
          <w:lang w:val="ru-RU"/>
        </w:rPr>
        <w:t xml:space="preserve">, т.е. </w:t>
      </w:r>
      <w:r>
        <w:rPr>
          <w:color w:val="000000" w:themeColor="text1"/>
        </w:rPr>
        <w:t>няма механизъм за оказване на отрицателно въздействие върху тези фактори.</w:t>
      </w:r>
    </w:p>
    <w:p w:rsidR="00E06E74" w:rsidRDefault="00157315" w:rsidP="00157315">
      <w:pPr>
        <w:pStyle w:val="Heading4"/>
        <w:spacing w:after="240"/>
        <w:ind w:left="400"/>
        <w:rPr>
          <w:color w:val="000000" w:themeColor="text1"/>
        </w:rPr>
      </w:pPr>
      <w:bookmarkStart w:id="144" w:name="_Toc1723"/>
      <w:bookmarkStart w:id="145" w:name="_Toc2921"/>
      <w:r>
        <w:rPr>
          <w:color w:val="000000" w:themeColor="text1"/>
          <w:lang w:val="ru-RU"/>
        </w:rPr>
        <w:t>Ш</w:t>
      </w:r>
      <w:r>
        <w:rPr>
          <w:color w:val="000000" w:themeColor="text1"/>
        </w:rPr>
        <w:t>ум и вибрации в жилищни, обществени сгради и урбанизирани територии</w:t>
      </w:r>
      <w:bookmarkEnd w:id="144"/>
      <w:bookmarkEnd w:id="145"/>
    </w:p>
    <w:p w:rsidR="00E06E74" w:rsidRDefault="00157315">
      <w:pPr>
        <w:pStyle w:val="BodyText"/>
        <w:rPr>
          <w:color w:val="000000" w:themeColor="text1"/>
        </w:rPr>
      </w:pPr>
      <w:r>
        <w:rPr>
          <w:color w:val="000000" w:themeColor="text1"/>
        </w:rPr>
        <w:t>По време на строителството основни</w:t>
      </w:r>
      <w:r>
        <w:rPr>
          <w:color w:val="000000" w:themeColor="text1"/>
        </w:rPr>
        <w:t>ят източник на шум и вибрации от площадката ще бъде транспортната и строителната техника. Работата ще се извършва в светлата част на деня, на открито. Възможно е шумът да предизвика временно дискомфорт в най-близките жилища. Вибрации от използването на тех</w:t>
      </w:r>
      <w:r>
        <w:rPr>
          <w:color w:val="000000" w:themeColor="text1"/>
        </w:rPr>
        <w:t xml:space="preserve">никата е невъзможно да бъдат усетени на разстояние над 100 </w:t>
      </w:r>
      <w:r>
        <w:rPr>
          <w:color w:val="000000" w:themeColor="text1"/>
          <w:lang w:val="en-US"/>
        </w:rPr>
        <w:t xml:space="preserve">m </w:t>
      </w:r>
      <w:r>
        <w:rPr>
          <w:color w:val="000000" w:themeColor="text1"/>
        </w:rPr>
        <w:t>от границата на площадката.</w:t>
      </w:r>
    </w:p>
    <w:p w:rsidR="00E06E74" w:rsidRDefault="00157315">
      <w:pPr>
        <w:pStyle w:val="BodyText"/>
        <w:rPr>
          <w:color w:val="000000" w:themeColor="text1"/>
        </w:rPr>
      </w:pPr>
      <w:r>
        <w:rPr>
          <w:color w:val="000000" w:themeColor="text1"/>
        </w:rPr>
        <w:t>По време на експлоатация на инсталацията периодично се очаква да се емитира шум при транспортните дейности - доставка на суровини, материали, извозване на продукти, от</w:t>
      </w:r>
      <w:r>
        <w:rPr>
          <w:color w:val="000000" w:themeColor="text1"/>
        </w:rPr>
        <w:t xml:space="preserve">падъци. Въздействието ще бъде кратковременно. </w:t>
      </w:r>
    </w:p>
    <w:p w:rsidR="00E06E74" w:rsidRDefault="00157315">
      <w:pPr>
        <w:pStyle w:val="BodyText"/>
        <w:rPr>
          <w:color w:val="000000" w:themeColor="text1"/>
        </w:rPr>
      </w:pPr>
      <w:r>
        <w:rPr>
          <w:color w:val="000000" w:themeColor="text1"/>
        </w:rPr>
        <w:t>Най-шумните дейности - смилане, сушене ще се извършват в закрити помещения. Очаква се шумът в най-близките жилищни, обществени сгради да е под нормите за съответните категории реципиенти. На етап избор на офер</w:t>
      </w:r>
      <w:r>
        <w:rPr>
          <w:color w:val="000000" w:themeColor="text1"/>
        </w:rPr>
        <w:t>ти, нивото на шум на оборудването е един от основните критерии.</w:t>
      </w:r>
    </w:p>
    <w:p w:rsidR="00E06E74" w:rsidRDefault="00157315" w:rsidP="00157315">
      <w:pPr>
        <w:pStyle w:val="Heading4"/>
        <w:spacing w:after="240"/>
        <w:ind w:left="400"/>
        <w:rPr>
          <w:color w:val="000000" w:themeColor="text1"/>
        </w:rPr>
      </w:pPr>
      <w:bookmarkStart w:id="146" w:name="_Toc26836"/>
      <w:bookmarkStart w:id="147" w:name="_Toc7925"/>
      <w:r>
        <w:rPr>
          <w:color w:val="000000" w:themeColor="text1"/>
        </w:rPr>
        <w:t>Йонизиращи и нейонизиращи лъчения</w:t>
      </w:r>
      <w:bookmarkEnd w:id="146"/>
      <w:bookmarkEnd w:id="147"/>
    </w:p>
    <w:p w:rsidR="00E06E74" w:rsidRDefault="00157315">
      <w:pPr>
        <w:pStyle w:val="BodyText"/>
        <w:rPr>
          <w:color w:val="000000" w:themeColor="text1"/>
        </w:rPr>
      </w:pPr>
      <w:r>
        <w:rPr>
          <w:color w:val="000000" w:themeColor="text1"/>
        </w:rPr>
        <w:t>Спецификата на дейността на ИП не е свързана с генериране на лъчения.</w:t>
      </w:r>
    </w:p>
    <w:p w:rsidR="00E06E74" w:rsidRDefault="00157315">
      <w:pPr>
        <w:pStyle w:val="Heading2"/>
        <w:rPr>
          <w:color w:val="000000" w:themeColor="text1"/>
        </w:rPr>
      </w:pPr>
      <w:r>
        <w:rPr>
          <w:color w:val="000000" w:themeColor="text1"/>
        </w:rPr>
        <w:t xml:space="preserve"> </w:t>
      </w:r>
      <w:bookmarkStart w:id="148" w:name="_Toc1067"/>
      <w:bookmarkStart w:id="149" w:name="_Toc24143"/>
      <w:bookmarkStart w:id="150" w:name="_Toc18627"/>
      <w:bookmarkStart w:id="151" w:name="_Toc6754"/>
      <w:bookmarkStart w:id="152" w:name="_Toc2291"/>
      <w:r>
        <w:rPr>
          <w:color w:val="000000" w:themeColor="text1"/>
        </w:rPr>
        <w:t xml:space="preserve">2. Местоположение на площадката, включително необходима площ за временни дейности по </w:t>
      </w:r>
      <w:r>
        <w:rPr>
          <w:color w:val="000000" w:themeColor="text1"/>
        </w:rPr>
        <w:t>време на строителството.</w:t>
      </w:r>
      <w:bookmarkEnd w:id="148"/>
      <w:bookmarkEnd w:id="149"/>
      <w:bookmarkEnd w:id="150"/>
      <w:bookmarkEnd w:id="151"/>
      <w:bookmarkEnd w:id="152"/>
    </w:p>
    <w:p w:rsidR="00E06E74" w:rsidRDefault="00157315">
      <w:pPr>
        <w:pStyle w:val="BodyText"/>
        <w:jc w:val="center"/>
        <w:rPr>
          <w:color w:val="000000" w:themeColor="text1"/>
          <w:lang w:val="en-US"/>
        </w:rPr>
      </w:pPr>
      <w:r>
        <w:rPr>
          <w:noProof/>
          <w:color w:val="000000" w:themeColor="text1"/>
          <w:lang w:val="en-US" w:eastAsia="en-US"/>
        </w:rPr>
        <w:lastRenderedPageBreak/>
        <w:drawing>
          <wp:inline distT="0" distB="0" distL="114300" distR="114300">
            <wp:extent cx="3413125" cy="2640330"/>
            <wp:effectExtent l="0" t="0" r="635" b="11430"/>
            <wp:docPr id="7" name="Picture 7" descr="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ad"/>
                    <pic:cNvPicPr>
                      <a:picLocks noChangeAspect="1"/>
                    </pic:cNvPicPr>
                  </pic:nvPicPr>
                  <pic:blipFill>
                    <a:blip r:embed="rId22"/>
                    <a:stretch>
                      <a:fillRect/>
                    </a:stretch>
                  </pic:blipFill>
                  <pic:spPr>
                    <a:xfrm>
                      <a:off x="0" y="0"/>
                      <a:ext cx="3413125" cy="2640330"/>
                    </a:xfrm>
                    <a:prstGeom prst="rect">
                      <a:avLst/>
                    </a:prstGeom>
                  </pic:spPr>
                </pic:pic>
              </a:graphicData>
            </a:graphic>
          </wp:inline>
        </w:drawing>
      </w:r>
    </w:p>
    <w:p w:rsidR="00E06E74" w:rsidRDefault="00157315">
      <w:pPr>
        <w:pStyle w:val="Caption"/>
        <w:keepLines w:val="0"/>
        <w:widowControl/>
        <w:spacing w:before="0"/>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4</w:t>
      </w:r>
      <w:r>
        <w:rPr>
          <w:color w:val="000000" w:themeColor="text1"/>
        </w:rPr>
        <w:fldChar w:fldCharType="end"/>
      </w:r>
      <w:bookmarkStart w:id="153" w:name="_Toc5277"/>
      <w:r>
        <w:rPr>
          <w:color w:val="000000" w:themeColor="text1"/>
        </w:rPr>
        <w:t xml:space="preserve"> </w:t>
      </w:r>
      <w:r>
        <w:rPr>
          <w:color w:val="000000" w:themeColor="text1"/>
        </w:rPr>
        <w:t>Разположение</w:t>
      </w:r>
      <w:r>
        <w:rPr>
          <w:color w:val="000000" w:themeColor="text1"/>
        </w:rPr>
        <w:t xml:space="preserve"> на имотите на кадастралната карта на с. Белозем (в зелен</w:t>
      </w:r>
      <w:r>
        <w:rPr>
          <w:color w:val="000000" w:themeColor="text1"/>
          <w:lang w:val="en-US"/>
        </w:rPr>
        <w:t>o</w:t>
      </w:r>
      <w:r>
        <w:rPr>
          <w:color w:val="000000" w:themeColor="text1"/>
        </w:rPr>
        <w:t>).</w:t>
      </w:r>
      <w:bookmarkEnd w:id="153"/>
    </w:p>
    <w:p w:rsidR="00E06E74" w:rsidRDefault="00157315">
      <w:pPr>
        <w:pStyle w:val="BodyText"/>
        <w:tabs>
          <w:tab w:val="left" w:pos="420"/>
        </w:tabs>
        <w:spacing w:before="0"/>
        <w:rPr>
          <w:rStyle w:val="BodyTextChar"/>
          <w:color w:val="000000" w:themeColor="text1"/>
          <w:lang w:val="en-US" w:eastAsia="bg-BG"/>
        </w:rPr>
      </w:pPr>
      <w:r>
        <w:rPr>
          <w:color w:val="000000" w:themeColor="text1"/>
          <w:lang w:val="en-US" w:eastAsia="bg-BG"/>
        </w:rPr>
        <w:t xml:space="preserve">Общата площ на имотите, формиращи площадката, по документи за собственост е </w:t>
      </w:r>
      <w:r>
        <w:rPr>
          <w:rFonts w:eastAsia="Times New Roman"/>
          <w:color w:val="000000" w:themeColor="text1"/>
          <w:lang w:eastAsia="bg-BG"/>
        </w:rPr>
        <w:t>44765</w:t>
      </w:r>
      <w:r>
        <w:rPr>
          <w:rFonts w:eastAsia="Times New Roman"/>
          <w:color w:val="000000" w:themeColor="text1"/>
          <w:lang w:val="en-US" w:eastAsia="bg-BG"/>
        </w:rPr>
        <w:t xml:space="preserve"> </w:t>
      </w:r>
      <w:r>
        <w:rPr>
          <w:rStyle w:val="BodyTextChar"/>
          <w:color w:val="000000" w:themeColor="text1"/>
          <w:lang w:val="en-US" w:eastAsia="bg-BG"/>
        </w:rPr>
        <w:t>m</w:t>
      </w:r>
      <w:r>
        <w:rPr>
          <w:rStyle w:val="BodyTextChar"/>
          <w:color w:val="000000" w:themeColor="text1"/>
          <w:vertAlign w:val="superscript"/>
          <w:lang w:eastAsia="bg-BG"/>
        </w:rPr>
        <w:t>2</w:t>
      </w:r>
      <w:r>
        <w:rPr>
          <w:rStyle w:val="BodyTextChar"/>
          <w:color w:val="000000" w:themeColor="text1"/>
          <w:lang w:val="en-US" w:eastAsia="bg-BG"/>
        </w:rPr>
        <w:t>.</w:t>
      </w:r>
    </w:p>
    <w:p w:rsidR="00E06E74" w:rsidRDefault="00157315">
      <w:pPr>
        <w:pStyle w:val="BodyText"/>
        <w:tabs>
          <w:tab w:val="left" w:pos="420"/>
        </w:tabs>
        <w:spacing w:before="0"/>
        <w:rPr>
          <w:rStyle w:val="BodyTextChar"/>
          <w:color w:val="000000" w:themeColor="text1"/>
          <w:lang w:val="en-US" w:eastAsia="bg-BG"/>
        </w:rPr>
      </w:pPr>
      <w:r>
        <w:rPr>
          <w:rStyle w:val="BodyTextChar"/>
          <w:color w:val="000000" w:themeColor="text1"/>
          <w:lang w:val="en-US" w:eastAsia="bg-BG"/>
        </w:rPr>
        <w:t>Не е необходима допълнителна площ за</w:t>
      </w:r>
      <w:r>
        <w:rPr>
          <w:rStyle w:val="BodyTextChar"/>
          <w:color w:val="000000" w:themeColor="text1"/>
          <w:lang w:val="en-US" w:eastAsia="bg-BG"/>
        </w:rPr>
        <w:t xml:space="preserve"> временни дейности при строителството.</w:t>
      </w:r>
    </w:p>
    <w:p w:rsidR="00E06E74" w:rsidRDefault="00157315">
      <w:pPr>
        <w:pStyle w:val="Heading2"/>
        <w:rPr>
          <w:color w:val="000000" w:themeColor="text1"/>
        </w:rPr>
      </w:pPr>
      <w:bookmarkStart w:id="154" w:name="_Toc4887"/>
      <w:bookmarkStart w:id="155" w:name="_Toc1867"/>
      <w:bookmarkStart w:id="156" w:name="_Toc17685"/>
      <w:bookmarkStart w:id="157" w:name="_Toc3753"/>
      <w:bookmarkStart w:id="158" w:name="_Toc10140"/>
      <w:r>
        <w:rPr>
          <w:color w:val="000000" w:themeColor="text1"/>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bookmarkEnd w:id="154"/>
      <w:bookmarkEnd w:id="155"/>
      <w:bookmarkEnd w:id="156"/>
      <w:bookmarkEnd w:id="157"/>
      <w:bookmarkEnd w:id="158"/>
    </w:p>
    <w:p w:rsidR="00E06E74" w:rsidRDefault="00157315">
      <w:pPr>
        <w:pStyle w:val="Heading3"/>
        <w:rPr>
          <w:color w:val="000000" w:themeColor="text1"/>
        </w:rPr>
      </w:pPr>
      <w:bookmarkStart w:id="159" w:name="_Toc19768"/>
      <w:r>
        <w:rPr>
          <w:color w:val="000000" w:themeColor="text1"/>
        </w:rPr>
        <w:t>Биорафинерия</w:t>
      </w:r>
      <w:bookmarkEnd w:id="159"/>
    </w:p>
    <w:p w:rsidR="00E06E74" w:rsidRDefault="00157315">
      <w:pPr>
        <w:pStyle w:val="BodyText"/>
        <w:rPr>
          <w:color w:val="000000" w:themeColor="text1"/>
        </w:rPr>
      </w:pPr>
      <w:r>
        <w:rPr>
          <w:color w:val="000000" w:themeColor="text1"/>
        </w:rPr>
        <w:t>В описанието са посочени позиции</w:t>
      </w:r>
      <w:r>
        <w:rPr>
          <w:color w:val="000000" w:themeColor="text1"/>
        </w:rPr>
        <w:t>те на съответните процеси на генералния план на площадката (</w:t>
      </w:r>
      <w:r>
        <w:rPr>
          <w:i/>
          <w:iCs/>
          <w:color w:val="000000" w:themeColor="text1"/>
        </w:rPr>
        <w:t>Приложение 2</w:t>
      </w:r>
      <w:r>
        <w:rPr>
          <w:color w:val="000000" w:themeColor="text1"/>
        </w:rPr>
        <w:t>)</w:t>
      </w:r>
    </w:p>
    <w:p w:rsidR="00E06E74" w:rsidRDefault="00157315" w:rsidP="00157315">
      <w:pPr>
        <w:pStyle w:val="Heading4"/>
        <w:spacing w:after="240"/>
        <w:ind w:left="400"/>
        <w:rPr>
          <w:color w:val="000000" w:themeColor="text1"/>
        </w:rPr>
      </w:pPr>
      <w:bookmarkStart w:id="160" w:name="_Toc28753"/>
      <w:bookmarkStart w:id="161" w:name="_Toc14788"/>
      <w:r>
        <w:rPr>
          <w:color w:val="000000" w:themeColor="text1"/>
        </w:rPr>
        <w:t>Основни процеси</w:t>
      </w:r>
      <w:bookmarkEnd w:id="160"/>
      <w:bookmarkEnd w:id="161"/>
      <w:r>
        <w:rPr>
          <w:color w:val="000000" w:themeColor="text1"/>
        </w:rPr>
        <w:t xml:space="preserve"> </w:t>
      </w:r>
    </w:p>
    <w:p w:rsidR="00E06E74" w:rsidRDefault="00157315" w:rsidP="00157315">
      <w:pPr>
        <w:pStyle w:val="Heading5"/>
        <w:spacing w:after="240"/>
        <w:rPr>
          <w:color w:val="000000" w:themeColor="text1"/>
        </w:rPr>
      </w:pPr>
      <w:bookmarkStart w:id="162" w:name="_Toc32251"/>
      <w:bookmarkStart w:id="163" w:name="_Toc10402"/>
      <w:r>
        <w:rPr>
          <w:color w:val="000000" w:themeColor="text1"/>
        </w:rPr>
        <w:t>Производство</w:t>
      </w:r>
      <w:r>
        <w:rPr>
          <w:color w:val="000000" w:themeColor="text1"/>
        </w:rPr>
        <w:t xml:space="preserve"> на етанол</w:t>
      </w:r>
      <w:bookmarkEnd w:id="162"/>
      <w:bookmarkEnd w:id="163"/>
    </w:p>
    <w:p w:rsidR="00E06E74" w:rsidRDefault="00157315">
      <w:pPr>
        <w:pStyle w:val="Heading6"/>
        <w:rPr>
          <w:color w:val="000000" w:themeColor="text1"/>
        </w:rPr>
      </w:pPr>
      <w:bookmarkStart w:id="164" w:name="_Toc23294"/>
      <w:bookmarkStart w:id="165" w:name="_Toc23946"/>
      <w:r>
        <w:rPr>
          <w:color w:val="000000" w:themeColor="text1"/>
        </w:rPr>
        <w:t>Процеси и оборудване</w:t>
      </w:r>
      <w:bookmarkEnd w:id="164"/>
      <w:bookmarkEnd w:id="165"/>
    </w:p>
    <w:p w:rsidR="00E06E74" w:rsidRDefault="00157315">
      <w:pPr>
        <w:pStyle w:val="Heading7"/>
        <w:rPr>
          <w:color w:val="000000" w:themeColor="text1"/>
        </w:rPr>
      </w:pPr>
      <w:bookmarkStart w:id="166" w:name="_Toc26130"/>
      <w:bookmarkStart w:id="167" w:name="_Toc10146"/>
      <w:r>
        <w:rPr>
          <w:color w:val="000000" w:themeColor="text1"/>
          <w:lang w:eastAsia="bg-BG"/>
        </w:rPr>
        <w:t xml:space="preserve">Сухо смилане (поз. </w:t>
      </w:r>
      <w:r>
        <w:rPr>
          <w:color w:val="000000" w:themeColor="text1"/>
          <w:lang w:val="en-US" w:eastAsia="bg-BG"/>
        </w:rPr>
        <w:t>3</w:t>
      </w:r>
      <w:r>
        <w:rPr>
          <w:color w:val="000000" w:themeColor="text1"/>
          <w:lang w:eastAsia="bg-BG"/>
        </w:rPr>
        <w:t>)</w:t>
      </w:r>
      <w:bookmarkEnd w:id="166"/>
      <w:bookmarkEnd w:id="167"/>
    </w:p>
    <w:p w:rsidR="00E06E74" w:rsidRDefault="00157315">
      <w:pPr>
        <w:pStyle w:val="BodyText"/>
        <w:rPr>
          <w:color w:val="000000" w:themeColor="text1"/>
        </w:rPr>
      </w:pPr>
      <w:r>
        <w:rPr>
          <w:color w:val="000000" w:themeColor="text1"/>
        </w:rPr>
        <w:t xml:space="preserve">В цеха </w:t>
      </w:r>
      <w:r>
        <w:rPr>
          <w:color w:val="000000" w:themeColor="text1"/>
        </w:rPr>
        <w:t>за</w:t>
      </w:r>
      <w:r>
        <w:rPr>
          <w:color w:val="000000" w:themeColor="text1"/>
        </w:rPr>
        <w:t xml:space="preserve"> смилане </w:t>
      </w:r>
      <w:r>
        <w:rPr>
          <w:color w:val="000000" w:themeColor="text1"/>
        </w:rPr>
        <w:t xml:space="preserve">ще се извършва почистване и смилане на зърното, сортиране и дозиране на </w:t>
      </w:r>
      <w:r>
        <w:rPr>
          <w:color w:val="000000" w:themeColor="text1"/>
        </w:rPr>
        <w:t>полученото мливо за следваща преработка.</w:t>
      </w:r>
    </w:p>
    <w:p w:rsidR="00E06E74" w:rsidRDefault="00157315">
      <w:pPr>
        <w:pStyle w:val="BodyText"/>
        <w:rPr>
          <w:color w:val="000000" w:themeColor="text1"/>
        </w:rPr>
      </w:pPr>
      <w:r>
        <w:rPr>
          <w:color w:val="000000" w:themeColor="text1"/>
        </w:rPr>
        <w:t xml:space="preserve">Почистването ще включва осцилиращи сита за сепарация/класификация на зърното по размери  и дестонер за премахване на тежки примеси (метал, стъкло, камъни..) Меленето ще става в чукова мелница. </w:t>
      </w:r>
    </w:p>
    <w:p w:rsidR="00E06E74" w:rsidRDefault="00157315">
      <w:pPr>
        <w:pStyle w:val="BodyText"/>
        <w:rPr>
          <w:color w:val="000000" w:themeColor="text1"/>
          <w:lang w:eastAsia="bg-BG"/>
        </w:rPr>
      </w:pPr>
      <w:r>
        <w:rPr>
          <w:color w:val="000000" w:themeColor="text1"/>
          <w:lang w:eastAsia="bg-BG"/>
        </w:rPr>
        <w:t>За осигуряване работа</w:t>
      </w:r>
      <w:r>
        <w:rPr>
          <w:color w:val="000000" w:themeColor="text1"/>
          <w:lang w:eastAsia="bg-BG"/>
        </w:rPr>
        <w:t>та на оборудването се предвижда монтиране на буферни бункери за зърно и мливо, поточна везна на входа и теловен бункер за дозиране на мливото на изход, шнекови транспортьори, елеватори.</w:t>
      </w:r>
    </w:p>
    <w:p w:rsidR="00E06E74" w:rsidRDefault="00157315">
      <w:pPr>
        <w:pStyle w:val="BodyText"/>
        <w:rPr>
          <w:rFonts w:eastAsia="Times New Roman" w:cs="Calibri"/>
          <w:color w:val="000000" w:themeColor="text1"/>
          <w:lang w:eastAsia="bg-BG"/>
        </w:rPr>
      </w:pPr>
      <w:r>
        <w:rPr>
          <w:color w:val="000000" w:themeColor="text1"/>
          <w:lang w:eastAsia="bg-BG"/>
        </w:rPr>
        <w:t>Всички съоръжения ще бъдат разположени в производствена сграда с общоо</w:t>
      </w:r>
      <w:r>
        <w:rPr>
          <w:color w:val="000000" w:themeColor="text1"/>
          <w:lang w:eastAsia="bg-BG"/>
        </w:rPr>
        <w:t>бменна вентилация,   гарантираща безопасни параметри на работната среда. За улавяне на отделяния при почистване и транспортиране прах се предвижда локална аспирац</w:t>
      </w:r>
      <w:r>
        <w:rPr>
          <w:rFonts w:eastAsia="Times New Roman" w:cs="Calibri"/>
          <w:color w:val="000000" w:themeColor="text1"/>
          <w:lang w:eastAsia="bg-BG"/>
        </w:rPr>
        <w:t>ия с автоматични филтри. Събраният прах от почистване на аспирирания въздух ще се съхранява</w:t>
      </w:r>
      <w:r>
        <w:rPr>
          <w:rFonts w:eastAsia="Times New Roman" w:cs="Calibri"/>
          <w:color w:val="000000" w:themeColor="text1"/>
          <w:lang w:val="en-US" w:eastAsia="bg-BG"/>
        </w:rPr>
        <w:t xml:space="preserve"> вр</w:t>
      </w:r>
      <w:r>
        <w:rPr>
          <w:rFonts w:eastAsia="Times New Roman" w:cs="Calibri"/>
          <w:color w:val="000000" w:themeColor="text1"/>
          <w:lang w:val="en-US" w:eastAsia="bg-BG"/>
        </w:rPr>
        <w:t>еменно като отпадък</w:t>
      </w:r>
      <w:r>
        <w:rPr>
          <w:rFonts w:eastAsia="Times New Roman" w:cs="Calibri"/>
          <w:color w:val="000000" w:themeColor="text1"/>
          <w:lang w:eastAsia="bg-BG"/>
        </w:rPr>
        <w:t xml:space="preserve">, а почистеният въздух ще се отделя  с общообменната вентилация на сградата. </w:t>
      </w:r>
    </w:p>
    <w:p w:rsidR="00E06E74" w:rsidRDefault="00157315">
      <w:pPr>
        <w:pStyle w:val="Heading7"/>
        <w:rPr>
          <w:color w:val="000000" w:themeColor="text1"/>
        </w:rPr>
      </w:pPr>
      <w:bookmarkStart w:id="168" w:name="_Toc9527"/>
      <w:bookmarkStart w:id="169" w:name="_Toc5009"/>
      <w:r>
        <w:rPr>
          <w:color w:val="000000" w:themeColor="text1"/>
          <w:lang w:eastAsia="bg-BG"/>
        </w:rPr>
        <w:t>Втечняване (поз</w:t>
      </w:r>
      <w:r>
        <w:rPr>
          <w:color w:val="000000" w:themeColor="text1"/>
          <w:lang w:val="en-US" w:eastAsia="bg-BG"/>
        </w:rPr>
        <w:t>. 5</w:t>
      </w:r>
      <w:r>
        <w:rPr>
          <w:color w:val="000000" w:themeColor="text1"/>
          <w:lang w:eastAsia="bg-BG"/>
        </w:rPr>
        <w:t>)</w:t>
      </w:r>
      <w:bookmarkEnd w:id="168"/>
      <w:bookmarkEnd w:id="169"/>
    </w:p>
    <w:p w:rsidR="00E06E74" w:rsidRDefault="00157315">
      <w:pPr>
        <w:pStyle w:val="BodyText"/>
        <w:rPr>
          <w:color w:val="000000" w:themeColor="text1"/>
          <w:szCs w:val="20"/>
        </w:rPr>
      </w:pPr>
      <w:r>
        <w:rPr>
          <w:rFonts w:eastAsia="Times New Roman" w:cs="Calibri"/>
          <w:color w:val="000000" w:themeColor="text1"/>
          <w:szCs w:val="20"/>
          <w:lang w:eastAsia="bg-BG"/>
        </w:rPr>
        <w:t xml:space="preserve">Процесът на хидролиза/втечняване на нишестето в мливото цели разграждането му на  </w:t>
      </w:r>
      <w:r>
        <w:rPr>
          <w:rFonts w:eastAsia="Times New Roman" w:cs="Calibri"/>
          <w:color w:val="000000" w:themeColor="text1"/>
          <w:szCs w:val="20"/>
          <w:lang w:eastAsia="bg-BG"/>
        </w:rPr>
        <w:t xml:space="preserve">по-къси въглехидратни вериги, известни като декстрини. За целта се използват втечняващи ензими – алфа-амилаза, както и </w:t>
      </w:r>
      <w:r>
        <w:rPr>
          <w:rFonts w:eastAsia="Times New Roman" w:cs="Calibri"/>
          <w:color w:val="000000" w:themeColor="text1"/>
          <w:szCs w:val="20"/>
          <w:lang w:eastAsia="bg-BG"/>
        </w:rPr>
        <w:t xml:space="preserve">ензими за намаляване на вискозитета, като преди това брашното се смесва с вода и се разварява. Оптималната активност на ензимите се осигурява чрез поддържане на определена температура </w:t>
      </w:r>
      <w:r>
        <w:rPr>
          <w:rFonts w:eastAsia="Times New Roman" w:cs="Calibri"/>
          <w:color w:val="000000" w:themeColor="text1"/>
          <w:szCs w:val="20"/>
          <w:lang w:val="ru-RU" w:eastAsia="bg-BG"/>
        </w:rPr>
        <w:t>и</w:t>
      </w:r>
      <w:r>
        <w:rPr>
          <w:rFonts w:eastAsia="Times New Roman" w:cs="Calibri"/>
          <w:color w:val="000000" w:themeColor="text1"/>
          <w:szCs w:val="20"/>
          <w:lang w:eastAsia="bg-BG"/>
        </w:rPr>
        <w:t xml:space="preserve"> </w:t>
      </w:r>
      <w:r>
        <w:rPr>
          <w:rFonts w:eastAsia="Times New Roman" w:cs="Calibri"/>
          <w:color w:val="000000" w:themeColor="text1"/>
          <w:szCs w:val="20"/>
          <w:lang w:val="en-US" w:eastAsia="bg-BG"/>
        </w:rPr>
        <w:t>pH</w:t>
      </w:r>
      <w:r>
        <w:rPr>
          <w:rFonts w:eastAsia="Times New Roman" w:cs="Calibri"/>
          <w:color w:val="000000" w:themeColor="text1"/>
          <w:szCs w:val="20"/>
          <w:lang w:eastAsia="bg-BG"/>
        </w:rPr>
        <w:t xml:space="preserve"> на сместа, </w:t>
      </w:r>
      <w:r>
        <w:rPr>
          <w:rFonts w:eastAsia="Times New Roman" w:cs="Calibri"/>
          <w:color w:val="000000" w:themeColor="text1"/>
          <w:szCs w:val="20"/>
          <w:lang w:eastAsia="bg-BG"/>
        </w:rPr>
        <w:t>което предпоставя внасянето на допълнителна топлина в пр</w:t>
      </w:r>
      <w:r>
        <w:rPr>
          <w:rFonts w:eastAsia="Times New Roman" w:cs="Calibri"/>
          <w:color w:val="000000" w:themeColor="text1"/>
          <w:szCs w:val="20"/>
          <w:lang w:eastAsia="bg-BG"/>
        </w:rPr>
        <w:t>оцеса и корекция на киселинността. В следствие на нагряването до високи температури при варенето, протича желетизация на суспензията. За недопускане на образуване на неподвижна желеобразна маса при охлаждане до температурата, необходима за постигане на мак</w:t>
      </w:r>
      <w:r>
        <w:rPr>
          <w:rFonts w:eastAsia="Times New Roman" w:cs="Calibri"/>
          <w:color w:val="000000" w:themeColor="text1"/>
          <w:szCs w:val="20"/>
          <w:lang w:eastAsia="bg-BG"/>
        </w:rPr>
        <w:t>симална ефективност на втечняването, е необходимо то да се извърши максимално бързо.</w:t>
      </w:r>
    </w:p>
    <w:p w:rsidR="00E06E74" w:rsidRDefault="00157315">
      <w:pPr>
        <w:pStyle w:val="BodyText"/>
        <w:rPr>
          <w:color w:val="000000" w:themeColor="text1"/>
        </w:rPr>
      </w:pPr>
      <w:r>
        <w:rPr>
          <w:color w:val="000000" w:themeColor="text1"/>
        </w:rPr>
        <w:t>Съгласно проекта, в участък „Втечняване“ са предвидени:</w:t>
      </w:r>
    </w:p>
    <w:p w:rsidR="00E06E74" w:rsidRDefault="00157315">
      <w:pPr>
        <w:pStyle w:val="BodyText"/>
        <w:numPr>
          <w:ilvl w:val="0"/>
          <w:numId w:val="6"/>
        </w:numPr>
        <w:rPr>
          <w:color w:val="000000" w:themeColor="text1"/>
          <w:szCs w:val="20"/>
        </w:rPr>
      </w:pPr>
      <w:r>
        <w:rPr>
          <w:i/>
          <w:iCs/>
          <w:color w:val="000000" w:themeColor="text1"/>
          <w:szCs w:val="20"/>
          <w:lang w:eastAsia="en-US"/>
        </w:rPr>
        <w:t>Р</w:t>
      </w:r>
      <w:r>
        <w:rPr>
          <w:i/>
          <w:iCs/>
          <w:color w:val="000000" w:themeColor="text1"/>
          <w:szCs w:val="20"/>
        </w:rPr>
        <w:t>езервоар за рециклирани потоци</w:t>
      </w:r>
      <w:r>
        <w:rPr>
          <w:color w:val="000000" w:themeColor="text1"/>
          <w:szCs w:val="20"/>
        </w:rPr>
        <w:t>, където  се смесват преработени потоци (</w:t>
      </w:r>
      <w:r>
        <w:rPr>
          <w:color w:val="000000" w:themeColor="text1"/>
          <w:szCs w:val="20"/>
          <w:lang w:eastAsia="en-US"/>
        </w:rPr>
        <w:t xml:space="preserve">процесен кондензат от секцията за изпарение, лютерна вода от дестилацията) и свежа вода.  Посредством топлообменник, те се подгряват до необходимата топлина, </w:t>
      </w:r>
      <w:r>
        <w:rPr>
          <w:color w:val="000000" w:themeColor="text1"/>
          <w:szCs w:val="20"/>
          <w:lang w:eastAsia="en-US"/>
        </w:rPr>
        <w:t>охлаждайки втечнената вече маса на изход от участъка.</w:t>
      </w:r>
    </w:p>
    <w:p w:rsidR="00E06E74" w:rsidRDefault="00157315">
      <w:pPr>
        <w:pStyle w:val="BodyText"/>
        <w:numPr>
          <w:ilvl w:val="0"/>
          <w:numId w:val="6"/>
        </w:numPr>
        <w:rPr>
          <w:color w:val="000000" w:themeColor="text1"/>
          <w:szCs w:val="20"/>
        </w:rPr>
      </w:pPr>
      <w:r>
        <w:rPr>
          <w:rFonts w:cs="Calibri"/>
          <w:i/>
          <w:iCs/>
          <w:color w:val="000000" w:themeColor="text1"/>
          <w:szCs w:val="20"/>
          <w:lang w:eastAsia="en-US"/>
        </w:rPr>
        <w:lastRenderedPageBreak/>
        <w:t>Предварителен смесител</w:t>
      </w:r>
      <w:r>
        <w:rPr>
          <w:rFonts w:cs="Calibri"/>
          <w:color w:val="000000" w:themeColor="text1"/>
          <w:szCs w:val="20"/>
          <w:lang w:eastAsia="en-US"/>
        </w:rPr>
        <w:t xml:space="preserve">  за получаване на водна суспензия от зърненото мливо. В него мливото се смесва с рециклираните потоци и филтрат от декантера.</w:t>
      </w:r>
    </w:p>
    <w:p w:rsidR="00E06E74" w:rsidRDefault="00157315">
      <w:pPr>
        <w:pStyle w:val="BodyText"/>
        <w:numPr>
          <w:ilvl w:val="0"/>
          <w:numId w:val="6"/>
        </w:numPr>
        <w:rPr>
          <w:color w:val="000000" w:themeColor="text1"/>
        </w:rPr>
      </w:pPr>
      <w:r>
        <w:rPr>
          <w:color w:val="000000" w:themeColor="text1"/>
          <w:szCs w:val="20"/>
          <w:lang w:eastAsia="en-US"/>
        </w:rPr>
        <w:t xml:space="preserve">Суспензията от предварителния смесител постъпва в </w:t>
      </w:r>
      <w:r>
        <w:rPr>
          <w:i/>
          <w:iCs/>
          <w:color w:val="000000" w:themeColor="text1"/>
          <w:szCs w:val="20"/>
          <w:lang w:eastAsia="en-US"/>
        </w:rPr>
        <w:t xml:space="preserve">резервоар за хомогенизиране. </w:t>
      </w:r>
      <w:r>
        <w:rPr>
          <w:color w:val="000000" w:themeColor="text1"/>
          <w:szCs w:val="20"/>
          <w:lang w:eastAsia="en-US"/>
        </w:rPr>
        <w:t xml:space="preserve">На този етап към нея се добавят част от </w:t>
      </w:r>
      <w:r>
        <w:rPr>
          <w:color w:val="000000" w:themeColor="text1"/>
          <w:szCs w:val="20"/>
          <w:lang w:eastAsia="en-US"/>
        </w:rPr>
        <w:t>необходимото количество втечняващи и редуциращи вискозитета ензими. В съда се поддържа постоянна температура (55-58ºС) чрез директно впръскване на пара. Времето за престой на суспензията в съда е около час</w:t>
      </w:r>
      <w:r>
        <w:rPr>
          <w:color w:val="000000" w:themeColor="text1"/>
          <w:sz w:val="24"/>
          <w:szCs w:val="22"/>
          <w:lang w:eastAsia="en-US"/>
        </w:rPr>
        <w:t>.</w:t>
      </w:r>
    </w:p>
    <w:p w:rsidR="00E06E74" w:rsidRDefault="00157315">
      <w:pPr>
        <w:pStyle w:val="BodyText"/>
        <w:numPr>
          <w:ilvl w:val="0"/>
          <w:numId w:val="6"/>
        </w:numPr>
        <w:rPr>
          <w:color w:val="000000" w:themeColor="text1"/>
        </w:rPr>
      </w:pPr>
      <w:r>
        <w:rPr>
          <w:color w:val="000000" w:themeColor="text1"/>
          <w:szCs w:val="22"/>
          <w:lang w:eastAsia="en-US"/>
        </w:rPr>
        <w:t>Хомогенизираната суспензия се из</w:t>
      </w:r>
      <w:r>
        <w:rPr>
          <w:color w:val="000000" w:themeColor="text1"/>
          <w:lang w:eastAsia="en-US"/>
        </w:rPr>
        <w:t>помпва във вариле</w:t>
      </w:r>
      <w:r>
        <w:rPr>
          <w:color w:val="000000" w:themeColor="text1"/>
          <w:lang w:eastAsia="en-US"/>
        </w:rPr>
        <w:t>н съд (</w:t>
      </w:r>
      <w:r>
        <w:rPr>
          <w:color w:val="000000" w:themeColor="text1"/>
          <w:lang w:val="en-US" w:eastAsia="en-US"/>
        </w:rPr>
        <w:t xml:space="preserve">Jet Cooker), </w:t>
      </w:r>
      <w:r>
        <w:rPr>
          <w:color w:val="000000" w:themeColor="text1"/>
          <w:lang w:eastAsia="en-US"/>
        </w:rPr>
        <w:t xml:space="preserve">където  се нагрява с пряко впръскване на пара до температура 90-95ºС при суровина пшеница и 105-110ºС при царевица. </w:t>
      </w:r>
    </w:p>
    <w:p w:rsidR="00E06E74" w:rsidRDefault="00157315">
      <w:pPr>
        <w:pStyle w:val="BodyText"/>
        <w:numPr>
          <w:ilvl w:val="0"/>
          <w:numId w:val="6"/>
        </w:numPr>
        <w:rPr>
          <w:color w:val="000000" w:themeColor="text1"/>
        </w:rPr>
      </w:pPr>
      <w:r>
        <w:rPr>
          <w:color w:val="000000" w:themeColor="text1"/>
          <w:lang w:eastAsia="en-US"/>
        </w:rPr>
        <w:t>След варилния съд, суспензията се охлажда ч</w:t>
      </w:r>
      <w:r>
        <w:rPr>
          <w:color w:val="000000" w:themeColor="text1"/>
          <w:lang w:val="ru-RU" w:eastAsia="en-US"/>
        </w:rPr>
        <w:t xml:space="preserve">рез изпарение </w:t>
      </w:r>
      <w:r>
        <w:rPr>
          <w:color w:val="000000" w:themeColor="text1"/>
          <w:lang w:eastAsia="en-US"/>
        </w:rPr>
        <w:t xml:space="preserve">под вакуум до 85-90ºС в резервоар за </w:t>
      </w:r>
      <w:r>
        <w:rPr>
          <w:color w:val="000000" w:themeColor="text1"/>
          <w:lang w:val="en-US" w:eastAsia="en-US"/>
        </w:rPr>
        <w:t>б</w:t>
      </w:r>
      <w:r>
        <w:rPr>
          <w:color w:val="000000" w:themeColor="text1"/>
          <w:lang w:eastAsia="en-US"/>
        </w:rPr>
        <w:t>ързо охлаждане.</w:t>
      </w:r>
      <w:r>
        <w:rPr>
          <w:color w:val="000000" w:themeColor="text1"/>
          <w:lang w:val="ru-RU" w:eastAsia="en-US"/>
        </w:rPr>
        <w:t xml:space="preserve"> </w:t>
      </w:r>
      <w:r>
        <w:rPr>
          <w:color w:val="000000" w:themeColor="text1"/>
          <w:lang w:eastAsia="en-US"/>
        </w:rPr>
        <w:t>Получените пари постъпват в кондензатор.</w:t>
      </w:r>
    </w:p>
    <w:p w:rsidR="00E06E74" w:rsidRDefault="00157315">
      <w:pPr>
        <w:pStyle w:val="BodyText"/>
        <w:numPr>
          <w:ilvl w:val="0"/>
          <w:numId w:val="6"/>
        </w:numPr>
        <w:rPr>
          <w:color w:val="000000" w:themeColor="text1"/>
        </w:rPr>
      </w:pPr>
      <w:r>
        <w:rPr>
          <w:color w:val="000000" w:themeColor="text1"/>
          <w:lang w:eastAsia="en-US"/>
        </w:rPr>
        <w:t xml:space="preserve">Охладената суспензия се изпомпва в съд за начално втечняване.  В него към суспензията се добавя  част от ензимите. Времето на престой в съда е около час. </w:t>
      </w:r>
    </w:p>
    <w:p w:rsidR="00E06E74" w:rsidRDefault="00157315">
      <w:pPr>
        <w:pStyle w:val="BodyText"/>
        <w:numPr>
          <w:ilvl w:val="0"/>
          <w:numId w:val="6"/>
        </w:numPr>
        <w:rPr>
          <w:color w:val="000000" w:themeColor="text1"/>
        </w:rPr>
      </w:pPr>
      <w:r>
        <w:rPr>
          <w:color w:val="000000" w:themeColor="text1"/>
          <w:lang w:eastAsia="en-US"/>
        </w:rPr>
        <w:t xml:space="preserve">След съда за начално втечняване, </w:t>
      </w:r>
      <w:r>
        <w:rPr>
          <w:color w:val="000000" w:themeColor="text1"/>
          <w:szCs w:val="22"/>
          <w:lang w:eastAsia="en-US"/>
        </w:rPr>
        <w:t>суспензията постъпва в един</w:t>
      </w:r>
      <w:r>
        <w:rPr>
          <w:color w:val="000000" w:themeColor="text1"/>
          <w:szCs w:val="22"/>
          <w:lang w:eastAsia="en-US"/>
        </w:rPr>
        <w:t xml:space="preserve"> от двата </w:t>
      </w:r>
      <w:r>
        <w:rPr>
          <w:i/>
          <w:iCs/>
          <w:color w:val="000000" w:themeColor="text1"/>
          <w:szCs w:val="22"/>
          <w:lang w:eastAsia="en-US"/>
        </w:rPr>
        <w:t xml:space="preserve">съда за окончателно втечняване. </w:t>
      </w:r>
      <w:r>
        <w:rPr>
          <w:color w:val="000000" w:themeColor="text1"/>
          <w:szCs w:val="22"/>
          <w:lang w:eastAsia="en-US"/>
        </w:rPr>
        <w:t xml:space="preserve">Престоят в тези съдове също е около час при температура 85-90ºС. </w:t>
      </w:r>
    </w:p>
    <w:p w:rsidR="00E06E74" w:rsidRDefault="00157315">
      <w:pPr>
        <w:pStyle w:val="BodyText"/>
        <w:numPr>
          <w:ilvl w:val="0"/>
          <w:numId w:val="6"/>
        </w:numPr>
        <w:rPr>
          <w:color w:val="000000" w:themeColor="text1"/>
        </w:rPr>
      </w:pPr>
      <w:r>
        <w:rPr>
          <w:color w:val="000000" w:themeColor="text1"/>
          <w:szCs w:val="22"/>
          <w:lang w:eastAsia="en-US"/>
        </w:rPr>
        <w:t xml:space="preserve">След втечняване, суспензията се охлажда до необходимата за процеса ферментация температура 32ºС в  топлообменници на три етапа, като на първите два, топлината се </w:t>
      </w:r>
      <w:r>
        <w:rPr>
          <w:rFonts w:cs="Tahoma"/>
          <w:color w:val="000000" w:themeColor="text1"/>
          <w:szCs w:val="22"/>
          <w:lang w:eastAsia="en-US"/>
        </w:rPr>
        <w:t>оползотворява</w:t>
      </w:r>
      <w:r>
        <w:rPr>
          <w:color w:val="000000" w:themeColor="text1"/>
          <w:szCs w:val="22"/>
          <w:lang w:eastAsia="en-US"/>
        </w:rPr>
        <w:t xml:space="preserve"> за подгряване на рецик</w:t>
      </w:r>
      <w:r>
        <w:rPr>
          <w:color w:val="000000" w:themeColor="text1"/>
          <w:lang w:eastAsia="en-US"/>
        </w:rPr>
        <w:t>лираните потоци на входа и на ферментиралата маса (бражка)</w:t>
      </w:r>
      <w:r>
        <w:rPr>
          <w:color w:val="000000" w:themeColor="text1"/>
          <w:lang w:eastAsia="en-US"/>
        </w:rPr>
        <w:t xml:space="preserve"> преди подаване за дестилация. </w:t>
      </w:r>
    </w:p>
    <w:p w:rsidR="00E06E74" w:rsidRDefault="00157315">
      <w:pPr>
        <w:pStyle w:val="BodyText"/>
        <w:numPr>
          <w:ilvl w:val="0"/>
          <w:numId w:val="6"/>
        </w:numPr>
        <w:rPr>
          <w:color w:val="000000" w:themeColor="text1"/>
        </w:rPr>
      </w:pPr>
      <w:r>
        <w:rPr>
          <w:color w:val="000000" w:themeColor="text1"/>
          <w:lang w:eastAsia="bg-BG"/>
        </w:rPr>
        <w:t xml:space="preserve">Технологичното оборудване се почиства </w:t>
      </w:r>
      <w:r>
        <w:rPr>
          <w:rFonts w:eastAsia="Times New Roman" w:cs="Calibri"/>
          <w:color w:val="000000" w:themeColor="text1"/>
          <w:lang w:eastAsia="bg-BG"/>
        </w:rPr>
        <w:t>при всяка смяна на суровината.</w:t>
      </w:r>
    </w:p>
    <w:p w:rsidR="00E06E74" w:rsidRDefault="00157315">
      <w:pPr>
        <w:pStyle w:val="Heading7"/>
        <w:rPr>
          <w:color w:val="000000" w:themeColor="text1"/>
        </w:rPr>
      </w:pPr>
      <w:bookmarkStart w:id="170" w:name="_Toc18059"/>
      <w:bookmarkStart w:id="171" w:name="_Toc29406"/>
      <w:r>
        <w:rPr>
          <w:color w:val="000000" w:themeColor="text1"/>
        </w:rPr>
        <w:t xml:space="preserve">Озахаряване и Ферментация (поз. </w:t>
      </w:r>
      <w:r>
        <w:rPr>
          <w:color w:val="000000" w:themeColor="text1"/>
          <w:lang w:eastAsia="en-US"/>
        </w:rPr>
        <w:t>6</w:t>
      </w:r>
      <w:r>
        <w:rPr>
          <w:color w:val="000000" w:themeColor="text1"/>
        </w:rPr>
        <w:t>)</w:t>
      </w:r>
      <w:bookmarkEnd w:id="170"/>
      <w:bookmarkEnd w:id="171"/>
    </w:p>
    <w:p w:rsidR="00E06E74" w:rsidRDefault="00157315">
      <w:pPr>
        <w:pStyle w:val="BodyText"/>
        <w:rPr>
          <w:color w:val="000000" w:themeColor="text1"/>
        </w:rPr>
      </w:pPr>
      <w:r>
        <w:rPr>
          <w:color w:val="000000" w:themeColor="text1"/>
        </w:rPr>
        <w:t>При ферментацията захарите, с помощта на дрожди, се трансформират в етилов алкохол и СО2.</w:t>
      </w:r>
    </w:p>
    <w:p w:rsidR="00E06E74" w:rsidRDefault="00157315">
      <w:pPr>
        <w:pStyle w:val="BodyText"/>
        <w:rPr>
          <w:color w:val="000000" w:themeColor="text1"/>
        </w:rPr>
      </w:pPr>
      <w:r>
        <w:rPr>
          <w:color w:val="000000" w:themeColor="text1"/>
        </w:rPr>
        <w:t xml:space="preserve">Технологичното решение </w:t>
      </w:r>
      <w:r>
        <w:rPr>
          <w:color w:val="000000" w:themeColor="text1"/>
        </w:rPr>
        <w:t>предвижда едновременно протичане на процесите озахаряване  и ферментация (</w:t>
      </w:r>
      <w:r>
        <w:rPr>
          <w:color w:val="000000" w:themeColor="text1"/>
          <w:lang w:val="en-US"/>
        </w:rPr>
        <w:t xml:space="preserve">SSF </w:t>
      </w:r>
      <w:r>
        <w:rPr>
          <w:color w:val="000000" w:themeColor="text1"/>
        </w:rPr>
        <w:t>процес</w:t>
      </w:r>
      <w:r>
        <w:rPr>
          <w:color w:val="000000" w:themeColor="text1"/>
          <w:lang w:val="en-US"/>
        </w:rPr>
        <w:t>).</w:t>
      </w:r>
      <w:r>
        <w:rPr>
          <w:color w:val="000000" w:themeColor="text1"/>
        </w:rPr>
        <w:t>За целта, нео</w:t>
      </w:r>
      <w:r>
        <w:rPr>
          <w:color w:val="000000" w:themeColor="text1"/>
        </w:rPr>
        <w:t xml:space="preserve">бходимите за озахаряване на декстрините ензими (гликоамилаза) се добавят на етапа ферментация. В зависимост от състава на зърното се добавят нутриенти. Процесът е цикличен, като всеки цикъл включва времето </w:t>
      </w:r>
      <w:r>
        <w:rPr>
          <w:color w:val="000000" w:themeColor="text1"/>
          <w:szCs w:val="22"/>
          <w:lang w:eastAsia="en-US"/>
        </w:rPr>
        <w:t>за</w:t>
      </w:r>
      <w:r>
        <w:rPr>
          <w:color w:val="000000" w:themeColor="text1"/>
        </w:rPr>
        <w:t xml:space="preserve"> запълване на съответния съд, времетраенето на </w:t>
      </w:r>
      <w:r>
        <w:rPr>
          <w:rFonts w:cs="Tahoma"/>
          <w:color w:val="000000" w:themeColor="text1"/>
          <w:szCs w:val="22"/>
          <w:lang w:eastAsia="en-US"/>
        </w:rPr>
        <w:t>ф</w:t>
      </w:r>
      <w:r>
        <w:rPr>
          <w:rFonts w:cs="Tahoma"/>
          <w:color w:val="000000" w:themeColor="text1"/>
          <w:szCs w:val="22"/>
          <w:lang w:eastAsia="en-US"/>
        </w:rPr>
        <w:t>ерментацията</w:t>
      </w:r>
      <w:r>
        <w:rPr>
          <w:color w:val="000000" w:themeColor="text1"/>
        </w:rPr>
        <w:t>, изпразването на съда и не</w:t>
      </w:r>
      <w:r>
        <w:rPr>
          <w:color w:val="000000" w:themeColor="text1"/>
          <w:szCs w:val="22"/>
          <w:lang w:eastAsia="en-US"/>
        </w:rPr>
        <w:t>г</w:t>
      </w:r>
      <w:r>
        <w:rPr>
          <w:color w:val="000000" w:themeColor="text1"/>
        </w:rPr>
        <w:t>овото почистване.</w:t>
      </w:r>
    </w:p>
    <w:p w:rsidR="00E06E74" w:rsidRDefault="00157315">
      <w:pPr>
        <w:pStyle w:val="BodyText"/>
        <w:rPr>
          <w:color w:val="000000" w:themeColor="text1"/>
        </w:rPr>
      </w:pPr>
      <w:r>
        <w:rPr>
          <w:color w:val="000000" w:themeColor="text1"/>
          <w:lang w:eastAsia="bg-BG"/>
        </w:rPr>
        <w:t xml:space="preserve">Съгласно проекта, втечнената маса от предишния етап се разделя на два потока. </w:t>
      </w:r>
    </w:p>
    <w:p w:rsidR="00E06E74" w:rsidRDefault="00157315">
      <w:pPr>
        <w:pStyle w:val="BodyText"/>
        <w:rPr>
          <w:color w:val="000000" w:themeColor="text1"/>
          <w:szCs w:val="20"/>
        </w:rPr>
      </w:pPr>
      <w:r>
        <w:rPr>
          <w:color w:val="000000" w:themeColor="text1"/>
          <w:szCs w:val="20"/>
        </w:rPr>
        <w:t xml:space="preserve">Едната част се подава към </w:t>
      </w:r>
      <w:r>
        <w:rPr>
          <w:color w:val="000000" w:themeColor="text1"/>
          <w:szCs w:val="20"/>
        </w:rPr>
        <w:t>резервоар</w:t>
      </w:r>
      <w:r>
        <w:rPr>
          <w:i/>
          <w:iCs/>
          <w:color w:val="000000" w:themeColor="text1"/>
          <w:szCs w:val="20"/>
        </w:rPr>
        <w:t xml:space="preserve"> пре-ферментатор</w:t>
      </w:r>
      <w:r>
        <w:rPr>
          <w:color w:val="000000" w:themeColor="text1"/>
          <w:szCs w:val="20"/>
        </w:rPr>
        <w:t xml:space="preserve">, </w:t>
      </w:r>
      <w:r>
        <w:rPr>
          <w:color w:val="000000" w:themeColor="text1"/>
          <w:szCs w:val="20"/>
        </w:rPr>
        <w:t>предназначен</w:t>
      </w:r>
      <w:r>
        <w:rPr>
          <w:color w:val="000000" w:themeColor="text1"/>
          <w:szCs w:val="20"/>
        </w:rPr>
        <w:t xml:space="preserve"> да произвежда чиста култура мая (дрожди), необходима за процеса на ферментация. В него към </w:t>
      </w:r>
      <w:r>
        <w:rPr>
          <w:color w:val="000000" w:themeColor="text1"/>
          <w:szCs w:val="20"/>
          <w:lang w:eastAsia="en-US"/>
        </w:rPr>
        <w:t>суспензията се добавят озахаряващи ензими</w:t>
      </w:r>
      <w:r>
        <w:rPr>
          <w:color w:val="000000" w:themeColor="text1"/>
          <w:szCs w:val="20"/>
        </w:rPr>
        <w:t xml:space="preserve">  и мая, а процеса на размножение на дрождите се осигурява чрез подаване на чист въздух в долната част на съда. При преработка на пшеница, в съда се добавят и ензими за разграждане на протеина. Необходимата температура за размножение на клетъчната маса дро</w:t>
      </w:r>
      <w:r>
        <w:rPr>
          <w:color w:val="000000" w:themeColor="text1"/>
          <w:szCs w:val="20"/>
        </w:rPr>
        <w:t>жди е 32-34</w:t>
      </w:r>
      <w:r>
        <w:rPr>
          <w:color w:val="000000" w:themeColor="text1"/>
          <w:szCs w:val="20"/>
        </w:rPr>
        <w:t xml:space="preserve">ºС. </w:t>
      </w:r>
      <w:r>
        <w:rPr>
          <w:color w:val="000000" w:themeColor="text1"/>
          <w:szCs w:val="20"/>
        </w:rPr>
        <w:t>Процесът е екзотермичен, поради което е предвидено охлаждане на масата в изнесени топлообменници. Производственият цикъл в преферментатора е 12 ч.</w:t>
      </w:r>
    </w:p>
    <w:p w:rsidR="00E06E74" w:rsidRDefault="00157315">
      <w:pPr>
        <w:rPr>
          <w:color w:val="000000" w:themeColor="text1"/>
          <w:szCs w:val="20"/>
        </w:rPr>
      </w:pPr>
      <w:r>
        <w:rPr>
          <w:color w:val="000000" w:themeColor="text1"/>
          <w:szCs w:val="20"/>
        </w:rPr>
        <w:t xml:space="preserve">Произведената дрождева маса постъпва във </w:t>
      </w:r>
      <w:r>
        <w:rPr>
          <w:i/>
          <w:iCs/>
          <w:color w:val="000000" w:themeColor="text1"/>
          <w:szCs w:val="20"/>
        </w:rPr>
        <w:t>ферментатор</w:t>
      </w:r>
      <w:r>
        <w:rPr>
          <w:color w:val="000000" w:themeColor="text1"/>
          <w:szCs w:val="20"/>
        </w:rPr>
        <w:t>, където се подава останалата втечнена мас</w:t>
      </w:r>
      <w:r>
        <w:rPr>
          <w:color w:val="000000" w:themeColor="text1"/>
          <w:szCs w:val="20"/>
        </w:rPr>
        <w:t xml:space="preserve">а, заедно с остатъка от предвидените ензими за озахаряване. Процесът е </w:t>
      </w:r>
      <w:r>
        <w:rPr>
          <w:color w:val="000000" w:themeColor="text1"/>
          <w:szCs w:val="20"/>
        </w:rPr>
        <w:t xml:space="preserve">анаеробен, </w:t>
      </w:r>
      <w:r>
        <w:rPr>
          <w:color w:val="000000" w:themeColor="text1"/>
          <w:szCs w:val="20"/>
        </w:rPr>
        <w:t>изисква постоянна температура 32-34</w:t>
      </w:r>
      <w:r>
        <w:rPr>
          <w:color w:val="000000" w:themeColor="text1"/>
          <w:szCs w:val="20"/>
        </w:rPr>
        <w:t xml:space="preserve">ºС, като генерираната топлина се отвежда чрез принудителна циркулация през външен топлообменник.  Цикълът, в зависимост от суровината, </w:t>
      </w:r>
      <w:r>
        <w:rPr>
          <w:rFonts w:cs="Tahoma"/>
          <w:color w:val="000000" w:themeColor="text1"/>
          <w:szCs w:val="20"/>
          <w:lang w:eastAsia="en-US"/>
        </w:rPr>
        <w:t>е</w:t>
      </w:r>
      <w:r>
        <w:rPr>
          <w:color w:val="000000" w:themeColor="text1"/>
          <w:szCs w:val="20"/>
        </w:rPr>
        <w:t xml:space="preserve"> с продължителност 54-56 часа.</w:t>
      </w:r>
    </w:p>
    <w:p w:rsidR="00E06E74" w:rsidRDefault="00157315">
      <w:pPr>
        <w:rPr>
          <w:color w:val="000000" w:themeColor="text1"/>
          <w:szCs w:val="20"/>
        </w:rPr>
      </w:pPr>
      <w:r>
        <w:rPr>
          <w:color w:val="000000" w:themeColor="text1"/>
          <w:szCs w:val="20"/>
        </w:rPr>
        <w:t xml:space="preserve">Ферментиралата маса (бражка) постъпва в </w:t>
      </w:r>
      <w:r>
        <w:rPr>
          <w:i/>
          <w:iCs/>
          <w:color w:val="000000" w:themeColor="text1"/>
          <w:szCs w:val="20"/>
        </w:rPr>
        <w:t>буферен съд</w:t>
      </w:r>
      <w:r>
        <w:rPr>
          <w:color w:val="000000" w:themeColor="text1"/>
          <w:szCs w:val="20"/>
        </w:rPr>
        <w:t xml:space="preserve"> – изравнител, откъдето се изпомпва за дестилация. </w:t>
      </w:r>
    </w:p>
    <w:p w:rsidR="00E06E74" w:rsidRDefault="00157315">
      <w:pPr>
        <w:rPr>
          <w:color w:val="000000" w:themeColor="text1"/>
          <w:szCs w:val="20"/>
        </w:rPr>
      </w:pPr>
      <w:r>
        <w:rPr>
          <w:color w:val="000000" w:themeColor="text1"/>
          <w:szCs w:val="20"/>
        </w:rPr>
        <w:t xml:space="preserve">При </w:t>
      </w:r>
      <w:r>
        <w:rPr>
          <w:color w:val="000000" w:themeColor="text1"/>
          <w:szCs w:val="20"/>
          <w:lang w:eastAsia="en-US"/>
        </w:rPr>
        <w:t>ферментацията</w:t>
      </w:r>
      <w:r>
        <w:rPr>
          <w:color w:val="000000" w:themeColor="text1"/>
          <w:szCs w:val="20"/>
        </w:rPr>
        <w:t xml:space="preserve"> </w:t>
      </w:r>
      <w:r>
        <w:rPr>
          <w:color w:val="000000" w:themeColor="text1"/>
          <w:szCs w:val="20"/>
        </w:rPr>
        <w:t xml:space="preserve">се отделя въглероден диоксид. На линията за отвеждане на СО2 ще бъде монтиран воден скрубер за улавяне </w:t>
      </w:r>
      <w:r>
        <w:rPr>
          <w:color w:val="000000" w:themeColor="text1"/>
          <w:szCs w:val="20"/>
        </w:rPr>
        <w:t>на алкохолни пари.</w:t>
      </w:r>
    </w:p>
    <w:p w:rsidR="00E06E74" w:rsidRDefault="00157315">
      <w:pPr>
        <w:rPr>
          <w:color w:val="000000" w:themeColor="text1"/>
        </w:rPr>
      </w:pPr>
      <w:r>
        <w:rPr>
          <w:color w:val="000000" w:themeColor="text1"/>
        </w:rPr>
        <w:t xml:space="preserve">За недопускане </w:t>
      </w:r>
      <w:r>
        <w:rPr>
          <w:color w:val="000000" w:themeColor="text1"/>
        </w:rPr>
        <w:t>освобождаването</w:t>
      </w:r>
      <w:r>
        <w:rPr>
          <w:color w:val="000000" w:themeColor="text1"/>
        </w:rPr>
        <w:t xml:space="preserve"> на СО2 в атмосферата се предвижда изграждането на система за неговото  улавяне, пречистване, втечняване и съхранение. Крайният продукт ще бъде комерсиален. </w:t>
      </w:r>
    </w:p>
    <w:p w:rsidR="00E06E74" w:rsidRDefault="00157315">
      <w:pPr>
        <w:rPr>
          <w:color w:val="000000" w:themeColor="text1"/>
          <w:szCs w:val="20"/>
        </w:rPr>
      </w:pPr>
      <w:r>
        <w:rPr>
          <w:color w:val="000000" w:themeColor="text1"/>
          <w:szCs w:val="20"/>
        </w:rPr>
        <w:t xml:space="preserve">Общо цикълът на ферментация </w:t>
      </w:r>
      <w:r>
        <w:rPr>
          <w:rFonts w:cs="Tahoma"/>
          <w:color w:val="000000" w:themeColor="text1"/>
          <w:szCs w:val="20"/>
          <w:lang w:eastAsia="en-US"/>
        </w:rPr>
        <w:t>е</w:t>
      </w:r>
      <w:r>
        <w:rPr>
          <w:color w:val="000000" w:themeColor="text1"/>
          <w:szCs w:val="20"/>
        </w:rPr>
        <w:t xml:space="preserve"> около 60 </w:t>
      </w:r>
      <w:r>
        <w:rPr>
          <w:color w:val="000000" w:themeColor="text1"/>
          <w:szCs w:val="20"/>
          <w:lang w:val="en-US"/>
        </w:rPr>
        <w:t>h.</w:t>
      </w:r>
    </w:p>
    <w:p w:rsidR="00E06E74" w:rsidRDefault="00157315">
      <w:pPr>
        <w:rPr>
          <w:color w:val="000000" w:themeColor="text1"/>
          <w:szCs w:val="20"/>
        </w:rPr>
      </w:pPr>
      <w:r>
        <w:rPr>
          <w:color w:val="000000" w:themeColor="text1"/>
          <w:szCs w:val="20"/>
        </w:rPr>
        <w:t xml:space="preserve">За осигуряване на непрекъснатост на последващите процеси, проектът предвижда монтаж на един пре-ферментатор и 5 ферментатора. Всички </w:t>
      </w:r>
      <w:r>
        <w:rPr>
          <w:color w:val="000000" w:themeColor="text1"/>
          <w:szCs w:val="20"/>
          <w:lang w:eastAsia="en-US"/>
        </w:rPr>
        <w:t>ще бъдат оборудвани с дюзи за подаване на антипенител, дюзи за почистване и системи за сигурност. Предвидени са съдове и до</w:t>
      </w:r>
      <w:r>
        <w:rPr>
          <w:color w:val="000000" w:themeColor="text1"/>
          <w:szCs w:val="20"/>
          <w:lang w:eastAsia="en-US"/>
        </w:rPr>
        <w:t>затори за ензими и нутриенти, както и за препарати за почистване.</w:t>
      </w:r>
    </w:p>
    <w:p w:rsidR="00E06E74" w:rsidRDefault="00157315">
      <w:pPr>
        <w:pStyle w:val="Heading7"/>
        <w:rPr>
          <w:color w:val="000000" w:themeColor="text1"/>
        </w:rPr>
      </w:pPr>
      <w:bookmarkStart w:id="172" w:name="_Toc31415"/>
      <w:bookmarkStart w:id="173" w:name="_Toc24089"/>
      <w:r>
        <w:rPr>
          <w:color w:val="000000" w:themeColor="text1"/>
        </w:rPr>
        <w:t>Дестилация</w:t>
      </w:r>
      <w:r>
        <w:rPr>
          <w:color w:val="000000" w:themeColor="text1"/>
        </w:rPr>
        <w:t xml:space="preserve">, </w:t>
      </w:r>
      <w:r>
        <w:rPr>
          <w:color w:val="000000" w:themeColor="text1"/>
        </w:rPr>
        <w:t>р</w:t>
      </w:r>
      <w:r>
        <w:rPr>
          <w:color w:val="000000" w:themeColor="text1"/>
        </w:rPr>
        <w:t xml:space="preserve">ектификация </w:t>
      </w:r>
      <w:r>
        <w:rPr>
          <w:color w:val="000000" w:themeColor="text1"/>
        </w:rPr>
        <w:t>и</w:t>
      </w:r>
      <w:r>
        <w:rPr>
          <w:color w:val="000000" w:themeColor="text1"/>
        </w:rPr>
        <w:t xml:space="preserve"> дехидратация </w:t>
      </w:r>
      <w:r>
        <w:rPr>
          <w:color w:val="000000" w:themeColor="text1"/>
          <w:lang w:val="en-US"/>
        </w:rPr>
        <w:t>(</w:t>
      </w:r>
      <w:r>
        <w:rPr>
          <w:color w:val="000000" w:themeColor="text1"/>
        </w:rPr>
        <w:t xml:space="preserve">поз. </w:t>
      </w:r>
      <w:r>
        <w:rPr>
          <w:color w:val="000000" w:themeColor="text1"/>
        </w:rPr>
        <w:t>7</w:t>
      </w:r>
      <w:r>
        <w:rPr>
          <w:color w:val="000000" w:themeColor="text1"/>
        </w:rPr>
        <w:t>)</w:t>
      </w:r>
      <w:bookmarkEnd w:id="172"/>
      <w:bookmarkEnd w:id="173"/>
    </w:p>
    <w:p w:rsidR="00E06E74" w:rsidRDefault="00157315">
      <w:pPr>
        <w:rPr>
          <w:color w:val="000000" w:themeColor="text1"/>
        </w:rPr>
      </w:pPr>
      <w:r>
        <w:rPr>
          <w:color w:val="000000" w:themeColor="text1"/>
        </w:rPr>
        <w:t xml:space="preserve">Процесът на дестилация представлява обезалкохоляване на подадения в инсталацията ферментирал материал (бражка). На изход се получават два </w:t>
      </w:r>
      <w:r>
        <w:rPr>
          <w:color w:val="000000" w:themeColor="text1"/>
        </w:rPr>
        <w:t>основни потока – алкохол и обезалкохолена каш</w:t>
      </w:r>
      <w:r>
        <w:rPr>
          <w:color w:val="000000" w:themeColor="text1"/>
          <w:szCs w:val="20"/>
        </w:rPr>
        <w:t>а (</w:t>
      </w:r>
      <w:r>
        <w:rPr>
          <w:color w:val="000000" w:themeColor="text1"/>
          <w:szCs w:val="20"/>
          <w:lang w:eastAsia="en-US"/>
        </w:rPr>
        <w:t>шлемпа</w:t>
      </w:r>
      <w:r>
        <w:rPr>
          <w:color w:val="000000" w:themeColor="text1"/>
          <w:szCs w:val="20"/>
        </w:rPr>
        <w:t>)</w:t>
      </w:r>
      <w:r>
        <w:rPr>
          <w:color w:val="000000" w:themeColor="text1"/>
        </w:rPr>
        <w:t>. Алкохолът се п</w:t>
      </w:r>
      <w:r>
        <w:rPr>
          <w:color w:val="000000" w:themeColor="text1"/>
          <w:sz w:val="24"/>
          <w:szCs w:val="22"/>
          <w:lang w:eastAsia="en-US"/>
        </w:rPr>
        <w:t>ре</w:t>
      </w:r>
      <w:r>
        <w:rPr>
          <w:color w:val="000000" w:themeColor="text1"/>
        </w:rPr>
        <w:t xml:space="preserve">чиства до желаните показатели в ректификационната секция, а </w:t>
      </w:r>
      <w:r>
        <w:rPr>
          <w:color w:val="000000" w:themeColor="text1"/>
          <w:szCs w:val="20"/>
        </w:rPr>
        <w:t xml:space="preserve"> </w:t>
      </w:r>
      <w:r>
        <w:rPr>
          <w:color w:val="000000" w:themeColor="text1"/>
          <w:szCs w:val="20"/>
          <w:lang w:eastAsia="en-US"/>
        </w:rPr>
        <w:t>шлемпата</w:t>
      </w:r>
      <w:r>
        <w:rPr>
          <w:color w:val="000000" w:themeColor="text1"/>
        </w:rPr>
        <w:t xml:space="preserve"> се преработва във високопротеинов фураж- </w:t>
      </w:r>
      <w:r>
        <w:rPr>
          <w:color w:val="000000" w:themeColor="text1"/>
          <w:lang w:val="en-US"/>
        </w:rPr>
        <w:t xml:space="preserve">DDGS. </w:t>
      </w:r>
    </w:p>
    <w:p w:rsidR="00E06E74" w:rsidRDefault="00157315">
      <w:pPr>
        <w:rPr>
          <w:color w:val="000000" w:themeColor="text1"/>
        </w:rPr>
      </w:pPr>
      <w:r>
        <w:rPr>
          <w:color w:val="000000" w:themeColor="text1"/>
        </w:rPr>
        <w:t xml:space="preserve">Проектът предвижда изграждане на енергоефективна система ECOFINE </w:t>
      </w:r>
      <w:r>
        <w:rPr>
          <w:color w:val="000000" w:themeColor="text1"/>
        </w:rPr>
        <w:t>MPR, която може да работи в различни режими, в зависимост от изискванията към конкретните продукти, които се произвеждат.</w:t>
      </w:r>
    </w:p>
    <w:p w:rsidR="00E06E74" w:rsidRDefault="00157315">
      <w:pPr>
        <w:rPr>
          <w:color w:val="000000" w:themeColor="text1"/>
        </w:rPr>
      </w:pPr>
      <w:r>
        <w:rPr>
          <w:color w:val="000000" w:themeColor="text1"/>
        </w:rPr>
        <w:t>Системата включва 8 колони, работещи при различно налягане</w:t>
      </w:r>
      <w:r>
        <w:rPr>
          <w:color w:val="000000" w:themeColor="text1"/>
        </w:rPr>
        <w:t>. Чрез използване  на топлината на извежданите от върха на ректификационната</w:t>
      </w:r>
      <w:r>
        <w:rPr>
          <w:color w:val="000000" w:themeColor="text1"/>
        </w:rPr>
        <w:t xml:space="preserve"> колона пари за подгряване на колоните, работещи под вакуум, се постига минимален разход на свежа пара.</w:t>
      </w:r>
    </w:p>
    <w:p w:rsidR="00E06E74" w:rsidRDefault="00E06E74">
      <w:pPr>
        <w:pStyle w:val="BodyText"/>
        <w:rPr>
          <w:color w:val="000000" w:themeColor="text1"/>
        </w:rPr>
      </w:pPr>
    </w:p>
    <w:p w:rsidR="00E06E74" w:rsidRDefault="00157315">
      <w:pPr>
        <w:pStyle w:val="a2"/>
        <w:rPr>
          <w:color w:val="000000" w:themeColor="text1"/>
        </w:rPr>
      </w:pPr>
      <w:r>
        <w:rPr>
          <w:color w:val="000000" w:themeColor="text1"/>
        </w:rPr>
        <w:t xml:space="preserve">Таблица </w:t>
      </w:r>
      <w:r>
        <w:rPr>
          <w:color w:val="000000" w:themeColor="text1"/>
        </w:rPr>
        <w:fldChar w:fldCharType="begin"/>
      </w:r>
      <w:r>
        <w:rPr>
          <w:color w:val="000000" w:themeColor="text1"/>
        </w:rPr>
        <w:instrText>SEQ Таблица \* ARABIC</w:instrText>
      </w:r>
      <w:r>
        <w:rPr>
          <w:color w:val="000000" w:themeColor="text1"/>
        </w:rPr>
        <w:fldChar w:fldCharType="separate"/>
      </w:r>
      <w:r>
        <w:rPr>
          <w:color w:val="000000" w:themeColor="text1"/>
        </w:rPr>
        <w:t>23</w:t>
      </w:r>
      <w:r>
        <w:rPr>
          <w:color w:val="000000" w:themeColor="text1"/>
        </w:rPr>
        <w:fldChar w:fldCharType="end"/>
      </w:r>
      <w:bookmarkStart w:id="174" w:name="_Toc26898"/>
      <w:r>
        <w:rPr>
          <w:color w:val="000000" w:themeColor="text1"/>
        </w:rPr>
        <w:t>: Параметри на колоните. Режими на работа. Компановка</w:t>
      </w:r>
      <w:bookmarkEnd w:id="174"/>
    </w:p>
    <w:tbl>
      <w:tblPr>
        <w:tblW w:w="99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721"/>
        <w:gridCol w:w="1914"/>
        <w:gridCol w:w="1824"/>
        <w:gridCol w:w="1700"/>
        <w:gridCol w:w="1819"/>
      </w:tblGrid>
      <w:tr w:rsidR="00E06E74">
        <w:trPr>
          <w:cantSplit/>
          <w:tblHeader/>
        </w:trPr>
        <w:tc>
          <w:tcPr>
            <w:tcW w:w="2721" w:type="dxa"/>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Колона</w:t>
            </w:r>
          </w:p>
        </w:tc>
        <w:tc>
          <w:tcPr>
            <w:tcW w:w="1914" w:type="dxa"/>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Работно налягане</w:t>
            </w:r>
          </w:p>
        </w:tc>
        <w:tc>
          <w:tcPr>
            <w:tcW w:w="5343" w:type="dxa"/>
            <w:gridSpan w:val="3"/>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Производство на:</w:t>
            </w:r>
          </w:p>
        </w:tc>
      </w:tr>
      <w:tr w:rsidR="00E06E74">
        <w:trPr>
          <w:cantSplit/>
          <w:tblHeader/>
        </w:trPr>
        <w:tc>
          <w:tcPr>
            <w:tcW w:w="2721" w:type="dxa"/>
            <w:vMerge/>
            <w:shd w:val="clear" w:color="auto" w:fill="FFFFFF"/>
            <w:vAlign w:val="center"/>
          </w:tcPr>
          <w:p w:rsidR="00E06E74" w:rsidRDefault="00E06E74">
            <w:pPr>
              <w:pStyle w:val="a1"/>
              <w:jc w:val="center"/>
              <w:rPr>
                <w:rFonts w:cs="Liberation Serif"/>
                <w:color w:val="000000" w:themeColor="text1"/>
                <w:sz w:val="18"/>
                <w:szCs w:val="18"/>
              </w:rPr>
            </w:pPr>
          </w:p>
        </w:tc>
        <w:tc>
          <w:tcPr>
            <w:tcW w:w="1914" w:type="dxa"/>
            <w:vMerge/>
            <w:shd w:val="clear" w:color="auto" w:fill="FFFFFF"/>
            <w:vAlign w:val="center"/>
          </w:tcPr>
          <w:p w:rsidR="00E06E74" w:rsidRDefault="00E06E74">
            <w:pPr>
              <w:pStyle w:val="a1"/>
              <w:jc w:val="center"/>
              <w:rPr>
                <w:rFonts w:cs="Liberation Serif"/>
                <w:color w:val="000000" w:themeColor="text1"/>
                <w:sz w:val="18"/>
                <w:szCs w:val="18"/>
              </w:rPr>
            </w:pPr>
          </w:p>
        </w:tc>
        <w:tc>
          <w:tcPr>
            <w:tcW w:w="1824" w:type="dxa"/>
            <w:shd w:val="clear" w:color="auto" w:fill="FFFFFF"/>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lang w:eastAsia="en-US"/>
              </w:rPr>
              <w:t>Ректифициран етанол</w:t>
            </w:r>
            <w:r>
              <w:rPr>
                <w:rFonts w:cs="Liberation Serif"/>
                <w:b/>
                <w:bCs/>
                <w:color w:val="000000" w:themeColor="text1"/>
                <w:sz w:val="18"/>
                <w:szCs w:val="18"/>
                <w:lang w:eastAsia="en-US"/>
              </w:rPr>
              <w:t xml:space="preserve"> (</w:t>
            </w:r>
            <w:r>
              <w:rPr>
                <w:rFonts w:cs="Liberation Serif"/>
                <w:b/>
                <w:bCs/>
                <w:color w:val="000000" w:themeColor="text1"/>
                <w:sz w:val="18"/>
                <w:szCs w:val="18"/>
                <w:lang w:val="en-US"/>
              </w:rPr>
              <w:t>REA</w:t>
            </w:r>
            <w:r>
              <w:rPr>
                <w:rFonts w:cs="Liberation Serif"/>
                <w:b/>
                <w:bCs/>
                <w:color w:val="000000" w:themeColor="text1"/>
                <w:sz w:val="18"/>
                <w:szCs w:val="18"/>
              </w:rPr>
              <w:t>)</w:t>
            </w:r>
          </w:p>
        </w:tc>
        <w:tc>
          <w:tcPr>
            <w:tcW w:w="1700" w:type="dxa"/>
            <w:shd w:val="clear" w:color="auto" w:fill="FFFFFF"/>
            <w:vAlign w:val="center"/>
          </w:tcPr>
          <w:p w:rsidR="00E06E74" w:rsidRDefault="00157315">
            <w:pPr>
              <w:pStyle w:val="a1"/>
              <w:jc w:val="center"/>
              <w:rPr>
                <w:rFonts w:cs="Liberation Serif"/>
                <w:b/>
                <w:bCs/>
                <w:color w:val="000000" w:themeColor="text1"/>
                <w:sz w:val="18"/>
                <w:szCs w:val="18"/>
                <w:lang w:val="en-US"/>
              </w:rPr>
            </w:pPr>
            <w:r>
              <w:rPr>
                <w:rFonts w:cs="Liberation Serif"/>
                <w:b/>
                <w:bCs/>
                <w:color w:val="000000" w:themeColor="text1"/>
                <w:sz w:val="18"/>
                <w:szCs w:val="18"/>
              </w:rPr>
              <w:t>Дехидратиран етанол (</w:t>
            </w:r>
            <w:r>
              <w:rPr>
                <w:rFonts w:cs="Liberation Serif"/>
                <w:b/>
                <w:bCs/>
                <w:color w:val="000000" w:themeColor="text1"/>
                <w:sz w:val="18"/>
                <w:szCs w:val="18"/>
                <w:lang w:val="en-US"/>
              </w:rPr>
              <w:t>DEA</w:t>
            </w:r>
            <w:r>
              <w:rPr>
                <w:rFonts w:cs="Liberation Serif"/>
                <w:b/>
                <w:bCs/>
                <w:color w:val="000000" w:themeColor="text1"/>
                <w:sz w:val="18"/>
                <w:szCs w:val="18"/>
              </w:rPr>
              <w:t>)</w:t>
            </w:r>
          </w:p>
        </w:tc>
        <w:tc>
          <w:tcPr>
            <w:tcW w:w="1819" w:type="dxa"/>
            <w:shd w:val="clear" w:color="auto" w:fill="FFFFFF"/>
            <w:vAlign w:val="center"/>
          </w:tcPr>
          <w:p w:rsidR="00E06E74" w:rsidRDefault="00157315">
            <w:pPr>
              <w:pStyle w:val="a1"/>
              <w:jc w:val="center"/>
              <w:rPr>
                <w:rFonts w:cs="Liberation Serif"/>
                <w:b/>
                <w:bCs/>
                <w:color w:val="000000" w:themeColor="text1"/>
                <w:sz w:val="18"/>
                <w:szCs w:val="18"/>
                <w:lang w:val="en-US"/>
              </w:rPr>
            </w:pPr>
            <w:r>
              <w:rPr>
                <w:rFonts w:cs="Liberation Serif"/>
                <w:b/>
                <w:bCs/>
                <w:color w:val="000000" w:themeColor="text1"/>
                <w:sz w:val="18"/>
                <w:szCs w:val="18"/>
              </w:rPr>
              <w:t>Фармацевтичен етанол (</w:t>
            </w:r>
            <w:r>
              <w:rPr>
                <w:rFonts w:cs="Liberation Serif"/>
                <w:b/>
                <w:bCs/>
                <w:color w:val="000000" w:themeColor="text1"/>
                <w:sz w:val="18"/>
                <w:szCs w:val="18"/>
                <w:lang w:val="en-US"/>
              </w:rPr>
              <w:t>PGA</w:t>
            </w:r>
            <w:r>
              <w:rPr>
                <w:rFonts w:cs="Liberation Serif"/>
                <w:b/>
                <w:bCs/>
                <w:color w:val="000000" w:themeColor="text1"/>
                <w:sz w:val="18"/>
                <w:szCs w:val="18"/>
              </w:rPr>
              <w:t>)</w:t>
            </w:r>
          </w:p>
        </w:tc>
      </w:tr>
      <w:tr w:rsidR="00E06E74">
        <w:trPr>
          <w:cantSplit/>
        </w:trPr>
        <w:tc>
          <w:tcPr>
            <w:tcW w:w="2721"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Дестилационна (бражна)  колона (ДК)</w:t>
            </w:r>
          </w:p>
        </w:tc>
        <w:tc>
          <w:tcPr>
            <w:tcW w:w="191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вакуум</w:t>
            </w:r>
          </w:p>
        </w:tc>
        <w:tc>
          <w:tcPr>
            <w:tcW w:w="182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700"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81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r>
      <w:tr w:rsidR="00E06E74">
        <w:trPr>
          <w:cantSplit/>
        </w:trPr>
        <w:tc>
          <w:tcPr>
            <w:tcW w:w="2721"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Колона за предварителна ректификация (КПР)</w:t>
            </w:r>
          </w:p>
        </w:tc>
        <w:tc>
          <w:tcPr>
            <w:tcW w:w="191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вакуум</w:t>
            </w:r>
          </w:p>
        </w:tc>
        <w:tc>
          <w:tcPr>
            <w:tcW w:w="182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700"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81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r>
      <w:tr w:rsidR="00E06E74">
        <w:trPr>
          <w:cantSplit/>
        </w:trPr>
        <w:tc>
          <w:tcPr>
            <w:tcW w:w="2721"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Изпускаща колона (ИК)</w:t>
            </w:r>
          </w:p>
        </w:tc>
        <w:tc>
          <w:tcPr>
            <w:tcW w:w="191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вакуум</w:t>
            </w:r>
          </w:p>
        </w:tc>
        <w:tc>
          <w:tcPr>
            <w:tcW w:w="182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700" w:type="dxa"/>
            <w:shd w:val="clear" w:color="auto" w:fill="FFFFFF"/>
            <w:vAlign w:val="center"/>
          </w:tcPr>
          <w:p w:rsidR="00E06E74" w:rsidRDefault="00E06E74">
            <w:pPr>
              <w:pStyle w:val="a1"/>
              <w:jc w:val="center"/>
              <w:rPr>
                <w:rFonts w:cs="Liberation Serif"/>
                <w:color w:val="000000" w:themeColor="text1"/>
                <w:sz w:val="18"/>
                <w:szCs w:val="18"/>
              </w:rPr>
            </w:pPr>
          </w:p>
        </w:tc>
        <w:tc>
          <w:tcPr>
            <w:tcW w:w="1819" w:type="dxa"/>
            <w:shd w:val="clear" w:color="auto" w:fill="FFFFFF"/>
            <w:vAlign w:val="center"/>
          </w:tcPr>
          <w:p w:rsidR="00E06E74" w:rsidRDefault="00E06E74">
            <w:pPr>
              <w:pStyle w:val="a1"/>
              <w:jc w:val="center"/>
              <w:rPr>
                <w:rFonts w:cs="Liberation Serif"/>
                <w:color w:val="000000" w:themeColor="text1"/>
                <w:sz w:val="18"/>
                <w:szCs w:val="18"/>
              </w:rPr>
            </w:pPr>
          </w:p>
        </w:tc>
      </w:tr>
      <w:tr w:rsidR="00E06E74">
        <w:trPr>
          <w:cantSplit/>
        </w:trPr>
        <w:tc>
          <w:tcPr>
            <w:tcW w:w="2721"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Хидроселекционна колона (ХСК)</w:t>
            </w:r>
          </w:p>
        </w:tc>
        <w:tc>
          <w:tcPr>
            <w:tcW w:w="191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атмосферно</w:t>
            </w:r>
          </w:p>
        </w:tc>
        <w:tc>
          <w:tcPr>
            <w:tcW w:w="182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700" w:type="dxa"/>
            <w:shd w:val="clear" w:color="auto" w:fill="FFFFFF"/>
            <w:vAlign w:val="center"/>
          </w:tcPr>
          <w:p w:rsidR="00E06E74" w:rsidRDefault="00E06E74">
            <w:pPr>
              <w:pStyle w:val="a1"/>
              <w:jc w:val="center"/>
              <w:rPr>
                <w:rFonts w:cs="Liberation Serif"/>
                <w:color w:val="000000" w:themeColor="text1"/>
                <w:sz w:val="18"/>
                <w:szCs w:val="18"/>
              </w:rPr>
            </w:pPr>
          </w:p>
        </w:tc>
        <w:tc>
          <w:tcPr>
            <w:tcW w:w="1819" w:type="dxa"/>
            <w:shd w:val="clear" w:color="auto" w:fill="FFFFFF"/>
            <w:vAlign w:val="center"/>
          </w:tcPr>
          <w:p w:rsidR="00E06E74" w:rsidRDefault="00E06E74">
            <w:pPr>
              <w:pStyle w:val="a1"/>
              <w:jc w:val="center"/>
              <w:rPr>
                <w:rFonts w:cs="Liberation Serif"/>
                <w:color w:val="000000" w:themeColor="text1"/>
                <w:sz w:val="18"/>
                <w:szCs w:val="18"/>
              </w:rPr>
            </w:pPr>
          </w:p>
        </w:tc>
      </w:tr>
      <w:tr w:rsidR="00E06E74">
        <w:trPr>
          <w:cantSplit/>
        </w:trPr>
        <w:tc>
          <w:tcPr>
            <w:tcW w:w="2721"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Ректификационна колона (РК)</w:t>
            </w:r>
          </w:p>
        </w:tc>
        <w:tc>
          <w:tcPr>
            <w:tcW w:w="191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п</w:t>
            </w:r>
            <w:r>
              <w:rPr>
                <w:rFonts w:cs="Liberation Serif"/>
                <w:color w:val="000000" w:themeColor="text1"/>
                <w:sz w:val="18"/>
                <w:szCs w:val="18"/>
              </w:rPr>
              <w:t>од налягане</w:t>
            </w:r>
          </w:p>
        </w:tc>
        <w:tc>
          <w:tcPr>
            <w:tcW w:w="182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700"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81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r>
      <w:tr w:rsidR="00E06E74">
        <w:trPr>
          <w:cantSplit/>
        </w:trPr>
        <w:tc>
          <w:tcPr>
            <w:tcW w:w="2721"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Ф</w:t>
            </w:r>
            <w:r>
              <w:rPr>
                <w:rFonts w:cs="Liberation Serif"/>
                <w:color w:val="000000" w:themeColor="text1"/>
                <w:sz w:val="18"/>
                <w:szCs w:val="18"/>
                <w:lang w:eastAsia="en-US"/>
              </w:rPr>
              <w:t>ю</w:t>
            </w:r>
            <w:r>
              <w:rPr>
                <w:rFonts w:cs="Liberation Serif"/>
                <w:color w:val="000000" w:themeColor="text1"/>
                <w:sz w:val="18"/>
                <w:szCs w:val="18"/>
              </w:rPr>
              <w:t>зелова колона (ФК)</w:t>
            </w:r>
          </w:p>
        </w:tc>
        <w:tc>
          <w:tcPr>
            <w:tcW w:w="191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атмосферно</w:t>
            </w:r>
          </w:p>
        </w:tc>
        <w:tc>
          <w:tcPr>
            <w:tcW w:w="182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700" w:type="dxa"/>
            <w:shd w:val="clear" w:color="auto" w:fill="FFFFFF"/>
            <w:vAlign w:val="center"/>
          </w:tcPr>
          <w:p w:rsidR="00E06E74" w:rsidRDefault="00E06E74">
            <w:pPr>
              <w:pStyle w:val="a1"/>
              <w:jc w:val="center"/>
              <w:rPr>
                <w:rFonts w:cs="Liberation Serif"/>
                <w:color w:val="000000" w:themeColor="text1"/>
                <w:sz w:val="18"/>
                <w:szCs w:val="18"/>
              </w:rPr>
            </w:pPr>
          </w:p>
        </w:tc>
        <w:tc>
          <w:tcPr>
            <w:tcW w:w="1819" w:type="dxa"/>
            <w:shd w:val="clear" w:color="auto" w:fill="FFFFFF"/>
            <w:vAlign w:val="center"/>
          </w:tcPr>
          <w:p w:rsidR="00E06E74" w:rsidRDefault="00E06E74">
            <w:pPr>
              <w:pStyle w:val="a1"/>
              <w:jc w:val="center"/>
              <w:rPr>
                <w:rFonts w:cs="Liberation Serif"/>
                <w:color w:val="000000" w:themeColor="text1"/>
                <w:sz w:val="18"/>
                <w:szCs w:val="18"/>
              </w:rPr>
            </w:pPr>
          </w:p>
        </w:tc>
      </w:tr>
      <w:tr w:rsidR="00E06E74">
        <w:trPr>
          <w:cantSplit/>
        </w:trPr>
        <w:tc>
          <w:tcPr>
            <w:tcW w:w="2721"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Колона за крайна</w:t>
            </w:r>
            <w:r>
              <w:rPr>
                <w:rFonts w:cs="Liberation Serif"/>
                <w:color w:val="000000" w:themeColor="text1"/>
                <w:sz w:val="18"/>
                <w:szCs w:val="18"/>
              </w:rPr>
              <w:t xml:space="preserve"> очистка (ККО)</w:t>
            </w:r>
          </w:p>
        </w:tc>
        <w:tc>
          <w:tcPr>
            <w:tcW w:w="191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атмосферно</w:t>
            </w:r>
          </w:p>
        </w:tc>
        <w:tc>
          <w:tcPr>
            <w:tcW w:w="1824" w:type="dxa"/>
            <w:shd w:val="clear" w:color="auto" w:fill="FFFFFF"/>
            <w:vAlign w:val="center"/>
          </w:tcPr>
          <w:p w:rsidR="00E06E74" w:rsidRDefault="00E06E74">
            <w:pPr>
              <w:pStyle w:val="a1"/>
              <w:jc w:val="center"/>
              <w:rPr>
                <w:rFonts w:cs="Liberation Serif"/>
                <w:color w:val="000000" w:themeColor="text1"/>
                <w:sz w:val="18"/>
                <w:szCs w:val="18"/>
              </w:rPr>
            </w:pPr>
          </w:p>
        </w:tc>
        <w:tc>
          <w:tcPr>
            <w:tcW w:w="1700" w:type="dxa"/>
            <w:shd w:val="clear" w:color="auto" w:fill="FFFFFF"/>
            <w:vAlign w:val="center"/>
          </w:tcPr>
          <w:p w:rsidR="00E06E74" w:rsidRDefault="00E06E74">
            <w:pPr>
              <w:pStyle w:val="a1"/>
              <w:jc w:val="center"/>
              <w:rPr>
                <w:rFonts w:cs="Liberation Serif"/>
                <w:color w:val="000000" w:themeColor="text1"/>
                <w:sz w:val="18"/>
                <w:szCs w:val="18"/>
              </w:rPr>
            </w:pPr>
          </w:p>
        </w:tc>
        <w:tc>
          <w:tcPr>
            <w:tcW w:w="181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r>
      <w:tr w:rsidR="00E06E74">
        <w:trPr>
          <w:cantSplit/>
        </w:trPr>
        <w:tc>
          <w:tcPr>
            <w:tcW w:w="2721"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Колона за крайна</w:t>
            </w:r>
            <w:r>
              <w:rPr>
                <w:rFonts w:cs="Liberation Serif"/>
                <w:color w:val="000000" w:themeColor="text1"/>
                <w:sz w:val="18"/>
                <w:szCs w:val="18"/>
              </w:rPr>
              <w:t xml:space="preserve"> очистка -2 (ККО2)</w:t>
            </w:r>
          </w:p>
        </w:tc>
        <w:tc>
          <w:tcPr>
            <w:tcW w:w="191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вакуум</w:t>
            </w:r>
          </w:p>
        </w:tc>
        <w:tc>
          <w:tcPr>
            <w:tcW w:w="1824"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1700" w:type="dxa"/>
            <w:shd w:val="clear" w:color="auto" w:fill="FFFFFF"/>
            <w:vAlign w:val="center"/>
          </w:tcPr>
          <w:p w:rsidR="00E06E74" w:rsidRDefault="00E06E74">
            <w:pPr>
              <w:pStyle w:val="a1"/>
              <w:jc w:val="center"/>
              <w:rPr>
                <w:rFonts w:cs="Liberation Serif"/>
                <w:color w:val="000000" w:themeColor="text1"/>
                <w:sz w:val="18"/>
                <w:szCs w:val="18"/>
              </w:rPr>
            </w:pPr>
          </w:p>
        </w:tc>
        <w:tc>
          <w:tcPr>
            <w:tcW w:w="1819" w:type="dxa"/>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eastAsia="en-US"/>
              </w:rPr>
              <w:t>Д</w:t>
            </w:r>
            <w:r>
              <w:rPr>
                <w:rFonts w:cs="Liberation Serif"/>
                <w:color w:val="000000" w:themeColor="text1"/>
                <w:sz w:val="18"/>
                <w:szCs w:val="18"/>
              </w:rPr>
              <w:t>а</w:t>
            </w:r>
          </w:p>
        </w:tc>
      </w:tr>
    </w:tbl>
    <w:p w:rsidR="00E06E74" w:rsidRDefault="00157315">
      <w:pPr>
        <w:pStyle w:val="Heading6"/>
        <w:rPr>
          <w:color w:val="000000" w:themeColor="text1"/>
        </w:rPr>
      </w:pPr>
      <w:bookmarkStart w:id="175" w:name="_Toc27057"/>
      <w:bookmarkStart w:id="176" w:name="_Toc14440"/>
      <w:r>
        <w:rPr>
          <w:color w:val="000000" w:themeColor="text1"/>
        </w:rPr>
        <w:t>Рижими</w:t>
      </w:r>
      <w:r>
        <w:rPr>
          <w:color w:val="000000" w:themeColor="text1"/>
        </w:rPr>
        <w:t xml:space="preserve"> на работа и компановка</w:t>
      </w:r>
      <w:bookmarkEnd w:id="175"/>
      <w:bookmarkEnd w:id="176"/>
    </w:p>
    <w:p w:rsidR="00E06E74" w:rsidRDefault="00157315">
      <w:pPr>
        <w:pStyle w:val="Heading7"/>
        <w:rPr>
          <w:color w:val="000000" w:themeColor="text1"/>
        </w:rPr>
      </w:pPr>
      <w:bookmarkStart w:id="177" w:name="_Toc25855"/>
      <w:bookmarkStart w:id="178" w:name="_Toc18598"/>
      <w:r>
        <w:rPr>
          <w:color w:val="000000" w:themeColor="text1"/>
        </w:rPr>
        <w:t xml:space="preserve">Режим </w:t>
      </w:r>
      <w:r>
        <w:rPr>
          <w:color w:val="000000" w:themeColor="text1"/>
          <w:lang w:eastAsia="en-US"/>
        </w:rPr>
        <w:t>п</w:t>
      </w:r>
      <w:r>
        <w:rPr>
          <w:color w:val="000000" w:themeColor="text1"/>
        </w:rPr>
        <w:t xml:space="preserve">роизводство на </w:t>
      </w:r>
      <w:r>
        <w:rPr>
          <w:color w:val="000000" w:themeColor="text1"/>
          <w:lang w:val="en-US"/>
        </w:rPr>
        <w:t>REA</w:t>
      </w:r>
      <w:bookmarkEnd w:id="177"/>
      <w:bookmarkEnd w:id="178"/>
    </w:p>
    <w:p w:rsidR="00E06E74" w:rsidRDefault="00157315">
      <w:pPr>
        <w:pStyle w:val="Heading8"/>
        <w:rPr>
          <w:color w:val="000000" w:themeColor="text1"/>
        </w:rPr>
      </w:pPr>
      <w:r>
        <w:rPr>
          <w:color w:val="000000" w:themeColor="text1"/>
        </w:rPr>
        <w:t>Дестилационна</w:t>
      </w:r>
      <w:r>
        <w:rPr>
          <w:color w:val="000000" w:themeColor="text1"/>
        </w:rPr>
        <w:t xml:space="preserve"> колона</w:t>
      </w:r>
    </w:p>
    <w:p w:rsidR="00E06E74" w:rsidRDefault="00157315">
      <w:pPr>
        <w:pStyle w:val="BodyText"/>
        <w:rPr>
          <w:color w:val="000000" w:themeColor="text1"/>
        </w:rPr>
      </w:pPr>
      <w:r>
        <w:rPr>
          <w:color w:val="000000" w:themeColor="text1"/>
        </w:rPr>
        <w:t>Служи за отделяне на алкохола от бражката. Работи под вакуум. Представлява непълна изтощителна колона. Подгрява се чрез външен топлообменник от парите, изведени от върха на РК. Захранв</w:t>
      </w:r>
      <w:r>
        <w:rPr>
          <w:color w:val="000000" w:themeColor="text1"/>
          <w:sz w:val="24"/>
          <w:szCs w:val="22"/>
          <w:lang w:eastAsia="en-US"/>
        </w:rPr>
        <w:t>а</w:t>
      </w:r>
      <w:r>
        <w:rPr>
          <w:color w:val="000000" w:themeColor="text1"/>
        </w:rPr>
        <w:t xml:space="preserve"> се в горната част с предварително подгрятата (чрез утилизация на топлината на втечнената суспензия) бражка. Парите от върха на ДК директно се подават в долната част на КПР, а обезалкохолената бражка (брага) от дъното на колоната постъпва за обезводняване </w:t>
      </w:r>
      <w:r>
        <w:rPr>
          <w:color w:val="000000" w:themeColor="text1"/>
        </w:rPr>
        <w:t xml:space="preserve">в секцията за декантиране. </w:t>
      </w:r>
    </w:p>
    <w:p w:rsidR="00E06E74" w:rsidRDefault="00157315">
      <w:pPr>
        <w:pStyle w:val="Heading8"/>
        <w:rPr>
          <w:color w:val="000000" w:themeColor="text1"/>
        </w:rPr>
      </w:pPr>
      <w:r>
        <w:rPr>
          <w:color w:val="000000" w:themeColor="text1"/>
        </w:rPr>
        <w:t>Колона за предварителна ректификация</w:t>
      </w:r>
    </w:p>
    <w:p w:rsidR="00E06E74" w:rsidRDefault="00157315">
      <w:pPr>
        <w:pStyle w:val="BodyText"/>
        <w:rPr>
          <w:color w:val="000000" w:themeColor="text1"/>
          <w:szCs w:val="20"/>
        </w:rPr>
      </w:pPr>
      <w:r>
        <w:rPr>
          <w:color w:val="000000" w:themeColor="text1"/>
          <w:szCs w:val="20"/>
        </w:rPr>
        <w:t>Представлява непълна концентрационна колона -  служи за получаване на концентрира</w:t>
      </w:r>
      <w:r>
        <w:rPr>
          <w:color w:val="000000" w:themeColor="text1"/>
          <w:szCs w:val="20"/>
          <w:lang w:eastAsia="en-US"/>
        </w:rPr>
        <w:t>на фракция</w:t>
      </w:r>
      <w:r>
        <w:rPr>
          <w:color w:val="000000" w:themeColor="text1"/>
          <w:szCs w:val="20"/>
        </w:rPr>
        <w:t xml:space="preserve">  етанол (до 93-95%)  в горната част, която  се събира в резервоар и оттам  се подава към ХСК. Работи под вакуум.</w:t>
      </w:r>
    </w:p>
    <w:p w:rsidR="00E06E74" w:rsidRDefault="00157315">
      <w:pPr>
        <w:pStyle w:val="BodyText"/>
        <w:rPr>
          <w:color w:val="000000" w:themeColor="text1"/>
          <w:szCs w:val="20"/>
        </w:rPr>
      </w:pPr>
      <w:r>
        <w:rPr>
          <w:color w:val="000000" w:themeColor="text1"/>
          <w:szCs w:val="20"/>
        </w:rPr>
        <w:t>Захранва се в долната част с парите от върха на ДК и ИК.</w:t>
      </w:r>
    </w:p>
    <w:p w:rsidR="00E06E74" w:rsidRDefault="00157315">
      <w:pPr>
        <w:pStyle w:val="BodyText"/>
        <w:rPr>
          <w:color w:val="000000" w:themeColor="text1"/>
          <w:szCs w:val="20"/>
        </w:rPr>
      </w:pPr>
      <w:r>
        <w:rPr>
          <w:color w:val="000000" w:themeColor="text1"/>
          <w:szCs w:val="20"/>
        </w:rPr>
        <w:t>Парите от върха кондензират на три етапа и се използват за оросяване на колоната (кат</w:t>
      </w:r>
      <w:r>
        <w:rPr>
          <w:color w:val="000000" w:themeColor="text1"/>
          <w:szCs w:val="20"/>
        </w:rPr>
        <w:t xml:space="preserve">о флегма), част могат да бъдат изведени като ТА. </w:t>
      </w:r>
    </w:p>
    <w:p w:rsidR="00E06E74" w:rsidRDefault="00157315">
      <w:pPr>
        <w:pStyle w:val="BodyText"/>
        <w:rPr>
          <w:color w:val="000000" w:themeColor="text1"/>
          <w:szCs w:val="20"/>
        </w:rPr>
      </w:pPr>
      <w:r>
        <w:rPr>
          <w:color w:val="000000" w:themeColor="text1"/>
          <w:szCs w:val="20"/>
        </w:rPr>
        <w:t>Предвидена е възможност за извеждане на фракции фюзелово масло (</w:t>
      </w:r>
      <w:r>
        <w:rPr>
          <w:color w:val="000000" w:themeColor="text1"/>
          <w:szCs w:val="20"/>
          <w:lang w:eastAsia="en-US"/>
        </w:rPr>
        <w:t>леки и тежки)</w:t>
      </w:r>
      <w:r>
        <w:rPr>
          <w:color w:val="000000" w:themeColor="text1"/>
          <w:szCs w:val="20"/>
        </w:rPr>
        <w:t xml:space="preserve">. Фюзеловите фракции се охлаждат и постъпват в декантер. </w:t>
      </w:r>
      <w:r>
        <w:rPr>
          <w:color w:val="000000" w:themeColor="text1"/>
          <w:szCs w:val="20"/>
          <w:lang w:eastAsia="en-US"/>
        </w:rPr>
        <w:t>З</w:t>
      </w:r>
      <w:r>
        <w:rPr>
          <w:color w:val="000000" w:themeColor="text1"/>
          <w:szCs w:val="20"/>
        </w:rPr>
        <w:t xml:space="preserve">а отделяне на маслата се използва омекотена вода. След декантера, сместа постъпва в резервоар за измиване на фюзелово масло. </w:t>
      </w:r>
      <w:r>
        <w:rPr>
          <w:color w:val="000000" w:themeColor="text1"/>
          <w:szCs w:val="20"/>
          <w:lang w:eastAsia="en-US"/>
        </w:rPr>
        <w:t>Сепарираната</w:t>
      </w:r>
      <w:r>
        <w:rPr>
          <w:color w:val="000000" w:themeColor="text1"/>
          <w:szCs w:val="20"/>
        </w:rPr>
        <w:t xml:space="preserve"> вода, съдържаща алкохол, от резервоара се подава в</w:t>
      </w:r>
      <w:r>
        <w:rPr>
          <w:color w:val="000000" w:themeColor="text1"/>
          <w:szCs w:val="20"/>
          <w:lang w:eastAsia="en-US"/>
        </w:rPr>
        <w:t xml:space="preserve"> ИК за неговото извличане. </w:t>
      </w:r>
      <w:r>
        <w:rPr>
          <w:color w:val="000000" w:themeColor="text1"/>
          <w:szCs w:val="20"/>
        </w:rPr>
        <w:t xml:space="preserve"> </w:t>
      </w:r>
    </w:p>
    <w:p w:rsidR="00E06E74" w:rsidRDefault="00157315">
      <w:pPr>
        <w:pStyle w:val="BodyText"/>
        <w:rPr>
          <w:color w:val="000000" w:themeColor="text1"/>
          <w:szCs w:val="20"/>
        </w:rPr>
      </w:pPr>
      <w:r>
        <w:rPr>
          <w:color w:val="000000" w:themeColor="text1"/>
          <w:szCs w:val="20"/>
        </w:rPr>
        <w:t xml:space="preserve">От дъното на колоната се извежда течна </w:t>
      </w:r>
      <w:r>
        <w:rPr>
          <w:color w:val="000000" w:themeColor="text1"/>
          <w:szCs w:val="20"/>
        </w:rPr>
        <w:t xml:space="preserve">фаза, съдържаща вода, алкохол и </w:t>
      </w:r>
      <w:r>
        <w:rPr>
          <w:rFonts w:cs="Tahoma"/>
          <w:color w:val="000000" w:themeColor="text1"/>
          <w:szCs w:val="20"/>
          <w:lang w:eastAsia="en-US"/>
        </w:rPr>
        <w:t>примеси</w:t>
      </w:r>
      <w:r>
        <w:rPr>
          <w:color w:val="000000" w:themeColor="text1"/>
          <w:szCs w:val="20"/>
        </w:rPr>
        <w:t>, която постъпва в изпускателната колона.</w:t>
      </w:r>
    </w:p>
    <w:p w:rsidR="00E06E74" w:rsidRDefault="00157315">
      <w:pPr>
        <w:pStyle w:val="Heading8"/>
        <w:rPr>
          <w:color w:val="000000" w:themeColor="text1"/>
        </w:rPr>
      </w:pPr>
      <w:r>
        <w:rPr>
          <w:color w:val="000000" w:themeColor="text1"/>
        </w:rPr>
        <w:t>Изпускателна колона</w:t>
      </w:r>
    </w:p>
    <w:p w:rsidR="00E06E74" w:rsidRDefault="00157315">
      <w:pPr>
        <w:pStyle w:val="BodyText"/>
        <w:rPr>
          <w:color w:val="000000" w:themeColor="text1"/>
        </w:rPr>
      </w:pPr>
      <w:r>
        <w:rPr>
          <w:color w:val="000000" w:themeColor="text1"/>
        </w:rPr>
        <w:t>Служи за извличане на алкохола от водно-алкохолната смес от дъното на КПР и от водата от измиване на фюзеловото масло, които се подават в горната й част. Представлява непълна изтощителна колона. Работи под вакуум. Подгрява се от топлината на парите, изведе</w:t>
      </w:r>
      <w:r>
        <w:rPr>
          <w:color w:val="000000" w:themeColor="text1"/>
        </w:rPr>
        <w:t xml:space="preserve">ни от върха на РК, чрез външен топлообменник. </w:t>
      </w:r>
    </w:p>
    <w:p w:rsidR="00E06E74" w:rsidRDefault="00157315">
      <w:pPr>
        <w:pStyle w:val="BodyText"/>
        <w:rPr>
          <w:color w:val="000000" w:themeColor="text1"/>
        </w:rPr>
      </w:pPr>
      <w:r>
        <w:rPr>
          <w:color w:val="000000" w:themeColor="text1"/>
        </w:rPr>
        <w:t>Парите от върха на колоната,</w:t>
      </w:r>
      <w:r>
        <w:rPr>
          <w:color w:val="000000" w:themeColor="text1"/>
          <w:szCs w:val="20"/>
        </w:rPr>
        <w:t xml:space="preserve"> </w:t>
      </w:r>
      <w:r>
        <w:rPr>
          <w:color w:val="000000" w:themeColor="text1"/>
          <w:szCs w:val="20"/>
          <w:lang w:eastAsia="en-US"/>
        </w:rPr>
        <w:t xml:space="preserve">съдържащи алкохол и примеси с ниска </w:t>
      </w:r>
      <w:r>
        <w:rPr>
          <w:rFonts w:cs="Tahoma"/>
          <w:color w:val="000000" w:themeColor="text1"/>
          <w:szCs w:val="20"/>
          <w:lang w:eastAsia="en-US"/>
        </w:rPr>
        <w:t>температура</w:t>
      </w:r>
      <w:r>
        <w:rPr>
          <w:color w:val="000000" w:themeColor="text1"/>
          <w:szCs w:val="20"/>
          <w:lang w:eastAsia="en-US"/>
        </w:rPr>
        <w:t xml:space="preserve"> на </w:t>
      </w:r>
      <w:r>
        <w:rPr>
          <w:rFonts w:cs="Tahoma"/>
          <w:color w:val="000000" w:themeColor="text1"/>
          <w:szCs w:val="20"/>
          <w:lang w:eastAsia="en-US"/>
        </w:rPr>
        <w:t xml:space="preserve">кипене ( НТК)  </w:t>
      </w:r>
      <w:r>
        <w:rPr>
          <w:color w:val="000000" w:themeColor="text1"/>
          <w:szCs w:val="20"/>
          <w:lang w:eastAsia="en-US"/>
        </w:rPr>
        <w:t xml:space="preserve">се подават директно в долната част на КПР. </w:t>
      </w:r>
    </w:p>
    <w:p w:rsidR="00E06E74" w:rsidRDefault="00157315">
      <w:pPr>
        <w:pStyle w:val="BodyText"/>
        <w:rPr>
          <w:rFonts w:ascii="Times New Roman" w:hAnsi="Times New Roman"/>
          <w:color w:val="000000" w:themeColor="text1"/>
          <w:szCs w:val="20"/>
          <w:lang w:eastAsia="en-US"/>
        </w:rPr>
      </w:pPr>
      <w:r>
        <w:rPr>
          <w:color w:val="000000" w:themeColor="text1"/>
          <w:szCs w:val="20"/>
          <w:lang w:eastAsia="en-US"/>
        </w:rPr>
        <w:t>От дъното се извежда обезалкохолена течност (лютерна вода), която пред</w:t>
      </w:r>
      <w:r>
        <w:rPr>
          <w:color w:val="000000" w:themeColor="text1"/>
          <w:szCs w:val="20"/>
          <w:lang w:eastAsia="en-US"/>
        </w:rPr>
        <w:t>ставлява отпадъчен поток.</w:t>
      </w:r>
    </w:p>
    <w:p w:rsidR="00E06E74" w:rsidRDefault="00157315">
      <w:pPr>
        <w:pStyle w:val="Heading8"/>
        <w:rPr>
          <w:color w:val="000000" w:themeColor="text1"/>
          <w:lang w:eastAsia="en-US"/>
        </w:rPr>
      </w:pPr>
      <w:r>
        <w:rPr>
          <w:color w:val="000000" w:themeColor="text1"/>
          <w:lang w:eastAsia="en-US"/>
        </w:rPr>
        <w:t>Хидроселекционна колона</w:t>
      </w:r>
    </w:p>
    <w:p w:rsidR="00E06E74" w:rsidRDefault="00157315">
      <w:pPr>
        <w:pStyle w:val="BodyText"/>
        <w:rPr>
          <w:color w:val="000000" w:themeColor="text1"/>
          <w:szCs w:val="20"/>
        </w:rPr>
      </w:pPr>
      <w:r>
        <w:rPr>
          <w:color w:val="000000" w:themeColor="text1"/>
          <w:szCs w:val="20"/>
          <w:lang w:eastAsia="en-US"/>
        </w:rPr>
        <w:t xml:space="preserve">Работи при атмосферно налягане. Пълна колона. Подгрява се с пара във външен топлообменник. Служи за отделяне на примеси, които имат висок коефициент на ректификация при ниски концентрации на етанол.  </w:t>
      </w:r>
    </w:p>
    <w:p w:rsidR="00E06E74" w:rsidRDefault="00157315">
      <w:pPr>
        <w:pStyle w:val="BodyText"/>
        <w:rPr>
          <w:color w:val="000000" w:themeColor="text1"/>
          <w:szCs w:val="20"/>
        </w:rPr>
      </w:pPr>
      <w:r>
        <w:rPr>
          <w:color w:val="000000" w:themeColor="text1"/>
          <w:szCs w:val="20"/>
          <w:lang w:eastAsia="en-US"/>
        </w:rPr>
        <w:t xml:space="preserve">Захранва се с фракциите ректифициран алкохол, изведени от горната част на КПР. Разреждането до необходимата концентрация става с подаване в горната част на деминерализирана вода и лютерна вода от РК. </w:t>
      </w:r>
    </w:p>
    <w:p w:rsidR="00E06E74" w:rsidRDefault="00157315">
      <w:pPr>
        <w:pStyle w:val="BodyText"/>
        <w:rPr>
          <w:color w:val="000000" w:themeColor="text1"/>
          <w:szCs w:val="20"/>
        </w:rPr>
      </w:pPr>
      <w:r>
        <w:rPr>
          <w:color w:val="000000" w:themeColor="text1"/>
          <w:szCs w:val="20"/>
          <w:lang w:eastAsia="en-US"/>
        </w:rPr>
        <w:lastRenderedPageBreak/>
        <w:t>Парите от върха се използват за подгряване на ККО2 и сл</w:t>
      </w:r>
      <w:r>
        <w:rPr>
          <w:color w:val="000000" w:themeColor="text1"/>
          <w:szCs w:val="20"/>
          <w:lang w:eastAsia="en-US"/>
        </w:rPr>
        <w:t>ед кондензация, постъпват на линията на захранване на фюзеловата колона.</w:t>
      </w:r>
    </w:p>
    <w:p w:rsidR="00E06E74" w:rsidRDefault="00157315">
      <w:pPr>
        <w:pStyle w:val="BodyText"/>
        <w:rPr>
          <w:color w:val="000000" w:themeColor="text1"/>
          <w:szCs w:val="20"/>
        </w:rPr>
      </w:pPr>
      <w:r>
        <w:rPr>
          <w:color w:val="000000" w:themeColor="text1"/>
          <w:szCs w:val="20"/>
          <w:lang w:eastAsia="en-US"/>
        </w:rPr>
        <w:t>Течността от дъното на колоната, представляваща разреден етанол, се подава като захранване в РК, предварително подгрят</w:t>
      </w:r>
      <w:r>
        <w:rPr>
          <w:rFonts w:cs="Tahoma"/>
          <w:color w:val="000000" w:themeColor="text1"/>
          <w:szCs w:val="20"/>
          <w:lang w:eastAsia="en-US"/>
        </w:rPr>
        <w:t>а</w:t>
      </w:r>
      <w:r>
        <w:rPr>
          <w:color w:val="000000" w:themeColor="text1"/>
          <w:szCs w:val="20"/>
          <w:lang w:eastAsia="en-US"/>
        </w:rPr>
        <w:t xml:space="preserve"> за сметка на охлаждане на лютерните води от РК.</w:t>
      </w:r>
    </w:p>
    <w:p w:rsidR="00E06E74" w:rsidRDefault="00157315">
      <w:pPr>
        <w:pStyle w:val="Heading8"/>
        <w:rPr>
          <w:color w:val="000000" w:themeColor="text1"/>
          <w:lang w:eastAsia="en-US"/>
        </w:rPr>
      </w:pPr>
      <w:r>
        <w:rPr>
          <w:color w:val="000000" w:themeColor="text1"/>
          <w:lang w:eastAsia="en-US"/>
        </w:rPr>
        <w:t>Ректификационна</w:t>
      </w:r>
      <w:r>
        <w:rPr>
          <w:color w:val="000000" w:themeColor="text1"/>
          <w:lang w:eastAsia="en-US"/>
        </w:rPr>
        <w:t xml:space="preserve"> колона</w:t>
      </w:r>
    </w:p>
    <w:p w:rsidR="00E06E74" w:rsidRDefault="00157315">
      <w:pPr>
        <w:pStyle w:val="BodyText"/>
        <w:rPr>
          <w:color w:val="000000" w:themeColor="text1"/>
          <w:szCs w:val="20"/>
        </w:rPr>
      </w:pPr>
      <w:r>
        <w:rPr>
          <w:color w:val="000000" w:themeColor="text1"/>
          <w:szCs w:val="20"/>
          <w:lang w:eastAsia="en-US"/>
        </w:rPr>
        <w:t>Пълна колона, работи под налягане. Захранва се с разредения етанол от дъното на ХСК.</w:t>
      </w:r>
    </w:p>
    <w:p w:rsidR="00E06E74" w:rsidRDefault="00157315">
      <w:pPr>
        <w:pStyle w:val="BodyText"/>
        <w:rPr>
          <w:color w:val="000000" w:themeColor="text1"/>
          <w:szCs w:val="20"/>
        </w:rPr>
      </w:pPr>
      <w:r>
        <w:rPr>
          <w:color w:val="000000" w:themeColor="text1"/>
          <w:szCs w:val="20"/>
          <w:lang w:eastAsia="en-US"/>
        </w:rPr>
        <w:t>Служи за концентриране на етанола до 96,2% об  в зоната на пастьоризация. Изведената фракция се охлажда и постъпва за последващо пречистване в ККО2.</w:t>
      </w:r>
    </w:p>
    <w:p w:rsidR="00E06E74" w:rsidRDefault="00157315">
      <w:pPr>
        <w:pStyle w:val="BodyText"/>
        <w:rPr>
          <w:color w:val="000000" w:themeColor="text1"/>
          <w:szCs w:val="20"/>
        </w:rPr>
      </w:pPr>
      <w:r>
        <w:rPr>
          <w:color w:val="000000" w:themeColor="text1"/>
          <w:szCs w:val="20"/>
          <w:lang w:eastAsia="en-US"/>
        </w:rPr>
        <w:t>Парите от върх</w:t>
      </w:r>
      <w:r>
        <w:rPr>
          <w:color w:val="000000" w:themeColor="text1"/>
          <w:szCs w:val="20"/>
          <w:lang w:eastAsia="en-US"/>
        </w:rPr>
        <w:t>а съдържат  концентрирани примеси с НТК. Използват за нагряване на ДК и ИК. Кондензатът им се събира в резервоар за флегма на РК, която се подава за оросяване на колоната. Част от парите, след кондензация, могат да бъдат изведени като ТА.</w:t>
      </w:r>
    </w:p>
    <w:p w:rsidR="00E06E74" w:rsidRDefault="00157315">
      <w:pPr>
        <w:pStyle w:val="BodyText"/>
        <w:rPr>
          <w:rFonts w:ascii="Times New Roman" w:hAnsi="Times New Roman"/>
          <w:color w:val="000000" w:themeColor="text1"/>
          <w:szCs w:val="20"/>
          <w:lang w:eastAsia="en-US"/>
        </w:rPr>
      </w:pPr>
      <w:r>
        <w:rPr>
          <w:color w:val="000000" w:themeColor="text1"/>
          <w:szCs w:val="20"/>
          <w:lang w:eastAsia="en-US"/>
        </w:rPr>
        <w:t>Фракциите фюзелов</w:t>
      </w:r>
      <w:r>
        <w:rPr>
          <w:color w:val="000000" w:themeColor="text1"/>
          <w:szCs w:val="20"/>
          <w:lang w:eastAsia="en-US"/>
        </w:rPr>
        <w:t>о масло (леки и тежки) се извеждат отделно от колоната и постъпват директно във ФК, или след охлаждане, в резервоара за измиване на фюзелово масло.</w:t>
      </w:r>
    </w:p>
    <w:p w:rsidR="00E06E74" w:rsidRDefault="00157315">
      <w:pPr>
        <w:pStyle w:val="BodyText"/>
        <w:rPr>
          <w:color w:val="000000" w:themeColor="text1"/>
          <w:szCs w:val="20"/>
        </w:rPr>
      </w:pPr>
      <w:r>
        <w:rPr>
          <w:color w:val="000000" w:themeColor="text1"/>
          <w:szCs w:val="20"/>
          <w:lang w:eastAsia="en-US"/>
        </w:rPr>
        <w:t>Освободената от алкохол течност от дъното на колоната (лютерна вода) се използва за намаляване на концентрац</w:t>
      </w:r>
      <w:r>
        <w:rPr>
          <w:color w:val="000000" w:themeColor="text1"/>
          <w:szCs w:val="20"/>
          <w:lang w:eastAsia="en-US"/>
        </w:rPr>
        <w:t>ията на етанола в ХСК.</w:t>
      </w:r>
    </w:p>
    <w:p w:rsidR="00E06E74" w:rsidRDefault="00157315">
      <w:pPr>
        <w:pStyle w:val="Heading8"/>
        <w:rPr>
          <w:color w:val="000000" w:themeColor="text1"/>
          <w:lang w:eastAsia="en-US"/>
        </w:rPr>
      </w:pPr>
      <w:r>
        <w:rPr>
          <w:color w:val="000000" w:themeColor="text1"/>
          <w:lang w:eastAsia="en-US"/>
        </w:rPr>
        <w:t>Фюзелова колона</w:t>
      </w:r>
    </w:p>
    <w:p w:rsidR="00E06E74" w:rsidRDefault="00157315">
      <w:pPr>
        <w:pStyle w:val="BodyText"/>
        <w:rPr>
          <w:color w:val="000000" w:themeColor="text1"/>
          <w:sz w:val="21"/>
          <w:szCs w:val="21"/>
        </w:rPr>
      </w:pPr>
      <w:r>
        <w:rPr>
          <w:color w:val="000000" w:themeColor="text1"/>
          <w:sz w:val="21"/>
          <w:szCs w:val="21"/>
          <w:lang w:eastAsia="en-US"/>
        </w:rPr>
        <w:t>Работи при атмосферно налягане. Пълна колона. Служи за извеждане на фюзеловите фракции. Захранва се с кондензат от ХСК и фракции фюзелово масло от резервоара за измиване на фюзеловите фракции от КПР и РК.</w:t>
      </w:r>
    </w:p>
    <w:p w:rsidR="00E06E74" w:rsidRDefault="00157315">
      <w:pPr>
        <w:pStyle w:val="BodyText"/>
        <w:rPr>
          <w:color w:val="000000" w:themeColor="text1"/>
          <w:sz w:val="21"/>
          <w:szCs w:val="21"/>
        </w:rPr>
      </w:pPr>
      <w:r>
        <w:rPr>
          <w:color w:val="000000" w:themeColor="text1"/>
          <w:sz w:val="21"/>
          <w:szCs w:val="21"/>
          <w:lang w:eastAsia="en-US"/>
        </w:rPr>
        <w:t xml:space="preserve"> Подгрява се с пара във външен топлообменник.  Изведените фракции фюзелово масло (леки и тежки) се охлаждат и постъпват в декантер, работещ с омекотена вода. Фюзеловото масло се извежда от горната част на декантера.  Течността – в резервоар за измиване. От</w:t>
      </w:r>
      <w:r>
        <w:rPr>
          <w:color w:val="000000" w:themeColor="text1"/>
          <w:sz w:val="21"/>
          <w:szCs w:val="21"/>
          <w:lang w:eastAsia="en-US"/>
        </w:rPr>
        <w:t xml:space="preserve">делената вода от резервоара постъпва отново във ФК. </w:t>
      </w:r>
    </w:p>
    <w:p w:rsidR="00E06E74" w:rsidRDefault="00157315">
      <w:pPr>
        <w:pStyle w:val="BodyText"/>
        <w:rPr>
          <w:color w:val="000000" w:themeColor="text1"/>
          <w:sz w:val="21"/>
          <w:szCs w:val="21"/>
        </w:rPr>
      </w:pPr>
      <w:r>
        <w:rPr>
          <w:color w:val="000000" w:themeColor="text1"/>
          <w:sz w:val="21"/>
          <w:szCs w:val="21"/>
          <w:lang w:eastAsia="en-US"/>
        </w:rPr>
        <w:t>Парите от върха на колоната кондензират и се събират в резервоар за флегма, откъдето се изпомпват обратно за оросяване в горната част на колоната. Част от тях могат да бъдат изведени като ТА.</w:t>
      </w:r>
    </w:p>
    <w:p w:rsidR="00E06E74" w:rsidRDefault="00157315">
      <w:pPr>
        <w:pStyle w:val="BodyText"/>
        <w:rPr>
          <w:rFonts w:ascii="Times New Roman" w:hAnsi="Times New Roman"/>
          <w:color w:val="000000" w:themeColor="text1"/>
          <w:sz w:val="21"/>
          <w:szCs w:val="21"/>
          <w:lang w:eastAsia="en-US"/>
        </w:rPr>
      </w:pPr>
      <w:r>
        <w:rPr>
          <w:color w:val="000000" w:themeColor="text1"/>
          <w:sz w:val="21"/>
          <w:szCs w:val="21"/>
          <w:lang w:eastAsia="en-US"/>
        </w:rPr>
        <w:t xml:space="preserve">Изтощената </w:t>
      </w:r>
      <w:r>
        <w:rPr>
          <w:color w:val="000000" w:themeColor="text1"/>
          <w:sz w:val="21"/>
          <w:szCs w:val="21"/>
          <w:lang w:eastAsia="en-US"/>
        </w:rPr>
        <w:t xml:space="preserve">течност от дъното на колоната не съдържа алкохол и се извежда като лютерна вода. </w:t>
      </w:r>
    </w:p>
    <w:p w:rsidR="00E06E74" w:rsidRDefault="00157315">
      <w:pPr>
        <w:pStyle w:val="Heading8"/>
        <w:rPr>
          <w:color w:val="000000" w:themeColor="text1"/>
          <w:lang w:eastAsia="en-US"/>
        </w:rPr>
      </w:pPr>
      <w:r>
        <w:rPr>
          <w:color w:val="000000" w:themeColor="text1"/>
          <w:lang w:eastAsia="en-US"/>
        </w:rPr>
        <w:t>Колона за крайна очистка 2</w:t>
      </w:r>
    </w:p>
    <w:p w:rsidR="00E06E74" w:rsidRDefault="00157315">
      <w:pPr>
        <w:pStyle w:val="BodyText"/>
        <w:rPr>
          <w:rFonts w:ascii="Times New Roman" w:hAnsi="Times New Roman"/>
          <w:color w:val="000000" w:themeColor="text1"/>
          <w:szCs w:val="20"/>
          <w:lang w:eastAsia="en-US"/>
        </w:rPr>
      </w:pPr>
      <w:r>
        <w:rPr>
          <w:color w:val="000000" w:themeColor="text1"/>
          <w:szCs w:val="20"/>
          <w:lang w:eastAsia="en-US"/>
        </w:rPr>
        <w:t xml:space="preserve">Работи под вакуум с голямо флегмово число. Служи за </w:t>
      </w:r>
      <w:r>
        <w:rPr>
          <w:rFonts w:cs="Tahoma"/>
          <w:color w:val="000000" w:themeColor="text1"/>
          <w:szCs w:val="20"/>
          <w:lang w:eastAsia="en-US"/>
        </w:rPr>
        <w:t>отстраняване</w:t>
      </w:r>
      <w:r>
        <w:rPr>
          <w:color w:val="000000" w:themeColor="text1"/>
          <w:szCs w:val="20"/>
          <w:lang w:eastAsia="en-US"/>
        </w:rPr>
        <w:t xml:space="preserve"> на метанол и други примеси с НТК от ректифицирания етанол, които се извеждат като пари от върха на колоната. След кондензация те се използват за оросяване на колоната.  </w:t>
      </w:r>
    </w:p>
    <w:p w:rsidR="00E06E74" w:rsidRDefault="00157315">
      <w:pPr>
        <w:pStyle w:val="BodyText"/>
        <w:rPr>
          <w:rFonts w:ascii="Times New Roman" w:hAnsi="Times New Roman"/>
          <w:color w:val="000000" w:themeColor="text1"/>
          <w:szCs w:val="20"/>
          <w:lang w:eastAsia="en-US"/>
        </w:rPr>
      </w:pPr>
      <w:r>
        <w:rPr>
          <w:color w:val="000000" w:themeColor="text1"/>
          <w:szCs w:val="20"/>
          <w:lang w:eastAsia="en-US"/>
        </w:rPr>
        <w:t>Захранва се с фракциите концентриран етанол от РК. Подгрява се с външен топлообменник</w:t>
      </w:r>
      <w:r>
        <w:rPr>
          <w:color w:val="000000" w:themeColor="text1"/>
          <w:szCs w:val="20"/>
          <w:lang w:eastAsia="en-US"/>
        </w:rPr>
        <w:t xml:space="preserve"> от парите от върха на ХСК. </w:t>
      </w:r>
    </w:p>
    <w:p w:rsidR="00E06E74" w:rsidRDefault="00157315">
      <w:pPr>
        <w:pStyle w:val="BodyText"/>
        <w:rPr>
          <w:color w:val="000000" w:themeColor="text1"/>
          <w:szCs w:val="20"/>
        </w:rPr>
      </w:pPr>
      <w:r>
        <w:rPr>
          <w:color w:val="000000" w:themeColor="text1"/>
          <w:szCs w:val="20"/>
          <w:lang w:eastAsia="en-US"/>
        </w:rPr>
        <w:t>От дъното на колоната се извежда екстра неутрален етанол (</w:t>
      </w:r>
      <w:r>
        <w:rPr>
          <w:color w:val="000000" w:themeColor="text1"/>
          <w:szCs w:val="20"/>
          <w:lang w:val="en-US" w:eastAsia="en-US"/>
        </w:rPr>
        <w:t>ENA</w:t>
      </w:r>
      <w:r>
        <w:rPr>
          <w:color w:val="000000" w:themeColor="text1"/>
          <w:szCs w:val="20"/>
          <w:lang w:eastAsia="en-US"/>
        </w:rPr>
        <w:t xml:space="preserve">), или </w:t>
      </w:r>
      <w:r>
        <w:rPr>
          <w:color w:val="000000" w:themeColor="text1"/>
          <w:szCs w:val="20"/>
          <w:lang w:val="en-US" w:eastAsia="en-US"/>
        </w:rPr>
        <w:t>REA</w:t>
      </w:r>
      <w:r>
        <w:rPr>
          <w:color w:val="000000" w:themeColor="text1"/>
          <w:szCs w:val="20"/>
          <w:lang w:eastAsia="en-US"/>
        </w:rPr>
        <w:t>, който след охлаждане постъпва за съхранение.</w:t>
      </w:r>
    </w:p>
    <w:p w:rsidR="00E06E74" w:rsidRDefault="00157315">
      <w:pPr>
        <w:pStyle w:val="Heading8"/>
        <w:rPr>
          <w:color w:val="000000" w:themeColor="text1"/>
        </w:rPr>
      </w:pPr>
      <w:r>
        <w:rPr>
          <w:color w:val="000000" w:themeColor="text1"/>
          <w:lang w:eastAsia="en-US"/>
        </w:rPr>
        <w:t>Алкохолен скрубер</w:t>
      </w:r>
    </w:p>
    <w:p w:rsidR="00E06E74" w:rsidRDefault="00157315">
      <w:pPr>
        <w:pStyle w:val="BodyText"/>
        <w:rPr>
          <w:rFonts w:ascii="Times New Roman" w:hAnsi="Times New Roman"/>
          <w:color w:val="000000" w:themeColor="text1"/>
          <w:sz w:val="24"/>
          <w:szCs w:val="22"/>
          <w:lang w:eastAsia="en-US"/>
        </w:rPr>
      </w:pPr>
      <w:r>
        <w:rPr>
          <w:color w:val="000000" w:themeColor="text1"/>
          <w:szCs w:val="20"/>
          <w:lang w:eastAsia="en-US"/>
        </w:rPr>
        <w:t xml:space="preserve">Вентилационните (крайните) кондензатори на </w:t>
      </w:r>
      <w:r>
        <w:rPr>
          <w:rFonts w:cs="Tahoma"/>
          <w:color w:val="000000" w:themeColor="text1"/>
          <w:szCs w:val="20"/>
          <w:lang w:eastAsia="en-US"/>
        </w:rPr>
        <w:t>КПР и ККО2</w:t>
      </w:r>
      <w:r>
        <w:rPr>
          <w:color w:val="000000" w:themeColor="text1"/>
          <w:szCs w:val="20"/>
          <w:lang w:eastAsia="en-US"/>
        </w:rPr>
        <w:t xml:space="preserve">, работещи под вакуум, са свързани към алкохолния скрубер, </w:t>
      </w:r>
      <w:r>
        <w:rPr>
          <w:rFonts w:cs="Tahoma"/>
          <w:color w:val="000000" w:themeColor="text1"/>
          <w:szCs w:val="20"/>
          <w:lang w:eastAsia="en-US"/>
        </w:rPr>
        <w:t>към който са свързани</w:t>
      </w:r>
      <w:r>
        <w:rPr>
          <w:color w:val="000000" w:themeColor="text1"/>
          <w:szCs w:val="20"/>
          <w:lang w:eastAsia="en-US"/>
        </w:rPr>
        <w:t xml:space="preserve"> и вакумпомпите. Скруберът работи с омекотена вода. Алкохолът, съдържащ се във вентилираните пари се абсорбира от водата и се подава в резервоара за измиване на фюзелово масло,</w:t>
      </w:r>
      <w:r>
        <w:rPr>
          <w:color w:val="000000" w:themeColor="text1"/>
          <w:szCs w:val="20"/>
          <w:lang w:eastAsia="en-US"/>
        </w:rPr>
        <w:t xml:space="preserve"> или като захранване във ФК. </w:t>
      </w:r>
      <w:r>
        <w:rPr>
          <w:color w:val="000000" w:themeColor="text1"/>
          <w:sz w:val="24"/>
          <w:szCs w:val="22"/>
          <w:lang w:eastAsia="en-US"/>
        </w:rPr>
        <w:t xml:space="preserve"> </w:t>
      </w:r>
    </w:p>
    <w:p w:rsidR="00E06E74" w:rsidRDefault="00157315">
      <w:pPr>
        <w:pStyle w:val="Heading7"/>
        <w:rPr>
          <w:color w:val="000000" w:themeColor="text1"/>
        </w:rPr>
      </w:pPr>
      <w:bookmarkStart w:id="179" w:name="_Toc18181"/>
      <w:bookmarkStart w:id="180" w:name="_Toc29738"/>
      <w:r>
        <w:rPr>
          <w:color w:val="000000" w:themeColor="text1"/>
        </w:rPr>
        <w:t xml:space="preserve">Режим производство на </w:t>
      </w:r>
      <w:r>
        <w:rPr>
          <w:color w:val="000000" w:themeColor="text1"/>
          <w:lang w:val="en-US"/>
        </w:rPr>
        <w:t>DEA</w:t>
      </w:r>
      <w:r>
        <w:rPr>
          <w:color w:val="000000" w:themeColor="text1"/>
        </w:rPr>
        <w:t xml:space="preserve"> и </w:t>
      </w:r>
      <w:r>
        <w:rPr>
          <w:color w:val="000000" w:themeColor="text1"/>
          <w:lang w:val="en-US"/>
        </w:rPr>
        <w:t>PGA</w:t>
      </w:r>
      <w:bookmarkEnd w:id="179"/>
      <w:bookmarkEnd w:id="180"/>
    </w:p>
    <w:p w:rsidR="00E06E74" w:rsidRDefault="00157315" w:rsidP="00157315">
      <w:pPr>
        <w:spacing w:beforeLines="50" w:before="120"/>
        <w:rPr>
          <w:color w:val="000000" w:themeColor="text1"/>
          <w:szCs w:val="20"/>
        </w:rPr>
      </w:pPr>
      <w:r>
        <w:rPr>
          <w:rFonts w:cs="Calibri"/>
          <w:color w:val="000000" w:themeColor="text1"/>
          <w:szCs w:val="20"/>
        </w:rPr>
        <w:t xml:space="preserve">При този режим някои от колоните са </w:t>
      </w:r>
      <w:r>
        <w:rPr>
          <w:rFonts w:cs="Calibri"/>
          <w:color w:val="000000" w:themeColor="text1"/>
          <w:szCs w:val="20"/>
          <w:lang w:eastAsia="en-US"/>
        </w:rPr>
        <w:t xml:space="preserve">байпасирани, или не работят. </w:t>
      </w:r>
    </w:p>
    <w:p w:rsidR="00E06E74" w:rsidRDefault="00157315" w:rsidP="00157315">
      <w:pPr>
        <w:spacing w:beforeLines="50" w:before="120"/>
        <w:rPr>
          <w:color w:val="000000" w:themeColor="text1"/>
          <w:szCs w:val="20"/>
        </w:rPr>
      </w:pPr>
      <w:r>
        <w:rPr>
          <w:rFonts w:cs="Calibri"/>
          <w:b/>
          <w:bCs/>
          <w:color w:val="000000" w:themeColor="text1"/>
          <w:szCs w:val="20"/>
          <w:lang w:eastAsia="en-US"/>
        </w:rPr>
        <w:t>ДК</w:t>
      </w:r>
      <w:r>
        <w:rPr>
          <w:rFonts w:cs="Calibri"/>
          <w:color w:val="000000" w:themeColor="text1"/>
          <w:szCs w:val="20"/>
          <w:lang w:eastAsia="en-US"/>
        </w:rPr>
        <w:t xml:space="preserve"> работи, както в  режим производство на </w:t>
      </w:r>
      <w:r>
        <w:rPr>
          <w:rFonts w:cs="Calibri"/>
          <w:color w:val="000000" w:themeColor="text1"/>
          <w:szCs w:val="20"/>
          <w:lang w:val="en-US" w:eastAsia="en-US"/>
        </w:rPr>
        <w:t xml:space="preserve">REA. </w:t>
      </w:r>
    </w:p>
    <w:p w:rsidR="00E06E74" w:rsidRDefault="00157315" w:rsidP="00157315">
      <w:pPr>
        <w:spacing w:beforeLines="50" w:before="120"/>
        <w:rPr>
          <w:color w:val="000000" w:themeColor="text1"/>
          <w:szCs w:val="20"/>
        </w:rPr>
      </w:pPr>
      <w:r>
        <w:rPr>
          <w:rFonts w:cs="Calibri"/>
          <w:b/>
          <w:bCs/>
          <w:color w:val="000000" w:themeColor="text1"/>
          <w:szCs w:val="20"/>
          <w:lang w:eastAsia="en-US"/>
        </w:rPr>
        <w:t>КПР</w:t>
      </w:r>
      <w:r>
        <w:rPr>
          <w:rFonts w:cs="Calibri"/>
          <w:color w:val="000000" w:themeColor="text1"/>
          <w:szCs w:val="20"/>
          <w:lang w:eastAsia="en-US"/>
        </w:rPr>
        <w:t xml:space="preserve">: При този режим, фракцията концентриран етанол и извежданата от дъното водно-алкохолна смес се подават заедно на захранването на РК. Има възможност за извеждане на ТА. </w:t>
      </w:r>
      <w:r>
        <w:rPr>
          <w:rFonts w:cs="Calibri"/>
          <w:b/>
          <w:bCs/>
          <w:color w:val="000000" w:themeColor="text1"/>
          <w:szCs w:val="20"/>
          <w:lang w:eastAsia="en-US"/>
        </w:rPr>
        <w:t>ИК</w:t>
      </w:r>
      <w:r>
        <w:rPr>
          <w:rFonts w:cs="Calibri"/>
          <w:color w:val="000000" w:themeColor="text1"/>
          <w:szCs w:val="20"/>
          <w:lang w:eastAsia="en-US"/>
        </w:rPr>
        <w:t xml:space="preserve"> се байпасира. </w:t>
      </w:r>
    </w:p>
    <w:p w:rsidR="00E06E74" w:rsidRDefault="00157315" w:rsidP="00157315">
      <w:pPr>
        <w:spacing w:beforeLines="50" w:before="120"/>
        <w:rPr>
          <w:color w:val="000000" w:themeColor="text1"/>
          <w:szCs w:val="20"/>
        </w:rPr>
      </w:pPr>
      <w:r>
        <w:rPr>
          <w:rFonts w:cs="Calibri"/>
          <w:b/>
          <w:bCs/>
          <w:color w:val="000000" w:themeColor="text1"/>
          <w:szCs w:val="20"/>
          <w:lang w:eastAsia="en-US"/>
        </w:rPr>
        <w:t>РК</w:t>
      </w:r>
      <w:r>
        <w:rPr>
          <w:rFonts w:cs="Calibri"/>
          <w:color w:val="000000" w:themeColor="text1"/>
          <w:szCs w:val="20"/>
          <w:lang w:eastAsia="en-US"/>
        </w:rPr>
        <w:t>:  Доколкото захранващият поток е минимално пречистен  при изключва</w:t>
      </w:r>
      <w:r>
        <w:rPr>
          <w:rFonts w:cs="Calibri"/>
          <w:color w:val="000000" w:themeColor="text1"/>
          <w:szCs w:val="20"/>
          <w:lang w:eastAsia="en-US"/>
        </w:rPr>
        <w:t xml:space="preserve">не на ИК, в колоната се постига концентрация на етанола в горната част до 94-95% об.  Ректифицираният алкохол, след охлаждане, може да бъде или подаден за дехидратация, или за съхранение, като </w:t>
      </w:r>
      <w:r>
        <w:rPr>
          <w:rFonts w:cs="Calibri"/>
          <w:color w:val="000000" w:themeColor="text1"/>
          <w:szCs w:val="20"/>
          <w:lang w:val="en-US" w:eastAsia="en-US"/>
        </w:rPr>
        <w:t xml:space="preserve">REA. </w:t>
      </w:r>
    </w:p>
    <w:p w:rsidR="00E06E74" w:rsidRDefault="00157315" w:rsidP="00157315">
      <w:pPr>
        <w:spacing w:beforeLines="50" w:before="120"/>
        <w:rPr>
          <w:color w:val="000000" w:themeColor="text1"/>
          <w:szCs w:val="20"/>
        </w:rPr>
      </w:pPr>
      <w:r>
        <w:rPr>
          <w:rFonts w:cs="Calibri"/>
          <w:color w:val="000000" w:themeColor="text1"/>
          <w:szCs w:val="20"/>
          <w:lang w:eastAsia="en-US"/>
        </w:rPr>
        <w:t>Част от съдържащите етанол и примеси с НТК пари от върха,</w:t>
      </w:r>
      <w:r>
        <w:rPr>
          <w:rFonts w:cs="Calibri"/>
          <w:color w:val="000000" w:themeColor="text1"/>
          <w:szCs w:val="20"/>
          <w:lang w:eastAsia="en-US"/>
        </w:rPr>
        <w:t xml:space="preserve">  могат да бъдат изведени като ТА. Основно се използват за подгряване на дестилационната колона и кондензатът им служи за оросяване на колоната.</w:t>
      </w:r>
    </w:p>
    <w:p w:rsidR="00E06E74" w:rsidRDefault="00157315" w:rsidP="00157315">
      <w:pPr>
        <w:spacing w:beforeLines="50" w:before="120"/>
        <w:rPr>
          <w:rFonts w:ascii="Times New Roman" w:hAnsi="Times New Roman" w:cs="Calibri"/>
          <w:color w:val="000000" w:themeColor="text1"/>
          <w:szCs w:val="20"/>
          <w:lang w:eastAsia="en-US"/>
        </w:rPr>
      </w:pPr>
      <w:r>
        <w:rPr>
          <w:rFonts w:cs="Calibri"/>
          <w:color w:val="000000" w:themeColor="text1"/>
          <w:szCs w:val="20"/>
          <w:lang w:eastAsia="en-US"/>
        </w:rPr>
        <w:t xml:space="preserve">Фюзеловите фракции след охлаждане постъпват в декантера за фюзелово масло. </w:t>
      </w:r>
    </w:p>
    <w:p w:rsidR="00E06E74" w:rsidRDefault="00157315" w:rsidP="00157315">
      <w:pPr>
        <w:spacing w:beforeLines="50" w:before="120"/>
        <w:rPr>
          <w:rFonts w:ascii="Times New Roman" w:hAnsi="Times New Roman" w:cs="Calibri"/>
          <w:color w:val="000000" w:themeColor="text1"/>
          <w:szCs w:val="20"/>
          <w:lang w:eastAsia="en-US"/>
        </w:rPr>
      </w:pPr>
      <w:r>
        <w:rPr>
          <w:rFonts w:cs="Calibri"/>
          <w:color w:val="000000" w:themeColor="text1"/>
          <w:szCs w:val="20"/>
          <w:lang w:eastAsia="en-US"/>
        </w:rPr>
        <w:t>Течният поток от дъното на колоната</w:t>
      </w:r>
      <w:r>
        <w:rPr>
          <w:rFonts w:cs="Calibri"/>
          <w:color w:val="000000" w:themeColor="text1"/>
          <w:szCs w:val="20"/>
          <w:lang w:eastAsia="en-US"/>
        </w:rPr>
        <w:t xml:space="preserve"> не съдържа алкохол и се извежда като лютерна вода.</w:t>
      </w:r>
    </w:p>
    <w:p w:rsidR="00E06E74" w:rsidRDefault="00157315" w:rsidP="00157315">
      <w:pPr>
        <w:spacing w:beforeLines="50" w:before="120"/>
        <w:rPr>
          <w:color w:val="000000" w:themeColor="text1"/>
          <w:szCs w:val="20"/>
        </w:rPr>
      </w:pPr>
      <w:r>
        <w:rPr>
          <w:rFonts w:cs="Calibri"/>
          <w:b/>
          <w:bCs/>
          <w:color w:val="000000" w:themeColor="text1"/>
          <w:szCs w:val="20"/>
          <w:lang w:eastAsia="en-US"/>
        </w:rPr>
        <w:lastRenderedPageBreak/>
        <w:t xml:space="preserve">При производство на </w:t>
      </w:r>
      <w:r>
        <w:rPr>
          <w:rFonts w:cs="Calibri"/>
          <w:b/>
          <w:bCs/>
          <w:color w:val="000000" w:themeColor="text1"/>
          <w:szCs w:val="20"/>
          <w:lang w:val="en-US" w:eastAsia="en-US"/>
        </w:rPr>
        <w:t>DEA</w:t>
      </w:r>
      <w:r>
        <w:rPr>
          <w:rFonts w:cs="Calibri"/>
          <w:color w:val="000000" w:themeColor="text1"/>
          <w:szCs w:val="20"/>
          <w:lang w:val="en-US" w:eastAsia="en-US"/>
        </w:rPr>
        <w:t xml:space="preserve">, </w:t>
      </w:r>
      <w:r>
        <w:rPr>
          <w:rFonts w:cs="Calibri"/>
          <w:color w:val="000000" w:themeColor="text1"/>
          <w:szCs w:val="20"/>
          <w:lang w:eastAsia="en-US"/>
        </w:rPr>
        <w:t>ректифицираният алкохол, изведен от колоната постъпва в секцията за дехидратация за извеждане на водата и концентриране на етанола до около 99,8% об.</w:t>
      </w:r>
    </w:p>
    <w:p w:rsidR="00E06E74" w:rsidRDefault="00157315" w:rsidP="00157315">
      <w:pPr>
        <w:spacing w:beforeLines="50" w:before="120"/>
        <w:rPr>
          <w:color w:val="000000" w:themeColor="text1"/>
          <w:szCs w:val="20"/>
        </w:rPr>
      </w:pPr>
      <w:r>
        <w:rPr>
          <w:rFonts w:cs="Calibri"/>
          <w:b/>
          <w:bCs/>
          <w:color w:val="000000" w:themeColor="text1"/>
          <w:szCs w:val="20"/>
          <w:lang w:eastAsia="en-US"/>
        </w:rPr>
        <w:t xml:space="preserve">При производство на </w:t>
      </w:r>
      <w:r>
        <w:rPr>
          <w:rFonts w:cs="Calibri"/>
          <w:b/>
          <w:bCs/>
          <w:color w:val="000000" w:themeColor="text1"/>
          <w:szCs w:val="20"/>
          <w:lang w:val="en-US" w:eastAsia="en-US"/>
        </w:rPr>
        <w:t>PGA</w:t>
      </w:r>
      <w:r>
        <w:rPr>
          <w:rFonts w:cs="Calibri"/>
          <w:color w:val="000000" w:themeColor="text1"/>
          <w:szCs w:val="20"/>
          <w:lang w:val="en-US" w:eastAsia="en-US"/>
        </w:rPr>
        <w:t xml:space="preserve">, </w:t>
      </w:r>
      <w:r>
        <w:rPr>
          <w:rFonts w:cs="Calibri"/>
          <w:color w:val="000000" w:themeColor="text1"/>
          <w:szCs w:val="20"/>
          <w:lang w:eastAsia="en-US"/>
        </w:rPr>
        <w:t>ректифицираният алкохол, след дехидратация, се връща за последващо пречистване в двете колони за крайна очистка:</w:t>
      </w:r>
    </w:p>
    <w:p w:rsidR="00E06E74" w:rsidRDefault="00157315" w:rsidP="00157315">
      <w:pPr>
        <w:spacing w:beforeLines="50" w:before="120"/>
        <w:rPr>
          <w:rFonts w:ascii="Times New Roman" w:hAnsi="Times New Roman" w:cs="Calibri"/>
          <w:b/>
          <w:bCs/>
          <w:color w:val="000000" w:themeColor="text1"/>
          <w:szCs w:val="20"/>
          <w:lang w:eastAsia="en-US"/>
        </w:rPr>
      </w:pPr>
      <w:r>
        <w:rPr>
          <w:rFonts w:cs="Calibri"/>
          <w:b/>
          <w:bCs/>
          <w:color w:val="000000" w:themeColor="text1"/>
          <w:szCs w:val="20"/>
          <w:lang w:eastAsia="en-US"/>
        </w:rPr>
        <w:t>Колона за крайна очистка</w:t>
      </w:r>
    </w:p>
    <w:p w:rsidR="00E06E74" w:rsidRDefault="00157315" w:rsidP="00157315">
      <w:pPr>
        <w:spacing w:beforeLines="50" w:before="120"/>
        <w:rPr>
          <w:rFonts w:ascii="Times New Roman" w:hAnsi="Times New Roman" w:cs="Calibri"/>
          <w:color w:val="000000" w:themeColor="text1"/>
          <w:szCs w:val="20"/>
          <w:lang w:eastAsia="en-US"/>
        </w:rPr>
      </w:pPr>
      <w:r>
        <w:rPr>
          <w:rFonts w:cs="Calibri"/>
          <w:color w:val="000000" w:themeColor="text1"/>
          <w:szCs w:val="20"/>
          <w:lang w:eastAsia="en-US"/>
        </w:rPr>
        <w:t xml:space="preserve">Работи при атмосферно налягане при ниско и средно флегмово число.  Подгрява се с пара във външен топлообменник.  Захранва се с дехидратиран етанол. </w:t>
      </w:r>
    </w:p>
    <w:p w:rsidR="00E06E74" w:rsidRDefault="00157315" w:rsidP="00157315">
      <w:pPr>
        <w:spacing w:beforeLines="50" w:before="120"/>
        <w:rPr>
          <w:rFonts w:ascii="Times New Roman" w:hAnsi="Times New Roman" w:cs="Calibri"/>
          <w:color w:val="000000" w:themeColor="text1"/>
          <w:szCs w:val="20"/>
          <w:lang w:eastAsia="en-US"/>
        </w:rPr>
      </w:pPr>
      <w:r>
        <w:rPr>
          <w:rFonts w:cs="Calibri"/>
          <w:color w:val="000000" w:themeColor="text1"/>
          <w:szCs w:val="20"/>
          <w:lang w:eastAsia="en-US"/>
        </w:rPr>
        <w:t>Използва се за отстраняване на примеси с висока температура на кипене и висши алкохоли под формата на ТА, к</w:t>
      </w:r>
      <w:r>
        <w:rPr>
          <w:rFonts w:cs="Calibri"/>
          <w:color w:val="000000" w:themeColor="text1"/>
          <w:szCs w:val="20"/>
          <w:lang w:eastAsia="en-US"/>
        </w:rPr>
        <w:t xml:space="preserve">оито се извеждат от долната част на колоната. </w:t>
      </w:r>
    </w:p>
    <w:p w:rsidR="00E06E74" w:rsidRDefault="00157315" w:rsidP="00157315">
      <w:pPr>
        <w:spacing w:beforeLines="50" w:before="120"/>
        <w:rPr>
          <w:rFonts w:ascii="Times New Roman" w:hAnsi="Times New Roman" w:cs="Calibri"/>
          <w:color w:val="000000" w:themeColor="text1"/>
          <w:szCs w:val="20"/>
          <w:lang w:eastAsia="en-US"/>
        </w:rPr>
      </w:pPr>
      <w:r>
        <w:rPr>
          <w:rFonts w:cs="Calibri"/>
          <w:color w:val="000000" w:themeColor="text1"/>
          <w:szCs w:val="20"/>
          <w:lang w:eastAsia="en-US"/>
        </w:rPr>
        <w:t>Парите от върха на колоната постъпват в  ККО2.</w:t>
      </w:r>
    </w:p>
    <w:p w:rsidR="00E06E74" w:rsidRDefault="00157315" w:rsidP="00157315">
      <w:pPr>
        <w:spacing w:beforeLines="50" w:before="120"/>
        <w:rPr>
          <w:color w:val="000000" w:themeColor="text1"/>
          <w:szCs w:val="20"/>
        </w:rPr>
      </w:pPr>
      <w:r>
        <w:rPr>
          <w:rFonts w:cs="Calibri"/>
          <w:b/>
          <w:bCs/>
          <w:color w:val="000000" w:themeColor="text1"/>
          <w:szCs w:val="20"/>
          <w:lang w:eastAsia="en-US"/>
        </w:rPr>
        <w:t>ККО2:</w:t>
      </w:r>
      <w:r>
        <w:rPr>
          <w:rFonts w:cs="Calibri"/>
          <w:color w:val="000000" w:themeColor="text1"/>
          <w:szCs w:val="20"/>
          <w:lang w:eastAsia="en-US"/>
        </w:rPr>
        <w:t xml:space="preserve"> Работи при голямо флегмово число, в режим премахване на примеси с НТК, които се отвеждат от върха на колоната и след кондензация се използват за оросяване, </w:t>
      </w:r>
      <w:r>
        <w:rPr>
          <w:rFonts w:cs="Calibri"/>
          <w:color w:val="000000" w:themeColor="text1"/>
          <w:szCs w:val="20"/>
          <w:lang w:eastAsia="en-US"/>
        </w:rPr>
        <w:t xml:space="preserve">с възможност за извеждане на ТА. Подгрява се от парите от върха на ККО през два външни топлообменника. </w:t>
      </w:r>
    </w:p>
    <w:p w:rsidR="00E06E74" w:rsidRDefault="00157315" w:rsidP="00157315">
      <w:pPr>
        <w:spacing w:beforeLines="50" w:before="120"/>
        <w:rPr>
          <w:color w:val="000000" w:themeColor="text1"/>
          <w:szCs w:val="20"/>
        </w:rPr>
      </w:pPr>
      <w:r>
        <w:rPr>
          <w:rFonts w:cs="Calibri"/>
          <w:color w:val="000000" w:themeColor="text1"/>
          <w:szCs w:val="20"/>
          <w:lang w:eastAsia="en-US"/>
        </w:rPr>
        <w:t xml:space="preserve">Потокът от дъното на колоната постъпва за охлаждане и съхранение като </w:t>
      </w:r>
      <w:r>
        <w:rPr>
          <w:rFonts w:cs="Calibri"/>
          <w:color w:val="000000" w:themeColor="text1"/>
          <w:szCs w:val="20"/>
          <w:lang w:val="en-US" w:eastAsia="en-US"/>
        </w:rPr>
        <w:t xml:space="preserve">PGA. </w:t>
      </w:r>
    </w:p>
    <w:p w:rsidR="00E06E74" w:rsidRDefault="00157315" w:rsidP="00157315">
      <w:pPr>
        <w:spacing w:beforeLines="50" w:before="120"/>
        <w:rPr>
          <w:color w:val="000000" w:themeColor="text1"/>
          <w:szCs w:val="20"/>
        </w:rPr>
      </w:pPr>
      <w:r>
        <w:rPr>
          <w:color w:val="000000" w:themeColor="text1"/>
          <w:szCs w:val="20"/>
        </w:rPr>
        <w:t xml:space="preserve">Процесът на дестилация/ректификация е непрекъснат. </w:t>
      </w:r>
    </w:p>
    <w:p w:rsidR="00E06E74" w:rsidRDefault="00157315" w:rsidP="00157315">
      <w:pPr>
        <w:spacing w:beforeLines="100" w:before="240"/>
        <w:rPr>
          <w:color w:val="000000" w:themeColor="text1"/>
          <w:szCs w:val="20"/>
        </w:rPr>
      </w:pPr>
      <w:r>
        <w:rPr>
          <w:rFonts w:cs="Tahoma"/>
          <w:color w:val="000000" w:themeColor="text1"/>
          <w:szCs w:val="20"/>
          <w:lang w:eastAsia="en-US"/>
        </w:rPr>
        <w:t>П</w:t>
      </w:r>
      <w:r>
        <w:rPr>
          <w:color w:val="000000" w:themeColor="text1"/>
          <w:szCs w:val="20"/>
        </w:rPr>
        <w:t xml:space="preserve">остъпващият в секцията </w:t>
      </w:r>
      <w:r>
        <w:rPr>
          <w:color w:val="000000" w:themeColor="text1"/>
          <w:szCs w:val="20"/>
        </w:rPr>
        <w:t>за</w:t>
      </w:r>
      <w:r>
        <w:rPr>
          <w:color w:val="000000" w:themeColor="text1"/>
          <w:szCs w:val="20"/>
        </w:rPr>
        <w:t xml:space="preserve"> дехидратация </w:t>
      </w:r>
      <w:r>
        <w:rPr>
          <w:color w:val="000000" w:themeColor="text1"/>
          <w:szCs w:val="20"/>
          <w:lang w:eastAsia="en-US"/>
        </w:rPr>
        <w:t>р</w:t>
      </w:r>
      <w:r>
        <w:rPr>
          <w:color w:val="000000" w:themeColor="text1"/>
          <w:szCs w:val="20"/>
        </w:rPr>
        <w:t>ектифициран спирт с концентрация около 94-95% об.</w:t>
      </w:r>
      <w:r>
        <w:rPr>
          <w:color w:val="000000" w:themeColor="text1"/>
          <w:szCs w:val="20"/>
        </w:rPr>
        <w:t xml:space="preserve"> </w:t>
      </w:r>
      <w:r>
        <w:rPr>
          <w:color w:val="000000" w:themeColor="text1"/>
          <w:szCs w:val="20"/>
          <w:lang w:eastAsia="en-US"/>
        </w:rPr>
        <w:t>с</w:t>
      </w:r>
      <w:r>
        <w:rPr>
          <w:color w:val="000000" w:themeColor="text1"/>
          <w:szCs w:val="20"/>
        </w:rPr>
        <w:t xml:space="preserve">е </w:t>
      </w:r>
      <w:r>
        <w:rPr>
          <w:color w:val="000000" w:themeColor="text1"/>
          <w:szCs w:val="20"/>
          <w:lang w:eastAsia="en-US"/>
        </w:rPr>
        <w:t>под</w:t>
      </w:r>
      <w:r>
        <w:rPr>
          <w:color w:val="000000" w:themeColor="text1"/>
          <w:szCs w:val="20"/>
        </w:rPr>
        <w:t>грява в  топлообменник</w:t>
      </w:r>
      <w:r>
        <w:rPr>
          <w:color w:val="000000" w:themeColor="text1"/>
          <w:szCs w:val="20"/>
        </w:rPr>
        <w:t xml:space="preserve"> </w:t>
      </w:r>
      <w:r>
        <w:rPr>
          <w:color w:val="000000" w:themeColor="text1"/>
          <w:szCs w:val="20"/>
        </w:rPr>
        <w:t xml:space="preserve">и постъпва в </w:t>
      </w:r>
      <w:r>
        <w:rPr>
          <w:i/>
          <w:iCs/>
          <w:color w:val="000000" w:themeColor="text1"/>
          <w:szCs w:val="20"/>
        </w:rPr>
        <w:t>изпарителна колона</w:t>
      </w:r>
      <w:r>
        <w:rPr>
          <w:color w:val="000000" w:themeColor="text1"/>
          <w:szCs w:val="20"/>
        </w:rPr>
        <w:t xml:space="preserve">. Колоната се нагрява през външен топлообменник с пара. Прегретите алкохолни пари от върха постъпват в </w:t>
      </w:r>
      <w:r>
        <w:rPr>
          <w:color w:val="000000" w:themeColor="text1"/>
          <w:szCs w:val="20"/>
          <w:lang w:eastAsia="en-US"/>
        </w:rPr>
        <w:t xml:space="preserve">топлообменник за допълнително прегряване с помощта на пара и оттам  се пропускат през молекулярните сита.  </w:t>
      </w:r>
    </w:p>
    <w:p w:rsidR="00E06E74" w:rsidRDefault="00157315" w:rsidP="00157315">
      <w:pPr>
        <w:spacing w:beforeLines="100" w:before="240"/>
        <w:rPr>
          <w:color w:val="000000" w:themeColor="text1"/>
          <w:szCs w:val="20"/>
        </w:rPr>
      </w:pPr>
      <w:r>
        <w:rPr>
          <w:i/>
          <w:iCs/>
          <w:color w:val="000000" w:themeColor="text1"/>
          <w:szCs w:val="20"/>
          <w:lang w:eastAsia="en-US"/>
        </w:rPr>
        <w:t>Молекулярните сита</w:t>
      </w:r>
      <w:r>
        <w:rPr>
          <w:color w:val="000000" w:themeColor="text1"/>
          <w:szCs w:val="20"/>
          <w:lang w:eastAsia="en-US"/>
        </w:rPr>
        <w:t xml:space="preserve"> представляват две адсорбиращи легла, които работят в цикличен режим. Докато едното работи в режим дехидратация, другото е в режим на регенерация. Смяната на режима става </w:t>
      </w:r>
      <w:r>
        <w:rPr>
          <w:rFonts w:cs="Tahoma"/>
          <w:color w:val="000000" w:themeColor="text1"/>
          <w:szCs w:val="20"/>
          <w:lang w:eastAsia="en-US"/>
        </w:rPr>
        <w:t>през</w:t>
      </w:r>
      <w:r>
        <w:rPr>
          <w:color w:val="000000" w:themeColor="text1"/>
          <w:szCs w:val="20"/>
          <w:lang w:eastAsia="en-US"/>
        </w:rPr>
        <w:t xml:space="preserve"> няколко минути. </w:t>
      </w:r>
    </w:p>
    <w:p w:rsidR="00E06E74" w:rsidRDefault="00157315" w:rsidP="00157315">
      <w:pPr>
        <w:spacing w:beforeLines="100" w:before="240"/>
        <w:rPr>
          <w:color w:val="000000" w:themeColor="text1"/>
          <w:szCs w:val="20"/>
        </w:rPr>
      </w:pPr>
      <w:r>
        <w:rPr>
          <w:color w:val="000000" w:themeColor="text1"/>
          <w:szCs w:val="20"/>
          <w:lang w:eastAsia="en-US"/>
        </w:rPr>
        <w:t>При режим на дехидратация, прегретите алкохолни пари се пропуск</w:t>
      </w:r>
      <w:r>
        <w:rPr>
          <w:color w:val="000000" w:themeColor="text1"/>
          <w:szCs w:val="20"/>
          <w:lang w:eastAsia="en-US"/>
        </w:rPr>
        <w:t>ат през леглото, то адсорбира влагата и в долната му част се извеждат дехидратирани алкохолни пари.  Тяхната топлина се използва за подгряване на суровината на входа преди подаване в изпарителната колона. След това кондензират в продуктовия кондензатор и п</w:t>
      </w:r>
      <w:r>
        <w:rPr>
          <w:color w:val="000000" w:themeColor="text1"/>
          <w:szCs w:val="20"/>
          <w:lang w:eastAsia="en-US"/>
        </w:rPr>
        <w:t xml:space="preserve">остъпват в резервоара за дехидратиран етанол. </w:t>
      </w:r>
    </w:p>
    <w:p w:rsidR="00E06E74" w:rsidRDefault="00157315" w:rsidP="00157315">
      <w:pPr>
        <w:spacing w:beforeLines="100" w:before="240"/>
        <w:jc w:val="both"/>
        <w:rPr>
          <w:rFonts w:eastAsia="Times New Roman" w:cs="Calibri"/>
          <w:color w:val="000000" w:themeColor="text1"/>
          <w:szCs w:val="20"/>
          <w:lang w:val="en-US" w:eastAsia="bg-BG"/>
        </w:rPr>
      </w:pPr>
      <w:r>
        <w:rPr>
          <w:rFonts w:eastAsia="Times New Roman" w:cs="Calibri"/>
          <w:color w:val="000000" w:themeColor="text1"/>
          <w:szCs w:val="20"/>
          <w:lang w:eastAsia="bg-BG"/>
        </w:rPr>
        <w:t>Режим на работа – непрекъснат</w:t>
      </w:r>
      <w:r>
        <w:rPr>
          <w:rFonts w:eastAsia="Times New Roman" w:cs="Calibri"/>
          <w:color w:val="000000" w:themeColor="text1"/>
          <w:szCs w:val="20"/>
          <w:lang w:val="en-US" w:eastAsia="bg-BG"/>
        </w:rPr>
        <w:t>.</w:t>
      </w:r>
    </w:p>
    <w:p w:rsidR="00E06E74" w:rsidRDefault="00157315" w:rsidP="00157315">
      <w:pPr>
        <w:pStyle w:val="Heading5"/>
        <w:spacing w:after="240"/>
        <w:rPr>
          <w:color w:val="000000" w:themeColor="text1"/>
        </w:rPr>
      </w:pPr>
      <w:bookmarkStart w:id="181" w:name="_Toc29777"/>
      <w:bookmarkStart w:id="182" w:name="_Toc23191"/>
      <w:r>
        <w:rPr>
          <w:rFonts w:eastAsia="Times New Roman" w:cs="Calibri"/>
          <w:color w:val="000000" w:themeColor="text1"/>
          <w:sz w:val="24"/>
          <w:szCs w:val="24"/>
          <w:lang w:eastAsia="bg-BG"/>
        </w:rPr>
        <w:t xml:space="preserve">Производство на </w:t>
      </w:r>
      <w:r>
        <w:rPr>
          <w:rFonts w:eastAsia="Times New Roman" w:cs="Calibri"/>
          <w:color w:val="000000" w:themeColor="text1"/>
          <w:sz w:val="24"/>
          <w:szCs w:val="24"/>
          <w:lang w:val="en-US" w:eastAsia="bg-BG"/>
        </w:rPr>
        <w:t>DDGS</w:t>
      </w:r>
      <w:bookmarkEnd w:id="181"/>
      <w:bookmarkEnd w:id="182"/>
    </w:p>
    <w:p w:rsidR="00E06E74" w:rsidRDefault="00157315">
      <w:pPr>
        <w:pStyle w:val="Heading6"/>
        <w:rPr>
          <w:color w:val="000000" w:themeColor="text1"/>
          <w:lang w:eastAsia="bg-BG"/>
        </w:rPr>
      </w:pPr>
      <w:r>
        <w:rPr>
          <w:color w:val="000000" w:themeColor="text1"/>
          <w:lang w:eastAsia="bg-BG"/>
        </w:rPr>
        <w:t xml:space="preserve">Декантер (поз. </w:t>
      </w:r>
      <w:r>
        <w:rPr>
          <w:color w:val="000000" w:themeColor="text1"/>
          <w:lang w:val="en-US" w:eastAsia="bg-BG"/>
        </w:rPr>
        <w:t>8</w:t>
      </w:r>
      <w:r>
        <w:rPr>
          <w:color w:val="000000" w:themeColor="text1"/>
          <w:lang w:eastAsia="bg-BG"/>
        </w:rPr>
        <w:t>)</w:t>
      </w:r>
    </w:p>
    <w:p w:rsidR="00E06E74" w:rsidRDefault="00157315">
      <w:pPr>
        <w:rPr>
          <w:color w:val="000000" w:themeColor="text1"/>
          <w:szCs w:val="20"/>
        </w:rPr>
      </w:pPr>
      <w:r>
        <w:rPr>
          <w:rFonts w:eastAsia="Times New Roman" w:cs="Calibri"/>
          <w:color w:val="000000" w:themeColor="text1"/>
          <w:szCs w:val="20"/>
          <w:lang w:eastAsia="bg-BG"/>
        </w:rPr>
        <w:t xml:space="preserve">Служи за отделяне на суспендираните твърди </w:t>
      </w:r>
      <w:r>
        <w:rPr>
          <w:rFonts w:eastAsia="Times New Roman" w:cs="Calibri"/>
          <w:color w:val="000000" w:themeColor="text1"/>
          <w:szCs w:val="20"/>
          <w:lang w:eastAsia="bg-BG"/>
        </w:rPr>
        <w:t>частици</w:t>
      </w:r>
      <w:r>
        <w:rPr>
          <w:rFonts w:eastAsia="Times New Roman" w:cs="Calibri"/>
          <w:color w:val="000000" w:themeColor="text1"/>
          <w:szCs w:val="20"/>
          <w:lang w:eastAsia="bg-BG"/>
        </w:rPr>
        <w:t xml:space="preserve"> в брагата, </w:t>
      </w:r>
      <w:r>
        <w:rPr>
          <w:rFonts w:eastAsia="Times New Roman" w:cs="Calibri"/>
          <w:color w:val="000000" w:themeColor="text1"/>
          <w:szCs w:val="20"/>
          <w:lang w:eastAsia="bg-BG"/>
        </w:rPr>
        <w:t>изведена</w:t>
      </w:r>
      <w:r>
        <w:rPr>
          <w:rFonts w:eastAsia="Times New Roman" w:cs="Calibri"/>
          <w:color w:val="000000" w:themeColor="text1"/>
          <w:szCs w:val="20"/>
          <w:lang w:eastAsia="bg-BG"/>
        </w:rPr>
        <w:t xml:space="preserve"> от дъното на дестилационната колона. Те се събират под формата на влажен кейк (съдържание на твърди вещества около 30-</w:t>
      </w:r>
      <w:r>
        <w:rPr>
          <w:rFonts w:eastAsia="Times New Roman" w:cs="Calibri"/>
          <w:color w:val="000000" w:themeColor="text1"/>
          <w:szCs w:val="20"/>
          <w:lang w:val="en-US" w:eastAsia="bg-BG"/>
        </w:rPr>
        <w:t>32</w:t>
      </w:r>
      <w:r>
        <w:rPr>
          <w:rFonts w:eastAsia="Times New Roman" w:cs="Calibri"/>
          <w:color w:val="000000" w:themeColor="text1"/>
          <w:szCs w:val="20"/>
          <w:lang w:eastAsia="bg-BG"/>
        </w:rPr>
        <w:t xml:space="preserve">%м), който </w:t>
      </w:r>
      <w:r>
        <w:rPr>
          <w:rFonts w:eastAsia="Times New Roman" w:cs="Calibri"/>
          <w:color w:val="000000" w:themeColor="text1"/>
          <w:szCs w:val="20"/>
          <w:lang w:eastAsia="bg-BG"/>
        </w:rPr>
        <w:t>се подава</w:t>
      </w:r>
      <w:r>
        <w:rPr>
          <w:rFonts w:eastAsia="Times New Roman" w:cs="Calibri"/>
          <w:color w:val="000000" w:themeColor="text1"/>
          <w:szCs w:val="20"/>
          <w:lang w:eastAsia="bg-BG"/>
        </w:rPr>
        <w:t xml:space="preserve"> за последващо сушене.</w:t>
      </w:r>
    </w:p>
    <w:p w:rsidR="00E06E74" w:rsidRDefault="00157315">
      <w:pPr>
        <w:spacing w:before="57"/>
        <w:jc w:val="both"/>
        <w:rPr>
          <w:color w:val="000000" w:themeColor="text1"/>
          <w:szCs w:val="20"/>
        </w:rPr>
      </w:pPr>
      <w:r>
        <w:rPr>
          <w:rFonts w:eastAsia="Times New Roman" w:cs="Calibri"/>
          <w:color w:val="000000" w:themeColor="text1"/>
          <w:szCs w:val="20"/>
          <w:lang w:eastAsia="bg-BG"/>
        </w:rPr>
        <w:t xml:space="preserve">Течната фаза постъпва в резервоар за филтрат и част от него се използва за разтваряне на </w:t>
      </w:r>
      <w:r>
        <w:rPr>
          <w:rFonts w:eastAsia="Times New Roman" w:cs="Calibri"/>
          <w:color w:val="000000" w:themeColor="text1"/>
          <w:szCs w:val="20"/>
          <w:lang w:eastAsia="bg-BG"/>
        </w:rPr>
        <w:t>брашното в секцията за втечняване, останалата  се подлага на последващо изпарение.</w:t>
      </w:r>
    </w:p>
    <w:p w:rsidR="00E06E74" w:rsidRDefault="00157315">
      <w:pPr>
        <w:pStyle w:val="Heading6"/>
        <w:rPr>
          <w:color w:val="000000" w:themeColor="text1"/>
        </w:rPr>
      </w:pPr>
      <w:r>
        <w:rPr>
          <w:color w:val="000000" w:themeColor="text1"/>
        </w:rPr>
        <w:t>И</w:t>
      </w:r>
      <w:r>
        <w:rPr>
          <w:color w:val="000000" w:themeColor="text1"/>
        </w:rPr>
        <w:t>зпар</w:t>
      </w:r>
      <w:r>
        <w:rPr>
          <w:color w:val="000000" w:themeColor="text1"/>
          <w:lang w:eastAsia="en-US"/>
        </w:rPr>
        <w:t>ителна секция</w:t>
      </w:r>
      <w:r>
        <w:rPr>
          <w:color w:val="000000" w:themeColor="text1"/>
        </w:rPr>
        <w:t xml:space="preserve"> (поз. </w:t>
      </w:r>
      <w:r>
        <w:rPr>
          <w:color w:val="000000" w:themeColor="text1"/>
          <w:lang w:eastAsia="en-US"/>
        </w:rPr>
        <w:t>8</w:t>
      </w:r>
      <w:r>
        <w:rPr>
          <w:color w:val="000000" w:themeColor="text1"/>
        </w:rPr>
        <w:t>)</w:t>
      </w:r>
    </w:p>
    <w:p w:rsidR="00E06E74" w:rsidRDefault="00157315">
      <w:pPr>
        <w:rPr>
          <w:color w:val="000000" w:themeColor="text1"/>
          <w:szCs w:val="20"/>
        </w:rPr>
      </w:pPr>
      <w:r>
        <w:rPr>
          <w:color w:val="000000" w:themeColor="text1"/>
          <w:szCs w:val="20"/>
          <w:lang w:eastAsia="en-US"/>
        </w:rPr>
        <w:t xml:space="preserve">Служи за последваща концентрация на филтрата. Очаква се, при съдържание на твърди вещества в него около 9%м да се получи концентриран сироп със съдържание на твърди вещества около 30%м. </w:t>
      </w:r>
      <w:r>
        <w:rPr>
          <w:color w:val="000000" w:themeColor="text1"/>
          <w:szCs w:val="20"/>
        </w:rPr>
        <w:t xml:space="preserve"> </w:t>
      </w:r>
    </w:p>
    <w:p w:rsidR="00E06E74" w:rsidRDefault="00157315">
      <w:pPr>
        <w:jc w:val="both"/>
        <w:rPr>
          <w:rFonts w:eastAsia="Times New Roman" w:cs="Calibri"/>
          <w:color w:val="000000" w:themeColor="text1"/>
          <w:szCs w:val="20"/>
          <w:lang w:eastAsia="bg-BG"/>
        </w:rPr>
      </w:pPr>
      <w:r>
        <w:rPr>
          <w:rFonts w:eastAsia="Times New Roman" w:cs="Calibri"/>
          <w:color w:val="000000" w:themeColor="text1"/>
          <w:szCs w:val="20"/>
          <w:lang w:eastAsia="bg-BG"/>
        </w:rPr>
        <w:t>Секцията се състои от 4 изпарителя тип падащ филм (</w:t>
      </w:r>
      <w:r>
        <w:rPr>
          <w:rFonts w:eastAsia="Times New Roman" w:cs="Calibri"/>
          <w:color w:val="000000" w:themeColor="text1"/>
          <w:szCs w:val="20"/>
          <w:lang w:val="en-US" w:eastAsia="bg-BG"/>
        </w:rPr>
        <w:t xml:space="preserve">FFE) </w:t>
      </w:r>
      <w:r>
        <w:rPr>
          <w:rFonts w:eastAsia="Times New Roman" w:cs="Calibri"/>
          <w:color w:val="000000" w:themeColor="text1"/>
          <w:szCs w:val="20"/>
          <w:lang w:eastAsia="bg-BG"/>
        </w:rPr>
        <w:t xml:space="preserve">и един изпарител с принудителна циркулация.  </w:t>
      </w:r>
      <w:r>
        <w:rPr>
          <w:color w:val="000000" w:themeColor="text1"/>
          <w:szCs w:val="20"/>
        </w:rPr>
        <w:t xml:space="preserve"> </w:t>
      </w:r>
    </w:p>
    <w:p w:rsidR="00E06E74" w:rsidRDefault="00157315">
      <w:pPr>
        <w:rPr>
          <w:color w:val="000000" w:themeColor="text1"/>
          <w:szCs w:val="20"/>
        </w:rPr>
      </w:pPr>
      <w:r>
        <w:rPr>
          <w:color w:val="000000" w:themeColor="text1"/>
          <w:szCs w:val="20"/>
        </w:rPr>
        <w:t xml:space="preserve">Три от </w:t>
      </w:r>
      <w:r>
        <w:rPr>
          <w:color w:val="000000" w:themeColor="text1"/>
          <w:szCs w:val="20"/>
          <w:lang w:val="en-US"/>
        </w:rPr>
        <w:t xml:space="preserve">FFE </w:t>
      </w:r>
      <w:r>
        <w:rPr>
          <w:color w:val="000000" w:themeColor="text1"/>
          <w:szCs w:val="20"/>
        </w:rPr>
        <w:t xml:space="preserve">изпарителите работят  в серия и първият от тях използва като нагряващ поток пари от сушилнята за </w:t>
      </w:r>
      <w:r>
        <w:rPr>
          <w:color w:val="000000" w:themeColor="text1"/>
          <w:szCs w:val="20"/>
          <w:lang w:val="en-US"/>
        </w:rPr>
        <w:t xml:space="preserve">DDGS, </w:t>
      </w:r>
      <w:r>
        <w:rPr>
          <w:color w:val="000000" w:themeColor="text1"/>
          <w:szCs w:val="20"/>
        </w:rPr>
        <w:t xml:space="preserve">което намалява консумацията на енергия.  </w:t>
      </w:r>
    </w:p>
    <w:p w:rsidR="00E06E74" w:rsidRDefault="00157315">
      <w:pPr>
        <w:rPr>
          <w:color w:val="000000" w:themeColor="text1"/>
          <w:szCs w:val="20"/>
        </w:rPr>
      </w:pPr>
      <w:r>
        <w:rPr>
          <w:color w:val="000000" w:themeColor="text1"/>
          <w:szCs w:val="20"/>
          <w:lang w:eastAsia="en-US"/>
        </w:rPr>
        <w:t xml:space="preserve">Парите от сушилнята, след филтриране на твърдите </w:t>
      </w:r>
      <w:r>
        <w:rPr>
          <w:color w:val="000000" w:themeColor="text1"/>
          <w:szCs w:val="20"/>
          <w:lang w:eastAsia="en-US"/>
        </w:rPr>
        <w:t>частици, кондензират в кондензатор тип директен контакт (</w:t>
      </w:r>
      <w:r>
        <w:rPr>
          <w:color w:val="000000" w:themeColor="text1"/>
          <w:szCs w:val="20"/>
          <w:lang w:val="en-US" w:eastAsia="en-US"/>
        </w:rPr>
        <w:t xml:space="preserve">DCC) </w:t>
      </w:r>
      <w:r>
        <w:rPr>
          <w:color w:val="000000" w:themeColor="text1"/>
          <w:szCs w:val="20"/>
          <w:lang w:eastAsia="en-US"/>
        </w:rPr>
        <w:t>и нагрятата течност от дъното на кондензатора постъпва в разширителен съд, където се изпарява. Образуваните пари се подават като нагряваща среда за първия изпарител.</w:t>
      </w:r>
    </w:p>
    <w:p w:rsidR="00E06E74" w:rsidRDefault="00157315">
      <w:pPr>
        <w:widowControl/>
        <w:spacing w:before="113" w:line="276" w:lineRule="auto"/>
        <w:rPr>
          <w:color w:val="000000" w:themeColor="text1"/>
          <w:szCs w:val="20"/>
        </w:rPr>
      </w:pPr>
      <w:r>
        <w:rPr>
          <w:rFonts w:eastAsia="Times New Roman" w:cs="Calibri"/>
          <w:color w:val="000000" w:themeColor="text1"/>
          <w:szCs w:val="20"/>
          <w:lang w:eastAsia="bg-BG"/>
        </w:rPr>
        <w:t>Посоката на движение на филт</w:t>
      </w:r>
      <w:r>
        <w:rPr>
          <w:rFonts w:eastAsia="Times New Roman" w:cs="Calibri"/>
          <w:color w:val="000000" w:themeColor="text1"/>
          <w:szCs w:val="20"/>
          <w:lang w:eastAsia="bg-BG"/>
        </w:rPr>
        <w:t>рата  и нагряващите пари за серията е еднаква:</w:t>
      </w:r>
    </w:p>
    <w:p w:rsidR="00E06E74" w:rsidRDefault="00157315">
      <w:pPr>
        <w:rPr>
          <w:color w:val="000000" w:themeColor="text1"/>
          <w:szCs w:val="20"/>
        </w:rPr>
      </w:pPr>
      <w:r>
        <w:rPr>
          <w:color w:val="000000" w:themeColor="text1"/>
          <w:szCs w:val="20"/>
        </w:rPr>
        <w:t xml:space="preserve">Филтратът постъпва в първия изпарител, в обвивката на който се подават пари от сушилнята. Генерираните при изпарението пари се подават като топлоносител в обвивката на следващия изпарител, където постъпва и </w:t>
      </w:r>
      <w:r>
        <w:rPr>
          <w:color w:val="000000" w:themeColor="text1"/>
          <w:szCs w:val="20"/>
        </w:rPr>
        <w:t>частично концентрирания филтрат. Аналогично, в третия от серията изпарители постъпват в правоток нагряваният материал и изпаренията от втория изпарител.</w:t>
      </w:r>
    </w:p>
    <w:p w:rsidR="00E06E74" w:rsidRDefault="00157315">
      <w:pPr>
        <w:rPr>
          <w:color w:val="000000" w:themeColor="text1"/>
          <w:szCs w:val="20"/>
        </w:rPr>
      </w:pPr>
      <w:r>
        <w:rPr>
          <w:color w:val="000000" w:themeColor="text1"/>
          <w:szCs w:val="20"/>
        </w:rPr>
        <w:t xml:space="preserve">Парите, генерирани </w:t>
      </w:r>
      <w:r>
        <w:rPr>
          <w:rFonts w:cs="Tahoma"/>
          <w:color w:val="000000" w:themeColor="text1"/>
          <w:szCs w:val="20"/>
          <w:lang w:eastAsia="en-US"/>
        </w:rPr>
        <w:t>в</w:t>
      </w:r>
      <w:r>
        <w:rPr>
          <w:color w:val="000000" w:themeColor="text1"/>
          <w:szCs w:val="20"/>
        </w:rPr>
        <w:t xml:space="preserve"> третия изпарител се отвеждат </w:t>
      </w:r>
      <w:r>
        <w:rPr>
          <w:color w:val="000000" w:themeColor="text1"/>
          <w:szCs w:val="20"/>
          <w:lang w:eastAsia="en-US"/>
        </w:rPr>
        <w:t>в повърхностен кондензатор, а нагряваният материал по</w:t>
      </w:r>
      <w:r>
        <w:rPr>
          <w:color w:val="000000" w:themeColor="text1"/>
          <w:szCs w:val="20"/>
          <w:lang w:eastAsia="en-US"/>
        </w:rPr>
        <w:t xml:space="preserve">стъпва в четвъртия изпарител </w:t>
      </w:r>
      <w:r>
        <w:rPr>
          <w:color w:val="000000" w:themeColor="text1"/>
          <w:szCs w:val="20"/>
          <w:lang w:val="en-US" w:eastAsia="en-US"/>
        </w:rPr>
        <w:t xml:space="preserve">FFE </w:t>
      </w:r>
      <w:r>
        <w:rPr>
          <w:color w:val="000000" w:themeColor="text1"/>
          <w:szCs w:val="20"/>
          <w:lang w:eastAsia="en-US"/>
        </w:rPr>
        <w:t xml:space="preserve">и оттам, в изпарителя с принудителна циркулация. </w:t>
      </w:r>
    </w:p>
    <w:p w:rsidR="00E06E74" w:rsidRDefault="00157315">
      <w:pPr>
        <w:rPr>
          <w:color w:val="000000" w:themeColor="text1"/>
        </w:rPr>
      </w:pPr>
      <w:r>
        <w:rPr>
          <w:color w:val="000000" w:themeColor="text1"/>
          <w:szCs w:val="20"/>
          <w:lang w:eastAsia="en-US"/>
        </w:rPr>
        <w:lastRenderedPageBreak/>
        <w:t xml:space="preserve">При тези два изпарителя движението на потоците е в противоток. Първият се нагрява с пара, изпаренията от него постъпват в обвивката на втория, а изпаренията от втория се </w:t>
      </w:r>
      <w:r>
        <w:rPr>
          <w:color w:val="000000" w:themeColor="text1"/>
          <w:szCs w:val="20"/>
          <w:lang w:eastAsia="en-US"/>
        </w:rPr>
        <w:t>извеждат към повърхностен кондензатор.  Полученият концентриран сироп на изхода на изпарителя с принудителна циркулация постъпва за сушене след смесване с кейка от декантера</w:t>
      </w:r>
      <w:r>
        <w:rPr>
          <w:color w:val="000000" w:themeColor="text1"/>
          <w:sz w:val="24"/>
          <w:lang w:eastAsia="en-US"/>
        </w:rPr>
        <w:t xml:space="preserve">. </w:t>
      </w:r>
    </w:p>
    <w:p w:rsidR="00E06E74" w:rsidRDefault="00157315">
      <w:pPr>
        <w:pStyle w:val="Heading6"/>
        <w:rPr>
          <w:color w:val="000000" w:themeColor="text1"/>
        </w:rPr>
      </w:pPr>
      <w:r>
        <w:rPr>
          <w:color w:val="000000" w:themeColor="text1"/>
        </w:rPr>
        <w:t xml:space="preserve">Сушене и пелетиране на </w:t>
      </w:r>
      <w:r>
        <w:rPr>
          <w:color w:val="000000" w:themeColor="text1"/>
        </w:rPr>
        <w:t xml:space="preserve">DDGS (поз. </w:t>
      </w:r>
      <w:r>
        <w:rPr>
          <w:color w:val="000000" w:themeColor="text1"/>
        </w:rPr>
        <w:t>9</w:t>
      </w:r>
      <w:r>
        <w:rPr>
          <w:color w:val="000000" w:themeColor="text1"/>
        </w:rPr>
        <w:t>)</w:t>
      </w:r>
    </w:p>
    <w:p w:rsidR="00E06E74" w:rsidRDefault="00157315">
      <w:pPr>
        <w:widowControl/>
        <w:spacing w:before="113" w:line="276" w:lineRule="auto"/>
        <w:rPr>
          <w:color w:val="000000" w:themeColor="text1"/>
          <w:szCs w:val="20"/>
        </w:rPr>
      </w:pPr>
      <w:r>
        <w:rPr>
          <w:rFonts w:cs="Calibri"/>
          <w:color w:val="000000" w:themeColor="text1"/>
          <w:szCs w:val="20"/>
        </w:rPr>
        <w:t xml:space="preserve">На този етап, </w:t>
      </w:r>
      <w:r>
        <w:rPr>
          <w:rFonts w:cs="Calibri"/>
          <w:color w:val="000000" w:themeColor="text1"/>
          <w:szCs w:val="20"/>
        </w:rPr>
        <w:t>сместа</w:t>
      </w:r>
      <w:r>
        <w:rPr>
          <w:rFonts w:cs="Calibri"/>
          <w:color w:val="000000" w:themeColor="text1"/>
          <w:szCs w:val="20"/>
        </w:rPr>
        <w:t xml:space="preserve"> от кейк и концентриран сироп се подава към специализирана сушилня с пара, където в ниско кислородна среда и при контролирана температура се изсушава. В резултат  се получава насипен DDGS с влажност около 10%. Полученият продукт  се охлажда, пелетира  и ск</w:t>
      </w:r>
      <w:r>
        <w:rPr>
          <w:rFonts w:cs="Calibri"/>
          <w:color w:val="000000" w:themeColor="text1"/>
          <w:szCs w:val="20"/>
        </w:rPr>
        <w:t xml:space="preserve">ладира </w:t>
      </w:r>
      <w:r>
        <w:rPr>
          <w:rFonts w:cs="Calibri"/>
          <w:color w:val="000000" w:themeColor="text1"/>
          <w:szCs w:val="20"/>
        </w:rPr>
        <w:t xml:space="preserve">насипно в бетонни </w:t>
      </w:r>
      <w:r>
        <w:rPr>
          <w:rFonts w:cs="Calibri"/>
          <w:color w:val="000000" w:themeColor="text1"/>
          <w:szCs w:val="20"/>
        </w:rPr>
        <w:t>клетки (поз. 8)</w:t>
      </w:r>
      <w:r>
        <w:rPr>
          <w:rFonts w:cs="Calibri"/>
          <w:color w:val="000000" w:themeColor="text1"/>
          <w:szCs w:val="20"/>
        </w:rPr>
        <w:t xml:space="preserve">. Изпаренията от </w:t>
      </w:r>
      <w:r>
        <w:rPr>
          <w:rFonts w:cs="Calibri"/>
          <w:color w:val="000000" w:themeColor="text1"/>
          <w:szCs w:val="20"/>
          <w:lang w:eastAsia="en-US"/>
        </w:rPr>
        <w:t>сушилнята</w:t>
      </w:r>
      <w:r>
        <w:rPr>
          <w:rFonts w:cs="Calibri"/>
          <w:color w:val="000000" w:themeColor="text1"/>
          <w:szCs w:val="20"/>
        </w:rPr>
        <w:t xml:space="preserve"> се връщат в технологичният процес на изпарителната секция.</w:t>
      </w:r>
    </w:p>
    <w:p w:rsidR="00E06E74" w:rsidRDefault="00157315">
      <w:pPr>
        <w:widowControl/>
        <w:spacing w:before="113" w:line="276" w:lineRule="auto"/>
        <w:rPr>
          <w:color w:val="000000" w:themeColor="text1"/>
          <w:szCs w:val="20"/>
        </w:rPr>
      </w:pPr>
      <w:r>
        <w:rPr>
          <w:rFonts w:cs="Calibri"/>
          <w:color w:val="000000" w:themeColor="text1"/>
          <w:szCs w:val="20"/>
          <w:lang w:eastAsia="en-US"/>
        </w:rPr>
        <w:t>Прогнозен к</w:t>
      </w:r>
      <w:r>
        <w:rPr>
          <w:rFonts w:cs="Calibri"/>
          <w:color w:val="000000" w:themeColor="text1"/>
          <w:szCs w:val="20"/>
        </w:rPr>
        <w:t xml:space="preserve">апацитет на сушилнята </w:t>
      </w:r>
      <w:r>
        <w:rPr>
          <w:rFonts w:cs="Calibri"/>
          <w:color w:val="000000" w:themeColor="text1"/>
          <w:szCs w:val="20"/>
          <w:lang w:val="ru-RU"/>
        </w:rPr>
        <w:t xml:space="preserve"> </w:t>
      </w:r>
      <w:r>
        <w:rPr>
          <w:rFonts w:cs="Calibri"/>
          <w:color w:val="000000" w:themeColor="text1"/>
          <w:szCs w:val="20"/>
        </w:rPr>
        <w:t xml:space="preserve">– мин. </w:t>
      </w:r>
      <w:r>
        <w:rPr>
          <w:rFonts w:cs="Calibri"/>
          <w:color w:val="000000" w:themeColor="text1"/>
          <w:szCs w:val="20"/>
          <w:lang w:eastAsia="en-US"/>
        </w:rPr>
        <w:t>о</w:t>
      </w:r>
      <w:r>
        <w:rPr>
          <w:rFonts w:cs="Calibri"/>
          <w:color w:val="000000" w:themeColor="text1"/>
          <w:szCs w:val="20"/>
        </w:rPr>
        <w:t xml:space="preserve">коло </w:t>
      </w:r>
      <w:r>
        <w:rPr>
          <w:rFonts w:cs="Calibri"/>
          <w:color w:val="000000" w:themeColor="text1"/>
          <w:szCs w:val="20"/>
          <w:lang w:val="en-US" w:eastAsia="en-US"/>
        </w:rPr>
        <w:t>4</w:t>
      </w:r>
      <w:r>
        <w:rPr>
          <w:rFonts w:cs="Calibri"/>
          <w:color w:val="000000" w:themeColor="text1"/>
          <w:szCs w:val="20"/>
        </w:rPr>
        <w:t xml:space="preserve">,5 </w:t>
      </w:r>
      <w:r>
        <w:rPr>
          <w:rFonts w:cs="Calibri"/>
          <w:color w:val="000000" w:themeColor="text1"/>
          <w:szCs w:val="20"/>
          <w:lang w:val="en-US" w:eastAsia="en-US"/>
        </w:rPr>
        <w:t xml:space="preserve">t </w:t>
      </w:r>
      <w:r>
        <w:rPr>
          <w:rFonts w:cs="Calibri"/>
          <w:color w:val="000000" w:themeColor="text1"/>
          <w:szCs w:val="20"/>
          <w:lang w:eastAsia="en-US"/>
        </w:rPr>
        <w:t>насипен DDGS</w:t>
      </w:r>
      <w:r>
        <w:rPr>
          <w:rFonts w:cs="Calibri"/>
          <w:color w:val="000000" w:themeColor="text1"/>
          <w:szCs w:val="20"/>
          <w:lang w:val="en-US" w:eastAsia="en-US"/>
        </w:rPr>
        <w:t>/h.</w:t>
      </w:r>
    </w:p>
    <w:p w:rsidR="00E06E74" w:rsidRDefault="00157315">
      <w:pPr>
        <w:widowControl/>
        <w:spacing w:before="113" w:line="276" w:lineRule="auto"/>
        <w:rPr>
          <w:color w:val="000000" w:themeColor="text1"/>
          <w:szCs w:val="20"/>
        </w:rPr>
      </w:pPr>
      <w:r>
        <w:rPr>
          <w:rFonts w:eastAsia="Times New Roman" w:cs="Calibri"/>
          <w:color w:val="000000" w:themeColor="text1"/>
          <w:szCs w:val="20"/>
          <w:lang w:eastAsia="bg-BG"/>
        </w:rPr>
        <w:t>Режим на работа – непрекъснат.</w:t>
      </w:r>
    </w:p>
    <w:p w:rsidR="00E06E74" w:rsidRDefault="00157315" w:rsidP="00157315">
      <w:pPr>
        <w:pStyle w:val="Heading5"/>
        <w:spacing w:after="240"/>
        <w:rPr>
          <w:color w:val="000000" w:themeColor="text1"/>
        </w:rPr>
      </w:pPr>
      <w:bookmarkStart w:id="183" w:name="_Toc4771"/>
      <w:bookmarkStart w:id="184" w:name="_Toc25972"/>
      <w:r>
        <w:rPr>
          <w:color w:val="000000" w:themeColor="text1"/>
        </w:rPr>
        <w:t xml:space="preserve">Регенерация на </w:t>
      </w:r>
      <w:r>
        <w:rPr>
          <w:color w:val="000000" w:themeColor="text1"/>
        </w:rPr>
        <w:t>CO</w:t>
      </w:r>
      <w:r>
        <w:rPr>
          <w:color w:val="000000" w:themeColor="text1"/>
          <w:lang w:val="ru-RU"/>
        </w:rPr>
        <w:t xml:space="preserve">2 </w:t>
      </w:r>
      <w:r>
        <w:rPr>
          <w:color w:val="000000" w:themeColor="text1"/>
          <w:lang w:val="en-US"/>
        </w:rPr>
        <w:t>(</w:t>
      </w:r>
      <w:r>
        <w:rPr>
          <w:color w:val="000000" w:themeColor="text1"/>
        </w:rPr>
        <w:t xml:space="preserve">поз. </w:t>
      </w:r>
      <w:r>
        <w:rPr>
          <w:color w:val="000000" w:themeColor="text1"/>
          <w:lang w:eastAsia="en-US"/>
        </w:rPr>
        <w:t>11</w:t>
      </w:r>
      <w:r>
        <w:rPr>
          <w:color w:val="000000" w:themeColor="text1"/>
          <w:lang w:val="en-US"/>
        </w:rPr>
        <w:t>)</w:t>
      </w:r>
      <w:bookmarkEnd w:id="183"/>
      <w:bookmarkEnd w:id="184"/>
    </w:p>
    <w:p w:rsidR="00E06E74" w:rsidRDefault="00157315">
      <w:pPr>
        <w:pStyle w:val="BodyText"/>
        <w:rPr>
          <w:color w:val="000000" w:themeColor="text1"/>
          <w:szCs w:val="20"/>
        </w:rPr>
      </w:pPr>
      <w:r>
        <w:rPr>
          <w:rFonts w:cs="Tahoma"/>
          <w:color w:val="000000" w:themeColor="text1"/>
          <w:szCs w:val="20"/>
          <w:lang w:eastAsia="en-US"/>
        </w:rPr>
        <w:t xml:space="preserve">След </w:t>
      </w:r>
      <w:r>
        <w:rPr>
          <w:rFonts w:cs="Tahoma"/>
          <w:color w:val="000000" w:themeColor="text1"/>
          <w:szCs w:val="20"/>
          <w:lang w:eastAsia="en-US"/>
        </w:rPr>
        <w:t>водния</w:t>
      </w:r>
      <w:r>
        <w:rPr>
          <w:rFonts w:cs="Tahoma"/>
          <w:color w:val="000000" w:themeColor="text1"/>
          <w:szCs w:val="20"/>
          <w:lang w:eastAsia="en-US"/>
        </w:rPr>
        <w:t xml:space="preserve"> </w:t>
      </w:r>
      <w:r>
        <w:rPr>
          <w:rFonts w:cs="Tahoma"/>
          <w:color w:val="000000" w:themeColor="text1"/>
          <w:szCs w:val="20"/>
          <w:lang w:eastAsia="en-US"/>
        </w:rPr>
        <w:t>скрубер</w:t>
      </w:r>
      <w:r>
        <w:rPr>
          <w:rFonts w:cs="Tahoma"/>
          <w:color w:val="000000" w:themeColor="text1"/>
          <w:szCs w:val="20"/>
          <w:lang w:eastAsia="en-US"/>
        </w:rPr>
        <w:t xml:space="preserve"> във ферментация</w:t>
      </w:r>
      <w:r>
        <w:rPr>
          <w:rFonts w:cs="Tahoma"/>
          <w:color w:val="000000" w:themeColor="text1"/>
          <w:szCs w:val="20"/>
          <w:lang w:eastAsia="en-US"/>
        </w:rPr>
        <w:t>, непречистеният СО</w:t>
      </w:r>
      <w:r>
        <w:rPr>
          <w:rFonts w:cs="Tahoma"/>
          <w:color w:val="000000" w:themeColor="text1"/>
          <w:szCs w:val="20"/>
          <w:vertAlign w:val="subscript"/>
          <w:lang w:eastAsia="en-US"/>
        </w:rPr>
        <w:t xml:space="preserve">2 </w:t>
      </w:r>
      <w:r>
        <w:rPr>
          <w:rFonts w:cs="Tahoma"/>
          <w:color w:val="000000" w:themeColor="text1"/>
          <w:szCs w:val="20"/>
          <w:lang w:eastAsia="en-US"/>
        </w:rPr>
        <w:t>съдържа кислород, фюзелови масла, карбонилни и серни примеси. За получаване на търговски продукт, удовлетворяващ стандартните изисквания, уловеният въглероден диоксид трябва да бъде пречистен. Избрана</w:t>
      </w:r>
      <w:r>
        <w:rPr>
          <w:rFonts w:cs="Tahoma"/>
          <w:color w:val="000000" w:themeColor="text1"/>
          <w:szCs w:val="20"/>
          <w:lang w:eastAsia="en-US"/>
        </w:rPr>
        <w:t xml:space="preserve"> е технологията на </w:t>
      </w:r>
      <w:r>
        <w:rPr>
          <w:rFonts w:cs="Tahoma"/>
          <w:color w:val="000000" w:themeColor="text1"/>
          <w:szCs w:val="20"/>
          <w:lang w:val="en-US" w:eastAsia="en-US"/>
        </w:rPr>
        <w:t>ASCO CO2 By-Product Recovery Systems (BPR).</w:t>
      </w:r>
      <w:r>
        <w:rPr>
          <w:rFonts w:ascii="Arial-BoldMT" w:eastAsia="Arial-BoldMT" w:hAnsi="Arial-BoldMT" w:cs="Arial-BoldMT"/>
          <w:b/>
          <w:bCs/>
          <w:color w:val="000000" w:themeColor="text1"/>
          <w:szCs w:val="20"/>
          <w:lang w:val="en-US" w:bidi="ar"/>
        </w:rPr>
        <w:t xml:space="preserve"> </w:t>
      </w:r>
    </w:p>
    <w:p w:rsidR="00E06E74" w:rsidRDefault="00157315">
      <w:pPr>
        <w:rPr>
          <w:rFonts w:cs="Tahoma"/>
          <w:color w:val="000000" w:themeColor="text1"/>
          <w:szCs w:val="20"/>
          <w:lang w:eastAsia="en-US"/>
        </w:rPr>
      </w:pPr>
      <w:r>
        <w:rPr>
          <w:rFonts w:cs="Tahoma"/>
          <w:color w:val="000000" w:themeColor="text1"/>
          <w:szCs w:val="20"/>
          <w:lang w:eastAsia="en-US"/>
        </w:rPr>
        <w:t>Пречистването</w:t>
      </w:r>
      <w:r>
        <w:rPr>
          <w:rFonts w:cs="Tahoma"/>
          <w:color w:val="000000" w:themeColor="text1"/>
          <w:szCs w:val="20"/>
          <w:lang w:eastAsia="en-US"/>
        </w:rPr>
        <w:t xml:space="preserve"> включва следните етапи:</w:t>
      </w:r>
    </w:p>
    <w:p w:rsidR="00E06E74" w:rsidRDefault="00157315">
      <w:pPr>
        <w:keepLines w:val="0"/>
        <w:widowControl/>
        <w:numPr>
          <w:ilvl w:val="0"/>
          <w:numId w:val="7"/>
        </w:numPr>
        <w:ind w:left="418" w:hanging="418"/>
        <w:rPr>
          <w:color w:val="000000" w:themeColor="text1"/>
        </w:rPr>
      </w:pPr>
      <w:r>
        <w:rPr>
          <w:color w:val="000000" w:themeColor="text1"/>
        </w:rPr>
        <w:t xml:space="preserve">премахване на </w:t>
      </w:r>
      <w:r>
        <w:rPr>
          <w:color w:val="000000" w:themeColor="text1"/>
          <w:lang w:val="en-US"/>
        </w:rPr>
        <w:t>H2S</w:t>
      </w:r>
      <w:r>
        <w:rPr>
          <w:color w:val="000000" w:themeColor="text1"/>
        </w:rPr>
        <w:t xml:space="preserve"> (адсорбатор, пълнеж:</w:t>
      </w:r>
      <w:r>
        <w:rPr>
          <w:color w:val="000000" w:themeColor="text1"/>
        </w:rPr>
        <w:t xml:space="preserve"> активен въглен, импрегниран с калиев йодид</w:t>
      </w:r>
      <w:r>
        <w:rPr>
          <w:color w:val="000000" w:themeColor="text1"/>
        </w:rPr>
        <w:t>)</w:t>
      </w:r>
    </w:p>
    <w:p w:rsidR="00E06E74" w:rsidRDefault="00157315">
      <w:pPr>
        <w:keepLines w:val="0"/>
        <w:widowControl/>
        <w:numPr>
          <w:ilvl w:val="0"/>
          <w:numId w:val="7"/>
        </w:numPr>
        <w:ind w:left="418" w:hanging="418"/>
        <w:rPr>
          <w:color w:val="000000" w:themeColor="text1"/>
        </w:rPr>
      </w:pPr>
      <w:r>
        <w:rPr>
          <w:color w:val="000000" w:themeColor="text1"/>
        </w:rPr>
        <w:t>компресиране</w:t>
      </w:r>
    </w:p>
    <w:p w:rsidR="00E06E74" w:rsidRDefault="00157315">
      <w:pPr>
        <w:keepLines w:val="0"/>
        <w:widowControl/>
        <w:numPr>
          <w:ilvl w:val="0"/>
          <w:numId w:val="7"/>
        </w:numPr>
        <w:ind w:left="418" w:hanging="418"/>
        <w:rPr>
          <w:color w:val="000000" w:themeColor="text1"/>
        </w:rPr>
      </w:pPr>
      <w:r>
        <w:rPr>
          <w:color w:val="000000" w:themeColor="text1"/>
        </w:rPr>
        <w:t xml:space="preserve">премахване на </w:t>
      </w:r>
      <w:r>
        <w:rPr>
          <w:color w:val="000000" w:themeColor="text1"/>
          <w:lang w:val="en-US"/>
        </w:rPr>
        <w:t>COS</w:t>
      </w:r>
      <w:r>
        <w:rPr>
          <w:color w:val="000000" w:themeColor="text1"/>
        </w:rPr>
        <w:t xml:space="preserve"> (</w:t>
      </w:r>
      <w:r>
        <w:rPr>
          <w:color w:val="000000" w:themeColor="text1"/>
        </w:rPr>
        <w:t xml:space="preserve">катализатор </w:t>
      </w:r>
      <w:r>
        <w:rPr>
          <w:color w:val="000000" w:themeColor="text1"/>
          <w:lang w:val="en-US"/>
        </w:rPr>
        <w:t>CuO/Al2O3</w:t>
      </w:r>
      <w:r>
        <w:rPr>
          <w:color w:val="000000" w:themeColor="text1"/>
        </w:rPr>
        <w:t>)</w:t>
      </w:r>
    </w:p>
    <w:p w:rsidR="00E06E74" w:rsidRDefault="00157315">
      <w:pPr>
        <w:keepLines w:val="0"/>
        <w:widowControl/>
        <w:numPr>
          <w:ilvl w:val="0"/>
          <w:numId w:val="7"/>
        </w:numPr>
        <w:ind w:left="418" w:hanging="418"/>
        <w:rPr>
          <w:color w:val="000000" w:themeColor="text1"/>
        </w:rPr>
      </w:pPr>
      <w:r>
        <w:rPr>
          <w:color w:val="000000" w:themeColor="text1"/>
        </w:rPr>
        <w:t xml:space="preserve">изсушаване и </w:t>
      </w:r>
      <w:r>
        <w:rPr>
          <w:color w:val="000000" w:themeColor="text1"/>
        </w:rPr>
        <w:t>премахване на миризми</w:t>
      </w:r>
      <w:r>
        <w:rPr>
          <w:color w:val="000000" w:themeColor="text1"/>
        </w:rPr>
        <w:t xml:space="preserve"> (молекулярно сито, активен въглен)</w:t>
      </w:r>
    </w:p>
    <w:p w:rsidR="00E06E74" w:rsidRDefault="00157315">
      <w:pPr>
        <w:keepLines w:val="0"/>
        <w:widowControl/>
        <w:numPr>
          <w:ilvl w:val="0"/>
          <w:numId w:val="7"/>
        </w:numPr>
        <w:ind w:left="418" w:hanging="418"/>
        <w:rPr>
          <w:color w:val="000000" w:themeColor="text1"/>
        </w:rPr>
      </w:pPr>
      <w:r>
        <w:rPr>
          <w:color w:val="000000" w:themeColor="text1"/>
        </w:rPr>
        <w:t>охлаждане</w:t>
      </w:r>
      <w:r>
        <w:rPr>
          <w:color w:val="000000" w:themeColor="text1"/>
        </w:rPr>
        <w:t xml:space="preserve"> (</w:t>
      </w:r>
      <w:r>
        <w:rPr>
          <w:color w:val="000000" w:themeColor="text1"/>
        </w:rPr>
        <w:t xml:space="preserve">хладилен агент </w:t>
      </w:r>
      <w:r>
        <w:rPr>
          <w:color w:val="000000" w:themeColor="text1"/>
          <w:lang w:val="en-US"/>
        </w:rPr>
        <w:t>R449A (Opteon XP-40)</w:t>
      </w:r>
      <w:r>
        <w:rPr>
          <w:color w:val="000000" w:themeColor="text1"/>
          <w:lang w:val="en-US"/>
        </w:rPr>
        <w:t xml:space="preserve"> </w:t>
      </w:r>
      <w:r>
        <w:rPr>
          <w:color w:val="000000" w:themeColor="text1"/>
        </w:rPr>
        <w:t>)</w:t>
      </w:r>
    </w:p>
    <w:p w:rsidR="00E06E74" w:rsidRDefault="00157315">
      <w:pPr>
        <w:keepLines w:val="0"/>
        <w:widowControl/>
        <w:numPr>
          <w:ilvl w:val="0"/>
          <w:numId w:val="7"/>
        </w:numPr>
        <w:ind w:left="418" w:hanging="418"/>
        <w:rPr>
          <w:color w:val="000000" w:themeColor="text1"/>
        </w:rPr>
      </w:pPr>
      <w:r>
        <w:rPr>
          <w:color w:val="000000" w:themeColor="text1"/>
        </w:rPr>
        <w:t>втечняване и пречистване (отстраняване на инертни газове)</w:t>
      </w:r>
    </w:p>
    <w:p w:rsidR="00E06E74" w:rsidRDefault="00157315">
      <w:pPr>
        <w:keepLines w:val="0"/>
        <w:widowControl/>
        <w:numPr>
          <w:ilvl w:val="0"/>
          <w:numId w:val="7"/>
        </w:numPr>
        <w:ind w:left="418" w:hanging="418"/>
        <w:rPr>
          <w:rFonts w:cs="Tahoma"/>
          <w:color w:val="000000" w:themeColor="text1"/>
          <w:sz w:val="24"/>
          <w:lang w:eastAsia="en-US"/>
        </w:rPr>
      </w:pPr>
      <w:r>
        <w:rPr>
          <w:rFonts w:cs="Tahoma"/>
          <w:color w:val="000000" w:themeColor="text1"/>
          <w:sz w:val="24"/>
          <w:lang w:eastAsia="en-US"/>
        </w:rPr>
        <w:t>съхранение в цистерни</w:t>
      </w:r>
    </w:p>
    <w:p w:rsidR="00E06E74" w:rsidRDefault="00E06E74">
      <w:pPr>
        <w:keepLines w:val="0"/>
        <w:widowControl/>
        <w:rPr>
          <w:rFonts w:cs="Tahoma"/>
          <w:color w:val="000000" w:themeColor="text1"/>
          <w:sz w:val="24"/>
          <w:lang w:eastAsia="en-US"/>
        </w:rPr>
      </w:pPr>
    </w:p>
    <w:p w:rsidR="00E06E74" w:rsidRDefault="00157315">
      <w:pPr>
        <w:keepLines w:val="0"/>
        <w:widowControl/>
        <w:rPr>
          <w:rStyle w:val="Hyperlink"/>
          <w:i/>
          <w:iCs/>
          <w:color w:val="000000" w:themeColor="text1"/>
          <w:szCs w:val="20"/>
          <w:u w:val="none"/>
          <w:lang w:val="en-US"/>
        </w:rPr>
      </w:pPr>
      <w:r>
        <w:rPr>
          <w:rFonts w:cs="Tahoma"/>
          <w:color w:val="000000" w:themeColor="text1"/>
          <w:szCs w:val="20"/>
          <w:lang w:eastAsia="en-US"/>
        </w:rPr>
        <w:t xml:space="preserve">Съоръжението за охлаждане е стационарно, </w:t>
      </w:r>
      <w:r>
        <w:rPr>
          <w:color w:val="000000" w:themeColor="text1"/>
          <w:szCs w:val="20"/>
        </w:rPr>
        <w:t xml:space="preserve">количество за зареждане - </w:t>
      </w:r>
      <w:r>
        <w:rPr>
          <w:color w:val="000000" w:themeColor="text1"/>
          <w:szCs w:val="20"/>
        </w:rPr>
        <w:t>115 кг</w:t>
      </w:r>
      <w:r>
        <w:rPr>
          <w:color w:val="000000" w:themeColor="text1"/>
          <w:szCs w:val="20"/>
        </w:rPr>
        <w:t xml:space="preserve">., хладилният агент </w:t>
      </w:r>
      <w:r>
        <w:rPr>
          <w:color w:val="000000" w:themeColor="text1"/>
          <w:szCs w:val="20"/>
          <w:lang w:val="en-US"/>
        </w:rPr>
        <w:t>R449A</w:t>
      </w:r>
      <w:r>
        <w:rPr>
          <w:color w:val="000000" w:themeColor="text1"/>
          <w:szCs w:val="20"/>
          <w:lang w:val="en-US"/>
        </w:rPr>
        <w:t xml:space="preserve">: </w:t>
      </w:r>
      <w:r>
        <w:rPr>
          <w:color w:val="000000" w:themeColor="text1"/>
          <w:szCs w:val="20"/>
        </w:rPr>
        <w:t xml:space="preserve">ПГЗ </w:t>
      </w:r>
      <w:r>
        <w:rPr>
          <w:color w:val="000000" w:themeColor="text1"/>
          <w:szCs w:val="20"/>
          <w:lang w:val="en-US"/>
        </w:rPr>
        <w:t xml:space="preserve"> 1397, </w:t>
      </w:r>
      <w:r>
        <w:rPr>
          <w:color w:val="000000" w:themeColor="text1"/>
          <w:szCs w:val="20"/>
        </w:rPr>
        <w:t xml:space="preserve"> 160,655 </w:t>
      </w:r>
      <w:r>
        <w:rPr>
          <w:color w:val="000000" w:themeColor="text1"/>
          <w:szCs w:val="20"/>
          <w:lang w:val="en-US"/>
        </w:rPr>
        <w:t>t</w:t>
      </w:r>
      <w:r>
        <w:rPr>
          <w:color w:val="000000" w:themeColor="text1"/>
          <w:szCs w:val="20"/>
          <w:lang w:val="en-US"/>
        </w:rPr>
        <w:t xml:space="preserve">CO2 </w:t>
      </w:r>
      <w:r>
        <w:rPr>
          <w:color w:val="000000" w:themeColor="text1"/>
          <w:szCs w:val="20"/>
        </w:rPr>
        <w:t>екв</w:t>
      </w:r>
      <w:r>
        <w:rPr>
          <w:color w:val="000000" w:themeColor="text1"/>
          <w:szCs w:val="20"/>
          <w:lang w:val="en-US"/>
        </w:rPr>
        <w:t>. (</w:t>
      </w:r>
      <w:r>
        <w:rPr>
          <w:i/>
          <w:iCs/>
          <w:color w:val="000000" w:themeColor="text1"/>
          <w:szCs w:val="20"/>
          <w:lang w:val="en-US"/>
        </w:rPr>
        <w:fldChar w:fldCharType="begin"/>
      </w:r>
      <w:r>
        <w:rPr>
          <w:i/>
          <w:iCs/>
          <w:color w:val="000000" w:themeColor="text1"/>
          <w:szCs w:val="20"/>
          <w:lang w:val="en-US"/>
        </w:rPr>
        <w:instrText xml:space="preserve"> HYPERLINK "https://www.moew.government.bg/static/media/ups/tiny/filebase/Air/Naredbi_Ozon/f-gas_equipment_operators_bg.pdf" </w:instrText>
      </w:r>
      <w:r>
        <w:rPr>
          <w:i/>
          <w:iCs/>
          <w:color w:val="000000" w:themeColor="text1"/>
          <w:szCs w:val="20"/>
          <w:lang w:val="en-US"/>
        </w:rPr>
        <w:fldChar w:fldCharType="separate"/>
      </w:r>
      <w:r>
        <w:rPr>
          <w:rStyle w:val="Hyperlink"/>
          <w:i/>
          <w:iCs/>
          <w:color w:val="000000" w:themeColor="text1"/>
          <w:szCs w:val="20"/>
          <w:u w:val="none"/>
          <w:lang w:val="en-US"/>
        </w:rPr>
        <w:t>Информация за техници и потребители на хладилно,</w:t>
      </w:r>
    </w:p>
    <w:p w:rsidR="00E06E74" w:rsidRDefault="00157315">
      <w:pPr>
        <w:keepLines w:val="0"/>
        <w:widowControl/>
        <w:rPr>
          <w:color w:val="000000" w:themeColor="text1"/>
          <w:szCs w:val="20"/>
        </w:rPr>
      </w:pPr>
      <w:r>
        <w:rPr>
          <w:rStyle w:val="Hyperlink"/>
          <w:i/>
          <w:iCs/>
          <w:color w:val="000000" w:themeColor="text1"/>
          <w:szCs w:val="20"/>
          <w:u w:val="none"/>
          <w:lang w:val="en-US"/>
        </w:rPr>
        <w:t xml:space="preserve">климатично и </w:t>
      </w:r>
      <w:r>
        <w:rPr>
          <w:rStyle w:val="Hyperlink"/>
          <w:i/>
          <w:iCs/>
          <w:color w:val="000000" w:themeColor="text1"/>
          <w:szCs w:val="20"/>
          <w:u w:val="none"/>
          <w:lang w:val="en-US"/>
        </w:rPr>
        <w:t>термопомпено оборудване, съдържащо флуорсъдържащи парникови газове</w:t>
      </w:r>
      <w:r>
        <w:rPr>
          <w:i/>
          <w:iCs/>
          <w:color w:val="000000" w:themeColor="text1"/>
          <w:szCs w:val="20"/>
          <w:lang w:val="en-US"/>
        </w:rPr>
        <w:fldChar w:fldCharType="end"/>
      </w:r>
      <w:r>
        <w:rPr>
          <w:color w:val="000000" w:themeColor="text1"/>
          <w:szCs w:val="20"/>
        </w:rPr>
        <w:t xml:space="preserve">, </w:t>
      </w:r>
      <w:r>
        <w:rPr>
          <w:i/>
          <w:iCs/>
          <w:color w:val="000000" w:themeColor="text1"/>
          <w:szCs w:val="20"/>
        </w:rPr>
        <w:t>относно прилагане на Регламент (ЕС) № 517/2014</w:t>
      </w:r>
      <w:r>
        <w:rPr>
          <w:color w:val="000000" w:themeColor="text1"/>
          <w:szCs w:val="20"/>
        </w:rPr>
        <w:t>)</w:t>
      </w:r>
    </w:p>
    <w:p w:rsidR="00E06E74" w:rsidRDefault="00E06E74">
      <w:pPr>
        <w:keepLines w:val="0"/>
        <w:widowControl/>
        <w:rPr>
          <w:color w:val="000000" w:themeColor="text1"/>
          <w:szCs w:val="20"/>
          <w:lang w:val="en-US"/>
        </w:rPr>
      </w:pPr>
    </w:p>
    <w:p w:rsidR="00E06E74" w:rsidRDefault="00157315">
      <w:pPr>
        <w:keepLines w:val="0"/>
        <w:widowControl/>
        <w:rPr>
          <w:color w:val="000000" w:themeColor="text1"/>
          <w:szCs w:val="20"/>
        </w:rPr>
      </w:pPr>
      <w:r>
        <w:rPr>
          <w:color w:val="000000" w:themeColor="text1"/>
          <w:szCs w:val="20"/>
        </w:rPr>
        <w:t>Инсталацията е категория В и следователно ще бъдат изпълнявани всички изисквания за водене на документацията, мониторинг за откриване на</w:t>
      </w:r>
      <w:r>
        <w:rPr>
          <w:color w:val="000000" w:themeColor="text1"/>
          <w:szCs w:val="20"/>
        </w:rPr>
        <w:t xml:space="preserve"> течове, докладване, касаещи тази категория.</w:t>
      </w:r>
    </w:p>
    <w:p w:rsidR="00E06E74" w:rsidRDefault="00157315">
      <w:pPr>
        <w:keepLines w:val="0"/>
        <w:widowControl/>
        <w:rPr>
          <w:color w:val="000000" w:themeColor="text1"/>
          <w:szCs w:val="20"/>
          <w:lang w:eastAsia="en-US"/>
        </w:rPr>
      </w:pPr>
      <w:r>
        <w:rPr>
          <w:color w:val="000000" w:themeColor="text1"/>
          <w:szCs w:val="20"/>
        </w:rPr>
        <w:t>На този етап се предполага, че доставчикът на оборудването ще поеме и сервизното му обслужване.</w:t>
      </w:r>
    </w:p>
    <w:p w:rsidR="00E06E74" w:rsidRDefault="00157315">
      <w:pPr>
        <w:rPr>
          <w:rFonts w:cs="Calibri"/>
          <w:color w:val="000000" w:themeColor="text1"/>
          <w:szCs w:val="20"/>
        </w:rPr>
      </w:pPr>
      <w:r>
        <w:rPr>
          <w:rFonts w:cs="Calibri"/>
          <w:color w:val="000000" w:themeColor="text1"/>
          <w:szCs w:val="20"/>
          <w:lang w:eastAsia="en-US"/>
        </w:rPr>
        <w:t>Прогнозен</w:t>
      </w:r>
      <w:r>
        <w:rPr>
          <w:rFonts w:cs="Calibri"/>
          <w:color w:val="000000" w:themeColor="text1"/>
          <w:szCs w:val="20"/>
          <w:lang w:val="en-US" w:eastAsia="en-US"/>
        </w:rPr>
        <w:t xml:space="preserve"> </w:t>
      </w:r>
      <w:r>
        <w:rPr>
          <w:rFonts w:cs="Calibri"/>
          <w:color w:val="000000" w:themeColor="text1"/>
          <w:szCs w:val="20"/>
          <w:lang w:eastAsia="en-US"/>
        </w:rPr>
        <w:t>ка</w:t>
      </w:r>
      <w:r>
        <w:rPr>
          <w:rFonts w:cs="Calibri"/>
          <w:color w:val="000000" w:themeColor="text1"/>
          <w:szCs w:val="20"/>
        </w:rPr>
        <w:t>пацитет по вход</w:t>
      </w:r>
      <w:r>
        <w:rPr>
          <w:rFonts w:cs="Calibri"/>
          <w:color w:val="000000" w:themeColor="text1"/>
          <w:szCs w:val="20"/>
          <w:lang w:val="en-US"/>
        </w:rPr>
        <w:t xml:space="preserve"> </w:t>
      </w:r>
      <w:r>
        <w:rPr>
          <w:rFonts w:cs="Calibri"/>
          <w:color w:val="000000" w:themeColor="text1"/>
          <w:szCs w:val="20"/>
        </w:rPr>
        <w:t>на инсталацията за регенерация</w:t>
      </w:r>
      <w:r>
        <w:rPr>
          <w:rFonts w:cs="Calibri"/>
          <w:color w:val="000000" w:themeColor="text1"/>
          <w:szCs w:val="20"/>
        </w:rPr>
        <w:t xml:space="preserve">: 30 – 30.5 </w:t>
      </w:r>
      <w:r>
        <w:rPr>
          <w:rFonts w:cs="Calibri"/>
          <w:color w:val="000000" w:themeColor="text1"/>
          <w:szCs w:val="20"/>
          <w:lang w:val="en-US"/>
        </w:rPr>
        <w:t xml:space="preserve">t </w:t>
      </w:r>
      <w:r>
        <w:rPr>
          <w:rFonts w:cs="Calibri"/>
          <w:color w:val="000000" w:themeColor="text1"/>
          <w:szCs w:val="20"/>
        </w:rPr>
        <w:t xml:space="preserve">уловен </w:t>
      </w:r>
      <w:r>
        <w:rPr>
          <w:rFonts w:cs="Calibri"/>
          <w:color w:val="000000" w:themeColor="text1"/>
          <w:szCs w:val="20"/>
          <w:lang w:val="en-US"/>
        </w:rPr>
        <w:t>CO</w:t>
      </w:r>
      <w:r>
        <w:rPr>
          <w:rFonts w:cs="Calibri"/>
          <w:color w:val="000000" w:themeColor="text1"/>
          <w:szCs w:val="20"/>
          <w:vertAlign w:val="subscript"/>
          <w:lang w:val="en-US"/>
        </w:rPr>
        <w:t>2</w:t>
      </w:r>
      <w:r>
        <w:rPr>
          <w:rFonts w:cs="Calibri"/>
          <w:color w:val="000000" w:themeColor="text1"/>
          <w:szCs w:val="20"/>
          <w:lang w:val="en-US"/>
        </w:rPr>
        <w:t>/</w:t>
      </w:r>
      <w:r>
        <w:rPr>
          <w:rFonts w:cs="Calibri"/>
          <w:color w:val="000000" w:themeColor="text1"/>
          <w:szCs w:val="20"/>
        </w:rPr>
        <w:t>ден</w:t>
      </w:r>
    </w:p>
    <w:p w:rsidR="00E06E74" w:rsidRDefault="00157315" w:rsidP="00157315">
      <w:pPr>
        <w:pStyle w:val="Heading4"/>
        <w:spacing w:after="240"/>
        <w:ind w:left="400"/>
        <w:rPr>
          <w:rFonts w:cs="Calibri"/>
          <w:color w:val="000000" w:themeColor="text1"/>
          <w:sz w:val="26"/>
          <w:szCs w:val="26"/>
        </w:rPr>
      </w:pPr>
      <w:bookmarkStart w:id="185" w:name="_Toc4148"/>
      <w:bookmarkStart w:id="186" w:name="_Toc29477"/>
      <w:r>
        <w:rPr>
          <w:rFonts w:cs="Calibri"/>
          <w:color w:val="000000" w:themeColor="text1"/>
          <w:sz w:val="26"/>
          <w:szCs w:val="26"/>
        </w:rPr>
        <w:t>Спомагателни</w:t>
      </w:r>
      <w:r>
        <w:rPr>
          <w:rFonts w:cs="Calibri"/>
          <w:color w:val="000000" w:themeColor="text1"/>
          <w:sz w:val="26"/>
          <w:szCs w:val="26"/>
          <w:lang w:val="ru-RU"/>
        </w:rPr>
        <w:t xml:space="preserve">  процеси</w:t>
      </w:r>
      <w:bookmarkEnd w:id="185"/>
      <w:bookmarkEnd w:id="186"/>
      <w:r>
        <w:rPr>
          <w:rFonts w:cs="Calibri"/>
          <w:color w:val="000000" w:themeColor="text1"/>
          <w:sz w:val="26"/>
          <w:szCs w:val="26"/>
        </w:rPr>
        <w:t xml:space="preserve"> </w:t>
      </w:r>
    </w:p>
    <w:p w:rsidR="00E06E74" w:rsidRDefault="00157315" w:rsidP="00157315">
      <w:pPr>
        <w:pStyle w:val="Heading5"/>
        <w:spacing w:after="240"/>
        <w:rPr>
          <w:color w:val="000000" w:themeColor="text1"/>
        </w:rPr>
      </w:pPr>
      <w:r>
        <w:rPr>
          <w:color w:val="000000" w:themeColor="text1"/>
        </w:rPr>
        <w:t>Складово стопанство (поз. 2)</w:t>
      </w:r>
    </w:p>
    <w:p w:rsidR="00E06E74" w:rsidRDefault="00157315">
      <w:pPr>
        <w:pStyle w:val="BodyText"/>
        <w:rPr>
          <w:color w:val="000000" w:themeColor="text1"/>
        </w:rPr>
      </w:pPr>
      <w:r>
        <w:rPr>
          <w:color w:val="000000" w:themeColor="text1"/>
        </w:rPr>
        <w:t>Включва процесите приемане, кондициониране и съхранение на зърното.</w:t>
      </w:r>
    </w:p>
    <w:p w:rsidR="00E06E74" w:rsidRDefault="00157315">
      <w:pPr>
        <w:pStyle w:val="BodyText"/>
        <w:rPr>
          <w:color w:val="000000" w:themeColor="text1"/>
          <w:szCs w:val="20"/>
        </w:rPr>
      </w:pPr>
      <w:r>
        <w:rPr>
          <w:rFonts w:eastAsia="Times New Roman"/>
          <w:color w:val="000000" w:themeColor="text1"/>
          <w:szCs w:val="20"/>
          <w:lang w:eastAsia="bg-BG"/>
        </w:rPr>
        <w:t>Зърното ще се доставя с камиони. Предвиден</w:t>
      </w:r>
      <w:r>
        <w:rPr>
          <w:rFonts w:eastAsia="Times New Roman"/>
          <w:color w:val="000000" w:themeColor="text1"/>
          <w:szCs w:val="20"/>
          <w:lang w:eastAsia="bg-BG"/>
        </w:rPr>
        <w:t>и са кантар с пробовземач и</w:t>
      </w:r>
      <w:r>
        <w:rPr>
          <w:rFonts w:eastAsia="Times New Roman"/>
          <w:color w:val="000000" w:themeColor="text1"/>
          <w:szCs w:val="20"/>
          <w:lang w:eastAsia="bg-BG"/>
        </w:rPr>
        <w:t xml:space="preserve"> една приемна шахта за автомобили. След приемане, зърното </w:t>
      </w:r>
      <w:r>
        <w:rPr>
          <w:rFonts w:eastAsia="Times New Roman"/>
          <w:color w:val="000000" w:themeColor="text1"/>
          <w:szCs w:val="20"/>
          <w:lang w:eastAsia="bg-BG"/>
        </w:rPr>
        <w:t xml:space="preserve">ще </w:t>
      </w:r>
      <w:r>
        <w:rPr>
          <w:rFonts w:eastAsia="Times New Roman"/>
          <w:color w:val="000000" w:themeColor="text1"/>
          <w:szCs w:val="20"/>
          <w:lang w:eastAsia="bg-BG"/>
        </w:rPr>
        <w:t xml:space="preserve">се подлага на кондициониране – предварително почистване и сушене (при необходимост). За целта, ще бъдат монтирани почистваща машина и камера за сушене с гориво природен газ, без изпускащо устройство и </w:t>
      </w:r>
      <w:r>
        <w:rPr>
          <w:rFonts w:eastAsia="Times New Roman"/>
          <w:color w:val="000000" w:themeColor="text1"/>
          <w:szCs w:val="20"/>
          <w:lang w:eastAsia="bg-BG"/>
        </w:rPr>
        <w:t>три буферни силози по 200</w:t>
      </w:r>
      <w:r>
        <w:rPr>
          <w:rFonts w:eastAsia="Times New Roman"/>
          <w:color w:val="000000" w:themeColor="text1"/>
          <w:szCs w:val="20"/>
          <w:lang w:val="en-US" w:eastAsia="bg-BG"/>
        </w:rPr>
        <w:t>m</w:t>
      </w:r>
      <w:r>
        <w:rPr>
          <w:rFonts w:eastAsia="Times New Roman"/>
          <w:color w:val="000000" w:themeColor="text1"/>
          <w:szCs w:val="20"/>
          <w:vertAlign w:val="superscript"/>
          <w:lang w:val="en-US" w:eastAsia="bg-BG"/>
        </w:rPr>
        <w:t>3</w:t>
      </w:r>
      <w:r>
        <w:rPr>
          <w:rFonts w:eastAsia="Times New Roman"/>
          <w:color w:val="000000" w:themeColor="text1"/>
          <w:szCs w:val="20"/>
          <w:lang w:val="en-US" w:eastAsia="bg-BG"/>
        </w:rPr>
        <w:t xml:space="preserve"> </w:t>
      </w:r>
      <w:r>
        <w:rPr>
          <w:rFonts w:eastAsia="Times New Roman"/>
          <w:color w:val="000000" w:themeColor="text1"/>
          <w:szCs w:val="20"/>
          <w:lang w:eastAsia="bg-BG"/>
        </w:rPr>
        <w:t xml:space="preserve">всеки. </w:t>
      </w:r>
      <w:r>
        <w:rPr>
          <w:rFonts w:eastAsia="Times New Roman"/>
          <w:color w:val="000000" w:themeColor="text1"/>
          <w:szCs w:val="20"/>
          <w:lang w:eastAsia="bg-BG"/>
        </w:rPr>
        <w:t xml:space="preserve">Кондиционираното зърно ще се складира в </w:t>
      </w:r>
      <w:r>
        <w:rPr>
          <w:rFonts w:eastAsia="Times New Roman"/>
          <w:color w:val="000000" w:themeColor="text1"/>
          <w:szCs w:val="20"/>
          <w:lang w:val="en-US" w:eastAsia="bg-BG"/>
        </w:rPr>
        <w:t xml:space="preserve">5 </w:t>
      </w:r>
      <w:r>
        <w:rPr>
          <w:rFonts w:eastAsia="Times New Roman"/>
          <w:color w:val="000000" w:themeColor="text1"/>
          <w:szCs w:val="20"/>
          <w:lang w:eastAsia="bg-BG"/>
        </w:rPr>
        <w:t xml:space="preserve">броя силози </w:t>
      </w:r>
      <w:r>
        <w:rPr>
          <w:rFonts w:eastAsia="Times New Roman"/>
          <w:color w:val="000000" w:themeColor="text1"/>
          <w:szCs w:val="20"/>
          <w:lang w:eastAsia="bg-BG"/>
        </w:rPr>
        <w:t>по</w:t>
      </w:r>
      <w:r>
        <w:rPr>
          <w:rFonts w:eastAsia="Times New Roman"/>
          <w:color w:val="000000" w:themeColor="text1"/>
          <w:szCs w:val="20"/>
          <w:lang w:eastAsia="bg-BG"/>
        </w:rPr>
        <w:t xml:space="preserve"> 7000-7100</w:t>
      </w:r>
      <w:r>
        <w:rPr>
          <w:rFonts w:eastAsia="Times New Roman"/>
          <w:color w:val="000000" w:themeColor="text1"/>
          <w:szCs w:val="20"/>
          <w:lang w:val="en-US" w:eastAsia="bg-BG"/>
        </w:rPr>
        <w:t>m</w:t>
      </w:r>
      <w:r>
        <w:rPr>
          <w:rFonts w:eastAsia="Times New Roman"/>
          <w:color w:val="000000" w:themeColor="text1"/>
          <w:szCs w:val="20"/>
          <w:vertAlign w:val="superscript"/>
          <w:lang w:eastAsia="bg-BG"/>
        </w:rPr>
        <w:t>3.</w:t>
      </w:r>
      <w:r>
        <w:rPr>
          <w:rFonts w:eastAsia="Times New Roman"/>
          <w:color w:val="000000" w:themeColor="text1"/>
          <w:szCs w:val="20"/>
          <w:lang w:val="en-US" w:eastAsia="bg-BG"/>
        </w:rPr>
        <w:t xml:space="preserve">. </w:t>
      </w:r>
    </w:p>
    <w:p w:rsidR="00E06E74" w:rsidRDefault="00157315">
      <w:pPr>
        <w:pStyle w:val="BodyText"/>
        <w:rPr>
          <w:color w:val="000000" w:themeColor="text1"/>
          <w:szCs w:val="20"/>
        </w:rPr>
      </w:pPr>
      <w:r>
        <w:rPr>
          <w:rFonts w:eastAsia="Times New Roman"/>
          <w:color w:val="000000" w:themeColor="text1"/>
          <w:szCs w:val="20"/>
          <w:lang w:eastAsia="bg-BG"/>
        </w:rPr>
        <w:t xml:space="preserve">Общ капацитет за съхранение – </w:t>
      </w:r>
      <w:r>
        <w:rPr>
          <w:rFonts w:eastAsia="Times New Roman"/>
          <w:color w:val="000000" w:themeColor="text1"/>
          <w:szCs w:val="20"/>
          <w:lang w:eastAsia="bg-BG"/>
        </w:rPr>
        <w:t xml:space="preserve">35000 – 35500 </w:t>
      </w:r>
      <w:r>
        <w:rPr>
          <w:rFonts w:eastAsia="Times New Roman"/>
          <w:color w:val="000000" w:themeColor="text1"/>
          <w:szCs w:val="20"/>
          <w:lang w:val="en-US" w:eastAsia="bg-BG"/>
        </w:rPr>
        <w:t>m</w:t>
      </w:r>
      <w:r>
        <w:rPr>
          <w:rFonts w:eastAsia="Times New Roman"/>
          <w:color w:val="000000" w:themeColor="text1"/>
          <w:szCs w:val="20"/>
          <w:vertAlign w:val="superscript"/>
          <w:lang w:val="en-US" w:eastAsia="bg-BG"/>
        </w:rPr>
        <w:t>3</w:t>
      </w:r>
      <w:r>
        <w:rPr>
          <w:rFonts w:eastAsia="Times New Roman"/>
          <w:color w:val="000000" w:themeColor="text1"/>
          <w:szCs w:val="20"/>
          <w:lang w:val="en-US" w:eastAsia="bg-BG"/>
        </w:rPr>
        <w:t>.</w:t>
      </w:r>
    </w:p>
    <w:p w:rsidR="00E06E74" w:rsidRDefault="00157315">
      <w:pPr>
        <w:pStyle w:val="BodyText"/>
        <w:rPr>
          <w:color w:val="000000" w:themeColor="text1"/>
        </w:rPr>
      </w:pPr>
      <w:r>
        <w:rPr>
          <w:color w:val="000000" w:themeColor="text1"/>
        </w:rPr>
        <w:t xml:space="preserve">За осигуряване работата на стопанството ще се изградят необходимите транспортни съоръжения (транспортьори, елеватори). В силозите се предвижда осигуряване на средства за контрол на температурата и изграждане на вентилационна система. </w:t>
      </w:r>
    </w:p>
    <w:p w:rsidR="00E06E74" w:rsidRDefault="00E06E74">
      <w:pPr>
        <w:pStyle w:val="BodyText"/>
        <w:rPr>
          <w:color w:val="000000" w:themeColor="text1"/>
        </w:rPr>
      </w:pPr>
    </w:p>
    <w:p w:rsidR="00E06E74" w:rsidRDefault="00157315" w:rsidP="00157315">
      <w:pPr>
        <w:pStyle w:val="Heading5"/>
        <w:spacing w:after="240"/>
        <w:rPr>
          <w:color w:val="000000" w:themeColor="text1"/>
        </w:rPr>
      </w:pPr>
      <w:bookmarkStart w:id="187" w:name="_Toc21727"/>
      <w:bookmarkStart w:id="188" w:name="_Toc23722"/>
      <w:r>
        <w:rPr>
          <w:color w:val="000000" w:themeColor="text1"/>
        </w:rPr>
        <w:t>Водоподготовка (поз.</w:t>
      </w:r>
      <w:r>
        <w:rPr>
          <w:color w:val="000000" w:themeColor="text1"/>
        </w:rPr>
        <w:t xml:space="preserve"> 1</w:t>
      </w:r>
      <w:r>
        <w:rPr>
          <w:color w:val="000000" w:themeColor="text1"/>
        </w:rPr>
        <w:t>0</w:t>
      </w:r>
      <w:r>
        <w:rPr>
          <w:color w:val="000000" w:themeColor="text1"/>
        </w:rPr>
        <w:t>)</w:t>
      </w:r>
      <w:bookmarkEnd w:id="187"/>
      <w:bookmarkEnd w:id="188"/>
    </w:p>
    <w:p w:rsidR="00E06E74" w:rsidRDefault="00157315">
      <w:pPr>
        <w:rPr>
          <w:color w:val="000000" w:themeColor="text1"/>
          <w:szCs w:val="20"/>
        </w:rPr>
      </w:pPr>
      <w:r>
        <w:rPr>
          <w:color w:val="000000" w:themeColor="text1"/>
          <w:szCs w:val="20"/>
          <w:lang w:eastAsia="en-US"/>
        </w:rPr>
        <w:t xml:space="preserve">Водоподготовката за технологични води (омекотяване, деминерализация), подпитка охлаждащи води и подпитка котелна вода ще се извършва в </w:t>
      </w:r>
      <w:r>
        <w:rPr>
          <w:rFonts w:cs="Tahoma"/>
          <w:color w:val="000000" w:themeColor="text1"/>
          <w:szCs w:val="20"/>
          <w:lang w:eastAsia="en-US"/>
        </w:rPr>
        <w:t>една инсталация</w:t>
      </w:r>
      <w:r>
        <w:rPr>
          <w:color w:val="000000" w:themeColor="text1"/>
          <w:szCs w:val="20"/>
          <w:lang w:eastAsia="en-US"/>
        </w:rPr>
        <w:t>.</w:t>
      </w:r>
    </w:p>
    <w:p w:rsidR="00E06E74" w:rsidRDefault="00157315" w:rsidP="00157315">
      <w:pPr>
        <w:pStyle w:val="Heading5"/>
        <w:spacing w:after="240"/>
        <w:rPr>
          <w:color w:val="000000" w:themeColor="text1"/>
          <w:lang w:eastAsia="en-US"/>
        </w:rPr>
      </w:pPr>
      <w:bookmarkStart w:id="189" w:name="_Toc31633"/>
      <w:bookmarkStart w:id="190" w:name="_Toc3682"/>
      <w:r>
        <w:rPr>
          <w:color w:val="000000" w:themeColor="text1"/>
        </w:rPr>
        <w:t>Система охлаждащи води</w:t>
      </w:r>
      <w:bookmarkEnd w:id="189"/>
      <w:bookmarkEnd w:id="190"/>
    </w:p>
    <w:p w:rsidR="00E06E74" w:rsidRDefault="00157315">
      <w:pPr>
        <w:pStyle w:val="BodyText"/>
        <w:spacing w:before="113" w:line="276" w:lineRule="auto"/>
        <w:rPr>
          <w:rFonts w:cs="Calibri"/>
          <w:color w:val="000000" w:themeColor="text1"/>
          <w:szCs w:val="20"/>
        </w:rPr>
      </w:pPr>
      <w:r>
        <w:rPr>
          <w:rFonts w:cs="Calibri"/>
          <w:color w:val="000000" w:themeColor="text1"/>
          <w:szCs w:val="20"/>
        </w:rPr>
        <w:t>Включва охладителн</w:t>
      </w:r>
      <w:r>
        <w:rPr>
          <w:rFonts w:cs="Calibri"/>
          <w:color w:val="000000" w:themeColor="text1"/>
          <w:szCs w:val="20"/>
          <w:lang w:eastAsia="en-US"/>
        </w:rPr>
        <w:t>и</w:t>
      </w:r>
      <w:r>
        <w:rPr>
          <w:rFonts w:cs="Calibri"/>
          <w:color w:val="000000" w:themeColor="text1"/>
          <w:szCs w:val="20"/>
        </w:rPr>
        <w:t xml:space="preserve"> кул</w:t>
      </w:r>
      <w:r>
        <w:rPr>
          <w:rFonts w:cs="Calibri"/>
          <w:color w:val="000000" w:themeColor="text1"/>
          <w:szCs w:val="20"/>
          <w:lang w:eastAsia="en-US"/>
        </w:rPr>
        <w:t>и</w:t>
      </w:r>
      <w:r>
        <w:rPr>
          <w:rFonts w:cs="Calibri"/>
          <w:color w:val="000000" w:themeColor="text1"/>
          <w:szCs w:val="20"/>
        </w:rPr>
        <w:t xml:space="preserve"> (поз. 1</w:t>
      </w:r>
      <w:r>
        <w:rPr>
          <w:rFonts w:cs="Calibri"/>
          <w:color w:val="000000" w:themeColor="text1"/>
          <w:szCs w:val="20"/>
          <w:lang w:eastAsia="en-US"/>
        </w:rPr>
        <w:t>1</w:t>
      </w:r>
      <w:r>
        <w:rPr>
          <w:rFonts w:cs="Calibri"/>
          <w:color w:val="000000" w:themeColor="text1"/>
          <w:szCs w:val="20"/>
        </w:rPr>
        <w:t xml:space="preserve">), буферни резервоари и тръбно-помпена система. </w:t>
      </w:r>
    </w:p>
    <w:p w:rsidR="00E06E74" w:rsidRDefault="00157315" w:rsidP="00157315">
      <w:pPr>
        <w:pStyle w:val="Heading5"/>
        <w:spacing w:after="240"/>
        <w:rPr>
          <w:color w:val="000000" w:themeColor="text1"/>
        </w:rPr>
      </w:pPr>
      <w:bookmarkStart w:id="191" w:name="_Toc19571"/>
      <w:bookmarkStart w:id="192" w:name="_Toc4787"/>
      <w:r>
        <w:rPr>
          <w:color w:val="000000" w:themeColor="text1"/>
        </w:rPr>
        <w:lastRenderedPageBreak/>
        <w:t>Система за почистване на технологичните съоръжения (</w:t>
      </w:r>
      <w:r>
        <w:rPr>
          <w:color w:val="000000" w:themeColor="text1"/>
          <w:lang w:val="en-US"/>
        </w:rPr>
        <w:t>CIP)</w:t>
      </w:r>
      <w:bookmarkEnd w:id="191"/>
      <w:bookmarkEnd w:id="192"/>
    </w:p>
    <w:p w:rsidR="00E06E74" w:rsidRDefault="00157315">
      <w:pPr>
        <w:pStyle w:val="BodyText"/>
        <w:rPr>
          <w:color w:val="000000" w:themeColor="text1"/>
        </w:rPr>
      </w:pPr>
      <w:r>
        <w:rPr>
          <w:color w:val="000000" w:themeColor="text1"/>
        </w:rPr>
        <w:t xml:space="preserve">Осигурява висококачествено почистване на оборудването чрез точно дозиране на концентрацията на почистващи химикали </w:t>
      </w:r>
      <w:r>
        <w:rPr>
          <w:color w:val="000000" w:themeColor="text1"/>
          <w:lang w:eastAsia="en-US"/>
        </w:rPr>
        <w:t xml:space="preserve">в </w:t>
      </w:r>
      <w:r>
        <w:rPr>
          <w:color w:val="000000" w:themeColor="text1"/>
        </w:rPr>
        <w:t xml:space="preserve">автоматичен режим на работа. </w:t>
      </w:r>
      <w:r>
        <w:rPr>
          <w:color w:val="000000" w:themeColor="text1"/>
        </w:rPr>
        <w:t>Състои се от тръбопроводно-помпена система, разходни резервоари и дозатори за химикали, събирателни резервоари за почистващи течности към всички цехове с мокри процеси.</w:t>
      </w:r>
    </w:p>
    <w:p w:rsidR="00E06E74" w:rsidRDefault="00157315" w:rsidP="00157315">
      <w:pPr>
        <w:pStyle w:val="Heading5"/>
        <w:spacing w:after="240"/>
        <w:rPr>
          <w:color w:val="000000" w:themeColor="text1"/>
        </w:rPr>
      </w:pPr>
      <w:bookmarkStart w:id="193" w:name="_Toc32353"/>
      <w:bookmarkStart w:id="194" w:name="_Toc12219"/>
      <w:r>
        <w:rPr>
          <w:color w:val="000000" w:themeColor="text1"/>
        </w:rPr>
        <w:t xml:space="preserve">Производство на пара </w:t>
      </w:r>
      <w:bookmarkEnd w:id="193"/>
      <w:bookmarkEnd w:id="194"/>
    </w:p>
    <w:p w:rsidR="00E06E74" w:rsidRDefault="00157315">
      <w:pPr>
        <w:pStyle w:val="BodyText"/>
        <w:spacing w:before="113" w:line="276" w:lineRule="auto"/>
        <w:rPr>
          <w:color w:val="000000" w:themeColor="text1"/>
          <w:szCs w:val="20"/>
        </w:rPr>
      </w:pPr>
      <w:r>
        <w:rPr>
          <w:color w:val="000000" w:themeColor="text1"/>
          <w:szCs w:val="20"/>
        </w:rPr>
        <w:t xml:space="preserve">Производството на пара за технологични нужди </w:t>
      </w:r>
      <w:r>
        <w:rPr>
          <w:color w:val="000000" w:themeColor="text1"/>
          <w:szCs w:val="20"/>
        </w:rPr>
        <w:t xml:space="preserve"> </w:t>
      </w:r>
      <w:r>
        <w:rPr>
          <w:color w:val="000000" w:themeColor="text1"/>
          <w:szCs w:val="20"/>
          <w:lang w:eastAsia="en-US"/>
        </w:rPr>
        <w:t xml:space="preserve">ще се осигурява от </w:t>
      </w:r>
      <w:r>
        <w:rPr>
          <w:color w:val="000000" w:themeColor="text1"/>
          <w:szCs w:val="20"/>
          <w:lang w:eastAsia="en-US"/>
        </w:rPr>
        <w:t>два парни котела – един в експлоатация и един в резерв</w:t>
      </w:r>
      <w:r>
        <w:rPr>
          <w:color w:val="000000" w:themeColor="text1"/>
          <w:szCs w:val="20"/>
          <w:lang w:eastAsia="en-US"/>
        </w:rPr>
        <w:t xml:space="preserve"> и един когенератор.</w:t>
      </w:r>
      <w:r>
        <w:rPr>
          <w:color w:val="000000" w:themeColor="text1"/>
          <w:szCs w:val="20"/>
          <w:lang w:eastAsia="en-US"/>
        </w:rPr>
        <w:t xml:space="preserve"> </w:t>
      </w:r>
      <w:r>
        <w:rPr>
          <w:color w:val="000000" w:themeColor="text1"/>
          <w:szCs w:val="20"/>
        </w:rPr>
        <w:t xml:space="preserve">Когенераторът се монтира на открито  (поз. </w:t>
      </w:r>
      <w:r>
        <w:rPr>
          <w:color w:val="000000" w:themeColor="text1"/>
          <w:szCs w:val="20"/>
        </w:rPr>
        <w:t>9а</w:t>
      </w:r>
      <w:r>
        <w:rPr>
          <w:color w:val="000000" w:themeColor="text1"/>
          <w:szCs w:val="20"/>
        </w:rPr>
        <w:t>), а парни</w:t>
      </w:r>
      <w:r>
        <w:rPr>
          <w:color w:val="000000" w:themeColor="text1"/>
          <w:szCs w:val="20"/>
        </w:rPr>
        <w:t>те</w:t>
      </w:r>
      <w:r>
        <w:rPr>
          <w:color w:val="000000" w:themeColor="text1"/>
          <w:szCs w:val="20"/>
        </w:rPr>
        <w:t xml:space="preserve"> кот</w:t>
      </w:r>
      <w:r>
        <w:rPr>
          <w:color w:val="000000" w:themeColor="text1"/>
          <w:szCs w:val="20"/>
        </w:rPr>
        <w:t>ли</w:t>
      </w:r>
      <w:r>
        <w:rPr>
          <w:color w:val="000000" w:themeColor="text1"/>
          <w:szCs w:val="20"/>
        </w:rPr>
        <w:t xml:space="preserve"> ще бъде разположен</w:t>
      </w:r>
      <w:r>
        <w:rPr>
          <w:color w:val="000000" w:themeColor="text1"/>
          <w:szCs w:val="20"/>
        </w:rPr>
        <w:t>и</w:t>
      </w:r>
      <w:r>
        <w:rPr>
          <w:color w:val="000000" w:themeColor="text1"/>
          <w:szCs w:val="20"/>
        </w:rPr>
        <w:t xml:space="preserve"> в закрито помещение (поз. 9).</w:t>
      </w:r>
    </w:p>
    <w:p w:rsidR="00E06E74" w:rsidRDefault="00157315">
      <w:pPr>
        <w:pStyle w:val="BodyText"/>
        <w:spacing w:before="113" w:line="276" w:lineRule="auto"/>
        <w:rPr>
          <w:color w:val="000000" w:themeColor="text1"/>
          <w:szCs w:val="20"/>
          <w:lang w:eastAsia="en-US"/>
        </w:rPr>
      </w:pPr>
      <w:r>
        <w:rPr>
          <w:color w:val="000000" w:themeColor="text1"/>
          <w:szCs w:val="20"/>
          <w:lang w:eastAsia="en-US"/>
        </w:rPr>
        <w:t xml:space="preserve">Котлите са еднакви -  </w:t>
      </w:r>
      <w:r>
        <w:rPr>
          <w:color w:val="000000" w:themeColor="text1"/>
          <w:szCs w:val="20"/>
          <w:lang w:val="en-US" w:eastAsia="en-US"/>
        </w:rPr>
        <w:t xml:space="preserve">UNIVERSAL UL-S(16000:13) </w:t>
      </w:r>
      <w:r>
        <w:rPr>
          <w:color w:val="000000" w:themeColor="text1"/>
          <w:szCs w:val="20"/>
          <w:lang w:eastAsia="en-US"/>
        </w:rPr>
        <w:t xml:space="preserve">на БОШ. Могат да работят с газ и </w:t>
      </w:r>
      <w:r>
        <w:rPr>
          <w:rFonts w:cs="Tahoma"/>
          <w:color w:val="000000" w:themeColor="text1"/>
          <w:szCs w:val="20"/>
          <w:lang w:eastAsia="en-US"/>
        </w:rPr>
        <w:t>светли</w:t>
      </w:r>
      <w:r>
        <w:rPr>
          <w:color w:val="000000" w:themeColor="text1"/>
          <w:szCs w:val="20"/>
          <w:lang w:eastAsia="en-US"/>
        </w:rPr>
        <w:t xml:space="preserve"> горива. </w:t>
      </w:r>
      <w:r>
        <w:rPr>
          <w:rFonts w:cs="Tahoma"/>
          <w:color w:val="000000" w:themeColor="text1"/>
          <w:szCs w:val="20"/>
          <w:lang w:eastAsia="en-US"/>
        </w:rPr>
        <w:t>К</w:t>
      </w:r>
      <w:r>
        <w:rPr>
          <w:color w:val="000000" w:themeColor="text1"/>
          <w:szCs w:val="20"/>
          <w:lang w:eastAsia="en-US"/>
        </w:rPr>
        <w:t xml:space="preserve">ато основно гориво ще се използва природен газ. Алтернативното гориво ще се използва като аварийно - в случай на прекъсване на подаването на газ. За целта ще бъде осигурен резервоар за съхранение на нафта с </w:t>
      </w:r>
      <w:r>
        <w:rPr>
          <w:color w:val="000000" w:themeColor="text1"/>
          <w:szCs w:val="20"/>
          <w:lang w:eastAsia="en-US"/>
        </w:rPr>
        <w:t>капацитет 2.5</w:t>
      </w:r>
      <w:r>
        <w:rPr>
          <w:color w:val="000000" w:themeColor="text1"/>
          <w:szCs w:val="20"/>
          <w:lang w:val="en-US" w:eastAsia="en-US"/>
        </w:rPr>
        <w:t xml:space="preserve"> t</w:t>
      </w:r>
      <w:r>
        <w:rPr>
          <w:color w:val="000000" w:themeColor="text1"/>
          <w:szCs w:val="20"/>
          <w:lang w:eastAsia="en-US"/>
        </w:rPr>
        <w:t xml:space="preserve">  при котелното.  </w:t>
      </w:r>
    </w:p>
    <w:p w:rsidR="00E06E74" w:rsidRDefault="00157315">
      <w:pPr>
        <w:pStyle w:val="BodyText"/>
        <w:spacing w:before="113" w:line="276" w:lineRule="auto"/>
        <w:rPr>
          <w:color w:val="000000" w:themeColor="text1"/>
          <w:szCs w:val="20"/>
          <w:lang w:eastAsia="en-US"/>
        </w:rPr>
      </w:pPr>
      <w:r>
        <w:rPr>
          <w:color w:val="000000" w:themeColor="text1"/>
          <w:szCs w:val="20"/>
          <w:lang w:eastAsia="en-US"/>
        </w:rPr>
        <w:t>Когенераторът</w:t>
      </w:r>
      <w:r>
        <w:rPr>
          <w:color w:val="000000" w:themeColor="text1"/>
          <w:szCs w:val="20"/>
          <w:lang w:eastAsia="en-US"/>
        </w:rPr>
        <w:t xml:space="preserve"> е с газова турбина </w:t>
      </w:r>
      <w:r>
        <w:rPr>
          <w:color w:val="000000" w:themeColor="text1"/>
          <w:szCs w:val="20"/>
          <w:lang w:eastAsia="en-US"/>
        </w:rPr>
        <w:t xml:space="preserve">Centaur 40-4700S и парогенератор HRSG на </w:t>
      </w:r>
      <w:r>
        <w:rPr>
          <w:color w:val="000000" w:themeColor="text1"/>
          <w:szCs w:val="20"/>
          <w:lang w:val="en-US" w:eastAsia="en-US"/>
        </w:rPr>
        <w:t xml:space="preserve">Caterpillar. </w:t>
      </w:r>
      <w:r>
        <w:rPr>
          <w:color w:val="000000" w:themeColor="text1"/>
          <w:szCs w:val="20"/>
          <w:lang w:eastAsia="en-US"/>
        </w:rPr>
        <w:t>Турбината работи с гориво природен газ.</w:t>
      </w:r>
    </w:p>
    <w:p w:rsidR="00E06E74" w:rsidRDefault="00157315">
      <w:pPr>
        <w:pStyle w:val="BodyText"/>
        <w:spacing w:before="0" w:line="276" w:lineRule="auto"/>
        <w:rPr>
          <w:color w:val="000000" w:themeColor="text1"/>
          <w:szCs w:val="20"/>
        </w:rPr>
      </w:pPr>
      <w:r>
        <w:rPr>
          <w:color w:val="000000" w:themeColor="text1"/>
          <w:szCs w:val="20"/>
          <w:lang w:eastAsia="en-US"/>
        </w:rPr>
        <w:t xml:space="preserve">Техническите характеристики на котлите </w:t>
      </w:r>
      <w:r>
        <w:rPr>
          <w:color w:val="000000" w:themeColor="text1"/>
          <w:szCs w:val="20"/>
          <w:lang w:eastAsia="en-US"/>
        </w:rPr>
        <w:t>и</w:t>
      </w:r>
      <w:r>
        <w:rPr>
          <w:color w:val="000000" w:themeColor="text1"/>
          <w:szCs w:val="20"/>
          <w:lang w:val="en-US" w:eastAsia="en-US"/>
        </w:rPr>
        <w:t xml:space="preserve"> </w:t>
      </w:r>
      <w:r>
        <w:rPr>
          <w:color w:val="000000" w:themeColor="text1"/>
          <w:szCs w:val="20"/>
          <w:lang w:eastAsia="en-US"/>
        </w:rPr>
        <w:t xml:space="preserve">когенератора </w:t>
      </w:r>
      <w:r>
        <w:rPr>
          <w:color w:val="000000" w:themeColor="text1"/>
          <w:szCs w:val="20"/>
          <w:lang w:eastAsia="en-US"/>
        </w:rPr>
        <w:t xml:space="preserve">са дадени в табл. </w:t>
      </w:r>
      <w:r>
        <w:rPr>
          <w:color w:val="000000" w:themeColor="text1"/>
          <w:szCs w:val="20"/>
          <w:lang w:eastAsia="en-US"/>
        </w:rPr>
        <w:t>24</w:t>
      </w:r>
      <w:r>
        <w:rPr>
          <w:color w:val="000000" w:themeColor="text1"/>
          <w:szCs w:val="20"/>
          <w:lang w:eastAsia="en-US"/>
        </w:rPr>
        <w:t>.</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24</w:t>
      </w:r>
      <w:r>
        <w:rPr>
          <w:color w:val="000000" w:themeColor="text1"/>
        </w:rPr>
        <w:fldChar w:fldCharType="end"/>
      </w:r>
      <w:bookmarkStart w:id="195" w:name="_Toc9057"/>
      <w:r>
        <w:rPr>
          <w:color w:val="000000" w:themeColor="text1"/>
        </w:rPr>
        <w:t xml:space="preserve"> </w:t>
      </w:r>
      <w:r>
        <w:rPr>
          <w:color w:val="000000" w:themeColor="text1"/>
        </w:rPr>
        <w:t>Съоръжения за производство на пара. Параметри</w:t>
      </w:r>
      <w:bookmarkEnd w:id="195"/>
    </w:p>
    <w:tbl>
      <w:tblPr>
        <w:tblStyle w:val="TableGrid"/>
        <w:tblW w:w="3841" w:type="pct"/>
        <w:jc w:val="center"/>
        <w:tblCellMar>
          <w:left w:w="115" w:type="dxa"/>
          <w:right w:w="115" w:type="dxa"/>
        </w:tblCellMar>
        <w:tblLook w:val="04A0" w:firstRow="1" w:lastRow="0" w:firstColumn="1" w:lastColumn="0" w:noHBand="0" w:noVBand="1"/>
      </w:tblPr>
      <w:tblGrid>
        <w:gridCol w:w="1701"/>
        <w:gridCol w:w="1405"/>
        <w:gridCol w:w="1332"/>
        <w:gridCol w:w="1702"/>
        <w:gridCol w:w="1702"/>
      </w:tblGrid>
      <w:tr w:rsidR="00E06E74">
        <w:trPr>
          <w:jc w:val="center"/>
        </w:trPr>
        <w:tc>
          <w:tcPr>
            <w:tcW w:w="1701" w:type="dxa"/>
            <w:shd w:val="clear" w:color="auto" w:fill="auto"/>
            <w:vAlign w:val="center"/>
          </w:tcPr>
          <w:p w:rsidR="00E06E74" w:rsidRDefault="00157315">
            <w:pPr>
              <w:pStyle w:val="a1"/>
              <w:rPr>
                <w:b/>
                <w:bCs/>
                <w:color w:val="000000" w:themeColor="text1"/>
                <w:sz w:val="18"/>
                <w:szCs w:val="18"/>
              </w:rPr>
            </w:pPr>
            <w:bookmarkStart w:id="196" w:name="_Toc14223"/>
            <w:r>
              <w:rPr>
                <w:b/>
                <w:bCs/>
                <w:color w:val="000000" w:themeColor="text1"/>
                <w:sz w:val="18"/>
                <w:szCs w:val="18"/>
              </w:rPr>
              <w:t>Съоръжение</w:t>
            </w:r>
          </w:p>
        </w:tc>
        <w:tc>
          <w:tcPr>
            <w:tcW w:w="1405" w:type="dxa"/>
            <w:shd w:val="clear" w:color="auto" w:fill="auto"/>
            <w:vAlign w:val="center"/>
          </w:tcPr>
          <w:p w:rsidR="00E06E74" w:rsidRDefault="00157315">
            <w:pPr>
              <w:pStyle w:val="a1"/>
              <w:rPr>
                <w:b/>
                <w:bCs/>
                <w:color w:val="000000" w:themeColor="text1"/>
                <w:sz w:val="18"/>
                <w:szCs w:val="18"/>
              </w:rPr>
            </w:pPr>
            <w:r>
              <w:rPr>
                <w:b/>
                <w:bCs/>
                <w:color w:val="000000" w:themeColor="text1"/>
                <w:sz w:val="18"/>
                <w:szCs w:val="18"/>
                <w:lang w:val="en-US"/>
              </w:rPr>
              <w:t>Гориво</w:t>
            </w:r>
          </w:p>
        </w:tc>
        <w:tc>
          <w:tcPr>
            <w:tcW w:w="1332" w:type="dxa"/>
            <w:shd w:val="clear" w:color="auto" w:fill="auto"/>
            <w:vAlign w:val="center"/>
          </w:tcPr>
          <w:p w:rsidR="00E06E74" w:rsidRDefault="00157315">
            <w:pPr>
              <w:pStyle w:val="a1"/>
              <w:rPr>
                <w:b/>
                <w:bCs/>
                <w:color w:val="000000" w:themeColor="text1"/>
                <w:sz w:val="18"/>
                <w:szCs w:val="18"/>
              </w:rPr>
            </w:pPr>
            <w:r>
              <w:rPr>
                <w:b/>
                <w:bCs/>
                <w:color w:val="000000" w:themeColor="text1"/>
                <w:sz w:val="18"/>
                <w:szCs w:val="18"/>
              </w:rPr>
              <w:t>Разход гориво</w:t>
            </w:r>
          </w:p>
        </w:tc>
        <w:tc>
          <w:tcPr>
            <w:tcW w:w="1702" w:type="dxa"/>
            <w:shd w:val="clear" w:color="auto" w:fill="auto"/>
            <w:vAlign w:val="center"/>
          </w:tcPr>
          <w:p w:rsidR="00E06E74" w:rsidRDefault="00157315">
            <w:pPr>
              <w:pStyle w:val="a1"/>
              <w:rPr>
                <w:b/>
                <w:bCs/>
                <w:color w:val="000000" w:themeColor="text1"/>
                <w:sz w:val="18"/>
                <w:szCs w:val="18"/>
              </w:rPr>
            </w:pPr>
            <w:r>
              <w:rPr>
                <w:b/>
                <w:bCs/>
                <w:color w:val="000000" w:themeColor="text1"/>
                <w:sz w:val="18"/>
                <w:szCs w:val="18"/>
                <w:lang w:val="en-US"/>
              </w:rPr>
              <w:t>Пар</w:t>
            </w:r>
            <w:r>
              <w:rPr>
                <w:b/>
                <w:bCs/>
                <w:color w:val="000000" w:themeColor="text1"/>
                <w:sz w:val="18"/>
                <w:szCs w:val="18"/>
                <w:lang w:val="en-US"/>
              </w:rPr>
              <w:t>a</w:t>
            </w:r>
            <w:r>
              <w:rPr>
                <w:b/>
                <w:bCs/>
                <w:color w:val="000000" w:themeColor="text1"/>
                <w:sz w:val="18"/>
                <w:szCs w:val="18"/>
                <w:lang w:val="en-US"/>
              </w:rPr>
              <w:t>, t/h</w:t>
            </w:r>
          </w:p>
        </w:tc>
        <w:tc>
          <w:tcPr>
            <w:tcW w:w="1702" w:type="dxa"/>
            <w:shd w:val="clear" w:color="auto" w:fill="auto"/>
            <w:vAlign w:val="center"/>
          </w:tcPr>
          <w:p w:rsidR="00E06E74" w:rsidRDefault="00157315">
            <w:pPr>
              <w:pStyle w:val="a1"/>
              <w:rPr>
                <w:b/>
                <w:bCs/>
                <w:color w:val="000000" w:themeColor="text1"/>
                <w:sz w:val="18"/>
                <w:szCs w:val="18"/>
              </w:rPr>
            </w:pPr>
            <w:r>
              <w:rPr>
                <w:b/>
                <w:bCs/>
                <w:color w:val="000000" w:themeColor="text1"/>
                <w:sz w:val="18"/>
                <w:szCs w:val="18"/>
                <w:lang w:val="en-US"/>
              </w:rPr>
              <w:t>Раб. Налягане</w:t>
            </w:r>
            <w:r>
              <w:rPr>
                <w:b/>
                <w:bCs/>
                <w:color w:val="000000" w:themeColor="text1"/>
                <w:sz w:val="18"/>
                <w:szCs w:val="18"/>
              </w:rPr>
              <w:t xml:space="preserve"> пара</w:t>
            </w:r>
            <w:r>
              <w:rPr>
                <w:b/>
                <w:bCs/>
                <w:color w:val="000000" w:themeColor="text1"/>
                <w:sz w:val="18"/>
                <w:szCs w:val="18"/>
                <w:lang w:val="en-US"/>
              </w:rPr>
              <w:t xml:space="preserve">,  </w:t>
            </w:r>
            <w:r>
              <w:rPr>
                <w:b/>
                <w:bCs/>
                <w:color w:val="000000" w:themeColor="text1"/>
                <w:sz w:val="18"/>
                <w:szCs w:val="18"/>
                <w:lang w:val="en-US" w:eastAsia="en-US"/>
              </w:rPr>
              <w:t>bar</w:t>
            </w:r>
          </w:p>
        </w:tc>
      </w:tr>
      <w:tr w:rsidR="00E06E74">
        <w:trPr>
          <w:jc w:val="center"/>
        </w:trPr>
        <w:tc>
          <w:tcPr>
            <w:tcW w:w="1701" w:type="dxa"/>
            <w:shd w:val="clear" w:color="auto" w:fill="FFFFFF"/>
            <w:vAlign w:val="center"/>
          </w:tcPr>
          <w:p w:rsidR="00E06E74" w:rsidRDefault="00157315">
            <w:pPr>
              <w:pStyle w:val="a1"/>
              <w:rPr>
                <w:color w:val="000000" w:themeColor="text1"/>
                <w:sz w:val="18"/>
                <w:szCs w:val="18"/>
                <w:lang w:eastAsia="en-US"/>
              </w:rPr>
            </w:pPr>
            <w:r>
              <w:rPr>
                <w:color w:val="000000" w:themeColor="text1"/>
                <w:sz w:val="18"/>
                <w:szCs w:val="18"/>
                <w:lang w:eastAsia="en-US"/>
              </w:rPr>
              <w:t>ПК1, ПК2 (резервен)</w:t>
            </w:r>
          </w:p>
        </w:tc>
        <w:tc>
          <w:tcPr>
            <w:tcW w:w="1405" w:type="dxa"/>
            <w:shd w:val="clear" w:color="auto" w:fill="FFFFFF"/>
            <w:vAlign w:val="center"/>
          </w:tcPr>
          <w:p w:rsidR="00E06E74" w:rsidRDefault="00157315">
            <w:pPr>
              <w:pStyle w:val="a1"/>
              <w:rPr>
                <w:color w:val="000000" w:themeColor="text1"/>
                <w:sz w:val="18"/>
                <w:szCs w:val="18"/>
              </w:rPr>
            </w:pPr>
            <w:r>
              <w:rPr>
                <w:color w:val="000000" w:themeColor="text1"/>
                <w:sz w:val="18"/>
                <w:szCs w:val="18"/>
              </w:rPr>
              <w:t>Природен газ</w:t>
            </w:r>
          </w:p>
          <w:p w:rsidR="00E06E74" w:rsidRDefault="00157315">
            <w:pPr>
              <w:pStyle w:val="a1"/>
              <w:rPr>
                <w:color w:val="000000" w:themeColor="text1"/>
                <w:sz w:val="18"/>
                <w:szCs w:val="18"/>
              </w:rPr>
            </w:pPr>
            <w:r>
              <w:rPr>
                <w:color w:val="000000" w:themeColor="text1"/>
                <w:sz w:val="18"/>
                <w:szCs w:val="18"/>
              </w:rPr>
              <w:t>(нафта</w:t>
            </w:r>
            <w:r>
              <w:rPr>
                <w:color w:val="000000" w:themeColor="text1"/>
                <w:sz w:val="18"/>
                <w:szCs w:val="18"/>
                <w:lang w:val="en-US"/>
              </w:rPr>
              <w:t xml:space="preserve"> -</w:t>
            </w:r>
            <w:r>
              <w:rPr>
                <w:color w:val="000000" w:themeColor="text1"/>
                <w:sz w:val="18"/>
                <w:szCs w:val="18"/>
              </w:rPr>
              <w:t>резервно</w:t>
            </w:r>
            <w:r>
              <w:rPr>
                <w:color w:val="000000" w:themeColor="text1"/>
                <w:sz w:val="18"/>
                <w:szCs w:val="18"/>
              </w:rPr>
              <w:t>)</w:t>
            </w:r>
          </w:p>
        </w:tc>
        <w:tc>
          <w:tcPr>
            <w:tcW w:w="1332" w:type="dxa"/>
            <w:shd w:val="clear" w:color="auto" w:fill="FFFFFF"/>
            <w:vAlign w:val="center"/>
          </w:tcPr>
          <w:p w:rsidR="00E06E74" w:rsidRDefault="00157315">
            <w:pPr>
              <w:pStyle w:val="a1"/>
              <w:rPr>
                <w:color w:val="000000" w:themeColor="text1"/>
                <w:sz w:val="18"/>
                <w:szCs w:val="18"/>
                <w:lang w:val="en-US" w:eastAsia="en-US"/>
              </w:rPr>
            </w:pPr>
            <w:r>
              <w:rPr>
                <w:color w:val="000000" w:themeColor="text1"/>
                <w:sz w:val="18"/>
                <w:szCs w:val="18"/>
                <w:lang w:eastAsia="en-US"/>
              </w:rPr>
              <w:t xml:space="preserve">1185 </w:t>
            </w:r>
            <w:r>
              <w:rPr>
                <w:color w:val="000000" w:themeColor="text1"/>
                <w:sz w:val="18"/>
                <w:szCs w:val="18"/>
                <w:lang w:val="en-US" w:eastAsia="en-US"/>
              </w:rPr>
              <w:t>m3/h</w:t>
            </w:r>
          </w:p>
          <w:p w:rsidR="00E06E74" w:rsidRDefault="00157315">
            <w:pPr>
              <w:pStyle w:val="a1"/>
              <w:rPr>
                <w:color w:val="000000" w:themeColor="text1"/>
                <w:sz w:val="18"/>
                <w:szCs w:val="18"/>
                <w:lang w:eastAsia="en-US"/>
              </w:rPr>
            </w:pPr>
            <w:r>
              <w:rPr>
                <w:color w:val="000000" w:themeColor="text1"/>
                <w:sz w:val="18"/>
                <w:szCs w:val="18"/>
                <w:lang w:val="en-US" w:eastAsia="en-US"/>
              </w:rPr>
              <w:t>(874 kg/h)</w:t>
            </w:r>
          </w:p>
        </w:tc>
        <w:tc>
          <w:tcPr>
            <w:tcW w:w="1702" w:type="dxa"/>
            <w:shd w:val="clear" w:color="auto" w:fill="FFFFFF"/>
            <w:vAlign w:val="center"/>
          </w:tcPr>
          <w:p w:rsidR="00E06E74" w:rsidRDefault="00157315">
            <w:pPr>
              <w:pStyle w:val="a1"/>
              <w:rPr>
                <w:color w:val="000000" w:themeColor="text1"/>
                <w:sz w:val="18"/>
                <w:szCs w:val="18"/>
                <w:lang w:eastAsia="en-US"/>
              </w:rPr>
            </w:pPr>
            <w:r>
              <w:rPr>
                <w:color w:val="000000" w:themeColor="text1"/>
                <w:sz w:val="18"/>
                <w:szCs w:val="18"/>
                <w:lang w:eastAsia="en-US"/>
              </w:rPr>
              <w:t>13</w:t>
            </w:r>
          </w:p>
        </w:tc>
        <w:tc>
          <w:tcPr>
            <w:tcW w:w="1702" w:type="dxa"/>
            <w:shd w:val="clear" w:color="auto" w:fill="FFFFFF"/>
            <w:vAlign w:val="center"/>
          </w:tcPr>
          <w:p w:rsidR="00E06E74" w:rsidRDefault="00157315">
            <w:pPr>
              <w:pStyle w:val="a1"/>
              <w:rPr>
                <w:color w:val="000000" w:themeColor="text1"/>
                <w:sz w:val="18"/>
                <w:szCs w:val="18"/>
              </w:rPr>
            </w:pPr>
            <w:r>
              <w:rPr>
                <w:color w:val="000000" w:themeColor="text1"/>
                <w:sz w:val="18"/>
                <w:szCs w:val="18"/>
              </w:rPr>
              <w:t>10</w:t>
            </w:r>
          </w:p>
        </w:tc>
      </w:tr>
      <w:tr w:rsidR="00E06E74">
        <w:trPr>
          <w:jc w:val="center"/>
        </w:trPr>
        <w:tc>
          <w:tcPr>
            <w:tcW w:w="1701" w:type="dxa"/>
            <w:shd w:val="clear" w:color="auto" w:fill="FFFFFF"/>
            <w:vAlign w:val="center"/>
          </w:tcPr>
          <w:p w:rsidR="00E06E74" w:rsidRDefault="00157315">
            <w:pPr>
              <w:pStyle w:val="a1"/>
              <w:rPr>
                <w:color w:val="000000" w:themeColor="text1"/>
                <w:sz w:val="18"/>
                <w:szCs w:val="18"/>
                <w:lang w:eastAsia="en-US"/>
              </w:rPr>
            </w:pPr>
            <w:r>
              <w:rPr>
                <w:color w:val="000000" w:themeColor="text1"/>
                <w:sz w:val="18"/>
                <w:szCs w:val="18"/>
                <w:lang w:eastAsia="en-US"/>
              </w:rPr>
              <w:t>Когенератор</w:t>
            </w:r>
          </w:p>
        </w:tc>
        <w:tc>
          <w:tcPr>
            <w:tcW w:w="1405" w:type="dxa"/>
            <w:shd w:val="clear" w:color="auto" w:fill="FFFFFF"/>
            <w:vAlign w:val="center"/>
          </w:tcPr>
          <w:p w:rsidR="00E06E74" w:rsidRDefault="00157315">
            <w:pPr>
              <w:pStyle w:val="a1"/>
              <w:rPr>
                <w:color w:val="000000" w:themeColor="text1"/>
                <w:sz w:val="18"/>
                <w:szCs w:val="18"/>
              </w:rPr>
            </w:pPr>
            <w:r>
              <w:rPr>
                <w:color w:val="000000" w:themeColor="text1"/>
                <w:sz w:val="18"/>
                <w:szCs w:val="18"/>
              </w:rPr>
              <w:t>Природен</w:t>
            </w:r>
            <w:r>
              <w:rPr>
                <w:color w:val="000000" w:themeColor="text1"/>
                <w:sz w:val="18"/>
                <w:szCs w:val="18"/>
              </w:rPr>
              <w:t xml:space="preserve"> газ</w:t>
            </w:r>
          </w:p>
        </w:tc>
        <w:tc>
          <w:tcPr>
            <w:tcW w:w="1332" w:type="dxa"/>
            <w:shd w:val="clear" w:color="auto" w:fill="FFFFFF"/>
            <w:vAlign w:val="center"/>
          </w:tcPr>
          <w:p w:rsidR="00E06E74" w:rsidRDefault="00157315">
            <w:pPr>
              <w:pStyle w:val="a1"/>
              <w:rPr>
                <w:color w:val="000000" w:themeColor="text1"/>
                <w:sz w:val="18"/>
                <w:szCs w:val="18"/>
                <w:lang w:eastAsia="en-US"/>
              </w:rPr>
            </w:pPr>
            <w:r>
              <w:rPr>
                <w:color w:val="000000" w:themeColor="text1"/>
                <w:sz w:val="18"/>
                <w:szCs w:val="18"/>
                <w:lang w:val="en-US" w:eastAsia="en-US"/>
              </w:rPr>
              <w:t>1173 m3/h</w:t>
            </w:r>
            <w:r>
              <w:rPr>
                <w:color w:val="000000" w:themeColor="text1"/>
                <w:sz w:val="18"/>
                <w:szCs w:val="18"/>
                <w:lang w:val="en-US" w:eastAsia="en-US"/>
              </w:rPr>
              <w:t xml:space="preserve"> (15°C)</w:t>
            </w:r>
          </w:p>
        </w:tc>
        <w:tc>
          <w:tcPr>
            <w:tcW w:w="1702" w:type="dxa"/>
            <w:shd w:val="clear" w:color="auto" w:fill="FFFFFF"/>
            <w:vAlign w:val="center"/>
          </w:tcPr>
          <w:p w:rsidR="00E06E74" w:rsidRDefault="00157315">
            <w:pPr>
              <w:pStyle w:val="a1"/>
              <w:rPr>
                <w:color w:val="000000" w:themeColor="text1"/>
                <w:sz w:val="18"/>
                <w:szCs w:val="18"/>
                <w:lang w:eastAsia="en-US"/>
              </w:rPr>
            </w:pPr>
            <w:r>
              <w:rPr>
                <w:color w:val="000000" w:themeColor="text1"/>
                <w:sz w:val="18"/>
                <w:szCs w:val="18"/>
                <w:lang w:eastAsia="en-US"/>
              </w:rPr>
              <w:t>8,5</w:t>
            </w:r>
          </w:p>
        </w:tc>
        <w:tc>
          <w:tcPr>
            <w:tcW w:w="1702" w:type="dxa"/>
            <w:shd w:val="clear" w:color="auto" w:fill="FFFFFF"/>
            <w:vAlign w:val="center"/>
          </w:tcPr>
          <w:p w:rsidR="00E06E74" w:rsidRDefault="00157315">
            <w:pPr>
              <w:pStyle w:val="a1"/>
              <w:rPr>
                <w:color w:val="000000" w:themeColor="text1"/>
                <w:sz w:val="18"/>
                <w:szCs w:val="18"/>
              </w:rPr>
            </w:pPr>
            <w:r>
              <w:rPr>
                <w:color w:val="000000" w:themeColor="text1"/>
                <w:sz w:val="18"/>
                <w:szCs w:val="18"/>
                <w:lang w:val="en-US"/>
              </w:rPr>
              <w:t>10</w:t>
            </w:r>
          </w:p>
        </w:tc>
      </w:tr>
    </w:tbl>
    <w:p w:rsidR="00E06E74" w:rsidRDefault="00157315" w:rsidP="00157315">
      <w:pPr>
        <w:pStyle w:val="Heading5"/>
        <w:spacing w:after="240"/>
        <w:rPr>
          <w:color w:val="000000" w:themeColor="text1"/>
        </w:rPr>
      </w:pPr>
      <w:bookmarkStart w:id="197" w:name="_Toc24675"/>
      <w:r>
        <w:rPr>
          <w:color w:val="000000" w:themeColor="text1"/>
        </w:rPr>
        <w:t>Съхранение на продукти и консумативи</w:t>
      </w:r>
      <w:bookmarkEnd w:id="196"/>
      <w:bookmarkEnd w:id="197"/>
    </w:p>
    <w:p w:rsidR="00E06E74" w:rsidRDefault="00157315">
      <w:pPr>
        <w:pStyle w:val="BodyText"/>
        <w:spacing w:before="113" w:line="276" w:lineRule="auto"/>
        <w:rPr>
          <w:color w:val="000000" w:themeColor="text1"/>
        </w:rPr>
      </w:pPr>
      <w:r>
        <w:rPr>
          <w:color w:val="000000" w:themeColor="text1"/>
        </w:rPr>
        <w:t xml:space="preserve">Произведеният етанол  ще се съхранява във вертикални </w:t>
      </w:r>
      <w:r>
        <w:rPr>
          <w:rFonts w:cs="Tahoma"/>
          <w:color w:val="000000" w:themeColor="text1"/>
          <w:sz w:val="24"/>
          <w:szCs w:val="22"/>
          <w:lang w:eastAsia="en-US"/>
        </w:rPr>
        <w:t>стоманени</w:t>
      </w:r>
      <w:r>
        <w:rPr>
          <w:color w:val="000000" w:themeColor="text1"/>
        </w:rPr>
        <w:t xml:space="preserve"> резервоари на резервоарен парк (поз. </w:t>
      </w:r>
      <w:r>
        <w:rPr>
          <w:rFonts w:cs="Tahoma"/>
          <w:color w:val="000000" w:themeColor="text1"/>
          <w:szCs w:val="20"/>
          <w:lang w:eastAsia="en-US"/>
        </w:rPr>
        <w:t>12</w:t>
      </w:r>
      <w:r>
        <w:rPr>
          <w:color w:val="000000" w:themeColor="text1"/>
          <w:szCs w:val="20"/>
        </w:rPr>
        <w:t xml:space="preserve">) с </w:t>
      </w:r>
      <w:r>
        <w:rPr>
          <w:color w:val="000000" w:themeColor="text1"/>
        </w:rPr>
        <w:t xml:space="preserve">технологична помпена станция. </w:t>
      </w:r>
      <w:r>
        <w:rPr>
          <w:color w:val="000000" w:themeColor="text1"/>
        </w:rPr>
        <w:t>На</w:t>
      </w:r>
      <w:r>
        <w:rPr>
          <w:color w:val="000000" w:themeColor="text1"/>
        </w:rPr>
        <w:t xml:space="preserve"> същата площадка ще се съхраняват и необходимите денатуранти. </w:t>
      </w:r>
      <w:r>
        <w:rPr>
          <w:color w:val="000000" w:themeColor="text1"/>
        </w:rPr>
        <w:t xml:space="preserve">Резервоарите </w:t>
      </w:r>
      <w:r>
        <w:rPr>
          <w:color w:val="000000" w:themeColor="text1"/>
        </w:rPr>
        <w:t xml:space="preserve">ще </w:t>
      </w:r>
      <w:r>
        <w:rPr>
          <w:color w:val="000000" w:themeColor="text1"/>
        </w:rPr>
        <w:t>са разположени върху водоустойчива циментова замазка</w:t>
      </w:r>
      <w:r>
        <w:rPr>
          <w:color w:val="000000" w:themeColor="text1"/>
        </w:rPr>
        <w:t>.</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SEQ Таблица \* ARABIC</w:instrText>
      </w:r>
      <w:r>
        <w:rPr>
          <w:color w:val="000000" w:themeColor="text1"/>
        </w:rPr>
        <w:fldChar w:fldCharType="separate"/>
      </w:r>
      <w:r>
        <w:rPr>
          <w:color w:val="000000" w:themeColor="text1"/>
        </w:rPr>
        <w:t>25</w:t>
      </w:r>
      <w:r>
        <w:rPr>
          <w:color w:val="000000" w:themeColor="text1"/>
        </w:rPr>
        <w:fldChar w:fldCharType="end"/>
      </w:r>
      <w:bookmarkStart w:id="198" w:name="_Toc22834"/>
      <w:r>
        <w:rPr>
          <w:color w:val="000000" w:themeColor="text1"/>
        </w:rPr>
        <w:t xml:space="preserve">: Резервоарен парк. </w:t>
      </w:r>
      <w:r>
        <w:rPr>
          <w:color w:val="000000" w:themeColor="text1"/>
          <w:lang w:eastAsia="en-US"/>
        </w:rPr>
        <w:t>Резервоари</w:t>
      </w:r>
      <w:r>
        <w:rPr>
          <w:color w:val="000000" w:themeColor="text1"/>
        </w:rPr>
        <w:t xml:space="preserve"> по предназначение</w:t>
      </w:r>
      <w:bookmarkEnd w:id="198"/>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981"/>
        <w:gridCol w:w="2660"/>
        <w:gridCol w:w="5337"/>
      </w:tblGrid>
      <w:tr w:rsidR="00E06E74">
        <w:trPr>
          <w:cantSplit/>
          <w:tblHeader/>
        </w:trPr>
        <w:tc>
          <w:tcPr>
            <w:tcW w:w="1981" w:type="dxa"/>
            <w:shd w:val="clear" w:color="auto" w:fill="auto"/>
            <w:vAlign w:val="center"/>
          </w:tcPr>
          <w:p w:rsidR="00E06E74" w:rsidRDefault="00157315">
            <w:pPr>
              <w:pStyle w:val="a1"/>
              <w:rPr>
                <w:b/>
                <w:bCs/>
                <w:color w:val="000000" w:themeColor="text1"/>
              </w:rPr>
            </w:pPr>
            <w:r>
              <w:rPr>
                <w:b/>
                <w:bCs/>
                <w:color w:val="000000" w:themeColor="text1"/>
              </w:rPr>
              <w:t>Предназначение</w:t>
            </w:r>
          </w:p>
        </w:tc>
        <w:tc>
          <w:tcPr>
            <w:tcW w:w="2660" w:type="dxa"/>
            <w:shd w:val="clear" w:color="auto" w:fill="auto"/>
            <w:vAlign w:val="center"/>
          </w:tcPr>
          <w:p w:rsidR="00E06E74" w:rsidRDefault="00157315">
            <w:pPr>
              <w:pStyle w:val="a1"/>
              <w:jc w:val="center"/>
              <w:rPr>
                <w:b/>
                <w:bCs/>
                <w:color w:val="000000" w:themeColor="text1"/>
                <w:lang w:eastAsia="en-US"/>
              </w:rPr>
            </w:pPr>
            <w:r>
              <w:rPr>
                <w:b/>
                <w:bCs/>
                <w:color w:val="000000" w:themeColor="text1"/>
                <w:lang w:eastAsia="en-US"/>
              </w:rPr>
              <w:t>Брой</w:t>
            </w:r>
          </w:p>
        </w:tc>
        <w:tc>
          <w:tcPr>
            <w:tcW w:w="5337" w:type="dxa"/>
            <w:shd w:val="clear" w:color="auto" w:fill="auto"/>
            <w:vAlign w:val="center"/>
          </w:tcPr>
          <w:p w:rsidR="00E06E74" w:rsidRDefault="00157315">
            <w:pPr>
              <w:pStyle w:val="a1"/>
              <w:jc w:val="center"/>
              <w:rPr>
                <w:b/>
                <w:bCs/>
                <w:color w:val="000000" w:themeColor="text1"/>
                <w:lang w:eastAsia="en-US"/>
              </w:rPr>
            </w:pPr>
            <w:r>
              <w:rPr>
                <w:b/>
                <w:bCs/>
                <w:color w:val="000000" w:themeColor="text1"/>
                <w:lang w:eastAsia="en-US"/>
              </w:rPr>
              <w:t xml:space="preserve">Обем,  </w:t>
            </w:r>
            <w:r>
              <w:rPr>
                <w:b/>
                <w:bCs/>
                <w:color w:val="000000" w:themeColor="text1"/>
                <w:lang w:val="en-US" w:eastAsia="en-US"/>
              </w:rPr>
              <w:t>m</w:t>
            </w:r>
            <w:r>
              <w:rPr>
                <w:b/>
                <w:bCs/>
                <w:color w:val="000000" w:themeColor="text1"/>
                <w:vertAlign w:val="superscript"/>
                <w:lang w:val="en-US" w:eastAsia="en-US"/>
              </w:rPr>
              <w:t>3</w:t>
            </w:r>
          </w:p>
        </w:tc>
      </w:tr>
      <w:tr w:rsidR="00E06E74">
        <w:trPr>
          <w:cantSplit/>
        </w:trPr>
        <w:tc>
          <w:tcPr>
            <w:tcW w:w="1981" w:type="dxa"/>
            <w:shd w:val="clear" w:color="auto" w:fill="FFFFFF"/>
            <w:vAlign w:val="center"/>
          </w:tcPr>
          <w:p w:rsidR="00E06E74" w:rsidRDefault="00157315">
            <w:pPr>
              <w:pStyle w:val="a1"/>
              <w:rPr>
                <w:color w:val="000000" w:themeColor="text1"/>
              </w:rPr>
            </w:pPr>
            <w:r>
              <w:rPr>
                <w:color w:val="000000" w:themeColor="text1"/>
              </w:rPr>
              <w:t>Биоетанол</w:t>
            </w:r>
          </w:p>
        </w:tc>
        <w:tc>
          <w:tcPr>
            <w:tcW w:w="2660"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3</w:t>
            </w:r>
          </w:p>
        </w:tc>
        <w:tc>
          <w:tcPr>
            <w:tcW w:w="5337"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100</w:t>
            </w:r>
          </w:p>
        </w:tc>
      </w:tr>
      <w:tr w:rsidR="00E06E74">
        <w:trPr>
          <w:cantSplit/>
        </w:trPr>
        <w:tc>
          <w:tcPr>
            <w:tcW w:w="1981" w:type="dxa"/>
            <w:shd w:val="clear" w:color="auto" w:fill="FFFFFF"/>
            <w:vAlign w:val="center"/>
          </w:tcPr>
          <w:p w:rsidR="00E06E74" w:rsidRDefault="00157315">
            <w:pPr>
              <w:pStyle w:val="a1"/>
              <w:rPr>
                <w:color w:val="000000" w:themeColor="text1"/>
              </w:rPr>
            </w:pPr>
            <w:r>
              <w:rPr>
                <w:color w:val="000000" w:themeColor="text1"/>
              </w:rPr>
              <w:t>Фармацевтичен етанол</w:t>
            </w:r>
          </w:p>
        </w:tc>
        <w:tc>
          <w:tcPr>
            <w:tcW w:w="2660"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3</w:t>
            </w:r>
          </w:p>
        </w:tc>
        <w:tc>
          <w:tcPr>
            <w:tcW w:w="5337"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100</w:t>
            </w:r>
          </w:p>
        </w:tc>
      </w:tr>
      <w:tr w:rsidR="00E06E74">
        <w:trPr>
          <w:cantSplit/>
        </w:trPr>
        <w:tc>
          <w:tcPr>
            <w:tcW w:w="1981" w:type="dxa"/>
            <w:shd w:val="clear" w:color="auto" w:fill="FFFFFF"/>
            <w:vAlign w:val="center"/>
          </w:tcPr>
          <w:p w:rsidR="00E06E74" w:rsidRDefault="00157315">
            <w:pPr>
              <w:pStyle w:val="a1"/>
              <w:rPr>
                <w:color w:val="000000" w:themeColor="text1"/>
              </w:rPr>
            </w:pPr>
            <w:r>
              <w:rPr>
                <w:color w:val="000000" w:themeColor="text1"/>
              </w:rPr>
              <w:t>Технически алкохол</w:t>
            </w:r>
          </w:p>
        </w:tc>
        <w:tc>
          <w:tcPr>
            <w:tcW w:w="2660"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1</w:t>
            </w:r>
          </w:p>
        </w:tc>
        <w:tc>
          <w:tcPr>
            <w:tcW w:w="5337" w:type="dxa"/>
            <w:shd w:val="clear" w:color="auto" w:fill="FFFFFF"/>
            <w:vAlign w:val="center"/>
          </w:tcPr>
          <w:p w:rsidR="00E06E74" w:rsidRDefault="00157315">
            <w:pPr>
              <w:pStyle w:val="a1"/>
              <w:jc w:val="center"/>
              <w:rPr>
                <w:color w:val="000000" w:themeColor="text1"/>
              </w:rPr>
            </w:pPr>
            <w:r>
              <w:rPr>
                <w:color w:val="000000" w:themeColor="text1"/>
                <w:lang w:eastAsia="en-US"/>
              </w:rPr>
              <w:t>40</w:t>
            </w:r>
          </w:p>
        </w:tc>
      </w:tr>
      <w:tr w:rsidR="00E06E74">
        <w:trPr>
          <w:cantSplit/>
        </w:trPr>
        <w:tc>
          <w:tcPr>
            <w:tcW w:w="1981" w:type="dxa"/>
            <w:shd w:val="clear" w:color="auto" w:fill="FFFFFF"/>
            <w:vAlign w:val="center"/>
          </w:tcPr>
          <w:p w:rsidR="00E06E74" w:rsidRDefault="00157315">
            <w:pPr>
              <w:pStyle w:val="a1"/>
              <w:rPr>
                <w:color w:val="000000" w:themeColor="text1"/>
              </w:rPr>
            </w:pPr>
            <w:r>
              <w:rPr>
                <w:color w:val="000000" w:themeColor="text1"/>
                <w:lang w:eastAsia="en-US"/>
              </w:rPr>
              <w:t>Хранителен</w:t>
            </w:r>
            <w:r>
              <w:rPr>
                <w:color w:val="000000" w:themeColor="text1"/>
              </w:rPr>
              <w:t xml:space="preserve"> етанол</w:t>
            </w:r>
          </w:p>
        </w:tc>
        <w:tc>
          <w:tcPr>
            <w:tcW w:w="2660"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1</w:t>
            </w:r>
          </w:p>
        </w:tc>
        <w:tc>
          <w:tcPr>
            <w:tcW w:w="5337"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100</w:t>
            </w:r>
          </w:p>
        </w:tc>
      </w:tr>
      <w:tr w:rsidR="00E06E74">
        <w:trPr>
          <w:cantSplit/>
        </w:trPr>
        <w:tc>
          <w:tcPr>
            <w:tcW w:w="1981" w:type="dxa"/>
            <w:shd w:val="clear" w:color="auto" w:fill="FFFFFF"/>
            <w:vAlign w:val="center"/>
          </w:tcPr>
          <w:p w:rsidR="00E06E74" w:rsidRDefault="00157315">
            <w:pPr>
              <w:pStyle w:val="a1"/>
              <w:rPr>
                <w:color w:val="000000" w:themeColor="text1"/>
              </w:rPr>
            </w:pPr>
            <w:r>
              <w:rPr>
                <w:color w:val="000000" w:themeColor="text1"/>
              </w:rPr>
              <w:t>Дневни за вземане на проби</w:t>
            </w:r>
          </w:p>
        </w:tc>
        <w:tc>
          <w:tcPr>
            <w:tcW w:w="2660"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2</w:t>
            </w:r>
          </w:p>
        </w:tc>
        <w:tc>
          <w:tcPr>
            <w:tcW w:w="5337"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40</w:t>
            </w:r>
          </w:p>
        </w:tc>
      </w:tr>
      <w:tr w:rsidR="00E06E74">
        <w:trPr>
          <w:cantSplit/>
        </w:trPr>
        <w:tc>
          <w:tcPr>
            <w:tcW w:w="1981" w:type="dxa"/>
            <w:shd w:val="clear" w:color="auto" w:fill="FFFFFF"/>
            <w:vAlign w:val="center"/>
          </w:tcPr>
          <w:p w:rsidR="00E06E74" w:rsidRDefault="00157315">
            <w:pPr>
              <w:pStyle w:val="a1"/>
              <w:rPr>
                <w:color w:val="000000" w:themeColor="text1"/>
              </w:rPr>
            </w:pPr>
            <w:r>
              <w:rPr>
                <w:color w:val="000000" w:themeColor="text1"/>
              </w:rPr>
              <w:t>Резервни</w:t>
            </w:r>
          </w:p>
        </w:tc>
        <w:tc>
          <w:tcPr>
            <w:tcW w:w="2660"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2</w:t>
            </w:r>
          </w:p>
        </w:tc>
        <w:tc>
          <w:tcPr>
            <w:tcW w:w="5337"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100</w:t>
            </w:r>
          </w:p>
        </w:tc>
      </w:tr>
      <w:tr w:rsidR="00E06E74">
        <w:trPr>
          <w:cantSplit/>
        </w:trPr>
        <w:tc>
          <w:tcPr>
            <w:tcW w:w="1981" w:type="dxa"/>
            <w:shd w:val="clear" w:color="auto" w:fill="FFFFFF"/>
            <w:vAlign w:val="center"/>
          </w:tcPr>
          <w:p w:rsidR="00E06E74" w:rsidRDefault="00157315">
            <w:pPr>
              <w:pStyle w:val="a1"/>
              <w:rPr>
                <w:color w:val="000000" w:themeColor="text1"/>
              </w:rPr>
            </w:pPr>
            <w:r>
              <w:rPr>
                <w:color w:val="000000" w:themeColor="text1"/>
              </w:rPr>
              <w:t>Денатуранти</w:t>
            </w:r>
          </w:p>
        </w:tc>
        <w:tc>
          <w:tcPr>
            <w:tcW w:w="2660"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2</w:t>
            </w:r>
          </w:p>
        </w:tc>
        <w:tc>
          <w:tcPr>
            <w:tcW w:w="5337" w:type="dxa"/>
            <w:shd w:val="clear" w:color="auto" w:fill="FFFFFF"/>
            <w:vAlign w:val="center"/>
          </w:tcPr>
          <w:p w:rsidR="00E06E74" w:rsidRDefault="00157315">
            <w:pPr>
              <w:pStyle w:val="a1"/>
              <w:jc w:val="center"/>
              <w:rPr>
                <w:color w:val="000000" w:themeColor="text1"/>
                <w:lang w:eastAsia="en-US"/>
              </w:rPr>
            </w:pPr>
            <w:r>
              <w:rPr>
                <w:color w:val="000000" w:themeColor="text1"/>
                <w:lang w:eastAsia="en-US"/>
              </w:rPr>
              <w:t>20</w:t>
            </w:r>
          </w:p>
        </w:tc>
      </w:tr>
    </w:tbl>
    <w:p w:rsidR="00E06E74" w:rsidRDefault="00157315">
      <w:pPr>
        <w:pStyle w:val="BodyText"/>
        <w:rPr>
          <w:color w:val="000000" w:themeColor="text1"/>
        </w:rPr>
      </w:pPr>
      <w:r>
        <w:rPr>
          <w:color w:val="000000" w:themeColor="text1"/>
        </w:rPr>
        <w:t>За извозване на готовата продукция от резервоарния парк е предвидено да се изгради автотоварище със система за улавяне на парите.</w:t>
      </w:r>
    </w:p>
    <w:p w:rsidR="00E06E74" w:rsidRDefault="00157315">
      <w:pPr>
        <w:pStyle w:val="BodyText"/>
        <w:rPr>
          <w:color w:val="000000" w:themeColor="text1"/>
          <w:szCs w:val="20"/>
        </w:rPr>
      </w:pPr>
      <w:r>
        <w:rPr>
          <w:color w:val="000000" w:themeColor="text1"/>
          <w:szCs w:val="20"/>
        </w:rPr>
        <w:t>Произведените съпътстващи продукти</w:t>
      </w:r>
      <w:r>
        <w:rPr>
          <w:color w:val="000000" w:themeColor="text1"/>
          <w:szCs w:val="20"/>
        </w:rPr>
        <w:t xml:space="preserve"> - </w:t>
      </w:r>
      <w:r>
        <w:rPr>
          <w:color w:val="000000" w:themeColor="text1"/>
          <w:szCs w:val="20"/>
        </w:rPr>
        <w:t xml:space="preserve">пелети </w:t>
      </w:r>
      <w:r>
        <w:rPr>
          <w:color w:val="000000" w:themeColor="text1"/>
          <w:szCs w:val="20"/>
          <w:lang w:val="en-US"/>
        </w:rPr>
        <w:t xml:space="preserve">DDGS </w:t>
      </w:r>
      <w:r>
        <w:rPr>
          <w:color w:val="000000" w:themeColor="text1"/>
          <w:szCs w:val="20"/>
        </w:rPr>
        <w:t xml:space="preserve">и </w:t>
      </w:r>
      <w:r>
        <w:rPr>
          <w:color w:val="000000" w:themeColor="text1"/>
          <w:szCs w:val="20"/>
          <w:lang w:val="en-US"/>
        </w:rPr>
        <w:t>CO</w:t>
      </w:r>
      <w:r>
        <w:rPr>
          <w:color w:val="000000" w:themeColor="text1"/>
          <w:szCs w:val="20"/>
          <w:vertAlign w:val="subscript"/>
          <w:lang w:val="en-US"/>
        </w:rPr>
        <w:t>2</w:t>
      </w:r>
      <w:r>
        <w:rPr>
          <w:color w:val="000000" w:themeColor="text1"/>
          <w:szCs w:val="20"/>
          <w:lang w:val="en-US"/>
        </w:rPr>
        <w:t xml:space="preserve">, </w:t>
      </w:r>
      <w:r>
        <w:rPr>
          <w:color w:val="000000" w:themeColor="text1"/>
          <w:szCs w:val="20"/>
        </w:rPr>
        <w:t xml:space="preserve">ще се съхраняват в закрити помещения, посочени на плана, съответно с позиции 8 и </w:t>
      </w:r>
      <w:r>
        <w:rPr>
          <w:rFonts w:cs="Tahoma"/>
          <w:color w:val="000000" w:themeColor="text1"/>
          <w:szCs w:val="20"/>
          <w:lang w:eastAsia="en-US"/>
        </w:rPr>
        <w:t>11</w:t>
      </w:r>
      <w:r>
        <w:rPr>
          <w:color w:val="000000" w:themeColor="text1"/>
          <w:szCs w:val="20"/>
        </w:rPr>
        <w:t>. За съхранение на втечнен СО</w:t>
      </w:r>
      <w:r>
        <w:rPr>
          <w:color w:val="000000" w:themeColor="text1"/>
          <w:szCs w:val="20"/>
          <w:vertAlign w:val="subscript"/>
        </w:rPr>
        <w:t xml:space="preserve">2 </w:t>
      </w:r>
      <w:r>
        <w:rPr>
          <w:color w:val="000000" w:themeColor="text1"/>
          <w:szCs w:val="20"/>
        </w:rPr>
        <w:t xml:space="preserve">се предвиждат 2 вертикални резервоара по 250 </w:t>
      </w:r>
      <w:r>
        <w:rPr>
          <w:color w:val="000000" w:themeColor="text1"/>
          <w:szCs w:val="20"/>
          <w:lang w:val="en-US"/>
        </w:rPr>
        <w:t>m</w:t>
      </w:r>
      <w:r>
        <w:rPr>
          <w:color w:val="000000" w:themeColor="text1"/>
          <w:szCs w:val="20"/>
          <w:vertAlign w:val="superscript"/>
          <w:lang w:val="en-US"/>
        </w:rPr>
        <w:t>3</w:t>
      </w:r>
      <w:r>
        <w:rPr>
          <w:color w:val="000000" w:themeColor="text1"/>
          <w:szCs w:val="20"/>
          <w:lang w:val="en-US"/>
        </w:rPr>
        <w:t xml:space="preserve"> </w:t>
      </w:r>
      <w:r>
        <w:rPr>
          <w:color w:val="000000" w:themeColor="text1"/>
          <w:szCs w:val="20"/>
        </w:rPr>
        <w:t>всеки.</w:t>
      </w:r>
    </w:p>
    <w:p w:rsidR="00E06E74" w:rsidRDefault="00157315">
      <w:pPr>
        <w:pStyle w:val="BodyText"/>
        <w:rPr>
          <w:color w:val="000000" w:themeColor="text1"/>
        </w:rPr>
      </w:pPr>
      <w:r>
        <w:rPr>
          <w:color w:val="000000" w:themeColor="text1"/>
          <w:szCs w:val="20"/>
        </w:rPr>
        <w:t xml:space="preserve">Химикалите и биодобавките, необходими за производството, ще се </w:t>
      </w:r>
      <w:r>
        <w:rPr>
          <w:color w:val="000000" w:themeColor="text1"/>
          <w:szCs w:val="20"/>
        </w:rPr>
        <w:t>съхраняват в склад за химикали (поз. 1</w:t>
      </w:r>
      <w:r>
        <w:rPr>
          <w:rFonts w:cs="Tahoma"/>
          <w:color w:val="000000" w:themeColor="text1"/>
          <w:szCs w:val="20"/>
          <w:lang w:eastAsia="en-US"/>
        </w:rPr>
        <w:t>4</w:t>
      </w:r>
      <w:r>
        <w:rPr>
          <w:color w:val="000000" w:themeColor="text1"/>
          <w:szCs w:val="20"/>
        </w:rPr>
        <w:t xml:space="preserve">)  в количества, осигуряващи </w:t>
      </w:r>
      <w:r>
        <w:rPr>
          <w:rFonts w:cs="Tahoma"/>
          <w:color w:val="000000" w:themeColor="text1"/>
          <w:szCs w:val="20"/>
          <w:lang w:eastAsia="en-US"/>
        </w:rPr>
        <w:t>непрекъсваемост на технологичните процеси</w:t>
      </w:r>
      <w:r>
        <w:rPr>
          <w:color w:val="000000" w:themeColor="text1"/>
          <w:szCs w:val="20"/>
        </w:rPr>
        <w:t xml:space="preserve"> и при условия, съгласно ИЛБ и изискванията на </w:t>
      </w:r>
      <w:r>
        <w:rPr>
          <w:color w:val="000000" w:themeColor="text1"/>
          <w:szCs w:val="20"/>
        </w:rPr>
        <w:t>Наредбата за реда и начина за съхранение на опасни химични вещества и смеси</w:t>
      </w:r>
      <w:r>
        <w:rPr>
          <w:color w:val="000000" w:themeColor="text1"/>
          <w:sz w:val="24"/>
        </w:rPr>
        <w:t>.</w:t>
      </w:r>
    </w:p>
    <w:p w:rsidR="00E06E74" w:rsidRDefault="00157315">
      <w:pPr>
        <w:pStyle w:val="a2"/>
        <w:rPr>
          <w:color w:val="000000" w:themeColor="text1"/>
        </w:rPr>
      </w:pPr>
      <w:r>
        <w:rPr>
          <w:color w:val="000000" w:themeColor="text1"/>
        </w:rPr>
        <w:t xml:space="preserve">Таблица </w:t>
      </w:r>
      <w:r>
        <w:rPr>
          <w:color w:val="000000" w:themeColor="text1"/>
        </w:rPr>
        <w:fldChar w:fldCharType="begin"/>
      </w:r>
      <w:r>
        <w:rPr>
          <w:color w:val="000000" w:themeColor="text1"/>
        </w:rPr>
        <w:instrText>SEQ Таблица \* ARABIC</w:instrText>
      </w:r>
      <w:r>
        <w:rPr>
          <w:color w:val="000000" w:themeColor="text1"/>
        </w:rPr>
        <w:fldChar w:fldCharType="separate"/>
      </w:r>
      <w:r>
        <w:rPr>
          <w:color w:val="000000" w:themeColor="text1"/>
        </w:rPr>
        <w:t>26</w:t>
      </w:r>
      <w:r>
        <w:rPr>
          <w:color w:val="000000" w:themeColor="text1"/>
        </w:rPr>
        <w:fldChar w:fldCharType="end"/>
      </w:r>
      <w:bookmarkStart w:id="199" w:name="_Toc21877"/>
      <w:r>
        <w:rPr>
          <w:color w:val="000000" w:themeColor="text1"/>
        </w:rPr>
        <w:t xml:space="preserve"> Спомагателни материалите</w:t>
      </w:r>
      <w:bookmarkEnd w:id="199"/>
    </w:p>
    <w:tbl>
      <w:tblPr>
        <w:tblW w:w="99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947"/>
        <w:gridCol w:w="4030"/>
      </w:tblGrid>
      <w:tr w:rsidR="00E06E74">
        <w:trPr>
          <w:cantSplit/>
          <w:tblHeader/>
        </w:trPr>
        <w:tc>
          <w:tcPr>
            <w:tcW w:w="5947" w:type="dxa"/>
            <w:shd w:val="clear" w:color="auto" w:fill="auto"/>
          </w:tcPr>
          <w:p w:rsidR="00E06E74" w:rsidRDefault="00157315">
            <w:pPr>
              <w:pStyle w:val="a1"/>
              <w:rPr>
                <w:b/>
                <w:bCs/>
                <w:color w:val="000000" w:themeColor="text1"/>
                <w:sz w:val="18"/>
                <w:szCs w:val="18"/>
              </w:rPr>
            </w:pPr>
            <w:r>
              <w:rPr>
                <w:b/>
                <w:bCs/>
                <w:color w:val="000000" w:themeColor="text1"/>
                <w:sz w:val="18"/>
                <w:szCs w:val="18"/>
              </w:rPr>
              <w:t>Спомагателни материали</w:t>
            </w:r>
          </w:p>
        </w:tc>
        <w:tc>
          <w:tcPr>
            <w:tcW w:w="4030" w:type="dxa"/>
            <w:shd w:val="clear" w:color="auto" w:fill="auto"/>
          </w:tcPr>
          <w:p w:rsidR="00E06E74" w:rsidRDefault="00157315">
            <w:pPr>
              <w:pStyle w:val="a1"/>
              <w:rPr>
                <w:b/>
                <w:bCs/>
                <w:color w:val="000000" w:themeColor="text1"/>
                <w:sz w:val="18"/>
                <w:szCs w:val="18"/>
                <w:lang w:val="en-US" w:eastAsia="en-US"/>
              </w:rPr>
            </w:pPr>
            <w:r>
              <w:rPr>
                <w:b/>
                <w:bCs/>
                <w:color w:val="000000" w:themeColor="text1"/>
                <w:sz w:val="18"/>
                <w:szCs w:val="18"/>
                <w:lang w:eastAsia="en-US"/>
              </w:rPr>
              <w:t xml:space="preserve">Количество, </w:t>
            </w:r>
            <w:r>
              <w:rPr>
                <w:b/>
                <w:bCs/>
                <w:color w:val="000000" w:themeColor="text1"/>
                <w:sz w:val="18"/>
                <w:szCs w:val="18"/>
                <w:lang w:val="en-US" w:eastAsia="en-US"/>
              </w:rPr>
              <w:t>kg</w:t>
            </w:r>
          </w:p>
        </w:tc>
      </w:tr>
      <w:tr w:rsidR="00E06E74">
        <w:trPr>
          <w:cantSplit/>
        </w:trPr>
        <w:tc>
          <w:tcPr>
            <w:tcW w:w="9977" w:type="dxa"/>
            <w:gridSpan w:val="2"/>
            <w:shd w:val="clear" w:color="auto" w:fill="FFFFFF"/>
          </w:tcPr>
          <w:p w:rsidR="00E06E74" w:rsidRDefault="00157315">
            <w:pPr>
              <w:pStyle w:val="a1"/>
              <w:rPr>
                <w:color w:val="000000" w:themeColor="text1"/>
                <w:sz w:val="18"/>
                <w:szCs w:val="18"/>
              </w:rPr>
            </w:pPr>
            <w:r>
              <w:rPr>
                <w:b/>
                <w:bCs/>
                <w:i/>
                <w:iCs/>
                <w:color w:val="000000" w:themeColor="text1"/>
                <w:sz w:val="18"/>
                <w:szCs w:val="18"/>
              </w:rPr>
              <w:t>Биохимикали</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Втечняващ ензим</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1920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lastRenderedPageBreak/>
              <w:t>Ензим за намаляване на вискозитета</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720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Озахаряващ ензим</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1200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Протеаза</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360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Мая</w:t>
            </w:r>
          </w:p>
        </w:tc>
        <w:tc>
          <w:tcPr>
            <w:tcW w:w="4030" w:type="dxa"/>
            <w:shd w:val="clear" w:color="auto" w:fill="FFFFFF"/>
          </w:tcPr>
          <w:p w:rsidR="00E06E74" w:rsidRDefault="00157315">
            <w:pPr>
              <w:pStyle w:val="a1"/>
              <w:rPr>
                <w:color w:val="000000" w:themeColor="text1"/>
                <w:sz w:val="18"/>
                <w:szCs w:val="18"/>
                <w:lang w:eastAsia="en-US"/>
              </w:rPr>
            </w:pPr>
            <w:r>
              <w:rPr>
                <w:color w:val="000000" w:themeColor="text1"/>
                <w:sz w:val="18"/>
                <w:szCs w:val="18"/>
                <w:lang w:eastAsia="en-US"/>
              </w:rPr>
              <w:t>165</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Анти-бактериален агент</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180</w:t>
            </w:r>
          </w:p>
        </w:tc>
      </w:tr>
      <w:tr w:rsidR="00E06E74">
        <w:trPr>
          <w:cantSplit/>
        </w:trPr>
        <w:tc>
          <w:tcPr>
            <w:tcW w:w="9977" w:type="dxa"/>
            <w:gridSpan w:val="2"/>
            <w:shd w:val="clear" w:color="auto" w:fill="FFFFFF"/>
          </w:tcPr>
          <w:p w:rsidR="00E06E74" w:rsidRDefault="00157315">
            <w:pPr>
              <w:pStyle w:val="a1"/>
              <w:rPr>
                <w:b/>
                <w:bCs/>
                <w:i/>
                <w:iCs/>
                <w:color w:val="000000" w:themeColor="text1"/>
                <w:sz w:val="18"/>
                <w:szCs w:val="18"/>
              </w:rPr>
            </w:pPr>
            <w:r>
              <w:rPr>
                <w:b/>
                <w:bCs/>
                <w:i/>
                <w:iCs/>
                <w:color w:val="000000" w:themeColor="text1"/>
                <w:sz w:val="18"/>
                <w:szCs w:val="18"/>
              </w:rPr>
              <w:t xml:space="preserve">Химикали за </w:t>
            </w:r>
            <w:r>
              <w:rPr>
                <w:b/>
                <w:bCs/>
                <w:i/>
                <w:iCs/>
                <w:color w:val="000000" w:themeColor="text1"/>
                <w:sz w:val="18"/>
                <w:szCs w:val="18"/>
              </w:rPr>
              <w:t>процесите</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Натриева основа</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2200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Сярна киселина</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2200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Уреа</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12400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Антипенителен агент</w:t>
            </w:r>
          </w:p>
        </w:tc>
        <w:tc>
          <w:tcPr>
            <w:tcW w:w="4030" w:type="dxa"/>
            <w:shd w:val="clear" w:color="auto" w:fill="FFFFFF"/>
          </w:tcPr>
          <w:p w:rsidR="00E06E74" w:rsidRDefault="00157315">
            <w:pPr>
              <w:pStyle w:val="a1"/>
              <w:rPr>
                <w:color w:val="000000" w:themeColor="text1"/>
                <w:sz w:val="18"/>
                <w:szCs w:val="18"/>
                <w:lang w:eastAsia="en-US"/>
              </w:rPr>
            </w:pPr>
            <w:r>
              <w:rPr>
                <w:color w:val="000000" w:themeColor="text1"/>
                <w:sz w:val="18"/>
                <w:szCs w:val="18"/>
                <w:lang w:eastAsia="en-US"/>
              </w:rPr>
              <w:t>100</w:t>
            </w:r>
          </w:p>
        </w:tc>
      </w:tr>
      <w:tr w:rsidR="00E06E74">
        <w:trPr>
          <w:cantSplit/>
        </w:trPr>
        <w:tc>
          <w:tcPr>
            <w:tcW w:w="9977" w:type="dxa"/>
            <w:gridSpan w:val="2"/>
            <w:shd w:val="clear" w:color="auto" w:fill="FFFFFF"/>
          </w:tcPr>
          <w:p w:rsidR="00E06E74" w:rsidRDefault="00157315">
            <w:pPr>
              <w:pStyle w:val="a1"/>
              <w:rPr>
                <w:i/>
                <w:iCs/>
                <w:color w:val="000000" w:themeColor="text1"/>
                <w:sz w:val="18"/>
                <w:szCs w:val="18"/>
              </w:rPr>
            </w:pPr>
            <w:r>
              <w:rPr>
                <w:b/>
                <w:bCs/>
                <w:i/>
                <w:iCs/>
                <w:color w:val="000000" w:themeColor="text1"/>
                <w:sz w:val="18"/>
                <w:szCs w:val="18"/>
              </w:rPr>
              <w:t xml:space="preserve">Химикали за </w:t>
            </w:r>
            <w:r>
              <w:rPr>
                <w:b/>
                <w:bCs/>
                <w:i/>
                <w:iCs/>
                <w:color w:val="000000" w:themeColor="text1"/>
                <w:sz w:val="18"/>
                <w:szCs w:val="18"/>
                <w:lang w:val="en-US"/>
              </w:rPr>
              <w:t>CIP</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Азотна киселина</w:t>
            </w:r>
          </w:p>
        </w:tc>
        <w:tc>
          <w:tcPr>
            <w:tcW w:w="4030" w:type="dxa"/>
            <w:shd w:val="clear" w:color="auto" w:fill="FFFFFF"/>
          </w:tcPr>
          <w:p w:rsidR="00E06E74" w:rsidRDefault="00157315">
            <w:pPr>
              <w:pStyle w:val="a1"/>
              <w:rPr>
                <w:color w:val="000000" w:themeColor="text1"/>
                <w:sz w:val="18"/>
                <w:szCs w:val="18"/>
                <w:lang w:eastAsia="en-US"/>
              </w:rPr>
            </w:pPr>
            <w:r>
              <w:rPr>
                <w:color w:val="000000" w:themeColor="text1"/>
                <w:sz w:val="18"/>
                <w:szCs w:val="18"/>
                <w:lang w:eastAsia="en-US"/>
              </w:rPr>
              <w:t>2800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Сода каустик</w:t>
            </w:r>
          </w:p>
        </w:tc>
        <w:tc>
          <w:tcPr>
            <w:tcW w:w="4030" w:type="dxa"/>
            <w:shd w:val="clear" w:color="auto" w:fill="FFFFFF"/>
          </w:tcPr>
          <w:p w:rsidR="00E06E74" w:rsidRDefault="00157315">
            <w:pPr>
              <w:pStyle w:val="a1"/>
              <w:rPr>
                <w:color w:val="000000" w:themeColor="text1"/>
                <w:sz w:val="18"/>
                <w:szCs w:val="18"/>
                <w:lang w:eastAsia="en-US"/>
              </w:rPr>
            </w:pPr>
            <w:r>
              <w:rPr>
                <w:color w:val="000000" w:themeColor="text1"/>
                <w:sz w:val="18"/>
                <w:szCs w:val="18"/>
                <w:lang w:eastAsia="en-US"/>
              </w:rPr>
              <w:t>2200</w:t>
            </w:r>
          </w:p>
        </w:tc>
      </w:tr>
      <w:tr w:rsidR="00E06E74">
        <w:trPr>
          <w:cantSplit/>
        </w:trPr>
        <w:tc>
          <w:tcPr>
            <w:tcW w:w="9977" w:type="dxa"/>
            <w:gridSpan w:val="2"/>
            <w:shd w:val="clear" w:color="auto" w:fill="FFFFFF"/>
          </w:tcPr>
          <w:p w:rsidR="00E06E74" w:rsidRDefault="00157315">
            <w:pPr>
              <w:pStyle w:val="a1"/>
              <w:rPr>
                <w:b/>
                <w:bCs/>
                <w:i/>
                <w:iCs/>
                <w:color w:val="000000" w:themeColor="text1"/>
                <w:sz w:val="18"/>
                <w:szCs w:val="18"/>
                <w:lang w:val="en-US"/>
              </w:rPr>
            </w:pPr>
            <w:r>
              <w:rPr>
                <w:b/>
                <w:bCs/>
                <w:i/>
                <w:iCs/>
                <w:color w:val="000000" w:themeColor="text1"/>
                <w:sz w:val="18"/>
                <w:szCs w:val="18"/>
                <w:lang w:eastAsia="en-US"/>
              </w:rPr>
              <w:t xml:space="preserve">Спомагателни материали </w:t>
            </w:r>
            <w:r>
              <w:rPr>
                <w:b/>
                <w:bCs/>
                <w:i/>
                <w:iCs/>
                <w:color w:val="000000" w:themeColor="text1"/>
                <w:sz w:val="18"/>
                <w:szCs w:val="18"/>
              </w:rPr>
              <w:t xml:space="preserve"> за пречиствателна станция за производствени води</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Натриева основа, 45%</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700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Натриев</w:t>
            </w:r>
            <w:r>
              <w:rPr>
                <w:color w:val="000000" w:themeColor="text1"/>
                <w:sz w:val="18"/>
                <w:szCs w:val="18"/>
              </w:rPr>
              <w:t xml:space="preserve"> хипохлорид</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210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Лимонена киселина</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70</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Катионен флокулант</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28</w:t>
            </w:r>
          </w:p>
        </w:tc>
      </w:tr>
      <w:tr w:rsidR="00E06E74">
        <w:trPr>
          <w:cantSplit/>
        </w:trPr>
        <w:tc>
          <w:tcPr>
            <w:tcW w:w="5947" w:type="dxa"/>
            <w:shd w:val="clear" w:color="auto" w:fill="FFFFFF"/>
          </w:tcPr>
          <w:p w:rsidR="00E06E74" w:rsidRDefault="00157315">
            <w:pPr>
              <w:pStyle w:val="a1"/>
              <w:rPr>
                <w:color w:val="000000" w:themeColor="text1"/>
                <w:sz w:val="18"/>
                <w:szCs w:val="18"/>
              </w:rPr>
            </w:pPr>
            <w:r>
              <w:rPr>
                <w:color w:val="000000" w:themeColor="text1"/>
                <w:sz w:val="18"/>
                <w:szCs w:val="18"/>
              </w:rPr>
              <w:t>Биопродукти</w:t>
            </w:r>
          </w:p>
        </w:tc>
        <w:tc>
          <w:tcPr>
            <w:tcW w:w="4030" w:type="dxa"/>
            <w:shd w:val="clear" w:color="auto" w:fill="FFFFFF"/>
          </w:tcPr>
          <w:p w:rsidR="00E06E74" w:rsidRDefault="00157315">
            <w:pPr>
              <w:pStyle w:val="a1"/>
              <w:rPr>
                <w:color w:val="000000" w:themeColor="text1"/>
                <w:sz w:val="18"/>
                <w:szCs w:val="18"/>
              </w:rPr>
            </w:pPr>
            <w:r>
              <w:rPr>
                <w:color w:val="000000" w:themeColor="text1"/>
                <w:sz w:val="18"/>
                <w:szCs w:val="18"/>
              </w:rPr>
              <w:t>4,2</w:t>
            </w:r>
          </w:p>
        </w:tc>
      </w:tr>
      <w:tr w:rsidR="00E06E74">
        <w:trPr>
          <w:cantSplit/>
        </w:trPr>
        <w:tc>
          <w:tcPr>
            <w:tcW w:w="9977" w:type="dxa"/>
            <w:gridSpan w:val="2"/>
            <w:shd w:val="clear" w:color="auto" w:fill="FFFFFF"/>
          </w:tcPr>
          <w:p w:rsidR="00E06E74" w:rsidRDefault="00157315">
            <w:pPr>
              <w:pStyle w:val="a1"/>
              <w:rPr>
                <w:b/>
                <w:bCs/>
                <w:i/>
                <w:iCs/>
                <w:color w:val="000000" w:themeColor="text1"/>
                <w:sz w:val="18"/>
                <w:szCs w:val="18"/>
              </w:rPr>
            </w:pPr>
            <w:r>
              <w:rPr>
                <w:b/>
                <w:bCs/>
                <w:i/>
                <w:iCs/>
                <w:color w:val="000000" w:themeColor="text1"/>
                <w:sz w:val="18"/>
                <w:szCs w:val="18"/>
              </w:rPr>
              <w:t>Химикали за водоподготовка</w:t>
            </w:r>
          </w:p>
        </w:tc>
      </w:tr>
      <w:tr w:rsidR="00E06E74">
        <w:trPr>
          <w:cantSplit/>
        </w:trPr>
        <w:tc>
          <w:tcPr>
            <w:tcW w:w="5947" w:type="dxa"/>
            <w:shd w:val="clear" w:color="auto" w:fill="FFFFFF"/>
          </w:tcPr>
          <w:p w:rsidR="00E06E74" w:rsidRDefault="00157315">
            <w:pPr>
              <w:pStyle w:val="a1"/>
              <w:rPr>
                <w:color w:val="000000" w:themeColor="text1"/>
                <w:sz w:val="18"/>
                <w:szCs w:val="18"/>
                <w:lang w:eastAsia="en-US"/>
              </w:rPr>
            </w:pPr>
            <w:r>
              <w:rPr>
                <w:color w:val="000000" w:themeColor="text1"/>
                <w:sz w:val="18"/>
                <w:szCs w:val="18"/>
                <w:lang w:eastAsia="en-US"/>
              </w:rPr>
              <w:t>Натриев хлорид</w:t>
            </w:r>
          </w:p>
        </w:tc>
        <w:tc>
          <w:tcPr>
            <w:tcW w:w="4030" w:type="dxa"/>
            <w:shd w:val="clear" w:color="auto" w:fill="FFFFFF"/>
          </w:tcPr>
          <w:p w:rsidR="00E06E74" w:rsidRDefault="00157315">
            <w:pPr>
              <w:pStyle w:val="a1"/>
              <w:rPr>
                <w:color w:val="000000" w:themeColor="text1"/>
                <w:sz w:val="18"/>
                <w:szCs w:val="18"/>
                <w:lang w:eastAsia="en-US"/>
              </w:rPr>
            </w:pPr>
            <w:r>
              <w:rPr>
                <w:color w:val="000000" w:themeColor="text1"/>
                <w:sz w:val="18"/>
                <w:szCs w:val="18"/>
                <w:lang w:eastAsia="en-US"/>
              </w:rPr>
              <w:t>200</w:t>
            </w:r>
          </w:p>
        </w:tc>
      </w:tr>
      <w:tr w:rsidR="00E06E74">
        <w:trPr>
          <w:cantSplit/>
        </w:trPr>
        <w:tc>
          <w:tcPr>
            <w:tcW w:w="5947" w:type="dxa"/>
            <w:shd w:val="clear" w:color="auto" w:fill="FFFFFF"/>
          </w:tcPr>
          <w:p w:rsidR="00E06E74" w:rsidRDefault="00157315">
            <w:pPr>
              <w:pStyle w:val="a1"/>
              <w:rPr>
                <w:color w:val="000000" w:themeColor="text1"/>
                <w:sz w:val="18"/>
                <w:szCs w:val="18"/>
                <w:lang w:eastAsia="en-US"/>
              </w:rPr>
            </w:pPr>
            <w:r>
              <w:rPr>
                <w:rFonts w:cs="Liberation Serif"/>
                <w:color w:val="000000" w:themeColor="text1"/>
                <w:sz w:val="18"/>
                <w:szCs w:val="18"/>
                <w:lang w:eastAsia="en-US"/>
              </w:rPr>
              <w:t>Натриев метабисулфит</w:t>
            </w:r>
          </w:p>
        </w:tc>
        <w:tc>
          <w:tcPr>
            <w:tcW w:w="4030" w:type="dxa"/>
            <w:shd w:val="clear" w:color="auto" w:fill="FFFFFF"/>
          </w:tcPr>
          <w:p w:rsidR="00E06E74" w:rsidRDefault="00157315">
            <w:pPr>
              <w:pStyle w:val="a1"/>
              <w:rPr>
                <w:color w:val="000000" w:themeColor="text1"/>
                <w:sz w:val="18"/>
                <w:szCs w:val="18"/>
                <w:lang w:eastAsia="en-US"/>
              </w:rPr>
            </w:pPr>
            <w:r>
              <w:rPr>
                <w:color w:val="000000" w:themeColor="text1"/>
                <w:sz w:val="18"/>
                <w:szCs w:val="18"/>
                <w:lang w:eastAsia="en-US"/>
              </w:rPr>
              <w:t>100</w:t>
            </w:r>
          </w:p>
        </w:tc>
      </w:tr>
    </w:tbl>
    <w:p w:rsidR="00E06E74" w:rsidRDefault="00157315" w:rsidP="00157315">
      <w:pPr>
        <w:pStyle w:val="Heading5"/>
        <w:spacing w:after="240"/>
        <w:rPr>
          <w:color w:val="000000" w:themeColor="text1"/>
        </w:rPr>
      </w:pPr>
      <w:bookmarkStart w:id="200" w:name="_Toc24168"/>
      <w:bookmarkStart w:id="201" w:name="_Toc12477"/>
      <w:r>
        <w:rPr>
          <w:color w:val="000000" w:themeColor="text1"/>
        </w:rPr>
        <w:t>Противопожарна система</w:t>
      </w:r>
      <w:bookmarkEnd w:id="200"/>
      <w:bookmarkEnd w:id="201"/>
    </w:p>
    <w:p w:rsidR="00E06E74" w:rsidRDefault="00157315">
      <w:pPr>
        <w:rPr>
          <w:color w:val="000000" w:themeColor="text1"/>
          <w:szCs w:val="20"/>
        </w:rPr>
      </w:pPr>
      <w:r>
        <w:rPr>
          <w:color w:val="000000" w:themeColor="text1"/>
          <w:szCs w:val="20"/>
        </w:rPr>
        <w:t xml:space="preserve">За осигуряване на съответствие с нормативните изисквания за  противопожарна </w:t>
      </w:r>
      <w:r>
        <w:rPr>
          <w:color w:val="000000" w:themeColor="text1"/>
          <w:szCs w:val="20"/>
        </w:rPr>
        <w:t>защита, на площадката ще бъд</w:t>
      </w:r>
      <w:r>
        <w:rPr>
          <w:rFonts w:cs="Tahoma"/>
          <w:color w:val="000000" w:themeColor="text1"/>
          <w:szCs w:val="20"/>
          <w:lang w:eastAsia="en-US"/>
        </w:rPr>
        <w:t>е</w:t>
      </w:r>
      <w:r>
        <w:rPr>
          <w:color w:val="000000" w:themeColor="text1"/>
          <w:szCs w:val="20"/>
        </w:rPr>
        <w:t xml:space="preserve"> изграден</w:t>
      </w:r>
      <w:r>
        <w:rPr>
          <w:rFonts w:cs="Tahoma"/>
          <w:color w:val="000000" w:themeColor="text1"/>
          <w:szCs w:val="20"/>
          <w:lang w:eastAsia="en-US"/>
        </w:rPr>
        <w:t>а</w:t>
      </w:r>
      <w:r>
        <w:rPr>
          <w:color w:val="000000" w:themeColor="text1"/>
          <w:szCs w:val="20"/>
        </w:rPr>
        <w:t xml:space="preserve"> помпена станция и монтиран резервоар (поз. 13) за противопожарни нужди.</w:t>
      </w:r>
    </w:p>
    <w:p w:rsidR="00E06E74" w:rsidRDefault="00157315" w:rsidP="00157315">
      <w:pPr>
        <w:pStyle w:val="Heading4"/>
        <w:spacing w:after="240"/>
        <w:ind w:left="400"/>
        <w:rPr>
          <w:color w:val="000000" w:themeColor="text1"/>
        </w:rPr>
      </w:pPr>
      <w:bookmarkStart w:id="202" w:name="_Toc5607"/>
      <w:bookmarkStart w:id="203" w:name="_Toc19171"/>
      <w:r>
        <w:rPr>
          <w:color w:val="000000" w:themeColor="text1"/>
        </w:rPr>
        <w:t>Опасни</w:t>
      </w:r>
      <w:r>
        <w:rPr>
          <w:color w:val="000000" w:themeColor="text1"/>
        </w:rPr>
        <w:t xml:space="preserve"> вещества по Приложение 3 към ЗООС и съоръжения, в които се очаква те да са налични</w:t>
      </w:r>
      <w:bookmarkEnd w:id="202"/>
      <w:bookmarkEnd w:id="203"/>
    </w:p>
    <w:p w:rsidR="00E06E74" w:rsidRDefault="00157315" w:rsidP="00157315">
      <w:pPr>
        <w:pStyle w:val="Heading5"/>
        <w:spacing w:after="240"/>
        <w:rPr>
          <w:color w:val="000000" w:themeColor="text1"/>
        </w:rPr>
      </w:pPr>
      <w:r>
        <w:rPr>
          <w:color w:val="000000" w:themeColor="text1"/>
        </w:rPr>
        <w:t>Продукт</w:t>
      </w:r>
    </w:p>
    <w:p w:rsidR="00E06E74" w:rsidRDefault="00157315">
      <w:pPr>
        <w:pStyle w:val="BodyText"/>
        <w:rPr>
          <w:i/>
          <w:iCs/>
          <w:color w:val="000000" w:themeColor="text1"/>
          <w:szCs w:val="20"/>
          <w:u w:val="single"/>
        </w:rPr>
      </w:pPr>
      <w:bookmarkStart w:id="204" w:name="_Toc1100"/>
      <w:bookmarkStart w:id="205" w:name="_Toc16819"/>
      <w:r>
        <w:rPr>
          <w:i/>
          <w:iCs/>
          <w:color w:val="000000" w:themeColor="text1"/>
          <w:szCs w:val="20"/>
          <w:u w:val="single"/>
        </w:rPr>
        <w:t>Етанол (</w:t>
      </w:r>
      <w:r>
        <w:rPr>
          <w:i/>
          <w:iCs/>
          <w:color w:val="000000" w:themeColor="text1"/>
          <w:szCs w:val="20"/>
          <w:u w:val="single"/>
          <w:lang w:val="en-US"/>
        </w:rPr>
        <w:t xml:space="preserve">CAS </w:t>
      </w:r>
      <w:r>
        <w:rPr>
          <w:i/>
          <w:iCs/>
          <w:color w:val="000000" w:themeColor="text1"/>
          <w:szCs w:val="20"/>
          <w:u w:val="single"/>
        </w:rPr>
        <w:t>64-17-5</w:t>
      </w:r>
      <w:r>
        <w:rPr>
          <w:i/>
          <w:iCs/>
          <w:color w:val="000000" w:themeColor="text1"/>
          <w:szCs w:val="20"/>
          <w:u w:val="single"/>
        </w:rPr>
        <w:t>)</w:t>
      </w:r>
      <w:r>
        <w:rPr>
          <w:i/>
          <w:iCs/>
          <w:color w:val="000000" w:themeColor="text1"/>
          <w:szCs w:val="20"/>
          <w:u w:val="single"/>
          <w:lang w:val="en-US"/>
        </w:rPr>
        <w:t xml:space="preserve">, </w:t>
      </w:r>
      <w:r>
        <w:rPr>
          <w:i/>
          <w:iCs/>
          <w:color w:val="000000" w:themeColor="text1"/>
          <w:szCs w:val="20"/>
          <w:u w:val="single"/>
        </w:rPr>
        <w:t xml:space="preserve">денатурант </w:t>
      </w:r>
      <w:r>
        <w:rPr>
          <w:rFonts w:eastAsiaTheme="minorEastAsia"/>
          <w:i/>
          <w:iCs/>
          <w:color w:val="000000" w:themeColor="text1"/>
          <w:szCs w:val="20"/>
          <w:u w:val="single"/>
          <w:lang w:eastAsia="en-US"/>
        </w:rPr>
        <w:t xml:space="preserve">(състав и </w:t>
      </w:r>
      <w:r>
        <w:rPr>
          <w:rFonts w:eastAsiaTheme="minorEastAsia"/>
          <w:i/>
          <w:iCs/>
          <w:color w:val="000000" w:themeColor="text1"/>
          <w:szCs w:val="20"/>
          <w:u w:val="single"/>
          <w:lang w:eastAsia="en-US"/>
        </w:rPr>
        <w:t>пропорции, съгласно Регламент 2016/1867 ЕК)</w:t>
      </w:r>
      <w:bookmarkEnd w:id="204"/>
      <w:bookmarkEnd w:id="205"/>
    </w:p>
    <w:p w:rsidR="00E06E74" w:rsidRDefault="00157315">
      <w:pPr>
        <w:pStyle w:val="BodyText"/>
        <w:rPr>
          <w:color w:val="000000" w:themeColor="text1"/>
          <w:lang w:val="en-US"/>
        </w:rPr>
      </w:pPr>
      <w:r>
        <w:rPr>
          <w:color w:val="000000" w:themeColor="text1"/>
        </w:rPr>
        <w:t>Производството на етанол става чрез изпарение и следователно, в част от процесите на пречистване той се намира при температура, над температурат</w:t>
      </w:r>
      <w:r>
        <w:rPr>
          <w:color w:val="000000" w:themeColor="text1"/>
        </w:rPr>
        <w:t>а си на кипене при съответното налягане в колоните, както и в технологичните тръбопроводи преди охлаждане.  Общото количество етанол в технологични съоръжения при тези условия е около 1</w:t>
      </w:r>
      <w:r>
        <w:rPr>
          <w:color w:val="000000" w:themeColor="text1"/>
          <w:lang w:val="en-US"/>
        </w:rPr>
        <w:t>t.</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27</w:t>
      </w:r>
      <w:r>
        <w:rPr>
          <w:color w:val="000000" w:themeColor="text1"/>
        </w:rPr>
        <w:fldChar w:fldCharType="end"/>
      </w:r>
      <w:bookmarkStart w:id="206" w:name="_Toc26019"/>
      <w:r>
        <w:rPr>
          <w:color w:val="000000" w:themeColor="text1"/>
          <w:lang w:val="en-US"/>
        </w:rPr>
        <w:t xml:space="preserve"> </w:t>
      </w:r>
      <w:r>
        <w:rPr>
          <w:color w:val="000000" w:themeColor="text1"/>
        </w:rPr>
        <w:t>Параметри на колоните</w:t>
      </w:r>
      <w:bookmarkEnd w:id="206"/>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466"/>
        <w:gridCol w:w="1654"/>
        <w:gridCol w:w="1658"/>
        <w:gridCol w:w="1655"/>
        <w:gridCol w:w="1655"/>
      </w:tblGrid>
      <w:tr w:rsidR="00E06E74">
        <w:trPr>
          <w:cantSplit/>
          <w:tblHeader/>
        </w:trPr>
        <w:tc>
          <w:tcPr>
            <w:tcW w:w="3118" w:type="dxa"/>
            <w:vMerge w:val="restart"/>
            <w:shd w:val="clear" w:color="auto" w:fill="auto"/>
          </w:tcPr>
          <w:p w:rsidR="00E06E74" w:rsidRDefault="00157315">
            <w:pPr>
              <w:pStyle w:val="a1"/>
              <w:rPr>
                <w:b/>
                <w:bCs/>
                <w:color w:val="000000" w:themeColor="text1"/>
                <w:sz w:val="18"/>
                <w:szCs w:val="18"/>
              </w:rPr>
            </w:pPr>
            <w:r>
              <w:rPr>
                <w:b/>
                <w:bCs/>
                <w:color w:val="000000" w:themeColor="text1"/>
                <w:sz w:val="18"/>
                <w:szCs w:val="18"/>
              </w:rPr>
              <w:t>Колони</w:t>
            </w:r>
          </w:p>
        </w:tc>
        <w:tc>
          <w:tcPr>
            <w:tcW w:w="2978" w:type="dxa"/>
            <w:gridSpan w:val="2"/>
            <w:shd w:val="clear" w:color="auto" w:fill="auto"/>
          </w:tcPr>
          <w:p w:rsidR="00E06E74" w:rsidRDefault="00157315">
            <w:pPr>
              <w:pStyle w:val="a1"/>
              <w:rPr>
                <w:b/>
                <w:bCs/>
                <w:color w:val="000000" w:themeColor="text1"/>
                <w:sz w:val="18"/>
                <w:szCs w:val="18"/>
              </w:rPr>
            </w:pPr>
            <w:r>
              <w:rPr>
                <w:b/>
                <w:bCs/>
                <w:color w:val="000000" w:themeColor="text1"/>
                <w:sz w:val="18"/>
                <w:szCs w:val="18"/>
                <w:lang w:eastAsia="en-US"/>
              </w:rPr>
              <w:t>Температура</w:t>
            </w:r>
            <w:r>
              <w:rPr>
                <w:b/>
                <w:bCs/>
                <w:color w:val="000000" w:themeColor="text1"/>
                <w:sz w:val="18"/>
                <w:szCs w:val="18"/>
              </w:rPr>
              <w:t xml:space="preserve"> (ºC)</w:t>
            </w:r>
          </w:p>
        </w:tc>
        <w:tc>
          <w:tcPr>
            <w:tcW w:w="2976" w:type="dxa"/>
            <w:gridSpan w:val="2"/>
            <w:shd w:val="clear" w:color="auto" w:fill="auto"/>
          </w:tcPr>
          <w:p w:rsidR="00E06E74" w:rsidRDefault="00157315">
            <w:pPr>
              <w:pStyle w:val="a1"/>
              <w:rPr>
                <w:b/>
                <w:bCs/>
                <w:color w:val="000000" w:themeColor="text1"/>
                <w:sz w:val="18"/>
                <w:szCs w:val="18"/>
              </w:rPr>
            </w:pPr>
            <w:r>
              <w:rPr>
                <w:b/>
                <w:bCs/>
                <w:color w:val="000000" w:themeColor="text1"/>
                <w:sz w:val="18"/>
                <w:szCs w:val="18"/>
                <w:lang w:eastAsia="en-US"/>
              </w:rPr>
              <w:t>Налягане</w:t>
            </w:r>
            <w:r>
              <w:rPr>
                <w:b/>
                <w:bCs/>
                <w:color w:val="000000" w:themeColor="text1"/>
                <w:sz w:val="18"/>
                <w:szCs w:val="18"/>
              </w:rPr>
              <w:t xml:space="preserve"> Bar (A)</w:t>
            </w:r>
          </w:p>
        </w:tc>
      </w:tr>
      <w:tr w:rsidR="00E06E74">
        <w:trPr>
          <w:cantSplit/>
          <w:tblHeader/>
        </w:trPr>
        <w:tc>
          <w:tcPr>
            <w:tcW w:w="3118" w:type="dxa"/>
            <w:vMerge/>
            <w:shd w:val="clear" w:color="auto" w:fill="FFFFFF"/>
          </w:tcPr>
          <w:p w:rsidR="00E06E74" w:rsidRDefault="00E06E74">
            <w:pPr>
              <w:pStyle w:val="a1"/>
              <w:rPr>
                <w:color w:val="000000" w:themeColor="text1"/>
                <w:sz w:val="18"/>
                <w:szCs w:val="18"/>
              </w:rPr>
            </w:pP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горе</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долу</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горе</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долу</w:t>
            </w:r>
          </w:p>
        </w:tc>
      </w:tr>
      <w:tr w:rsidR="00E06E74">
        <w:trPr>
          <w:cantSplit/>
        </w:trPr>
        <w:tc>
          <w:tcPr>
            <w:tcW w:w="3118" w:type="dxa"/>
            <w:shd w:val="clear" w:color="auto" w:fill="FFFFFF"/>
          </w:tcPr>
          <w:p w:rsidR="00E06E74" w:rsidRDefault="00157315">
            <w:pPr>
              <w:pStyle w:val="a1"/>
              <w:rPr>
                <w:color w:val="000000" w:themeColor="text1"/>
                <w:sz w:val="18"/>
                <w:szCs w:val="18"/>
              </w:rPr>
            </w:pPr>
            <w:r>
              <w:rPr>
                <w:color w:val="000000" w:themeColor="text1"/>
                <w:sz w:val="18"/>
                <w:szCs w:val="18"/>
              </w:rPr>
              <w:t>Дестилационна (бражна)  колона (ДК)</w:t>
            </w: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72 – 73</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84 – 85</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0.47 – 0.48</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0.57 – 0.58</w:t>
            </w:r>
          </w:p>
        </w:tc>
      </w:tr>
      <w:tr w:rsidR="00E06E74">
        <w:trPr>
          <w:cantSplit/>
        </w:trPr>
        <w:tc>
          <w:tcPr>
            <w:tcW w:w="3118" w:type="dxa"/>
            <w:shd w:val="clear" w:color="auto" w:fill="FFFFFF"/>
          </w:tcPr>
          <w:p w:rsidR="00E06E74" w:rsidRDefault="00157315">
            <w:pPr>
              <w:pStyle w:val="a1"/>
              <w:rPr>
                <w:color w:val="000000" w:themeColor="text1"/>
                <w:sz w:val="18"/>
                <w:szCs w:val="18"/>
              </w:rPr>
            </w:pPr>
            <w:r>
              <w:rPr>
                <w:color w:val="000000" w:themeColor="text1"/>
                <w:sz w:val="18"/>
                <w:szCs w:val="18"/>
              </w:rPr>
              <w:t>Колона за предварителна ректификация (КПР)</w:t>
            </w: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49 – 50</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72 – 73</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0.30 – 0.31</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0.47 – 0.48</w:t>
            </w:r>
          </w:p>
        </w:tc>
      </w:tr>
      <w:tr w:rsidR="00E06E74">
        <w:trPr>
          <w:cantSplit/>
        </w:trPr>
        <w:tc>
          <w:tcPr>
            <w:tcW w:w="3118" w:type="dxa"/>
            <w:shd w:val="clear" w:color="auto" w:fill="FFFFFF"/>
          </w:tcPr>
          <w:p w:rsidR="00E06E74" w:rsidRDefault="00157315">
            <w:pPr>
              <w:pStyle w:val="a1"/>
              <w:rPr>
                <w:color w:val="000000" w:themeColor="text1"/>
                <w:sz w:val="18"/>
                <w:szCs w:val="18"/>
              </w:rPr>
            </w:pPr>
            <w:r>
              <w:rPr>
                <w:color w:val="000000" w:themeColor="text1"/>
                <w:sz w:val="18"/>
                <w:szCs w:val="18"/>
              </w:rPr>
              <w:t>Изпускаща колона (ИК)</w:t>
            </w: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75 – 76</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82 – 83</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0.47 – 0.48</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0.52 – 0.53</w:t>
            </w:r>
          </w:p>
        </w:tc>
      </w:tr>
      <w:tr w:rsidR="00E06E74">
        <w:trPr>
          <w:cantSplit/>
        </w:trPr>
        <w:tc>
          <w:tcPr>
            <w:tcW w:w="3118" w:type="dxa"/>
            <w:shd w:val="clear" w:color="auto" w:fill="FFFFFF"/>
          </w:tcPr>
          <w:p w:rsidR="00E06E74" w:rsidRDefault="00157315">
            <w:pPr>
              <w:pStyle w:val="a1"/>
              <w:rPr>
                <w:color w:val="000000" w:themeColor="text1"/>
                <w:sz w:val="18"/>
                <w:szCs w:val="18"/>
              </w:rPr>
            </w:pPr>
            <w:r>
              <w:rPr>
                <w:color w:val="000000" w:themeColor="text1"/>
                <w:sz w:val="18"/>
                <w:szCs w:val="18"/>
              </w:rPr>
              <w:t>Хидроселекционна колона (ХСК)</w:t>
            </w: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99 – 100</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97 – 98</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1.013</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1.18 – 1.20</w:t>
            </w:r>
          </w:p>
        </w:tc>
      </w:tr>
      <w:tr w:rsidR="00E06E74">
        <w:trPr>
          <w:cantSplit/>
        </w:trPr>
        <w:tc>
          <w:tcPr>
            <w:tcW w:w="3118" w:type="dxa"/>
            <w:shd w:val="clear" w:color="auto" w:fill="FFFFFF"/>
          </w:tcPr>
          <w:p w:rsidR="00E06E74" w:rsidRDefault="00157315">
            <w:pPr>
              <w:pStyle w:val="a1"/>
              <w:rPr>
                <w:color w:val="000000" w:themeColor="text1"/>
                <w:sz w:val="18"/>
                <w:szCs w:val="18"/>
              </w:rPr>
            </w:pPr>
            <w:r>
              <w:rPr>
                <w:color w:val="000000" w:themeColor="text1"/>
                <w:sz w:val="18"/>
                <w:szCs w:val="18"/>
              </w:rPr>
              <w:t>Ректификационна колона (РК)</w:t>
            </w: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98 – 99</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126 – 127</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2.2 – 2.4</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2.49 – 2.52</w:t>
            </w:r>
          </w:p>
        </w:tc>
      </w:tr>
      <w:tr w:rsidR="00E06E74">
        <w:trPr>
          <w:cantSplit/>
        </w:trPr>
        <w:tc>
          <w:tcPr>
            <w:tcW w:w="3118" w:type="dxa"/>
            <w:shd w:val="clear" w:color="auto" w:fill="FFFFFF"/>
          </w:tcPr>
          <w:p w:rsidR="00E06E74" w:rsidRDefault="00157315">
            <w:pPr>
              <w:pStyle w:val="a1"/>
              <w:rPr>
                <w:color w:val="000000" w:themeColor="text1"/>
                <w:sz w:val="18"/>
                <w:szCs w:val="18"/>
              </w:rPr>
            </w:pPr>
            <w:r>
              <w:rPr>
                <w:color w:val="000000" w:themeColor="text1"/>
                <w:sz w:val="18"/>
                <w:szCs w:val="18"/>
              </w:rPr>
              <w:t>Ф</w:t>
            </w:r>
            <w:r>
              <w:rPr>
                <w:color w:val="000000" w:themeColor="text1"/>
                <w:sz w:val="18"/>
                <w:szCs w:val="18"/>
                <w:lang w:eastAsia="en-US"/>
              </w:rPr>
              <w:t>ю</w:t>
            </w:r>
            <w:r>
              <w:rPr>
                <w:color w:val="000000" w:themeColor="text1"/>
                <w:sz w:val="18"/>
                <w:szCs w:val="18"/>
              </w:rPr>
              <w:t>зелова колона (ФК)</w:t>
            </w: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78 – 79</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83 – 84</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1.013</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1.21 – 1.24</w:t>
            </w:r>
          </w:p>
        </w:tc>
      </w:tr>
      <w:tr w:rsidR="00E06E74">
        <w:trPr>
          <w:cantSplit/>
        </w:trPr>
        <w:tc>
          <w:tcPr>
            <w:tcW w:w="3118" w:type="dxa"/>
            <w:shd w:val="clear" w:color="auto" w:fill="FFFFFF"/>
          </w:tcPr>
          <w:p w:rsidR="00E06E74" w:rsidRDefault="00157315">
            <w:pPr>
              <w:pStyle w:val="a1"/>
              <w:rPr>
                <w:color w:val="000000" w:themeColor="text1"/>
                <w:sz w:val="18"/>
                <w:szCs w:val="18"/>
              </w:rPr>
            </w:pPr>
            <w:r>
              <w:rPr>
                <w:color w:val="000000" w:themeColor="text1"/>
                <w:sz w:val="18"/>
                <w:szCs w:val="18"/>
                <w:lang w:eastAsia="en-US"/>
              </w:rPr>
              <w:t>Колона за крайна</w:t>
            </w:r>
            <w:r>
              <w:rPr>
                <w:color w:val="000000" w:themeColor="text1"/>
                <w:sz w:val="18"/>
                <w:szCs w:val="18"/>
              </w:rPr>
              <w:t xml:space="preserve"> очистка (ККО)</w:t>
            </w: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 xml:space="preserve"> 46 – 47</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 xml:space="preserve"> 58 – 60</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0.23 – 0.25</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 0.45 – 0.47</w:t>
            </w:r>
          </w:p>
        </w:tc>
      </w:tr>
      <w:tr w:rsidR="00E06E74">
        <w:trPr>
          <w:cantSplit/>
        </w:trPr>
        <w:tc>
          <w:tcPr>
            <w:tcW w:w="3118" w:type="dxa"/>
            <w:shd w:val="clear" w:color="auto" w:fill="FFFFFF"/>
          </w:tcPr>
          <w:p w:rsidR="00E06E74" w:rsidRDefault="00157315">
            <w:pPr>
              <w:pStyle w:val="a1"/>
              <w:rPr>
                <w:color w:val="000000" w:themeColor="text1"/>
                <w:sz w:val="18"/>
                <w:szCs w:val="18"/>
              </w:rPr>
            </w:pPr>
            <w:r>
              <w:rPr>
                <w:color w:val="000000" w:themeColor="text1"/>
                <w:sz w:val="18"/>
                <w:szCs w:val="18"/>
                <w:lang w:eastAsia="en-US"/>
              </w:rPr>
              <w:lastRenderedPageBreak/>
              <w:t>Колона за крайна</w:t>
            </w:r>
            <w:r>
              <w:rPr>
                <w:color w:val="000000" w:themeColor="text1"/>
                <w:sz w:val="18"/>
                <w:szCs w:val="18"/>
              </w:rPr>
              <w:t xml:space="preserve"> очистка -2 (ККО2)</w:t>
            </w:r>
          </w:p>
        </w:tc>
        <w:tc>
          <w:tcPr>
            <w:tcW w:w="1487" w:type="dxa"/>
            <w:shd w:val="clear" w:color="auto" w:fill="FFFFFF"/>
          </w:tcPr>
          <w:p w:rsidR="00E06E74" w:rsidRDefault="00157315">
            <w:pPr>
              <w:pStyle w:val="a1"/>
              <w:rPr>
                <w:color w:val="000000" w:themeColor="text1"/>
                <w:sz w:val="18"/>
                <w:szCs w:val="18"/>
              </w:rPr>
            </w:pPr>
            <w:r>
              <w:rPr>
                <w:color w:val="000000" w:themeColor="text1"/>
                <w:sz w:val="18"/>
                <w:szCs w:val="18"/>
              </w:rPr>
              <w:t>77 – 79</w:t>
            </w:r>
          </w:p>
        </w:tc>
        <w:tc>
          <w:tcPr>
            <w:tcW w:w="1491" w:type="dxa"/>
            <w:shd w:val="clear" w:color="auto" w:fill="FFFFFF"/>
          </w:tcPr>
          <w:p w:rsidR="00E06E74" w:rsidRDefault="00157315">
            <w:pPr>
              <w:pStyle w:val="a1"/>
              <w:rPr>
                <w:color w:val="000000" w:themeColor="text1"/>
                <w:sz w:val="18"/>
                <w:szCs w:val="18"/>
              </w:rPr>
            </w:pPr>
            <w:r>
              <w:rPr>
                <w:color w:val="000000" w:themeColor="text1"/>
                <w:sz w:val="18"/>
                <w:szCs w:val="18"/>
              </w:rPr>
              <w:t>103 – 105</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1.013</w:t>
            </w:r>
          </w:p>
        </w:tc>
        <w:tc>
          <w:tcPr>
            <w:tcW w:w="1488" w:type="dxa"/>
            <w:shd w:val="clear" w:color="auto" w:fill="FFFFFF"/>
          </w:tcPr>
          <w:p w:rsidR="00E06E74" w:rsidRDefault="00157315">
            <w:pPr>
              <w:pStyle w:val="a1"/>
              <w:rPr>
                <w:color w:val="000000" w:themeColor="text1"/>
                <w:sz w:val="18"/>
                <w:szCs w:val="18"/>
              </w:rPr>
            </w:pPr>
            <w:r>
              <w:rPr>
                <w:color w:val="000000" w:themeColor="text1"/>
                <w:sz w:val="18"/>
                <w:szCs w:val="18"/>
              </w:rPr>
              <w:t>1.21 – 1.24</w:t>
            </w:r>
          </w:p>
        </w:tc>
      </w:tr>
    </w:tbl>
    <w:p w:rsidR="00E06E74" w:rsidRDefault="00157315">
      <w:pPr>
        <w:pStyle w:val="BodyText"/>
        <w:rPr>
          <w:rFonts w:eastAsiaTheme="minorEastAsia"/>
          <w:color w:val="000000" w:themeColor="text1"/>
          <w:szCs w:val="20"/>
          <w:lang w:val="en-US" w:eastAsia="en-US"/>
        </w:rPr>
      </w:pPr>
      <w:r>
        <w:rPr>
          <w:rFonts w:eastAsiaTheme="minorEastAsia"/>
          <w:color w:val="000000" w:themeColor="text1"/>
          <w:szCs w:val="20"/>
          <w:lang w:eastAsia="en-US"/>
        </w:rPr>
        <w:t xml:space="preserve">В предвидените технологични резервоари за флегма, при зададеното в проекта ниво на запълване, ще са налични около 4 тона етанол. В тях изведените от </w:t>
      </w:r>
      <w:r>
        <w:rPr>
          <w:rFonts w:eastAsiaTheme="minorEastAsia"/>
          <w:color w:val="000000" w:themeColor="text1"/>
          <w:szCs w:val="20"/>
          <w:lang w:eastAsia="en-US"/>
        </w:rPr>
        <w:t>върха на колоните фракции постъпват след охлаждане и се намират</w:t>
      </w:r>
      <w:r>
        <w:rPr>
          <w:rFonts w:eastAsiaTheme="minorEastAsia"/>
          <w:color w:val="000000" w:themeColor="text1"/>
          <w:szCs w:val="20"/>
          <w:lang w:eastAsia="en-US"/>
        </w:rPr>
        <w:t xml:space="preserve"> </w:t>
      </w:r>
      <w:r>
        <w:rPr>
          <w:rFonts w:eastAsiaTheme="minorEastAsia"/>
          <w:color w:val="000000" w:themeColor="text1"/>
          <w:szCs w:val="20"/>
          <w:lang w:eastAsia="en-US"/>
        </w:rPr>
        <w:t>при атмосферно налягане</w:t>
      </w:r>
      <w:r>
        <w:rPr>
          <w:rFonts w:eastAsiaTheme="minorEastAsia"/>
          <w:color w:val="000000" w:themeColor="text1"/>
          <w:szCs w:val="20"/>
          <w:lang w:val="en-US" w:eastAsia="en-US"/>
        </w:rPr>
        <w:t>.</w:t>
      </w:r>
    </w:p>
    <w:p w:rsidR="00E06E74" w:rsidRDefault="00157315">
      <w:pPr>
        <w:pStyle w:val="BodyText"/>
        <w:rPr>
          <w:rFonts w:eastAsiaTheme="minorEastAsia"/>
          <w:color w:val="000000" w:themeColor="text1"/>
          <w:szCs w:val="20"/>
          <w:lang w:eastAsia="en-US"/>
        </w:rPr>
      </w:pPr>
      <w:r>
        <w:rPr>
          <w:rFonts w:eastAsiaTheme="minorEastAsia"/>
          <w:color w:val="000000" w:themeColor="text1"/>
          <w:szCs w:val="20"/>
          <w:lang w:eastAsia="en-US"/>
        </w:rPr>
        <w:t xml:space="preserve">На резервоарен парк (Поз. 12) при атмосферни условия във вертикални стоманени резервоари ще се съхраняват </w:t>
      </w:r>
      <w:r>
        <w:rPr>
          <w:rFonts w:eastAsiaTheme="minorEastAsia"/>
          <w:color w:val="000000" w:themeColor="text1"/>
          <w:szCs w:val="20"/>
          <w:lang w:eastAsia="en-US"/>
        </w:rPr>
        <w:t>647 тона етанол (</w:t>
      </w:r>
      <w:r>
        <w:rPr>
          <w:rFonts w:eastAsiaTheme="minorEastAsia"/>
          <w:color w:val="000000" w:themeColor="text1"/>
          <w:szCs w:val="20"/>
          <w:lang w:val="en-US" w:eastAsia="en-US"/>
        </w:rPr>
        <w:t>820 m</w:t>
      </w:r>
      <w:r>
        <w:rPr>
          <w:rFonts w:eastAsiaTheme="minorEastAsia"/>
          <w:color w:val="000000" w:themeColor="text1"/>
          <w:szCs w:val="20"/>
          <w:vertAlign w:val="superscript"/>
          <w:lang w:val="en-US" w:eastAsia="en-US"/>
        </w:rPr>
        <w:t xml:space="preserve">3 </w:t>
      </w:r>
      <w:r>
        <w:rPr>
          <w:rFonts w:eastAsiaTheme="minorEastAsia"/>
          <w:color w:val="000000" w:themeColor="text1"/>
          <w:szCs w:val="20"/>
          <w:lang w:val="en-US" w:eastAsia="en-US"/>
        </w:rPr>
        <w:t xml:space="preserve">, </w:t>
      </w:r>
      <w:r>
        <w:rPr>
          <w:rFonts w:ascii="Liberation Sans" w:eastAsiaTheme="minorEastAsia" w:hAnsi="Liberation Sans"/>
          <w:color w:val="000000" w:themeColor="text1"/>
          <w:szCs w:val="20"/>
          <w:lang w:val="en-US" w:eastAsia="en-US"/>
        </w:rPr>
        <w:t xml:space="preserve">0,789 </w:t>
      </w:r>
      <w:r>
        <w:rPr>
          <w:rFonts w:eastAsiaTheme="minorEastAsia"/>
          <w:color w:val="000000" w:themeColor="text1"/>
          <w:szCs w:val="20"/>
          <w:lang w:val="en-US" w:eastAsia="en-US"/>
        </w:rPr>
        <w:t>kg</w:t>
      </w:r>
      <w:r>
        <w:rPr>
          <w:rFonts w:eastAsiaTheme="minorEastAsia"/>
          <w:color w:val="000000" w:themeColor="text1"/>
          <w:szCs w:val="20"/>
          <w:lang w:eastAsia="en-US"/>
        </w:rPr>
        <w:t>/</w:t>
      </w:r>
      <w:r>
        <w:rPr>
          <w:rFonts w:eastAsiaTheme="minorEastAsia"/>
          <w:color w:val="000000" w:themeColor="text1"/>
          <w:szCs w:val="20"/>
          <w:lang w:val="en-US" w:eastAsia="en-US"/>
        </w:rPr>
        <w:t>l</w:t>
      </w:r>
      <w:r>
        <w:rPr>
          <w:rFonts w:eastAsiaTheme="minorEastAsia"/>
          <w:color w:val="000000" w:themeColor="text1"/>
          <w:szCs w:val="20"/>
          <w:lang w:eastAsia="en-US"/>
        </w:rPr>
        <w:t xml:space="preserve">) и 33,2 тона (40 </w:t>
      </w:r>
      <w:r>
        <w:rPr>
          <w:rFonts w:eastAsiaTheme="minorEastAsia"/>
          <w:color w:val="000000" w:themeColor="text1"/>
          <w:szCs w:val="20"/>
          <w:lang w:val="en-US" w:eastAsia="en-US"/>
        </w:rPr>
        <w:t>m</w:t>
      </w:r>
      <w:r>
        <w:rPr>
          <w:rFonts w:eastAsiaTheme="minorEastAsia"/>
          <w:color w:val="000000" w:themeColor="text1"/>
          <w:szCs w:val="20"/>
          <w:vertAlign w:val="superscript"/>
          <w:lang w:val="en-US" w:eastAsia="en-US"/>
        </w:rPr>
        <w:t>3</w:t>
      </w:r>
      <w:r>
        <w:rPr>
          <w:rFonts w:eastAsiaTheme="minorEastAsia"/>
          <w:color w:val="000000" w:themeColor="text1"/>
          <w:szCs w:val="20"/>
          <w:lang w:val="en-US" w:eastAsia="en-US"/>
        </w:rPr>
        <w:t xml:space="preserve">) </w:t>
      </w:r>
      <w:r>
        <w:rPr>
          <w:rFonts w:eastAsiaTheme="minorEastAsia"/>
          <w:color w:val="000000" w:themeColor="text1"/>
          <w:szCs w:val="20"/>
          <w:lang w:eastAsia="en-US"/>
        </w:rPr>
        <w:t xml:space="preserve">денатурант. </w:t>
      </w:r>
      <w:r>
        <w:rPr>
          <w:rFonts w:eastAsiaTheme="minorEastAsia"/>
          <w:color w:val="000000" w:themeColor="text1"/>
          <w:szCs w:val="20"/>
          <w:lang w:eastAsia="en-US"/>
        </w:rPr>
        <w:t xml:space="preserve"> </w:t>
      </w:r>
    </w:p>
    <w:p w:rsidR="00E06E74" w:rsidRDefault="00157315">
      <w:pPr>
        <w:pStyle w:val="BodyText"/>
        <w:rPr>
          <w:rFonts w:eastAsiaTheme="minorEastAsia"/>
          <w:color w:val="000000" w:themeColor="text1"/>
          <w:szCs w:val="20"/>
          <w:lang w:val="en-US" w:eastAsia="en-US"/>
        </w:rPr>
      </w:pPr>
      <w:r>
        <w:rPr>
          <w:rFonts w:eastAsiaTheme="minorEastAsia"/>
          <w:color w:val="000000" w:themeColor="text1"/>
          <w:szCs w:val="20"/>
          <w:lang w:eastAsia="en-US"/>
        </w:rPr>
        <w:t>Площадката ще бъде с трайна настилка</w:t>
      </w:r>
      <w:r>
        <w:rPr>
          <w:rFonts w:eastAsiaTheme="minorEastAsia"/>
          <w:color w:val="000000" w:themeColor="text1"/>
          <w:szCs w:val="20"/>
          <w:lang w:val="en-US" w:eastAsia="en-US"/>
        </w:rPr>
        <w:t>.</w:t>
      </w:r>
    </w:p>
    <w:p w:rsidR="00E06E74" w:rsidRDefault="00157315" w:rsidP="00157315">
      <w:pPr>
        <w:pStyle w:val="Heading5"/>
        <w:spacing w:after="240"/>
        <w:rPr>
          <w:color w:val="000000" w:themeColor="text1"/>
          <w:lang w:eastAsia="en-US"/>
        </w:rPr>
      </w:pPr>
      <w:bookmarkStart w:id="207" w:name="_Toc21156"/>
      <w:bookmarkStart w:id="208" w:name="_Toc13743"/>
      <w:r>
        <w:rPr>
          <w:color w:val="000000" w:themeColor="text1"/>
          <w:lang w:eastAsia="en-US"/>
        </w:rPr>
        <w:t>Горива</w:t>
      </w:r>
      <w:bookmarkEnd w:id="207"/>
      <w:bookmarkEnd w:id="208"/>
    </w:p>
    <w:p w:rsidR="00E06E74" w:rsidRDefault="00157315">
      <w:pPr>
        <w:pStyle w:val="BodyText"/>
        <w:rPr>
          <w:i/>
          <w:iCs/>
          <w:color w:val="000000" w:themeColor="text1"/>
          <w:szCs w:val="20"/>
          <w:u w:val="single"/>
          <w:lang w:val="en-US" w:eastAsia="en-US"/>
        </w:rPr>
      </w:pPr>
      <w:bookmarkStart w:id="209" w:name="_Toc26909"/>
      <w:bookmarkStart w:id="210" w:name="_Toc323"/>
      <w:r>
        <w:rPr>
          <w:i/>
          <w:iCs/>
          <w:color w:val="000000" w:themeColor="text1"/>
          <w:szCs w:val="20"/>
          <w:u w:val="single"/>
          <w:lang w:eastAsia="en-US"/>
        </w:rPr>
        <w:t>Природен газ</w:t>
      </w:r>
      <w:r>
        <w:rPr>
          <w:i/>
          <w:iCs/>
          <w:color w:val="000000" w:themeColor="text1"/>
          <w:szCs w:val="20"/>
          <w:u w:val="single"/>
          <w:lang w:val="en-US" w:eastAsia="en-US"/>
        </w:rPr>
        <w:t xml:space="preserve"> (CAS </w:t>
      </w:r>
      <w:r>
        <w:rPr>
          <w:i/>
          <w:iCs/>
          <w:color w:val="000000" w:themeColor="text1"/>
          <w:szCs w:val="20"/>
          <w:u w:val="single"/>
        </w:rPr>
        <w:t>232-343-9</w:t>
      </w:r>
      <w:r>
        <w:rPr>
          <w:i/>
          <w:iCs/>
          <w:color w:val="000000" w:themeColor="text1"/>
          <w:szCs w:val="20"/>
          <w:u w:val="single"/>
          <w:lang w:val="en-US"/>
        </w:rPr>
        <w:t>)</w:t>
      </w:r>
      <w:bookmarkEnd w:id="209"/>
      <w:bookmarkEnd w:id="210"/>
    </w:p>
    <w:p w:rsidR="00E06E74" w:rsidRDefault="00157315">
      <w:pPr>
        <w:ind w:right="170"/>
        <w:jc w:val="both"/>
        <w:rPr>
          <w:rFonts w:ascii="Times New Roman" w:eastAsiaTheme="minorEastAsia" w:hAnsi="Times New Roman"/>
          <w:color w:val="000000" w:themeColor="text1"/>
          <w:szCs w:val="20"/>
          <w:lang w:eastAsia="en-US"/>
        </w:rPr>
      </w:pPr>
      <w:r>
        <w:rPr>
          <w:rFonts w:eastAsiaTheme="minorEastAsia"/>
          <w:color w:val="000000" w:themeColor="text1"/>
          <w:szCs w:val="20"/>
          <w:lang w:eastAsia="en-US"/>
        </w:rPr>
        <w:t>Природният газ</w:t>
      </w:r>
      <w:r>
        <w:rPr>
          <w:rFonts w:eastAsiaTheme="minorEastAsia"/>
          <w:color w:val="000000" w:themeColor="text1"/>
          <w:szCs w:val="20"/>
          <w:lang w:eastAsia="en-US"/>
        </w:rPr>
        <w:t xml:space="preserve"> </w:t>
      </w:r>
      <w:r>
        <w:rPr>
          <w:rFonts w:eastAsiaTheme="minorEastAsia"/>
          <w:color w:val="000000" w:themeColor="text1"/>
          <w:szCs w:val="20"/>
          <w:lang w:eastAsia="en-US"/>
        </w:rPr>
        <w:t>за парните котли и сушилнята за зърно ще се доставя по тръбопровод.</w:t>
      </w:r>
      <w:r>
        <w:rPr>
          <w:rFonts w:eastAsiaTheme="minorEastAsia"/>
          <w:color w:val="000000" w:themeColor="text1"/>
          <w:szCs w:val="20"/>
          <w:lang w:eastAsia="en-US"/>
        </w:rPr>
        <w:t xml:space="preserve"> </w:t>
      </w:r>
      <w:r>
        <w:rPr>
          <w:rFonts w:eastAsiaTheme="minorEastAsia"/>
          <w:color w:val="000000" w:themeColor="text1"/>
          <w:szCs w:val="20"/>
          <w:lang w:eastAsia="en-US"/>
        </w:rPr>
        <w:t xml:space="preserve">Дължина на тръбопровода в рамките на площадката ще е до </w:t>
      </w:r>
      <w:r>
        <w:rPr>
          <w:rFonts w:eastAsiaTheme="minorEastAsia"/>
          <w:color w:val="000000" w:themeColor="text1"/>
          <w:szCs w:val="20"/>
          <w:lang w:val="en-US" w:eastAsia="en-US"/>
        </w:rPr>
        <w:t xml:space="preserve">50m, </w:t>
      </w:r>
      <w:r>
        <w:rPr>
          <w:rFonts w:eastAsiaTheme="minorEastAsia"/>
          <w:color w:val="000000" w:themeColor="text1"/>
          <w:szCs w:val="20"/>
          <w:lang w:eastAsia="en-US"/>
        </w:rPr>
        <w:t>диаметър</w:t>
      </w:r>
      <w:r>
        <w:rPr>
          <w:rFonts w:eastAsiaTheme="minorEastAsia"/>
          <w:color w:val="000000" w:themeColor="text1"/>
          <w:szCs w:val="20"/>
          <w:lang w:val="en-US" w:eastAsia="en-US"/>
        </w:rPr>
        <w:t xml:space="preserve"> 125 </w:t>
      </w:r>
      <w:r>
        <w:rPr>
          <w:rFonts w:ascii="Times New Roman" w:eastAsiaTheme="minorEastAsia" w:hAnsi="Times New Roman"/>
          <w:color w:val="000000" w:themeColor="text1"/>
          <w:szCs w:val="20"/>
          <w:lang w:val="en-US" w:eastAsia="en-US"/>
        </w:rPr>
        <w:t>mm,</w:t>
      </w:r>
      <w:r>
        <w:rPr>
          <w:rFonts w:ascii="Times New Roman" w:eastAsiaTheme="minorEastAsia" w:hAnsi="Times New Roman"/>
          <w:color w:val="000000" w:themeColor="text1"/>
          <w:szCs w:val="20"/>
          <w:lang w:eastAsia="en-US"/>
        </w:rPr>
        <w:t xml:space="preserve"> плътност на газа </w:t>
      </w:r>
      <w:r>
        <w:rPr>
          <w:rFonts w:ascii="Times New Roman" w:eastAsiaTheme="minorEastAsia" w:hAnsi="Times New Roman"/>
          <w:color w:val="000000" w:themeColor="text1"/>
          <w:szCs w:val="20"/>
          <w:lang w:eastAsia="en-US"/>
        </w:rPr>
        <w:t xml:space="preserve">0.69578, </w:t>
      </w:r>
      <w:r>
        <w:rPr>
          <w:rFonts w:ascii="Times New Roman" w:eastAsiaTheme="minorEastAsia" w:hAnsi="Times New Roman"/>
          <w:color w:val="000000" w:themeColor="text1"/>
          <w:szCs w:val="20"/>
          <w:lang w:val="en-US" w:eastAsia="en-US"/>
        </w:rPr>
        <w:t>kg</w:t>
      </w:r>
      <w:r>
        <w:rPr>
          <w:rFonts w:ascii="Times New Roman" w:hAnsi="Times New Roman"/>
          <w:color w:val="000000" w:themeColor="text1"/>
          <w:szCs w:val="20"/>
        </w:rPr>
        <w:t>/N</w:t>
      </w:r>
      <w:r>
        <w:rPr>
          <w:rFonts w:ascii="Times New Roman" w:eastAsiaTheme="minorEastAsia" w:hAnsi="Times New Roman"/>
          <w:color w:val="000000" w:themeColor="text1"/>
          <w:szCs w:val="20"/>
          <w:lang w:val="en-US" w:eastAsia="en-US"/>
        </w:rPr>
        <w:t>m</w:t>
      </w:r>
      <w:r>
        <w:rPr>
          <w:rFonts w:ascii="Times New Roman" w:hAnsi="Times New Roman"/>
          <w:color w:val="000000" w:themeColor="text1"/>
          <w:szCs w:val="20"/>
          <w:vertAlign w:val="superscript"/>
        </w:rPr>
        <w:t>3</w:t>
      </w:r>
      <w:r>
        <w:rPr>
          <w:rFonts w:ascii="Times New Roman" w:hAnsi="Times New Roman"/>
          <w:color w:val="000000" w:themeColor="text1"/>
          <w:szCs w:val="20"/>
        </w:rPr>
        <w:t xml:space="preserve">. </w:t>
      </w:r>
      <w:r>
        <w:rPr>
          <w:rFonts w:ascii="Times New Roman" w:eastAsiaTheme="minorEastAsia" w:hAnsi="Times New Roman"/>
          <w:color w:val="000000" w:themeColor="text1"/>
          <w:szCs w:val="20"/>
          <w:lang w:eastAsia="en-US"/>
        </w:rPr>
        <w:t xml:space="preserve"> </w:t>
      </w:r>
      <w:r>
        <w:rPr>
          <w:rFonts w:ascii="Times New Roman" w:eastAsiaTheme="minorEastAsia" w:hAnsi="Times New Roman"/>
          <w:color w:val="000000" w:themeColor="text1"/>
          <w:szCs w:val="20"/>
          <w:lang w:val="en-US" w:eastAsia="en-US"/>
        </w:rPr>
        <w:t>Количество</w:t>
      </w:r>
      <w:r>
        <w:rPr>
          <w:rFonts w:ascii="Times New Roman" w:eastAsiaTheme="minorEastAsia" w:hAnsi="Times New Roman"/>
          <w:color w:val="000000" w:themeColor="text1"/>
          <w:szCs w:val="20"/>
          <w:lang w:eastAsia="en-US"/>
        </w:rPr>
        <w:t xml:space="preserve"> </w:t>
      </w:r>
      <w:r>
        <w:rPr>
          <w:rFonts w:ascii="Times New Roman" w:hAnsi="Times New Roman"/>
          <w:color w:val="000000" w:themeColor="text1"/>
          <w:szCs w:val="20"/>
        </w:rPr>
        <w:t>0,0004</w:t>
      </w:r>
      <w:r>
        <w:rPr>
          <w:rFonts w:ascii="Times New Roman" w:eastAsiaTheme="minorEastAsia" w:hAnsi="Times New Roman"/>
          <w:color w:val="000000" w:themeColor="text1"/>
          <w:szCs w:val="20"/>
          <w:lang w:eastAsia="en-US"/>
        </w:rPr>
        <w:t>3 тона.</w:t>
      </w:r>
      <w:r>
        <w:rPr>
          <w:rFonts w:ascii="Times New Roman" w:eastAsiaTheme="minorEastAsia" w:hAnsi="Times New Roman"/>
          <w:color w:val="000000" w:themeColor="text1"/>
          <w:szCs w:val="20"/>
          <w:lang w:eastAsia="en-US"/>
        </w:rPr>
        <w:t xml:space="preserve"> </w:t>
      </w:r>
    </w:p>
    <w:p w:rsidR="00E06E74" w:rsidRDefault="00157315">
      <w:pPr>
        <w:pStyle w:val="BodyText"/>
        <w:rPr>
          <w:color w:val="000000" w:themeColor="text1"/>
          <w:szCs w:val="20"/>
        </w:rPr>
      </w:pPr>
      <w:r>
        <w:rPr>
          <w:rFonts w:ascii="Times New Roman" w:eastAsiaTheme="minorEastAsia" w:hAnsi="Times New Roman"/>
          <w:color w:val="000000" w:themeColor="text1"/>
          <w:szCs w:val="20"/>
          <w:lang w:eastAsia="en-US"/>
        </w:rPr>
        <w:t xml:space="preserve">Дължината на </w:t>
      </w:r>
      <w:r>
        <w:rPr>
          <w:rFonts w:ascii="Times New Roman" w:eastAsiaTheme="minorEastAsia" w:hAnsi="Times New Roman"/>
          <w:color w:val="000000" w:themeColor="text1"/>
          <w:szCs w:val="20"/>
          <w:lang w:eastAsia="en-US"/>
        </w:rPr>
        <w:t>преносния газопровод до площадката е 377</w:t>
      </w:r>
      <w:r>
        <w:rPr>
          <w:rFonts w:ascii="Times New Roman" w:eastAsiaTheme="minorEastAsia" w:hAnsi="Times New Roman"/>
          <w:color w:val="000000" w:themeColor="text1"/>
          <w:szCs w:val="20"/>
          <w:lang w:val="en-US" w:eastAsia="en-US"/>
        </w:rPr>
        <w:t xml:space="preserve">m </w:t>
      </w:r>
      <w:r>
        <w:rPr>
          <w:rFonts w:ascii="Times New Roman" w:eastAsiaTheme="minorEastAsia" w:hAnsi="Times New Roman"/>
          <w:color w:val="000000" w:themeColor="text1"/>
          <w:szCs w:val="20"/>
          <w:lang w:eastAsia="en-US"/>
        </w:rPr>
        <w:t>с диаметър 168,3 mm. Количество на газа в него</w:t>
      </w:r>
      <w:r>
        <w:rPr>
          <w:rFonts w:ascii="Times New Roman" w:eastAsiaTheme="minorEastAsia" w:hAnsi="Times New Roman"/>
          <w:color w:val="000000" w:themeColor="text1"/>
          <w:szCs w:val="20"/>
          <w:lang w:val="en-US" w:eastAsia="en-US"/>
        </w:rPr>
        <w:t xml:space="preserve"> </w:t>
      </w:r>
      <w:bookmarkStart w:id="211" w:name="_Toc5820"/>
      <w:bookmarkStart w:id="212" w:name="_Toc13763"/>
      <w:r>
        <w:rPr>
          <w:rFonts w:ascii="Times New Roman" w:eastAsiaTheme="minorEastAsia" w:hAnsi="Times New Roman"/>
          <w:color w:val="000000" w:themeColor="text1"/>
          <w:szCs w:val="20"/>
          <w:lang w:eastAsia="en-US"/>
        </w:rPr>
        <w:t xml:space="preserve">е </w:t>
      </w:r>
      <w:r>
        <w:rPr>
          <w:color w:val="000000" w:themeColor="text1"/>
          <w:szCs w:val="20"/>
          <w:lang w:val="en-US"/>
        </w:rPr>
        <w:t xml:space="preserve">0,00583541 </w:t>
      </w:r>
      <w:r>
        <w:rPr>
          <w:color w:val="000000" w:themeColor="text1"/>
          <w:szCs w:val="20"/>
        </w:rPr>
        <w:t>тона.</w:t>
      </w:r>
    </w:p>
    <w:p w:rsidR="00E06E74" w:rsidRDefault="00E06E74">
      <w:pPr>
        <w:pStyle w:val="BodyText"/>
        <w:rPr>
          <w:color w:val="000000" w:themeColor="text1"/>
          <w:szCs w:val="20"/>
          <w:lang w:val="en-US"/>
        </w:rPr>
      </w:pPr>
    </w:p>
    <w:p w:rsidR="00E06E74" w:rsidRDefault="00157315">
      <w:pPr>
        <w:pStyle w:val="BodyText"/>
        <w:rPr>
          <w:i/>
          <w:iCs/>
          <w:color w:val="000000" w:themeColor="text1"/>
          <w:szCs w:val="20"/>
          <w:u w:val="single"/>
          <w:lang w:val="en-US" w:eastAsia="en-US"/>
        </w:rPr>
      </w:pPr>
      <w:r>
        <w:rPr>
          <w:i/>
          <w:iCs/>
          <w:color w:val="000000" w:themeColor="text1"/>
          <w:szCs w:val="20"/>
          <w:u w:val="single"/>
          <w:lang w:eastAsia="en-US"/>
        </w:rPr>
        <w:t>Нафта</w:t>
      </w:r>
      <w:r>
        <w:rPr>
          <w:i/>
          <w:iCs/>
          <w:color w:val="000000" w:themeColor="text1"/>
          <w:szCs w:val="20"/>
          <w:u w:val="single"/>
          <w:lang w:eastAsia="en-US"/>
        </w:rPr>
        <w:t xml:space="preserve"> (</w:t>
      </w:r>
      <w:r>
        <w:rPr>
          <w:i/>
          <w:iCs/>
          <w:color w:val="000000" w:themeColor="text1"/>
          <w:szCs w:val="20"/>
          <w:u w:val="single"/>
          <w:lang w:val="en-US" w:eastAsia="en-US"/>
        </w:rPr>
        <w:t xml:space="preserve">CAS </w:t>
      </w:r>
      <w:r>
        <w:rPr>
          <w:i/>
          <w:iCs/>
          <w:color w:val="000000" w:themeColor="text1"/>
          <w:szCs w:val="20"/>
          <w:u w:val="single"/>
        </w:rPr>
        <w:t>8030-30-6</w:t>
      </w:r>
      <w:r>
        <w:rPr>
          <w:i/>
          <w:iCs/>
          <w:color w:val="000000" w:themeColor="text1"/>
          <w:szCs w:val="20"/>
          <w:u w:val="single"/>
          <w:lang w:val="en-US"/>
        </w:rPr>
        <w:t>)</w:t>
      </w:r>
      <w:bookmarkEnd w:id="211"/>
      <w:bookmarkEnd w:id="212"/>
    </w:p>
    <w:p w:rsidR="00E06E74" w:rsidRDefault="00157315">
      <w:pPr>
        <w:ind w:right="170"/>
        <w:jc w:val="both"/>
        <w:rPr>
          <w:color w:val="000000" w:themeColor="text1"/>
          <w:szCs w:val="20"/>
        </w:rPr>
      </w:pPr>
      <w:r>
        <w:rPr>
          <w:rFonts w:ascii="Times New Roman" w:eastAsiaTheme="minorEastAsia" w:hAnsi="Times New Roman"/>
          <w:color w:val="000000" w:themeColor="text1"/>
          <w:szCs w:val="20"/>
          <w:lang w:eastAsia="en-US"/>
        </w:rPr>
        <w:t>В резервоар при котелното (Поз. 9) ще се съхранява запас от аварийно гориво (нафта) – количество 2,5 тона.</w:t>
      </w:r>
      <w:r>
        <w:rPr>
          <w:rFonts w:ascii="Times New Roman" w:eastAsiaTheme="minorEastAsia" w:hAnsi="Times New Roman"/>
          <w:color w:val="000000" w:themeColor="text1"/>
          <w:szCs w:val="20"/>
          <w:lang w:eastAsia="en-US"/>
        </w:rPr>
        <w:t xml:space="preserve"> </w:t>
      </w:r>
    </w:p>
    <w:p w:rsidR="00E06E74" w:rsidRDefault="00157315" w:rsidP="00157315">
      <w:pPr>
        <w:pStyle w:val="Heading5"/>
        <w:spacing w:after="240"/>
        <w:rPr>
          <w:color w:val="000000" w:themeColor="text1"/>
        </w:rPr>
      </w:pPr>
      <w:bookmarkStart w:id="213" w:name="_Toc6680"/>
      <w:bookmarkStart w:id="214" w:name="_Toc26911"/>
      <w:r>
        <w:rPr>
          <w:color w:val="000000" w:themeColor="text1"/>
        </w:rPr>
        <w:t xml:space="preserve">Спомагателни </w:t>
      </w:r>
      <w:r>
        <w:rPr>
          <w:color w:val="000000" w:themeColor="text1"/>
        </w:rPr>
        <w:t>материали</w:t>
      </w:r>
      <w:bookmarkEnd w:id="213"/>
      <w:bookmarkEnd w:id="214"/>
    </w:p>
    <w:p w:rsidR="00E06E74" w:rsidRDefault="00157315">
      <w:pPr>
        <w:pStyle w:val="BodyText"/>
        <w:rPr>
          <w:i/>
          <w:iCs/>
          <w:color w:val="000000" w:themeColor="text1"/>
          <w:u w:val="single"/>
        </w:rPr>
      </w:pPr>
      <w:bookmarkStart w:id="215" w:name="_Toc26275"/>
      <w:bookmarkStart w:id="216" w:name="_Toc32652"/>
      <w:r>
        <w:rPr>
          <w:i/>
          <w:iCs/>
          <w:color w:val="000000" w:themeColor="text1"/>
          <w:u w:val="single"/>
          <w:lang w:eastAsia="en-US"/>
        </w:rPr>
        <w:t>Натриев хипохлорит</w:t>
      </w:r>
      <w:r>
        <w:rPr>
          <w:i/>
          <w:iCs/>
          <w:color w:val="000000" w:themeColor="text1"/>
          <w:u w:val="single"/>
          <w:lang w:eastAsia="en-US"/>
        </w:rPr>
        <w:t xml:space="preserve"> (</w:t>
      </w:r>
      <w:r>
        <w:rPr>
          <w:rFonts w:ascii="Times New Roman" w:eastAsiaTheme="minorEastAsia" w:hAnsi="Times New Roman"/>
          <w:i/>
          <w:iCs/>
          <w:color w:val="000000" w:themeColor="text1"/>
          <w:sz w:val="24"/>
          <w:u w:val="single"/>
          <w:lang w:val="en-US" w:eastAsia="en-US"/>
        </w:rPr>
        <w:t xml:space="preserve">CAS </w:t>
      </w:r>
      <w:r>
        <w:rPr>
          <w:i/>
          <w:iCs/>
          <w:color w:val="000000" w:themeColor="text1"/>
          <w:u w:val="single"/>
        </w:rPr>
        <w:t>7681-52-9</w:t>
      </w:r>
      <w:r>
        <w:rPr>
          <w:i/>
          <w:iCs/>
          <w:color w:val="000000" w:themeColor="text1"/>
          <w:u w:val="single"/>
        </w:rPr>
        <w:t>)</w:t>
      </w:r>
      <w:bookmarkEnd w:id="215"/>
      <w:bookmarkEnd w:id="216"/>
    </w:p>
    <w:p w:rsidR="00E06E74" w:rsidRDefault="00157315">
      <w:pPr>
        <w:pStyle w:val="BodyText"/>
        <w:rPr>
          <w:color w:val="000000" w:themeColor="text1"/>
          <w:lang w:val="en-US"/>
        </w:rPr>
      </w:pPr>
      <w:r>
        <w:rPr>
          <w:color w:val="000000" w:themeColor="text1"/>
        </w:rPr>
        <w:t xml:space="preserve">Спомагателен материал за пречиствателната станция за промишлени води. Ще се съхранява в заводска опаковка в количество 0,21 </w:t>
      </w:r>
      <w:r>
        <w:rPr>
          <w:color w:val="000000" w:themeColor="text1"/>
          <w:lang w:val="en-US"/>
        </w:rPr>
        <w:t xml:space="preserve">t </w:t>
      </w:r>
      <w:r>
        <w:rPr>
          <w:color w:val="000000" w:themeColor="text1"/>
        </w:rPr>
        <w:t xml:space="preserve">в склада за химикали (поз. 14). </w:t>
      </w:r>
    </w:p>
    <w:p w:rsidR="00E06E74" w:rsidRDefault="00157315">
      <w:pPr>
        <w:pStyle w:val="BodyText"/>
        <w:rPr>
          <w:i/>
          <w:iCs/>
          <w:color w:val="000000" w:themeColor="text1"/>
          <w:u w:val="single"/>
        </w:rPr>
      </w:pPr>
      <w:bookmarkStart w:id="217" w:name="_Toc1026"/>
      <w:bookmarkStart w:id="218" w:name="_Toc18618"/>
      <w:r>
        <w:rPr>
          <w:i/>
          <w:iCs/>
          <w:color w:val="000000" w:themeColor="text1"/>
          <w:u w:val="single"/>
        </w:rPr>
        <w:t>Азотна киселина</w:t>
      </w:r>
      <w:r>
        <w:rPr>
          <w:i/>
          <w:iCs/>
          <w:color w:val="000000" w:themeColor="text1"/>
          <w:u w:val="single"/>
        </w:rPr>
        <w:t xml:space="preserve"> (</w:t>
      </w:r>
      <w:r>
        <w:rPr>
          <w:rFonts w:ascii="Times New Roman" w:eastAsiaTheme="minorEastAsia" w:hAnsi="Times New Roman"/>
          <w:i/>
          <w:iCs/>
          <w:color w:val="000000" w:themeColor="text1"/>
          <w:sz w:val="24"/>
          <w:u w:val="single"/>
          <w:lang w:val="en-US" w:eastAsia="en-US"/>
        </w:rPr>
        <w:t>CAS</w:t>
      </w:r>
      <w:r>
        <w:rPr>
          <w:rFonts w:ascii="Times New Roman" w:eastAsiaTheme="minorEastAsia" w:hAnsi="Times New Roman"/>
          <w:i/>
          <w:iCs/>
          <w:color w:val="000000" w:themeColor="text1"/>
          <w:sz w:val="24"/>
          <w:u w:val="single"/>
          <w:lang w:eastAsia="en-US"/>
        </w:rPr>
        <w:t xml:space="preserve"> </w:t>
      </w:r>
      <w:r>
        <w:rPr>
          <w:i/>
          <w:iCs/>
          <w:color w:val="000000" w:themeColor="text1"/>
          <w:u w:val="single"/>
        </w:rPr>
        <w:t>7697-37-2</w:t>
      </w:r>
      <w:r>
        <w:rPr>
          <w:i/>
          <w:iCs/>
          <w:color w:val="000000" w:themeColor="text1"/>
          <w:u w:val="single"/>
        </w:rPr>
        <w:t>)</w:t>
      </w:r>
      <w:bookmarkEnd w:id="217"/>
      <w:bookmarkEnd w:id="218"/>
    </w:p>
    <w:p w:rsidR="00E06E74" w:rsidRDefault="00157315">
      <w:pPr>
        <w:pStyle w:val="BodyText"/>
        <w:rPr>
          <w:color w:val="000000" w:themeColor="text1"/>
          <w:lang w:eastAsia="en-US"/>
        </w:rPr>
      </w:pPr>
      <w:r>
        <w:rPr>
          <w:color w:val="000000" w:themeColor="text1"/>
          <w:lang w:eastAsia="en-US"/>
        </w:rPr>
        <w:t xml:space="preserve">Спомагателен материал за системата за почистване. Ще се съхранява в количество 2,8 </w:t>
      </w:r>
      <w:r>
        <w:rPr>
          <w:color w:val="000000" w:themeColor="text1"/>
          <w:lang w:val="en-US" w:eastAsia="en-US"/>
        </w:rPr>
        <w:t xml:space="preserve">t </w:t>
      </w:r>
      <w:r>
        <w:rPr>
          <w:color w:val="000000" w:themeColor="text1"/>
          <w:lang w:eastAsia="en-US"/>
        </w:rPr>
        <w:t>в заводска опаковка в склада за химикали.</w:t>
      </w:r>
    </w:p>
    <w:p w:rsidR="00E06E74" w:rsidRDefault="00157315" w:rsidP="00157315">
      <w:pPr>
        <w:pStyle w:val="Heading4"/>
        <w:spacing w:after="240"/>
        <w:ind w:left="400"/>
        <w:rPr>
          <w:color w:val="000000" w:themeColor="text1"/>
          <w:lang w:eastAsia="en-US"/>
        </w:rPr>
      </w:pPr>
      <w:bookmarkStart w:id="219" w:name="_Toc28220"/>
      <w:bookmarkStart w:id="220" w:name="_Toc3547"/>
      <w:r>
        <w:rPr>
          <w:color w:val="000000" w:themeColor="text1"/>
          <w:lang w:eastAsia="en-US"/>
        </w:rPr>
        <w:t>Отпадъци</w:t>
      </w:r>
      <w:bookmarkEnd w:id="219"/>
      <w:bookmarkEnd w:id="220"/>
    </w:p>
    <w:p w:rsidR="00E06E74" w:rsidRDefault="00157315">
      <w:pPr>
        <w:pStyle w:val="BodyText"/>
        <w:rPr>
          <w:color w:val="000000" w:themeColor="text1"/>
          <w:lang w:eastAsia="en-US"/>
        </w:rPr>
      </w:pPr>
      <w:r>
        <w:rPr>
          <w:color w:val="000000" w:themeColor="text1"/>
          <w:lang w:eastAsia="en-US"/>
        </w:rPr>
        <w:t xml:space="preserve">Отпадъците, генерирани в процеса на експлоатация ще се съхраняват временно на обособени площадки, съгласно нормативните </w:t>
      </w:r>
      <w:r>
        <w:rPr>
          <w:color w:val="000000" w:themeColor="text1"/>
          <w:lang w:eastAsia="en-US"/>
        </w:rPr>
        <w:t>изисквания. В обхвата на Приложение 3 към ЗООС попадат следните отпадъци:</w:t>
      </w:r>
    </w:p>
    <w:p w:rsidR="00E06E74" w:rsidRDefault="00157315">
      <w:pPr>
        <w:pStyle w:val="BodyText"/>
        <w:rPr>
          <w:color w:val="000000" w:themeColor="text1"/>
        </w:rPr>
      </w:pPr>
      <w:r>
        <w:rPr>
          <w:color w:val="000000" w:themeColor="text1"/>
        </w:rPr>
        <w:t>15 01 10* Пластмасови и метални опаковки, съдържащи остатъци от опасни вещества</w:t>
      </w:r>
      <w:r>
        <w:rPr>
          <w:color w:val="000000" w:themeColor="text1"/>
        </w:rPr>
        <w:t xml:space="preserve">  </w:t>
      </w:r>
    </w:p>
    <w:p w:rsidR="00E06E74" w:rsidRDefault="00157315">
      <w:pPr>
        <w:pStyle w:val="BodyText"/>
        <w:rPr>
          <w:color w:val="000000" w:themeColor="text1"/>
        </w:rPr>
      </w:pPr>
      <w:r>
        <w:rPr>
          <w:color w:val="000000" w:themeColor="text1"/>
        </w:rPr>
        <w:t>16 06 01*  оловни акумулаторни батерии</w:t>
      </w:r>
    </w:p>
    <w:p w:rsidR="00E06E74" w:rsidRDefault="00157315">
      <w:pPr>
        <w:pStyle w:val="BodyText"/>
        <w:rPr>
          <w:color w:val="000000" w:themeColor="text1"/>
        </w:rPr>
      </w:pPr>
      <w:r>
        <w:rPr>
          <w:color w:val="000000" w:themeColor="text1"/>
        </w:rPr>
        <w:t>На</w:t>
      </w:r>
      <w:r>
        <w:rPr>
          <w:color w:val="000000" w:themeColor="text1"/>
        </w:rPr>
        <w:t xml:space="preserve"> този етап се предвижда площадките за тях да бъдат всяка с </w:t>
      </w:r>
      <w:r>
        <w:rPr>
          <w:color w:val="000000" w:themeColor="text1"/>
        </w:rPr>
        <w:t xml:space="preserve">капацитет 0,2 </w:t>
      </w:r>
      <w:r>
        <w:rPr>
          <w:color w:val="000000" w:themeColor="text1"/>
          <w:lang w:val="en-US"/>
        </w:rPr>
        <w:t xml:space="preserve">t. </w:t>
      </w:r>
      <w:r>
        <w:rPr>
          <w:color w:val="000000" w:themeColor="text1"/>
        </w:rPr>
        <w:t>Периодично ще се предават на фирми с разрешително по чл. 35 на ЗУО.</w:t>
      </w:r>
    </w:p>
    <w:p w:rsidR="00E06E74" w:rsidRDefault="00157315">
      <w:pPr>
        <w:pStyle w:val="Heading3"/>
        <w:rPr>
          <w:color w:val="000000" w:themeColor="text1"/>
          <w:lang w:val="en-US" w:eastAsia="bg-BG"/>
        </w:rPr>
      </w:pPr>
      <w:bookmarkStart w:id="221" w:name="_Toc4176"/>
      <w:r>
        <w:rPr>
          <w:color w:val="000000" w:themeColor="text1"/>
          <w:lang w:eastAsia="bg-BG"/>
        </w:rPr>
        <w:t>Преносен</w:t>
      </w:r>
      <w:r>
        <w:rPr>
          <w:color w:val="000000" w:themeColor="text1"/>
          <w:lang w:val="en-US" w:eastAsia="bg-BG"/>
        </w:rPr>
        <w:t xml:space="preserve"> газопровод и </w:t>
      </w:r>
      <w:r>
        <w:rPr>
          <w:color w:val="000000" w:themeColor="text1"/>
          <w:lang w:eastAsia="bg-BG"/>
        </w:rPr>
        <w:t>технологични</w:t>
      </w:r>
      <w:r>
        <w:rPr>
          <w:color w:val="000000" w:themeColor="text1"/>
          <w:lang w:val="en-US" w:eastAsia="bg-BG"/>
        </w:rPr>
        <w:t xml:space="preserve"> площадки към него</w:t>
      </w:r>
      <w:bookmarkEnd w:id="221"/>
    </w:p>
    <w:p w:rsidR="00E06E74" w:rsidRDefault="00157315" w:rsidP="00157315">
      <w:pPr>
        <w:pStyle w:val="Heading4"/>
        <w:spacing w:after="240"/>
        <w:ind w:left="400"/>
        <w:rPr>
          <w:color w:val="000000" w:themeColor="text1"/>
          <w:lang w:val="en-US" w:eastAsia="bg-BG"/>
        </w:rPr>
      </w:pPr>
      <w:r>
        <w:rPr>
          <w:color w:val="000000" w:themeColor="text1"/>
          <w:lang w:val="en-US" w:eastAsia="bg-BG"/>
        </w:rPr>
        <w:t>Съоръжения</w:t>
      </w:r>
    </w:p>
    <w:p w:rsidR="00E06E74" w:rsidRDefault="00157315">
      <w:pPr>
        <w:pStyle w:val="BodyText"/>
        <w:rPr>
          <w:color w:val="000000" w:themeColor="text1"/>
          <w:lang w:val="en-US" w:eastAsia="bg-BG"/>
        </w:rPr>
      </w:pPr>
      <w:r>
        <w:rPr>
          <w:color w:val="000000" w:themeColor="text1"/>
          <w:lang w:val="en-US" w:eastAsia="bg-BG"/>
        </w:rPr>
        <w:t xml:space="preserve">Схеми на газопровода и технологичните площадки към него са дадени в </w:t>
      </w:r>
      <w:r>
        <w:rPr>
          <w:rStyle w:val="BodyText2Char"/>
          <w:b w:val="0"/>
          <w:bCs/>
          <w:i/>
          <w:iCs/>
          <w:color w:val="000000" w:themeColor="text1"/>
          <w:lang w:val="en-US" w:eastAsia="bg-BG"/>
        </w:rPr>
        <w:t>Приложение 2 -фиг.1 и фиг. 2</w:t>
      </w:r>
      <w:r>
        <w:rPr>
          <w:bCs/>
          <w:color w:val="000000" w:themeColor="text1"/>
          <w:lang w:val="en-US" w:eastAsia="bg-BG"/>
        </w:rPr>
        <w:t>.</w:t>
      </w:r>
    </w:p>
    <w:p w:rsidR="00E06E74" w:rsidRDefault="00157315" w:rsidP="00157315">
      <w:pPr>
        <w:pStyle w:val="Heading5"/>
        <w:spacing w:after="240"/>
        <w:rPr>
          <w:iCs/>
          <w:color w:val="000000" w:themeColor="text1"/>
          <w:lang w:val="en-US" w:eastAsia="bg-BG"/>
        </w:rPr>
      </w:pPr>
      <w:r>
        <w:rPr>
          <w:iCs/>
          <w:color w:val="000000" w:themeColor="text1"/>
          <w:lang w:eastAsia="bg-BG"/>
        </w:rPr>
        <w:t>Технологични</w:t>
      </w:r>
      <w:r>
        <w:rPr>
          <w:iCs/>
          <w:color w:val="000000" w:themeColor="text1"/>
          <w:lang w:val="en-US" w:eastAsia="bg-BG"/>
        </w:rPr>
        <w:t xml:space="preserve"> площадки</w:t>
      </w:r>
    </w:p>
    <w:p w:rsidR="00E06E74" w:rsidRDefault="00157315">
      <w:pPr>
        <w:pStyle w:val="BodyText"/>
        <w:widowControl w:val="0"/>
        <w:spacing w:before="0"/>
        <w:rPr>
          <w:color w:val="000000" w:themeColor="text1"/>
          <w:lang w:val="en-US" w:eastAsia="bg-BG"/>
        </w:rPr>
      </w:pPr>
      <w:r>
        <w:rPr>
          <w:color w:val="000000" w:themeColor="text1"/>
          <w:lang w:eastAsia="bg-BG"/>
        </w:rPr>
        <w:t>Предвижда</w:t>
      </w:r>
      <w:r>
        <w:rPr>
          <w:color w:val="000000" w:themeColor="text1"/>
          <w:lang w:val="en-US" w:eastAsia="bg-BG"/>
        </w:rPr>
        <w:t xml:space="preserve"> се изграждане на три площадки за разполагане на:</w:t>
      </w:r>
    </w:p>
    <w:p w:rsidR="00E06E74" w:rsidRDefault="00157315">
      <w:pPr>
        <w:pStyle w:val="BodyText"/>
        <w:widowControl w:val="0"/>
        <w:numPr>
          <w:ilvl w:val="0"/>
          <w:numId w:val="8"/>
        </w:numPr>
        <w:spacing w:before="0"/>
        <w:ind w:left="839"/>
        <w:rPr>
          <w:color w:val="000000" w:themeColor="text1"/>
          <w:lang w:val="en-US" w:eastAsia="bg-BG"/>
        </w:rPr>
      </w:pPr>
      <w:r>
        <w:rPr>
          <w:color w:val="000000" w:themeColor="text1"/>
          <w:lang w:val="en-US" w:eastAsia="bg-BG"/>
        </w:rPr>
        <w:t xml:space="preserve">Газоизмерителна станция с кранов възел КВ1, с площ 0.294 дка (294 m²) </w:t>
      </w:r>
    </w:p>
    <w:p w:rsidR="00E06E74" w:rsidRDefault="00157315">
      <w:pPr>
        <w:pStyle w:val="BodyText"/>
        <w:widowControl w:val="0"/>
        <w:numPr>
          <w:ilvl w:val="0"/>
          <w:numId w:val="8"/>
        </w:numPr>
        <w:spacing w:before="0"/>
        <w:ind w:left="839"/>
        <w:rPr>
          <w:color w:val="000000" w:themeColor="text1"/>
          <w:lang w:val="en-US" w:eastAsia="bg-BG"/>
        </w:rPr>
      </w:pPr>
      <w:r>
        <w:rPr>
          <w:color w:val="000000" w:themeColor="text1"/>
          <w:lang w:val="en-US" w:eastAsia="bg-BG"/>
        </w:rPr>
        <w:t xml:space="preserve">Кранов възел КВ3, който ще се вгради на съществуващия газопровод на Инса ойл ЕООД, с площ 0.063 дка (63 </w:t>
      </w:r>
      <w:r>
        <w:rPr>
          <w:color w:val="000000" w:themeColor="text1"/>
          <w:lang w:val="en-US" w:eastAsia="bg-BG"/>
        </w:rPr>
        <w:t>m</w:t>
      </w:r>
      <w:r>
        <w:rPr>
          <w:color w:val="000000" w:themeColor="text1"/>
          <w:vertAlign w:val="superscript"/>
          <w:lang w:val="en-US" w:eastAsia="bg-BG"/>
        </w:rPr>
        <w:t>2</w:t>
      </w:r>
      <w:r>
        <w:rPr>
          <w:color w:val="000000" w:themeColor="text1"/>
          <w:lang w:val="en-US" w:eastAsia="bg-BG"/>
        </w:rPr>
        <w:t xml:space="preserve">) </w:t>
      </w:r>
    </w:p>
    <w:p w:rsidR="00E06E74" w:rsidRDefault="00157315">
      <w:pPr>
        <w:pStyle w:val="BodyText"/>
        <w:widowControl w:val="0"/>
        <w:numPr>
          <w:ilvl w:val="0"/>
          <w:numId w:val="8"/>
        </w:numPr>
        <w:spacing w:before="0"/>
        <w:ind w:left="839"/>
        <w:rPr>
          <w:color w:val="000000" w:themeColor="text1"/>
          <w:lang w:val="en-US" w:eastAsia="bg-BG"/>
        </w:rPr>
      </w:pPr>
      <w:r>
        <w:rPr>
          <w:color w:val="000000" w:themeColor="text1"/>
          <w:lang w:val="en-US" w:eastAsia="bg-BG"/>
        </w:rPr>
        <w:t>Кранов възел КВ2 - в началото на газопровода за Инса Спирит АД, с площ 0.063 дка (63 m</w:t>
      </w:r>
      <w:r>
        <w:rPr>
          <w:color w:val="000000" w:themeColor="text1"/>
          <w:vertAlign w:val="superscript"/>
          <w:lang w:val="en-US" w:eastAsia="bg-BG"/>
        </w:rPr>
        <w:t>2</w:t>
      </w:r>
      <w:r>
        <w:rPr>
          <w:color w:val="000000" w:themeColor="text1"/>
          <w:lang w:val="en-US" w:eastAsia="bg-BG"/>
        </w:rPr>
        <w:t xml:space="preserve">) </w:t>
      </w:r>
    </w:p>
    <w:p w:rsidR="00E06E74" w:rsidRDefault="00157315">
      <w:pPr>
        <w:pStyle w:val="BodyText"/>
        <w:widowControl w:val="0"/>
        <w:spacing w:before="0"/>
        <w:rPr>
          <w:color w:val="000000" w:themeColor="text1"/>
          <w:lang w:val="en-US" w:eastAsia="bg-BG"/>
        </w:rPr>
      </w:pPr>
      <w:r>
        <w:rPr>
          <w:color w:val="000000" w:themeColor="text1"/>
          <w:lang w:val="en-US" w:eastAsia="bg-BG"/>
        </w:rPr>
        <w:t xml:space="preserve">Площадките ще бъдат с трайна настилка. </w:t>
      </w:r>
    </w:p>
    <w:p w:rsidR="00E06E74" w:rsidRDefault="00157315">
      <w:pPr>
        <w:pStyle w:val="BodyText"/>
        <w:widowControl w:val="0"/>
        <w:spacing w:before="0"/>
        <w:rPr>
          <w:color w:val="000000" w:themeColor="text1"/>
          <w:lang w:val="en-US" w:eastAsia="bg-BG"/>
        </w:rPr>
      </w:pPr>
      <w:r>
        <w:rPr>
          <w:color w:val="000000" w:themeColor="text1"/>
          <w:lang w:val="en-US" w:eastAsia="bg-BG"/>
        </w:rPr>
        <w:t>Около площадките ще бъде учредена сервитутна ивица до съществуващата такава на газопровода на Инса ойл.</w:t>
      </w:r>
    </w:p>
    <w:p w:rsidR="00E06E74" w:rsidRDefault="00157315" w:rsidP="00157315">
      <w:pPr>
        <w:pStyle w:val="Heading5"/>
        <w:widowControl w:val="0"/>
        <w:spacing w:after="240"/>
        <w:rPr>
          <w:color w:val="000000" w:themeColor="text1"/>
          <w:lang w:val="en-US" w:eastAsia="bg-BG"/>
        </w:rPr>
      </w:pPr>
      <w:r>
        <w:rPr>
          <w:color w:val="000000" w:themeColor="text1"/>
          <w:lang w:val="en-US" w:eastAsia="bg-BG"/>
        </w:rPr>
        <w:t>Газопровод</w:t>
      </w:r>
    </w:p>
    <w:p w:rsidR="00E06E74" w:rsidRDefault="00157315">
      <w:pPr>
        <w:pStyle w:val="BodyText"/>
        <w:widowControl w:val="0"/>
        <w:numPr>
          <w:ilvl w:val="0"/>
          <w:numId w:val="8"/>
        </w:numPr>
        <w:spacing w:before="0"/>
        <w:ind w:left="839"/>
        <w:rPr>
          <w:color w:val="000000" w:themeColor="text1"/>
          <w:lang w:val="en-US" w:eastAsia="bg-BG"/>
        </w:rPr>
      </w:pPr>
      <w:r>
        <w:rPr>
          <w:color w:val="000000" w:themeColor="text1"/>
          <w:lang w:val="en-US" w:eastAsia="bg-BG"/>
        </w:rPr>
        <w:t>Дължина - 377 m (от КВ2 до АГРС)</w:t>
      </w:r>
    </w:p>
    <w:p w:rsidR="00E06E74" w:rsidRDefault="00157315">
      <w:pPr>
        <w:pStyle w:val="BodyText"/>
        <w:widowControl w:val="0"/>
        <w:numPr>
          <w:ilvl w:val="0"/>
          <w:numId w:val="8"/>
        </w:numPr>
        <w:spacing w:before="0"/>
        <w:ind w:left="839"/>
        <w:rPr>
          <w:color w:val="000000" w:themeColor="text1"/>
          <w:lang w:val="en-US" w:eastAsia="bg-BG"/>
        </w:rPr>
      </w:pPr>
      <w:r>
        <w:rPr>
          <w:color w:val="000000" w:themeColor="text1"/>
          <w:lang w:eastAsia="bg-BG"/>
        </w:rPr>
        <w:t>Диаметър</w:t>
      </w:r>
      <w:r>
        <w:rPr>
          <w:color w:val="000000" w:themeColor="text1"/>
          <w:lang w:val="en-US" w:eastAsia="bg-BG"/>
        </w:rPr>
        <w:t xml:space="preserve"> - 168,3 mm</w:t>
      </w:r>
    </w:p>
    <w:p w:rsidR="00E06E74" w:rsidRDefault="00157315">
      <w:pPr>
        <w:pStyle w:val="BodyText"/>
        <w:widowControl w:val="0"/>
        <w:numPr>
          <w:ilvl w:val="0"/>
          <w:numId w:val="8"/>
        </w:numPr>
        <w:spacing w:before="0"/>
        <w:ind w:left="839"/>
        <w:rPr>
          <w:color w:val="000000" w:themeColor="text1"/>
          <w:lang w:eastAsia="bg-BG"/>
        </w:rPr>
      </w:pPr>
      <w:r>
        <w:rPr>
          <w:color w:val="000000" w:themeColor="text1"/>
          <w:lang w:eastAsia="bg-BG"/>
        </w:rPr>
        <w:lastRenderedPageBreak/>
        <w:t>Работно налягане - 5,4МРа</w:t>
      </w:r>
    </w:p>
    <w:p w:rsidR="00E06E74" w:rsidRDefault="00157315">
      <w:pPr>
        <w:pStyle w:val="BodyText"/>
        <w:rPr>
          <w:color w:val="000000" w:themeColor="text1"/>
          <w:lang w:eastAsia="bg-BG"/>
        </w:rPr>
      </w:pPr>
      <w:r>
        <w:rPr>
          <w:color w:val="000000" w:themeColor="text1"/>
          <w:lang w:eastAsia="bg-BG"/>
        </w:rPr>
        <w:t>Газопроводът ще бъде изграден подземно от стоманени безшевни тръби с изолация от полимерна лента. Тръбите ще се положат в траншея на дълбочина най-малко 0.80</w:t>
      </w:r>
      <w:r>
        <w:rPr>
          <w:color w:val="000000" w:themeColor="text1"/>
          <w:lang w:val="en-US" w:eastAsia="bg-BG"/>
        </w:rPr>
        <w:t xml:space="preserve">m </w:t>
      </w:r>
      <w:r>
        <w:rPr>
          <w:color w:val="000000" w:themeColor="text1"/>
          <w:lang w:eastAsia="bg-BG"/>
        </w:rPr>
        <w:t xml:space="preserve"> над горната образуваща на газопровода. </w:t>
      </w:r>
    </w:p>
    <w:p w:rsidR="00E06E74" w:rsidRDefault="00157315">
      <w:pPr>
        <w:pStyle w:val="BodyText"/>
        <w:rPr>
          <w:color w:val="000000" w:themeColor="text1"/>
          <w:lang w:eastAsia="bg-BG"/>
        </w:rPr>
      </w:pPr>
      <w:r>
        <w:rPr>
          <w:color w:val="000000" w:themeColor="text1"/>
          <w:lang w:eastAsia="bg-BG"/>
        </w:rPr>
        <w:t>След изкопаване на траншеята</w:t>
      </w:r>
      <w:r>
        <w:rPr>
          <w:color w:val="000000" w:themeColor="text1"/>
          <w:lang w:val="en-US" w:eastAsia="bg-BG"/>
        </w:rPr>
        <w:t xml:space="preserve"> и полагане на тръбите</w:t>
      </w:r>
      <w:r>
        <w:rPr>
          <w:color w:val="000000" w:themeColor="text1"/>
          <w:lang w:eastAsia="bg-BG"/>
        </w:rPr>
        <w:t xml:space="preserve"> ще се извършва обратна засипка.</w:t>
      </w:r>
    </w:p>
    <w:p w:rsidR="00E06E74" w:rsidRDefault="00157315">
      <w:pPr>
        <w:pStyle w:val="BodyText"/>
        <w:rPr>
          <w:color w:val="000000" w:themeColor="text1"/>
          <w:lang w:val="en-US" w:eastAsia="bg-BG"/>
        </w:rPr>
      </w:pPr>
      <w:r>
        <w:rPr>
          <w:color w:val="000000" w:themeColor="text1"/>
          <w:lang w:eastAsia="bg-BG"/>
        </w:rPr>
        <w:t>По</w:t>
      </w:r>
      <w:r>
        <w:rPr>
          <w:color w:val="000000" w:themeColor="text1"/>
          <w:lang w:val="en-US" w:eastAsia="bg-BG"/>
        </w:rPr>
        <w:t xml:space="preserve"> линията на трасето на газопровода ще бъде учредена сервитутна ивица с ширина 30 m, несиметрична, </w:t>
      </w:r>
      <w:r>
        <w:rPr>
          <w:color w:val="000000" w:themeColor="text1"/>
          <w:lang w:eastAsia="bg-BG"/>
        </w:rPr>
        <w:t>съгласно</w:t>
      </w:r>
      <w:r>
        <w:rPr>
          <w:color w:val="000000" w:themeColor="text1"/>
          <w:lang w:val="en-US" w:eastAsia="bg-BG"/>
        </w:rPr>
        <w:t xml:space="preserve"> приложение 3 т.5 към На</w:t>
      </w:r>
      <w:r>
        <w:rPr>
          <w:color w:val="000000" w:themeColor="text1"/>
          <w:lang w:val="en-US" w:eastAsia="bg-BG"/>
        </w:rPr>
        <w:t>редба № 16/09.06.2004 г. за сервитутите на енергийните обекти. Обща площ на сервитутната ивица - 11.422 дка (11422 m</w:t>
      </w:r>
      <w:r>
        <w:rPr>
          <w:color w:val="000000" w:themeColor="text1"/>
          <w:vertAlign w:val="superscript"/>
          <w:lang w:val="en-US" w:eastAsia="bg-BG"/>
        </w:rPr>
        <w:t>2</w:t>
      </w:r>
      <w:r>
        <w:rPr>
          <w:color w:val="000000" w:themeColor="text1"/>
          <w:lang w:val="en-US" w:eastAsia="bg-BG"/>
        </w:rPr>
        <w:t>).</w:t>
      </w:r>
    </w:p>
    <w:p w:rsidR="00E06E74" w:rsidRDefault="00157315">
      <w:pPr>
        <w:pStyle w:val="BodyText"/>
        <w:rPr>
          <w:color w:val="000000" w:themeColor="text1"/>
          <w:lang w:val="en-US" w:eastAsia="bg-BG"/>
        </w:rPr>
      </w:pPr>
      <w:r>
        <w:rPr>
          <w:color w:val="000000" w:themeColor="text1"/>
          <w:lang w:val="en-US" w:eastAsia="bg-BG"/>
        </w:rPr>
        <w:t xml:space="preserve">Трасето на тръбопровода и сервитутната ивица засягат имоти, земеделски земи. В </w:t>
      </w:r>
      <w:r>
        <w:rPr>
          <w:rStyle w:val="BodyText2Char"/>
          <w:b w:val="0"/>
          <w:bCs/>
          <w:i/>
          <w:iCs/>
          <w:color w:val="000000" w:themeColor="text1"/>
          <w:lang w:val="en-US" w:eastAsia="bg-BG"/>
        </w:rPr>
        <w:t>Приложение 1</w:t>
      </w:r>
      <w:r>
        <w:rPr>
          <w:color w:val="000000" w:themeColor="text1"/>
          <w:lang w:val="en-US" w:eastAsia="bg-BG"/>
        </w:rPr>
        <w:t xml:space="preserve"> са предоставени данни от кадастъра за предназначението и собствеността на засегнатите имоти.</w:t>
      </w:r>
    </w:p>
    <w:p w:rsidR="00E06E74" w:rsidRDefault="00157315" w:rsidP="00157315">
      <w:pPr>
        <w:pStyle w:val="Heading5"/>
        <w:spacing w:after="240"/>
        <w:rPr>
          <w:color w:val="000000" w:themeColor="text1"/>
          <w:lang w:val="en-US" w:eastAsia="bg-BG"/>
        </w:rPr>
      </w:pPr>
      <w:r>
        <w:rPr>
          <w:color w:val="000000" w:themeColor="text1"/>
          <w:lang w:val="en-US" w:eastAsia="bg-BG"/>
        </w:rPr>
        <w:t xml:space="preserve"> АГРС:</w:t>
      </w:r>
    </w:p>
    <w:p w:rsidR="00E06E74" w:rsidRDefault="00157315">
      <w:pPr>
        <w:pStyle w:val="BodyText"/>
        <w:widowControl w:val="0"/>
        <w:rPr>
          <w:color w:val="000000" w:themeColor="text1"/>
          <w:lang w:eastAsia="bg-BG"/>
        </w:rPr>
      </w:pPr>
      <w:r>
        <w:rPr>
          <w:color w:val="000000" w:themeColor="text1"/>
          <w:lang w:eastAsia="bg-BG"/>
        </w:rPr>
        <w:t>АГРС е предназначена за понижаване на входното налягане от 5,4МРа до две различни налягания - 1,6МРа и 0,5МРа  и ще бъде със следните характеристики:</w:t>
      </w:r>
    </w:p>
    <w:p w:rsidR="00E06E74" w:rsidRDefault="00157315">
      <w:pPr>
        <w:pStyle w:val="BodyText"/>
        <w:widowControl w:val="0"/>
        <w:numPr>
          <w:ilvl w:val="0"/>
          <w:numId w:val="8"/>
        </w:numPr>
        <w:spacing w:before="0"/>
        <w:rPr>
          <w:color w:val="000000" w:themeColor="text1"/>
          <w:lang w:eastAsia="bg-BG"/>
        </w:rPr>
      </w:pPr>
      <w:r>
        <w:rPr>
          <w:color w:val="000000" w:themeColor="text1"/>
          <w:lang w:eastAsia="bg-BG"/>
        </w:rPr>
        <w:t>Макси</w:t>
      </w:r>
      <w:r>
        <w:rPr>
          <w:color w:val="000000" w:themeColor="text1"/>
          <w:lang w:eastAsia="bg-BG"/>
        </w:rPr>
        <w:t>мално входно налягане (Р вх.макс.) - 5,4 МРа;</w:t>
      </w:r>
    </w:p>
    <w:p w:rsidR="00E06E74" w:rsidRDefault="00157315">
      <w:pPr>
        <w:pStyle w:val="BodyText"/>
        <w:widowControl w:val="0"/>
        <w:numPr>
          <w:ilvl w:val="0"/>
          <w:numId w:val="8"/>
        </w:numPr>
        <w:spacing w:before="0"/>
        <w:rPr>
          <w:color w:val="000000" w:themeColor="text1"/>
          <w:lang w:eastAsia="bg-BG"/>
        </w:rPr>
      </w:pPr>
      <w:r>
        <w:rPr>
          <w:color w:val="000000" w:themeColor="text1"/>
          <w:lang w:eastAsia="bg-BG"/>
        </w:rPr>
        <w:t>Минимално входно налягане (Р вх.мин.) - 2,5 МРа;</w:t>
      </w:r>
    </w:p>
    <w:p w:rsidR="00E06E74" w:rsidRDefault="00157315">
      <w:pPr>
        <w:pStyle w:val="BodyText"/>
        <w:widowControl w:val="0"/>
        <w:numPr>
          <w:ilvl w:val="0"/>
          <w:numId w:val="8"/>
        </w:numPr>
        <w:spacing w:before="0"/>
        <w:rPr>
          <w:color w:val="000000" w:themeColor="text1"/>
          <w:lang w:eastAsia="bg-BG"/>
        </w:rPr>
      </w:pPr>
      <w:r>
        <w:rPr>
          <w:color w:val="000000" w:themeColor="text1"/>
          <w:lang w:eastAsia="bg-BG"/>
        </w:rPr>
        <w:t>Изходно налягане 1 (Р изх.1) - 1,6 МРа</w:t>
      </w:r>
      <w:r>
        <w:rPr>
          <w:color w:val="000000" w:themeColor="text1"/>
          <w:lang w:val="en-US" w:eastAsia="bg-BG"/>
        </w:rPr>
        <w:t xml:space="preserve">, </w:t>
      </w:r>
      <w:r>
        <w:rPr>
          <w:color w:val="000000" w:themeColor="text1"/>
          <w:lang w:eastAsia="bg-BG"/>
        </w:rPr>
        <w:t>максимален разход  (Q макс.) – 1 500 н.куб.м/час.</w:t>
      </w:r>
    </w:p>
    <w:p w:rsidR="00E06E74" w:rsidRDefault="00157315">
      <w:pPr>
        <w:pStyle w:val="BodyText"/>
        <w:widowControl w:val="0"/>
        <w:numPr>
          <w:ilvl w:val="0"/>
          <w:numId w:val="9"/>
        </w:numPr>
        <w:tabs>
          <w:tab w:val="clear" w:pos="840"/>
        </w:tabs>
        <w:spacing w:before="0"/>
        <w:rPr>
          <w:color w:val="000000" w:themeColor="text1"/>
          <w:lang w:eastAsia="bg-BG"/>
        </w:rPr>
      </w:pPr>
      <w:r>
        <w:rPr>
          <w:color w:val="000000" w:themeColor="text1"/>
          <w:lang w:val="en-US" w:eastAsia="bg-BG"/>
        </w:rPr>
        <w:t xml:space="preserve">   </w:t>
      </w:r>
      <w:r>
        <w:rPr>
          <w:color w:val="000000" w:themeColor="text1"/>
          <w:lang w:eastAsia="bg-BG"/>
        </w:rPr>
        <w:t>Изходно налягане 2 (Р изх.2) – 0,5 МРа</w:t>
      </w:r>
      <w:r>
        <w:rPr>
          <w:color w:val="000000" w:themeColor="text1"/>
          <w:lang w:val="en-US" w:eastAsia="bg-BG"/>
        </w:rPr>
        <w:t>,</w:t>
      </w:r>
      <w:r>
        <w:rPr>
          <w:color w:val="000000" w:themeColor="text1"/>
          <w:lang w:eastAsia="bg-BG"/>
        </w:rPr>
        <w:t xml:space="preserve">максимален разход  (Q макс.) </w:t>
      </w:r>
      <w:r>
        <w:rPr>
          <w:color w:val="000000" w:themeColor="text1"/>
          <w:lang w:eastAsia="bg-BG"/>
        </w:rPr>
        <w:t>– 3 000 н.куб.м/час.</w:t>
      </w:r>
    </w:p>
    <w:p w:rsidR="00E06E74" w:rsidRDefault="00157315">
      <w:pPr>
        <w:pStyle w:val="BodyText"/>
        <w:widowControl w:val="0"/>
        <w:rPr>
          <w:color w:val="000000" w:themeColor="text1"/>
          <w:lang w:eastAsia="bg-BG"/>
        </w:rPr>
      </w:pPr>
      <w:r>
        <w:rPr>
          <w:color w:val="000000" w:themeColor="text1"/>
          <w:lang w:eastAsia="bg-BG"/>
        </w:rPr>
        <w:t>Съоръженията в АГРС са както следва:</w:t>
      </w:r>
    </w:p>
    <w:p w:rsidR="00E06E74" w:rsidRDefault="00157315" w:rsidP="00157315">
      <w:pPr>
        <w:pStyle w:val="BodyText"/>
        <w:widowControl w:val="0"/>
        <w:numPr>
          <w:ilvl w:val="0"/>
          <w:numId w:val="10"/>
        </w:numPr>
        <w:spacing w:beforeLines="50" w:before="120"/>
        <w:ind w:left="839"/>
        <w:rPr>
          <w:color w:val="000000" w:themeColor="text1"/>
          <w:lang w:eastAsia="bg-BG"/>
        </w:rPr>
      </w:pPr>
      <w:r>
        <w:rPr>
          <w:color w:val="000000" w:themeColor="text1"/>
          <w:lang w:eastAsia="bg-BG"/>
        </w:rPr>
        <w:t>Газоизмервателен пункт („ГИП“) на входа на АГРС с конфигурация, отговаряща на техническите изисквания и съгласувана с Преносния оператор.</w:t>
      </w:r>
    </w:p>
    <w:p w:rsidR="00E06E74" w:rsidRDefault="00157315" w:rsidP="00157315">
      <w:pPr>
        <w:pStyle w:val="BodyText"/>
        <w:widowControl w:val="0"/>
        <w:numPr>
          <w:ilvl w:val="0"/>
          <w:numId w:val="10"/>
        </w:numPr>
        <w:spacing w:beforeLines="50" w:before="120"/>
        <w:ind w:left="839"/>
        <w:rPr>
          <w:color w:val="000000" w:themeColor="text1"/>
          <w:lang w:eastAsia="bg-BG"/>
        </w:rPr>
      </w:pPr>
      <w:r>
        <w:rPr>
          <w:color w:val="000000" w:themeColor="text1"/>
          <w:lang w:eastAsia="bg-BG"/>
        </w:rPr>
        <w:t xml:space="preserve">АГРС с четири регулиращи линии, групирани по две линии работна/ резервна за всяко от изходните налягания. Всяка от регулиращите линии включва следното оборудване: </w:t>
      </w:r>
    </w:p>
    <w:p w:rsidR="00E06E74" w:rsidRDefault="00157315">
      <w:pPr>
        <w:pStyle w:val="BodyText"/>
        <w:widowControl w:val="0"/>
        <w:numPr>
          <w:ilvl w:val="0"/>
          <w:numId w:val="11"/>
        </w:numPr>
        <w:tabs>
          <w:tab w:val="clear" w:pos="1260"/>
          <w:tab w:val="left" w:pos="420"/>
        </w:tabs>
        <w:spacing w:before="0"/>
        <w:ind w:left="1259"/>
        <w:rPr>
          <w:color w:val="000000" w:themeColor="text1"/>
          <w:lang w:eastAsia="bg-BG"/>
        </w:rPr>
      </w:pPr>
      <w:r>
        <w:rPr>
          <w:color w:val="000000" w:themeColor="text1"/>
          <w:lang w:eastAsia="bg-BG"/>
        </w:rPr>
        <w:t xml:space="preserve">кран за газ на вход и изход, </w:t>
      </w:r>
    </w:p>
    <w:p w:rsidR="00E06E74" w:rsidRDefault="00157315">
      <w:pPr>
        <w:pStyle w:val="BodyText"/>
        <w:widowControl w:val="0"/>
        <w:numPr>
          <w:ilvl w:val="0"/>
          <w:numId w:val="11"/>
        </w:numPr>
        <w:tabs>
          <w:tab w:val="clear" w:pos="1260"/>
          <w:tab w:val="left" w:pos="420"/>
        </w:tabs>
        <w:spacing w:before="0"/>
        <w:ind w:left="1259"/>
        <w:rPr>
          <w:color w:val="000000" w:themeColor="text1"/>
          <w:lang w:eastAsia="bg-BG"/>
        </w:rPr>
      </w:pPr>
      <w:r>
        <w:rPr>
          <w:color w:val="000000" w:themeColor="text1"/>
          <w:lang w:eastAsia="bg-BG"/>
        </w:rPr>
        <w:t xml:space="preserve">филтър за газ, </w:t>
      </w:r>
    </w:p>
    <w:p w:rsidR="00E06E74" w:rsidRDefault="00157315">
      <w:pPr>
        <w:pStyle w:val="BodyText"/>
        <w:widowControl w:val="0"/>
        <w:numPr>
          <w:ilvl w:val="0"/>
          <w:numId w:val="11"/>
        </w:numPr>
        <w:tabs>
          <w:tab w:val="clear" w:pos="1260"/>
          <w:tab w:val="left" w:pos="420"/>
        </w:tabs>
        <w:spacing w:before="0"/>
        <w:ind w:left="1259"/>
        <w:rPr>
          <w:color w:val="000000" w:themeColor="text1"/>
          <w:lang w:eastAsia="bg-BG"/>
        </w:rPr>
      </w:pPr>
      <w:r>
        <w:rPr>
          <w:color w:val="000000" w:themeColor="text1"/>
          <w:lang w:eastAsia="bg-BG"/>
        </w:rPr>
        <w:t xml:space="preserve">подгревател – воден, </w:t>
      </w:r>
    </w:p>
    <w:p w:rsidR="00E06E74" w:rsidRDefault="00157315">
      <w:pPr>
        <w:pStyle w:val="BodyText"/>
        <w:widowControl w:val="0"/>
        <w:numPr>
          <w:ilvl w:val="0"/>
          <w:numId w:val="11"/>
        </w:numPr>
        <w:tabs>
          <w:tab w:val="clear" w:pos="1260"/>
          <w:tab w:val="left" w:pos="420"/>
        </w:tabs>
        <w:spacing w:before="0"/>
        <w:ind w:left="1259"/>
        <w:rPr>
          <w:color w:val="000000" w:themeColor="text1"/>
          <w:lang w:eastAsia="bg-BG"/>
        </w:rPr>
      </w:pPr>
      <w:r>
        <w:rPr>
          <w:color w:val="000000" w:themeColor="text1"/>
          <w:lang w:eastAsia="bg-BG"/>
        </w:rPr>
        <w:t xml:space="preserve">вентил предпазно отсекателен, </w:t>
      </w:r>
    </w:p>
    <w:p w:rsidR="00E06E74" w:rsidRDefault="00157315">
      <w:pPr>
        <w:pStyle w:val="BodyText"/>
        <w:widowControl w:val="0"/>
        <w:numPr>
          <w:ilvl w:val="0"/>
          <w:numId w:val="11"/>
        </w:numPr>
        <w:tabs>
          <w:tab w:val="clear" w:pos="1260"/>
          <w:tab w:val="left" w:pos="420"/>
        </w:tabs>
        <w:spacing w:before="0"/>
        <w:ind w:left="1259"/>
        <w:rPr>
          <w:color w:val="000000" w:themeColor="text1"/>
          <w:lang w:eastAsia="bg-BG"/>
        </w:rPr>
      </w:pPr>
      <w:r>
        <w:rPr>
          <w:color w:val="000000" w:themeColor="text1"/>
          <w:lang w:eastAsia="bg-BG"/>
        </w:rPr>
        <w:t>пилотно управляем регулатор с вграден монитор и предпазно изпускателен вентил.</w:t>
      </w:r>
    </w:p>
    <w:p w:rsidR="00E06E74" w:rsidRDefault="00157315" w:rsidP="00157315">
      <w:pPr>
        <w:pStyle w:val="BodyText"/>
        <w:numPr>
          <w:ilvl w:val="0"/>
          <w:numId w:val="10"/>
        </w:numPr>
        <w:spacing w:beforeLines="50" w:before="120"/>
        <w:ind w:left="839"/>
        <w:rPr>
          <w:color w:val="000000" w:themeColor="text1"/>
          <w:lang w:eastAsia="bg-BG"/>
        </w:rPr>
      </w:pPr>
      <w:r>
        <w:rPr>
          <w:color w:val="000000" w:themeColor="text1"/>
          <w:lang w:eastAsia="bg-BG"/>
        </w:rPr>
        <w:t>Подгревателен модул за захранване с гореща вода на подгревателите на газ, състоящ се от два стенни газови високоефективни кондензационни котела</w:t>
      </w:r>
      <w:r>
        <w:rPr>
          <w:color w:val="000000" w:themeColor="text1"/>
          <w:lang w:val="en-US" w:eastAsia="bg-BG"/>
        </w:rPr>
        <w:t xml:space="preserve"> (С</w:t>
      </w:r>
      <w:r>
        <w:rPr>
          <w:color w:val="000000" w:themeColor="text1"/>
          <w:lang w:val="en-US" w:eastAsia="bg-BG"/>
        </w:rPr>
        <w:t>К1/СК2) с характеристики:</w:t>
      </w:r>
    </w:p>
    <w:p w:rsidR="00E06E74" w:rsidRDefault="00157315">
      <w:pPr>
        <w:pStyle w:val="BodyText"/>
        <w:numPr>
          <w:ilvl w:val="0"/>
          <w:numId w:val="12"/>
        </w:numPr>
        <w:tabs>
          <w:tab w:val="clear" w:pos="1260"/>
          <w:tab w:val="left" w:pos="420"/>
        </w:tabs>
        <w:spacing w:before="0"/>
        <w:ind w:left="1259"/>
        <w:rPr>
          <w:color w:val="000000" w:themeColor="text1"/>
          <w:lang w:eastAsia="bg-BG"/>
        </w:rPr>
      </w:pPr>
      <w:r>
        <w:rPr>
          <w:color w:val="000000" w:themeColor="text1"/>
          <w:lang w:eastAsia="bg-BG"/>
        </w:rPr>
        <w:t>Модел</w:t>
      </w:r>
      <w:r>
        <w:rPr>
          <w:color w:val="000000" w:themeColor="text1"/>
          <w:lang w:val="en-US" w:eastAsia="bg-BG"/>
        </w:rPr>
        <w:t xml:space="preserve"> - </w:t>
      </w:r>
      <w:r>
        <w:rPr>
          <w:color w:val="000000" w:themeColor="text1"/>
          <w:lang w:eastAsia="bg-BG"/>
        </w:rPr>
        <w:t>Viessmann мод. Vitodens 200</w:t>
      </w:r>
    </w:p>
    <w:p w:rsidR="00E06E74" w:rsidRDefault="00157315">
      <w:pPr>
        <w:pStyle w:val="BodyText"/>
        <w:numPr>
          <w:ilvl w:val="0"/>
          <w:numId w:val="12"/>
        </w:numPr>
        <w:tabs>
          <w:tab w:val="clear" w:pos="1260"/>
          <w:tab w:val="left" w:pos="420"/>
        </w:tabs>
        <w:spacing w:before="0"/>
        <w:ind w:left="1259"/>
        <w:rPr>
          <w:color w:val="000000" w:themeColor="text1"/>
          <w:lang w:eastAsia="bg-BG"/>
        </w:rPr>
      </w:pPr>
      <w:r>
        <w:rPr>
          <w:color w:val="000000" w:themeColor="text1"/>
          <w:lang w:eastAsia="bg-BG"/>
        </w:rPr>
        <w:t>Мощност</w:t>
      </w:r>
      <w:r>
        <w:rPr>
          <w:color w:val="000000" w:themeColor="text1"/>
          <w:lang w:val="en-US" w:eastAsia="bg-BG"/>
        </w:rPr>
        <w:t xml:space="preserve"> - </w:t>
      </w:r>
      <w:r>
        <w:rPr>
          <w:color w:val="000000" w:themeColor="text1"/>
          <w:lang w:eastAsia="bg-BG"/>
        </w:rPr>
        <w:t>49 kW</w:t>
      </w:r>
    </w:p>
    <w:p w:rsidR="00E06E74" w:rsidRDefault="00157315">
      <w:pPr>
        <w:pStyle w:val="BodyText"/>
        <w:numPr>
          <w:ilvl w:val="0"/>
          <w:numId w:val="12"/>
        </w:numPr>
        <w:tabs>
          <w:tab w:val="clear" w:pos="1260"/>
          <w:tab w:val="left" w:pos="420"/>
        </w:tabs>
        <w:spacing w:before="0"/>
        <w:ind w:left="1259"/>
        <w:rPr>
          <w:color w:val="000000" w:themeColor="text1"/>
          <w:lang w:eastAsia="bg-BG"/>
        </w:rPr>
      </w:pPr>
      <w:r>
        <w:rPr>
          <w:color w:val="000000" w:themeColor="text1"/>
          <w:lang w:eastAsia="bg-BG"/>
        </w:rPr>
        <w:t>Разход</w:t>
      </w:r>
      <w:r>
        <w:rPr>
          <w:color w:val="000000" w:themeColor="text1"/>
          <w:lang w:val="en-US" w:eastAsia="bg-BG"/>
        </w:rPr>
        <w:t xml:space="preserve"> на гориво - 4,84 Nm</w:t>
      </w:r>
      <w:r>
        <w:rPr>
          <w:color w:val="000000" w:themeColor="text1"/>
          <w:vertAlign w:val="superscript"/>
          <w:lang w:val="en-US" w:eastAsia="bg-BG"/>
        </w:rPr>
        <w:t>3</w:t>
      </w:r>
      <w:r>
        <w:rPr>
          <w:color w:val="000000" w:themeColor="text1"/>
          <w:lang w:val="en-US" w:eastAsia="bg-BG"/>
        </w:rPr>
        <w:t>/h</w:t>
      </w:r>
    </w:p>
    <w:p w:rsidR="00E06E74" w:rsidRDefault="00157315">
      <w:pPr>
        <w:pStyle w:val="BodyText"/>
        <w:numPr>
          <w:ilvl w:val="0"/>
          <w:numId w:val="12"/>
        </w:numPr>
        <w:tabs>
          <w:tab w:val="clear" w:pos="1260"/>
          <w:tab w:val="left" w:pos="420"/>
        </w:tabs>
        <w:spacing w:before="0"/>
        <w:ind w:left="1259"/>
        <w:rPr>
          <w:color w:val="000000" w:themeColor="text1"/>
          <w:lang w:eastAsia="bg-BG"/>
        </w:rPr>
      </w:pPr>
      <w:r>
        <w:rPr>
          <w:color w:val="000000" w:themeColor="text1"/>
          <w:lang w:val="en-US" w:eastAsia="bg-BG"/>
        </w:rPr>
        <w:t>Воден цикъл - затворен</w:t>
      </w:r>
    </w:p>
    <w:p w:rsidR="00E06E74" w:rsidRDefault="00157315">
      <w:pPr>
        <w:pStyle w:val="BodyText"/>
        <w:numPr>
          <w:ilvl w:val="0"/>
          <w:numId w:val="12"/>
        </w:numPr>
        <w:tabs>
          <w:tab w:val="clear" w:pos="1260"/>
          <w:tab w:val="left" w:pos="420"/>
        </w:tabs>
        <w:spacing w:before="0"/>
        <w:ind w:left="1259"/>
        <w:rPr>
          <w:color w:val="000000" w:themeColor="text1"/>
          <w:lang w:eastAsia="bg-BG"/>
        </w:rPr>
      </w:pPr>
      <w:r>
        <w:rPr>
          <w:color w:val="000000" w:themeColor="text1"/>
          <w:lang w:val="en-US" w:eastAsia="bg-BG"/>
        </w:rPr>
        <w:t>Режим на работа - постоянен , един в работен режим/ един резервен</w:t>
      </w:r>
    </w:p>
    <w:p w:rsidR="00E06E74" w:rsidRDefault="00157315">
      <w:pPr>
        <w:pStyle w:val="BodyText"/>
        <w:rPr>
          <w:color w:val="000000" w:themeColor="text1"/>
          <w:lang w:val="en-US" w:eastAsia="bg-BG"/>
        </w:rPr>
      </w:pPr>
      <w:r>
        <w:rPr>
          <w:color w:val="000000" w:themeColor="text1"/>
          <w:lang w:eastAsia="bg-BG"/>
        </w:rPr>
        <w:t>Сградата на АГРС ще се изгради върху площ от 200</w:t>
      </w:r>
      <w:r>
        <w:rPr>
          <w:color w:val="000000" w:themeColor="text1"/>
          <w:lang w:val="en-US" w:eastAsia="bg-BG"/>
        </w:rPr>
        <w:t>m</w:t>
      </w:r>
      <w:r>
        <w:rPr>
          <w:color w:val="000000" w:themeColor="text1"/>
          <w:vertAlign w:val="superscript"/>
          <w:lang w:eastAsia="bg-BG"/>
        </w:rPr>
        <w:t>2</w:t>
      </w:r>
      <w:r>
        <w:rPr>
          <w:color w:val="000000" w:themeColor="text1"/>
          <w:lang w:eastAsia="bg-BG"/>
        </w:rPr>
        <w:t>. Тя</w:t>
      </w:r>
      <w:r>
        <w:rPr>
          <w:color w:val="000000" w:themeColor="text1"/>
          <w:lang w:val="en-US" w:eastAsia="bg-BG"/>
        </w:rPr>
        <w:t xml:space="preserve"> </w:t>
      </w:r>
      <w:r>
        <w:rPr>
          <w:color w:val="000000" w:themeColor="text1"/>
          <w:lang w:eastAsia="bg-BG"/>
        </w:rPr>
        <w:t>включва метален навес с ажурна ограда и две монолитни помещения – за монтаж на газовите котли и за монтаж на електросъоръженията.</w:t>
      </w:r>
      <w:r>
        <w:rPr>
          <w:color w:val="000000" w:themeColor="text1"/>
          <w:lang w:val="en-US" w:eastAsia="bg-BG"/>
        </w:rPr>
        <w:t xml:space="preserve">  Разположението на АГРС е дадено на генералния план на площадката на Биорафинерията, </w:t>
      </w:r>
      <w:r>
        <w:rPr>
          <w:rStyle w:val="BodyText2Char"/>
          <w:b w:val="0"/>
          <w:bCs/>
          <w:i/>
          <w:iCs/>
          <w:color w:val="000000" w:themeColor="text1"/>
          <w:lang w:val="en-US" w:eastAsia="bg-BG"/>
        </w:rPr>
        <w:t>Приложение 1 - фиг.3</w:t>
      </w:r>
      <w:r>
        <w:rPr>
          <w:bCs/>
          <w:i/>
          <w:iCs/>
          <w:color w:val="000000" w:themeColor="text1"/>
          <w:lang w:val="en-US" w:eastAsia="bg-BG"/>
        </w:rPr>
        <w:t>.</w:t>
      </w:r>
      <w:r>
        <w:rPr>
          <w:color w:val="000000" w:themeColor="text1"/>
          <w:lang w:val="en-US" w:eastAsia="bg-BG"/>
        </w:rPr>
        <w:t xml:space="preserve"> </w:t>
      </w:r>
    </w:p>
    <w:p w:rsidR="00E06E74" w:rsidRDefault="00157315">
      <w:pPr>
        <w:pStyle w:val="BodyText"/>
        <w:rPr>
          <w:color w:val="000000" w:themeColor="text1"/>
          <w:lang w:eastAsia="bg-BG"/>
        </w:rPr>
      </w:pPr>
      <w:r>
        <w:rPr>
          <w:color w:val="000000" w:themeColor="text1"/>
          <w:lang w:eastAsia="bg-BG"/>
        </w:rPr>
        <w:t xml:space="preserve"> </w:t>
      </w:r>
    </w:p>
    <w:p w:rsidR="00E06E74" w:rsidRDefault="00157315" w:rsidP="00157315">
      <w:pPr>
        <w:pStyle w:val="Heading4"/>
        <w:spacing w:after="240"/>
        <w:ind w:left="400"/>
        <w:rPr>
          <w:color w:val="000000" w:themeColor="text1"/>
        </w:rPr>
      </w:pPr>
      <w:r>
        <w:rPr>
          <w:color w:val="000000" w:themeColor="text1"/>
        </w:rPr>
        <w:t>Опасни</w:t>
      </w:r>
      <w:r>
        <w:rPr>
          <w:color w:val="000000" w:themeColor="text1"/>
        </w:rPr>
        <w:t xml:space="preserve"> вещества по Приложение 3 към ЗООС и съоръжения, в които се очаква те да са налични</w:t>
      </w:r>
    </w:p>
    <w:p w:rsidR="00E06E74" w:rsidRDefault="00157315" w:rsidP="00157315">
      <w:pPr>
        <w:pStyle w:val="Heading5"/>
        <w:spacing w:after="240"/>
        <w:rPr>
          <w:color w:val="000000" w:themeColor="text1"/>
          <w:lang w:eastAsia="en-US"/>
        </w:rPr>
      </w:pPr>
      <w:r>
        <w:rPr>
          <w:color w:val="000000" w:themeColor="text1"/>
          <w:lang w:eastAsia="en-US"/>
        </w:rPr>
        <w:t>Горива</w:t>
      </w:r>
    </w:p>
    <w:p w:rsidR="00E06E74" w:rsidRDefault="00157315">
      <w:pPr>
        <w:pStyle w:val="BodyText"/>
        <w:rPr>
          <w:i/>
          <w:iCs/>
          <w:color w:val="000000" w:themeColor="text1"/>
          <w:u w:val="single"/>
          <w:lang w:val="en-US" w:eastAsia="en-US"/>
        </w:rPr>
      </w:pPr>
      <w:r>
        <w:rPr>
          <w:i/>
          <w:iCs/>
          <w:color w:val="000000" w:themeColor="text1"/>
          <w:u w:val="single"/>
          <w:lang w:eastAsia="en-US"/>
        </w:rPr>
        <w:t>Природен газ</w:t>
      </w:r>
      <w:r>
        <w:rPr>
          <w:i/>
          <w:iCs/>
          <w:color w:val="000000" w:themeColor="text1"/>
          <w:u w:val="single"/>
          <w:lang w:val="en-US" w:eastAsia="en-US"/>
        </w:rPr>
        <w:t xml:space="preserve"> (CAS </w:t>
      </w:r>
      <w:r>
        <w:rPr>
          <w:i/>
          <w:iCs/>
          <w:color w:val="000000" w:themeColor="text1"/>
          <w:u w:val="single"/>
        </w:rPr>
        <w:t>232-343-9</w:t>
      </w:r>
      <w:r>
        <w:rPr>
          <w:i/>
          <w:iCs/>
          <w:color w:val="000000" w:themeColor="text1"/>
          <w:u w:val="single"/>
          <w:lang w:val="en-US"/>
        </w:rPr>
        <w:t>)</w:t>
      </w:r>
    </w:p>
    <w:p w:rsidR="00E06E74" w:rsidRDefault="00157315">
      <w:pPr>
        <w:pStyle w:val="BodyText"/>
        <w:rPr>
          <w:color w:val="000000" w:themeColor="text1"/>
          <w:szCs w:val="20"/>
        </w:rPr>
      </w:pPr>
      <w:r>
        <w:rPr>
          <w:rFonts w:ascii="Times New Roman" w:eastAsiaTheme="minorEastAsia" w:hAnsi="Times New Roman"/>
          <w:color w:val="000000" w:themeColor="text1"/>
          <w:szCs w:val="20"/>
          <w:lang w:eastAsia="en-US"/>
        </w:rPr>
        <w:t>Дължината на преносния газопровод до площадката е 377</w:t>
      </w:r>
      <w:r>
        <w:rPr>
          <w:rFonts w:ascii="Times New Roman" w:eastAsiaTheme="minorEastAsia" w:hAnsi="Times New Roman"/>
          <w:color w:val="000000" w:themeColor="text1"/>
          <w:szCs w:val="20"/>
          <w:lang w:val="en-US" w:eastAsia="en-US"/>
        </w:rPr>
        <w:t xml:space="preserve">m </w:t>
      </w:r>
      <w:r>
        <w:rPr>
          <w:rFonts w:ascii="Times New Roman" w:eastAsiaTheme="minorEastAsia" w:hAnsi="Times New Roman"/>
          <w:color w:val="000000" w:themeColor="text1"/>
          <w:szCs w:val="20"/>
          <w:lang w:eastAsia="en-US"/>
        </w:rPr>
        <w:t>с диаметър 168,3 mm. Количество на газа в него</w:t>
      </w:r>
      <w:r>
        <w:rPr>
          <w:rFonts w:ascii="Times New Roman" w:eastAsiaTheme="minorEastAsia" w:hAnsi="Times New Roman"/>
          <w:color w:val="000000" w:themeColor="text1"/>
          <w:szCs w:val="20"/>
          <w:lang w:val="en-US" w:eastAsia="en-US"/>
        </w:rPr>
        <w:t xml:space="preserve"> </w:t>
      </w:r>
      <w:r>
        <w:rPr>
          <w:rFonts w:ascii="Times New Roman" w:eastAsiaTheme="minorEastAsia" w:hAnsi="Times New Roman"/>
          <w:color w:val="000000" w:themeColor="text1"/>
          <w:szCs w:val="20"/>
          <w:lang w:eastAsia="en-US"/>
        </w:rPr>
        <w:t xml:space="preserve">е </w:t>
      </w:r>
      <w:r>
        <w:rPr>
          <w:color w:val="000000" w:themeColor="text1"/>
          <w:szCs w:val="20"/>
          <w:lang w:val="en-US"/>
        </w:rPr>
        <w:t xml:space="preserve">0,00583541 </w:t>
      </w:r>
      <w:r>
        <w:rPr>
          <w:color w:val="000000" w:themeColor="text1"/>
          <w:szCs w:val="20"/>
        </w:rPr>
        <w:t>тона.</w:t>
      </w:r>
    </w:p>
    <w:p w:rsidR="00E06E74" w:rsidRDefault="00E06E74">
      <w:pPr>
        <w:pStyle w:val="BodyText"/>
        <w:rPr>
          <w:color w:val="000000" w:themeColor="text1"/>
        </w:rPr>
      </w:pPr>
    </w:p>
    <w:p w:rsidR="00E06E74" w:rsidRDefault="00E06E74">
      <w:pPr>
        <w:pStyle w:val="BodyText"/>
        <w:rPr>
          <w:color w:val="000000" w:themeColor="text1"/>
          <w:lang w:eastAsia="bg-BG"/>
        </w:rPr>
      </w:pPr>
    </w:p>
    <w:p w:rsidR="00E06E74" w:rsidRDefault="00157315">
      <w:pPr>
        <w:pStyle w:val="Heading2"/>
        <w:rPr>
          <w:color w:val="000000" w:themeColor="text1"/>
        </w:rPr>
      </w:pPr>
      <w:bookmarkStart w:id="222" w:name="_Toc18259"/>
      <w:bookmarkStart w:id="223" w:name="_Toc9118"/>
      <w:bookmarkStart w:id="224" w:name="_Toc18833"/>
      <w:bookmarkStart w:id="225" w:name="_Toc2195"/>
      <w:bookmarkStart w:id="226" w:name="_Toc16690"/>
      <w:r>
        <w:rPr>
          <w:color w:val="000000" w:themeColor="text1"/>
        </w:rPr>
        <w:t xml:space="preserve">4. Схема на </w:t>
      </w:r>
      <w:r>
        <w:rPr>
          <w:color w:val="000000" w:themeColor="text1"/>
        </w:rPr>
        <w:t>нова или промяна на съществуваща пътна инфраструктура</w:t>
      </w:r>
      <w:bookmarkEnd w:id="222"/>
      <w:bookmarkEnd w:id="223"/>
      <w:bookmarkEnd w:id="224"/>
      <w:bookmarkEnd w:id="225"/>
      <w:bookmarkEnd w:id="226"/>
    </w:p>
    <w:p w:rsidR="00E06E74" w:rsidRDefault="00157315">
      <w:pPr>
        <w:rPr>
          <w:rFonts w:cs="Calibri"/>
          <w:color w:val="000000" w:themeColor="text1"/>
          <w:szCs w:val="20"/>
          <w:lang w:val="en-US"/>
        </w:rPr>
      </w:pPr>
      <w:r>
        <w:rPr>
          <w:rFonts w:cs="Calibri"/>
          <w:color w:val="000000" w:themeColor="text1"/>
          <w:szCs w:val="20"/>
        </w:rPr>
        <w:t>Площадката</w:t>
      </w:r>
      <w:r>
        <w:rPr>
          <w:rFonts w:cs="Calibri"/>
          <w:color w:val="000000" w:themeColor="text1"/>
          <w:szCs w:val="20"/>
        </w:rPr>
        <w:t xml:space="preserve"> граничи с </w:t>
      </w:r>
      <w:r>
        <w:rPr>
          <w:rFonts w:eastAsia="Times New Roman" w:cs="Calibri"/>
          <w:color w:val="000000" w:themeColor="text1"/>
          <w:szCs w:val="20"/>
          <w:lang w:eastAsia="bg-BG"/>
        </w:rPr>
        <w:t xml:space="preserve">републикански път трета категория </w:t>
      </w:r>
      <w:r>
        <w:rPr>
          <w:rFonts w:eastAsia="Times New Roman" w:cs="Calibri"/>
          <w:color w:val="000000" w:themeColor="text1"/>
          <w:szCs w:val="20"/>
          <w:lang w:eastAsia="bg-BG"/>
        </w:rPr>
        <w:t>IIІ-</w:t>
      </w:r>
      <w:r>
        <w:rPr>
          <w:rStyle w:val="a6"/>
          <w:rFonts w:eastAsia="Times New Roman" w:cs="Calibri"/>
          <w:i w:val="0"/>
          <w:color w:val="000000" w:themeColor="text1"/>
          <w:szCs w:val="20"/>
          <w:lang w:eastAsia="bg-BG"/>
        </w:rPr>
        <w:t>565</w:t>
      </w:r>
      <w:r>
        <w:rPr>
          <w:rStyle w:val="a6"/>
          <w:rFonts w:eastAsia="Times New Roman" w:cs="Calibri"/>
          <w:i w:val="0"/>
          <w:color w:val="000000" w:themeColor="text1"/>
          <w:szCs w:val="20"/>
          <w:lang w:val="en-US" w:eastAsia="bg-BG"/>
        </w:rPr>
        <w:t xml:space="preserve">  от който има съществуващо пътно отклонение за обслужване на УПИ I-501.1647 (фиг. 5). </w:t>
      </w:r>
      <w:r>
        <w:rPr>
          <w:rStyle w:val="a6"/>
          <w:rFonts w:eastAsia="Times New Roman" w:cs="Calibri"/>
          <w:i w:val="0"/>
          <w:color w:val="000000" w:themeColor="text1"/>
          <w:szCs w:val="20"/>
          <w:lang w:eastAsia="bg-BG"/>
        </w:rPr>
        <w:t>То</w:t>
      </w:r>
      <w:r>
        <w:rPr>
          <w:rStyle w:val="a6"/>
          <w:rFonts w:eastAsia="Times New Roman" w:cs="Calibri"/>
          <w:i w:val="0"/>
          <w:color w:val="000000" w:themeColor="text1"/>
          <w:szCs w:val="20"/>
          <w:lang w:val="en-US" w:eastAsia="bg-BG"/>
        </w:rPr>
        <w:t xml:space="preserve"> ще бъде използвано и в бъдеще за обслужване на площадката, след рехабилитация, с цел намаляване на запрашаването и износването на транспортната техника.</w:t>
      </w:r>
    </w:p>
    <w:p w:rsidR="00E06E74" w:rsidRDefault="00157315">
      <w:pPr>
        <w:pStyle w:val="Heading2"/>
        <w:rPr>
          <w:color w:val="000000" w:themeColor="text1"/>
        </w:rPr>
      </w:pPr>
      <w:bookmarkStart w:id="227" w:name="_Toc6248"/>
      <w:bookmarkStart w:id="228" w:name="_Toc20880"/>
      <w:bookmarkStart w:id="229" w:name="_Toc9068"/>
      <w:bookmarkStart w:id="230" w:name="_Toc28129"/>
      <w:bookmarkStart w:id="231" w:name="_Toc15935"/>
      <w:r>
        <w:rPr>
          <w:color w:val="000000" w:themeColor="text1"/>
        </w:rPr>
        <w:t>5. Програма за дейностите, включително за строителство, експлоатация и фазите на закриване, възстановя</w:t>
      </w:r>
      <w:r>
        <w:rPr>
          <w:color w:val="000000" w:themeColor="text1"/>
        </w:rPr>
        <w:t>ване и последващо използване.</w:t>
      </w:r>
      <w:bookmarkEnd w:id="227"/>
      <w:bookmarkEnd w:id="228"/>
      <w:bookmarkEnd w:id="229"/>
      <w:bookmarkEnd w:id="230"/>
      <w:bookmarkEnd w:id="231"/>
    </w:p>
    <w:p w:rsidR="00E06E74" w:rsidRDefault="00157315">
      <w:pPr>
        <w:pStyle w:val="BodyText"/>
        <w:rPr>
          <w:color w:val="000000" w:themeColor="text1"/>
          <w:szCs w:val="20"/>
        </w:rPr>
      </w:pPr>
      <w:r>
        <w:rPr>
          <w:color w:val="000000" w:themeColor="text1"/>
          <w:szCs w:val="20"/>
        </w:rPr>
        <w:lastRenderedPageBreak/>
        <w:t>На</w:t>
      </w:r>
      <w:r>
        <w:rPr>
          <w:color w:val="000000" w:themeColor="text1"/>
          <w:szCs w:val="20"/>
        </w:rPr>
        <w:t xml:space="preserve"> този етап, част от имотите са земеделски земи. След получаване на решение по ОВОС, предстои да започне процедура за промяна на предназначението им, за да може да се получи виза за проучване и проектиране на тях. Към момента, инвеститорът има виза за проек</w:t>
      </w:r>
      <w:r>
        <w:rPr>
          <w:color w:val="000000" w:themeColor="text1"/>
          <w:szCs w:val="20"/>
        </w:rPr>
        <w:t>тиране само за урегулирания имот.</w:t>
      </w:r>
    </w:p>
    <w:p w:rsidR="00E06E74" w:rsidRDefault="00157315">
      <w:pPr>
        <w:pStyle w:val="BodyText"/>
        <w:rPr>
          <w:color w:val="000000" w:themeColor="text1"/>
          <w:szCs w:val="20"/>
        </w:rPr>
      </w:pPr>
      <w:r>
        <w:rPr>
          <w:color w:val="000000" w:themeColor="text1"/>
          <w:szCs w:val="20"/>
        </w:rPr>
        <w:t>Строително-монтажните дейности ще се изпълняват по одобрени проекти, съгласно изискванията на националното законодателство, разработени в съответствие с техническите, противопожарните и екологичните норми и стандарти.</w:t>
      </w:r>
    </w:p>
    <w:p w:rsidR="00E06E74" w:rsidRDefault="00157315">
      <w:pPr>
        <w:pStyle w:val="BodyText"/>
        <w:rPr>
          <w:color w:val="000000" w:themeColor="text1"/>
          <w:szCs w:val="20"/>
        </w:rPr>
      </w:pPr>
      <w:r>
        <w:rPr>
          <w:color w:val="000000" w:themeColor="text1"/>
          <w:szCs w:val="20"/>
        </w:rPr>
        <w:t xml:space="preserve">На </w:t>
      </w:r>
      <w:r>
        <w:rPr>
          <w:color w:val="000000" w:themeColor="text1"/>
          <w:szCs w:val="20"/>
        </w:rPr>
        <w:t>този етап програмата  (план-график) за изпълнение на строителните дейности е в процес на разработка. Всички доставчици на оборудване/съоръжения имат изисквания към материалите, които ще се използват, квалификацията и инструменталната обезпеченост на персон</w:t>
      </w:r>
      <w:r>
        <w:rPr>
          <w:color w:val="000000" w:themeColor="text1"/>
          <w:szCs w:val="20"/>
        </w:rPr>
        <w:t>ала (строителен/монтажен) на фирмите, които ще се ползват на този етап. Предстои всичко това да бъде отчетено и стиковано в общ план график за доставки и дейности на площадката.</w:t>
      </w:r>
    </w:p>
    <w:p w:rsidR="00E06E74" w:rsidRDefault="00157315">
      <w:pPr>
        <w:pStyle w:val="BodyText"/>
        <w:rPr>
          <w:color w:val="000000" w:themeColor="text1"/>
          <w:szCs w:val="20"/>
        </w:rPr>
      </w:pPr>
      <w:r>
        <w:rPr>
          <w:color w:val="000000" w:themeColor="text1"/>
          <w:szCs w:val="20"/>
        </w:rPr>
        <w:t>За получаване на разрешително за експлоатация, инсталацията трябва да получи К</w:t>
      </w:r>
      <w:r>
        <w:rPr>
          <w:color w:val="000000" w:themeColor="text1"/>
          <w:szCs w:val="20"/>
        </w:rPr>
        <w:t>омплексно разрешително (ЗООС чл. 118, ал 2), в случай, че представената към настоящото искане за преценка  за съответствие с НДНТ бъде одобрена.</w:t>
      </w:r>
    </w:p>
    <w:p w:rsidR="00E06E74" w:rsidRDefault="00157315">
      <w:pPr>
        <w:pStyle w:val="BodyText"/>
        <w:rPr>
          <w:color w:val="000000" w:themeColor="text1"/>
          <w:szCs w:val="20"/>
        </w:rPr>
      </w:pPr>
      <w:r>
        <w:rPr>
          <w:color w:val="000000" w:themeColor="text1"/>
          <w:szCs w:val="20"/>
        </w:rPr>
        <w:t>Съгласно офертите на доставчиците на различните инсталации/оборудване, след приключване на строителната фаза, п</w:t>
      </w:r>
      <w:r>
        <w:rPr>
          <w:color w:val="000000" w:themeColor="text1"/>
          <w:szCs w:val="20"/>
        </w:rPr>
        <w:t>редстои настройка и изпитание в тяхно присъствие, с цел постигане на параметрите, гарантирани в офертата. Ще бъдат изготвени всички необходими документи, регламентиращи дейността. В различен период от време след началото на експлоатацията, различните доста</w:t>
      </w:r>
      <w:r>
        <w:rPr>
          <w:color w:val="000000" w:themeColor="text1"/>
          <w:szCs w:val="20"/>
        </w:rPr>
        <w:t>вчици ще осигурят обучение на място на персонала.</w:t>
      </w:r>
    </w:p>
    <w:p w:rsidR="00E06E74" w:rsidRDefault="00157315">
      <w:pPr>
        <w:pStyle w:val="BodyText"/>
        <w:rPr>
          <w:color w:val="000000" w:themeColor="text1"/>
          <w:szCs w:val="20"/>
        </w:rPr>
      </w:pPr>
      <w:r>
        <w:rPr>
          <w:color w:val="000000" w:themeColor="text1"/>
          <w:szCs w:val="20"/>
        </w:rPr>
        <w:t>След време, в зависимост от ситуацията на пазара, инвеститорът планира увеличение на капацитета на инсталацията.</w:t>
      </w:r>
    </w:p>
    <w:p w:rsidR="00E06E74" w:rsidRDefault="00157315">
      <w:pPr>
        <w:pStyle w:val="BodyText"/>
        <w:rPr>
          <w:color w:val="000000" w:themeColor="text1"/>
          <w:szCs w:val="20"/>
        </w:rPr>
      </w:pPr>
      <w:r>
        <w:rPr>
          <w:color w:val="000000" w:themeColor="text1"/>
          <w:szCs w:val="20"/>
        </w:rPr>
        <w:t>Извеждане от експлоатация засега не се планира, но в бъдеще ще бъде разработен план за закрив</w:t>
      </w:r>
      <w:r>
        <w:rPr>
          <w:color w:val="000000" w:themeColor="text1"/>
          <w:szCs w:val="20"/>
        </w:rPr>
        <w:t>ане и възстановяване на базата на утвърдения проект и извършените строително-монтажни дейности и ще бъде актуализиран на база експлоатационните данни и плановете за бъдещо ползване на площадката.</w:t>
      </w:r>
    </w:p>
    <w:p w:rsidR="00E06E74" w:rsidRDefault="00157315">
      <w:pPr>
        <w:pStyle w:val="Heading2"/>
        <w:rPr>
          <w:color w:val="000000" w:themeColor="text1"/>
        </w:rPr>
      </w:pPr>
      <w:bookmarkStart w:id="232" w:name="_Toc14036"/>
      <w:bookmarkStart w:id="233" w:name="_Toc31418"/>
      <w:bookmarkStart w:id="234" w:name="_Toc9355"/>
      <w:bookmarkStart w:id="235" w:name="_Toc4360"/>
      <w:bookmarkStart w:id="236" w:name="_Toc23919"/>
      <w:r>
        <w:rPr>
          <w:color w:val="000000" w:themeColor="text1"/>
        </w:rPr>
        <w:t>6. Предлагани методи за строителство.</w:t>
      </w:r>
      <w:bookmarkEnd w:id="232"/>
      <w:bookmarkEnd w:id="233"/>
      <w:bookmarkEnd w:id="234"/>
      <w:bookmarkEnd w:id="235"/>
      <w:bookmarkEnd w:id="236"/>
    </w:p>
    <w:p w:rsidR="00E06E74" w:rsidRDefault="00157315">
      <w:pPr>
        <w:pStyle w:val="BodyText"/>
        <w:rPr>
          <w:rFonts w:cs="Calibri"/>
          <w:color w:val="000000" w:themeColor="text1"/>
          <w:szCs w:val="20"/>
        </w:rPr>
      </w:pPr>
      <w:r>
        <w:rPr>
          <w:rFonts w:cs="Calibri"/>
          <w:color w:val="000000" w:themeColor="text1"/>
          <w:szCs w:val="20"/>
        </w:rPr>
        <w:t>За изграждането на съо</w:t>
      </w:r>
      <w:r>
        <w:rPr>
          <w:rFonts w:cs="Calibri"/>
          <w:color w:val="000000" w:themeColor="text1"/>
          <w:szCs w:val="20"/>
        </w:rPr>
        <w:t>ръженията – резервоар</w:t>
      </w:r>
      <w:r>
        <w:rPr>
          <w:rFonts w:cs="Calibri"/>
          <w:color w:val="000000" w:themeColor="text1"/>
          <w:szCs w:val="20"/>
          <w:lang w:eastAsia="en-US"/>
        </w:rPr>
        <w:t>ен парк</w:t>
      </w:r>
      <w:r>
        <w:rPr>
          <w:rFonts w:cs="Calibri"/>
          <w:color w:val="000000" w:themeColor="text1"/>
          <w:szCs w:val="20"/>
        </w:rPr>
        <w:t>, авто естакада, сгради</w:t>
      </w:r>
      <w:r>
        <w:rPr>
          <w:rFonts w:cs="Calibri"/>
          <w:color w:val="000000" w:themeColor="text1"/>
          <w:szCs w:val="20"/>
        </w:rPr>
        <w:t xml:space="preserve">, </w:t>
      </w:r>
      <w:r>
        <w:rPr>
          <w:rFonts w:cs="Calibri"/>
          <w:color w:val="000000" w:themeColor="text1"/>
          <w:szCs w:val="20"/>
        </w:rPr>
        <w:t xml:space="preserve">помпено </w:t>
      </w:r>
      <w:r>
        <w:rPr>
          <w:rFonts w:cs="Calibri"/>
          <w:color w:val="000000" w:themeColor="text1"/>
          <w:szCs w:val="20"/>
          <w:lang w:eastAsia="en-US"/>
        </w:rPr>
        <w:t>съоръжение</w:t>
      </w:r>
      <w:r>
        <w:rPr>
          <w:rFonts w:cs="Calibri"/>
          <w:color w:val="000000" w:themeColor="text1"/>
          <w:szCs w:val="20"/>
          <w:lang w:eastAsia="en-US"/>
        </w:rPr>
        <w:t>, ВиК мрежа</w:t>
      </w:r>
      <w:r>
        <w:rPr>
          <w:rFonts w:cs="Calibri"/>
          <w:color w:val="000000" w:themeColor="text1"/>
          <w:szCs w:val="20"/>
        </w:rPr>
        <w:t xml:space="preserve"> се предвиждат изкопни работи на дълбочина до 2,4</w:t>
      </w:r>
      <w:r>
        <w:rPr>
          <w:rFonts w:cs="Calibri"/>
          <w:color w:val="000000" w:themeColor="text1"/>
          <w:szCs w:val="20"/>
          <w:lang w:val="en-US"/>
        </w:rPr>
        <w:t>m</w:t>
      </w:r>
      <w:r>
        <w:rPr>
          <w:rFonts w:cs="Calibri"/>
          <w:color w:val="000000" w:themeColor="text1"/>
          <w:szCs w:val="20"/>
        </w:rPr>
        <w:t xml:space="preserve"> от кота съществуващ терен. Изкопите ще се извършват машинно и ръчно.</w:t>
      </w:r>
    </w:p>
    <w:p w:rsidR="00E06E74" w:rsidRDefault="00157315">
      <w:pPr>
        <w:pStyle w:val="BodyText"/>
        <w:rPr>
          <w:rFonts w:cs="Calibri"/>
          <w:color w:val="000000" w:themeColor="text1"/>
          <w:szCs w:val="20"/>
        </w:rPr>
      </w:pPr>
      <w:r>
        <w:rPr>
          <w:rFonts w:cs="Calibri"/>
          <w:color w:val="000000" w:themeColor="text1"/>
          <w:szCs w:val="20"/>
        </w:rPr>
        <w:t>Теренът</w:t>
      </w:r>
      <w:r>
        <w:rPr>
          <w:rFonts w:cs="Calibri"/>
          <w:color w:val="000000" w:themeColor="text1"/>
          <w:szCs w:val="20"/>
        </w:rPr>
        <w:t xml:space="preserve"> ще бъде уплътнен, с цел недопускане на пренос на вибрации.</w:t>
      </w:r>
    </w:p>
    <w:p w:rsidR="00E06E74" w:rsidRDefault="00157315">
      <w:pPr>
        <w:pStyle w:val="BodyText"/>
        <w:rPr>
          <w:rFonts w:cs="Calibri"/>
          <w:color w:val="000000" w:themeColor="text1"/>
          <w:szCs w:val="20"/>
        </w:rPr>
      </w:pPr>
      <w:r>
        <w:rPr>
          <w:rFonts w:cs="Calibri"/>
          <w:color w:val="000000" w:themeColor="text1"/>
          <w:szCs w:val="20"/>
        </w:rPr>
        <w:t xml:space="preserve">Площадките под съоръженията, които се монтират на открито,  ще бъдат от водонепропусклив материал. </w:t>
      </w:r>
    </w:p>
    <w:p w:rsidR="00E06E74" w:rsidRDefault="00157315">
      <w:pPr>
        <w:pStyle w:val="BodyText"/>
        <w:rPr>
          <w:rFonts w:cs="Calibri"/>
          <w:color w:val="000000" w:themeColor="text1"/>
          <w:szCs w:val="20"/>
        </w:rPr>
      </w:pPr>
      <w:r>
        <w:rPr>
          <w:rFonts w:cs="Calibri"/>
          <w:color w:val="000000" w:themeColor="text1"/>
          <w:szCs w:val="20"/>
        </w:rPr>
        <w:t>Преносния газопровод ще бъде вкопаван, като земните маси, изкопани при полагането му ще се изпол</w:t>
      </w:r>
      <w:r>
        <w:rPr>
          <w:rFonts w:cs="Calibri"/>
          <w:color w:val="000000" w:themeColor="text1"/>
          <w:szCs w:val="20"/>
        </w:rPr>
        <w:t>зват за обратна засипка.</w:t>
      </w:r>
    </w:p>
    <w:p w:rsidR="00E06E74" w:rsidRDefault="00157315">
      <w:pPr>
        <w:pStyle w:val="BodyText"/>
        <w:rPr>
          <w:rFonts w:cs="Calibri"/>
          <w:color w:val="000000" w:themeColor="text1"/>
          <w:sz w:val="24"/>
        </w:rPr>
      </w:pPr>
      <w:r>
        <w:rPr>
          <w:color w:val="000000" w:themeColor="text1"/>
        </w:rPr>
        <w:t>Използваните в хода на строително-монтажните дейности материали ще отговарят на действащите нормативни изисквания в страната.</w:t>
      </w:r>
    </w:p>
    <w:p w:rsidR="00E06E74" w:rsidRDefault="00157315">
      <w:pPr>
        <w:pStyle w:val="Heading2"/>
        <w:rPr>
          <w:color w:val="000000" w:themeColor="text1"/>
        </w:rPr>
      </w:pPr>
      <w:bookmarkStart w:id="237" w:name="_Toc14826"/>
      <w:bookmarkStart w:id="238" w:name="_Toc21745"/>
      <w:bookmarkStart w:id="239" w:name="_Toc29695"/>
      <w:bookmarkStart w:id="240" w:name="_Toc1199"/>
      <w:bookmarkStart w:id="241" w:name="_Toc11399"/>
      <w:r>
        <w:rPr>
          <w:color w:val="000000" w:themeColor="text1"/>
        </w:rPr>
        <w:t>7. Доказване на необходимостта от инвестиционното предложение</w:t>
      </w:r>
      <w:bookmarkEnd w:id="237"/>
      <w:bookmarkEnd w:id="238"/>
      <w:bookmarkEnd w:id="239"/>
      <w:bookmarkEnd w:id="240"/>
      <w:bookmarkEnd w:id="241"/>
    </w:p>
    <w:p w:rsidR="00E06E74" w:rsidRDefault="00157315">
      <w:pPr>
        <w:pStyle w:val="BodyText"/>
        <w:rPr>
          <w:color w:val="000000" w:themeColor="text1"/>
        </w:rPr>
      </w:pPr>
      <w:r>
        <w:rPr>
          <w:color w:val="000000" w:themeColor="text1"/>
        </w:rPr>
        <w:t>Инвестиционното</w:t>
      </w:r>
      <w:r>
        <w:rPr>
          <w:color w:val="000000" w:themeColor="text1"/>
        </w:rPr>
        <w:t xml:space="preserve"> предложение е:</w:t>
      </w:r>
    </w:p>
    <w:p w:rsidR="00E06E74" w:rsidRDefault="00157315">
      <w:pPr>
        <w:pStyle w:val="BodyText"/>
        <w:ind w:firstLineChars="50" w:firstLine="100"/>
        <w:rPr>
          <w:color w:val="000000" w:themeColor="text1"/>
        </w:rPr>
      </w:pPr>
      <w:r>
        <w:rPr>
          <w:color w:val="000000" w:themeColor="text1"/>
        </w:rPr>
        <w:t xml:space="preserve">-  </w:t>
      </w:r>
      <w:r>
        <w:rPr>
          <w:color w:val="000000" w:themeColor="text1"/>
        </w:rPr>
        <w:t>икономически целесъобразно за инвеститора, предвид търсенето на продуктите, които ще се произвеждат и за държавата, която има полза от приходите от всяка икономическа дейност.</w:t>
      </w:r>
    </w:p>
    <w:p w:rsidR="00E06E74" w:rsidRDefault="00157315">
      <w:pPr>
        <w:pStyle w:val="BodyText"/>
        <w:ind w:firstLineChars="50" w:firstLine="100"/>
        <w:rPr>
          <w:color w:val="000000" w:themeColor="text1"/>
        </w:rPr>
      </w:pPr>
      <w:r>
        <w:rPr>
          <w:color w:val="000000" w:themeColor="text1"/>
        </w:rPr>
        <w:t>- решава демографските проблеми на района, като създава допълнителни работни мес</w:t>
      </w:r>
      <w:r>
        <w:rPr>
          <w:color w:val="000000" w:themeColor="text1"/>
        </w:rPr>
        <w:t>та</w:t>
      </w:r>
    </w:p>
    <w:p w:rsidR="00E06E74" w:rsidRDefault="00157315">
      <w:pPr>
        <w:pStyle w:val="Heading2"/>
        <w:rPr>
          <w:color w:val="000000" w:themeColor="text1"/>
        </w:rPr>
      </w:pPr>
      <w:bookmarkStart w:id="242" w:name="_Toc4420"/>
      <w:bookmarkStart w:id="243" w:name="_Toc9481"/>
      <w:bookmarkStart w:id="244" w:name="_Toc12236"/>
      <w:bookmarkStart w:id="245" w:name="_Toc3722"/>
      <w:bookmarkStart w:id="246" w:name="_Toc10807"/>
      <w:r>
        <w:rPr>
          <w:color w:val="000000" w:themeColor="text1"/>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w:t>
      </w:r>
      <w:r>
        <w:rPr>
          <w:color w:val="000000" w:themeColor="text1"/>
        </w:rPr>
        <w:t>ените обекти, подлежащи на здравна защита, и отстоянията до тях</w:t>
      </w:r>
      <w:bookmarkEnd w:id="242"/>
      <w:bookmarkEnd w:id="243"/>
      <w:bookmarkEnd w:id="244"/>
      <w:bookmarkEnd w:id="245"/>
      <w:bookmarkEnd w:id="246"/>
    </w:p>
    <w:p w:rsidR="00E06E74" w:rsidRDefault="00157315">
      <w:pPr>
        <w:pStyle w:val="BodyText"/>
        <w:rPr>
          <w:b/>
          <w:bCs/>
          <w:color w:val="000000" w:themeColor="text1"/>
        </w:rPr>
      </w:pPr>
      <w:r>
        <w:rPr>
          <w:b/>
          <w:bCs/>
          <w:color w:val="000000" w:themeColor="text1"/>
        </w:rPr>
        <w:t>Елементи на НЕМ</w:t>
      </w:r>
    </w:p>
    <w:p w:rsidR="00E06E74" w:rsidRDefault="00157315">
      <w:pPr>
        <w:pStyle w:val="BodyText"/>
        <w:jc w:val="center"/>
        <w:rPr>
          <w:color w:val="000000" w:themeColor="text1"/>
        </w:rPr>
      </w:pPr>
      <w:r>
        <w:rPr>
          <w:noProof/>
          <w:color w:val="000000" w:themeColor="text1"/>
          <w:lang w:val="en-US" w:eastAsia="en-US"/>
        </w:rPr>
        <w:lastRenderedPageBreak/>
        <w:drawing>
          <wp:inline distT="0" distB="0" distL="114300" distR="114300">
            <wp:extent cx="6333490" cy="4290060"/>
            <wp:effectExtent l="0" t="0" r="6350" b="762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pic:cNvPicPr>
                  </pic:nvPicPr>
                  <pic:blipFill>
                    <a:blip r:embed="rId23"/>
                    <a:stretch>
                      <a:fillRect/>
                    </a:stretch>
                  </pic:blipFill>
                  <pic:spPr>
                    <a:xfrm>
                      <a:off x="0" y="0"/>
                      <a:ext cx="6333490" cy="4290060"/>
                    </a:xfrm>
                    <a:prstGeom prst="rect">
                      <a:avLst/>
                    </a:prstGeom>
                    <a:noFill/>
                    <a:ln>
                      <a:noFill/>
                    </a:ln>
                  </pic:spPr>
                </pic:pic>
              </a:graphicData>
            </a:graphic>
          </wp:inline>
        </w:drawing>
      </w:r>
    </w:p>
    <w:p w:rsidR="00E06E74" w:rsidRDefault="00157315">
      <w:pPr>
        <w:pStyle w:val="Caption"/>
        <w:keepLines w:val="0"/>
        <w:widowControl/>
        <w:spacing w:before="0"/>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5</w:t>
      </w:r>
      <w:r>
        <w:rPr>
          <w:color w:val="000000" w:themeColor="text1"/>
        </w:rPr>
        <w:fldChar w:fldCharType="end"/>
      </w:r>
      <w:bookmarkStart w:id="247" w:name="_Toc10188"/>
      <w:r>
        <w:rPr>
          <w:color w:val="000000" w:themeColor="text1"/>
        </w:rPr>
        <w:t xml:space="preserve"> Разположение на площадката спрямо най-близките елементи на НЕМ (регистър на ИАОС)</w:t>
      </w:r>
      <w:bookmarkEnd w:id="247"/>
    </w:p>
    <w:p w:rsidR="00E06E74" w:rsidRDefault="00157315">
      <w:pPr>
        <w:pStyle w:val="BodyText"/>
        <w:rPr>
          <w:color w:val="000000" w:themeColor="text1"/>
        </w:rPr>
      </w:pPr>
      <w:r>
        <w:rPr>
          <w:color w:val="000000" w:themeColor="text1"/>
        </w:rPr>
        <w:t>Най-близките Защитени зони са:</w:t>
      </w:r>
    </w:p>
    <w:p w:rsidR="00E06E74" w:rsidRDefault="00157315">
      <w:pPr>
        <w:pStyle w:val="BodyText"/>
        <w:spacing w:before="0"/>
        <w:ind w:left="708"/>
        <w:rPr>
          <w:color w:val="000000" w:themeColor="text1"/>
        </w:rPr>
      </w:pPr>
      <w:r>
        <w:rPr>
          <w:color w:val="000000" w:themeColor="text1"/>
          <w:lang w:eastAsia="bg-BG"/>
        </w:rPr>
        <w:t>Гора Шишманци (</w:t>
      </w:r>
      <w:r>
        <w:rPr>
          <w:color w:val="000000" w:themeColor="text1"/>
          <w:lang w:eastAsia="bg-BG"/>
        </w:rPr>
        <w:t>BG0000291</w:t>
      </w:r>
      <w:r>
        <w:rPr>
          <w:color w:val="000000" w:themeColor="text1"/>
          <w:lang w:val="en-US" w:eastAsia="bg-BG"/>
        </w:rPr>
        <w:t xml:space="preserve">) ЗЗ по директивата за местообитанията, </w:t>
      </w:r>
    </w:p>
    <w:p w:rsidR="00E06E74" w:rsidRDefault="00157315">
      <w:pPr>
        <w:pStyle w:val="BodyText"/>
        <w:spacing w:before="0"/>
        <w:ind w:left="708"/>
        <w:rPr>
          <w:color w:val="000000" w:themeColor="text1"/>
        </w:rPr>
      </w:pPr>
      <w:r>
        <w:rPr>
          <w:color w:val="000000" w:themeColor="text1"/>
          <w:lang w:eastAsia="bg-BG"/>
        </w:rPr>
        <w:t>Река Марица (</w:t>
      </w:r>
      <w:r>
        <w:rPr>
          <w:color w:val="000000" w:themeColor="text1"/>
          <w:lang w:val="en-US" w:eastAsia="bg-BG"/>
        </w:rPr>
        <w:t xml:space="preserve">BG0000578) ЗЗ по директивата за местообитанията, </w:t>
      </w:r>
    </w:p>
    <w:p w:rsidR="00E06E74" w:rsidRDefault="00157315">
      <w:pPr>
        <w:pStyle w:val="BodyText"/>
        <w:spacing w:before="0"/>
        <w:ind w:left="708"/>
        <w:rPr>
          <w:color w:val="000000" w:themeColor="text1"/>
        </w:rPr>
      </w:pPr>
      <w:r>
        <w:rPr>
          <w:color w:val="000000" w:themeColor="text1"/>
        </w:rPr>
        <w:t>Марица Първомай (BG0002081) ЗЗ по директивата за птиците</w:t>
      </w:r>
      <w:r>
        <w:rPr>
          <w:color w:val="000000" w:themeColor="text1"/>
          <w:lang w:eastAsia="bg-BG"/>
        </w:rPr>
        <w:t>.</w:t>
      </w:r>
    </w:p>
    <w:p w:rsidR="00E06E74" w:rsidRDefault="00157315">
      <w:pPr>
        <w:pStyle w:val="BodyText"/>
        <w:rPr>
          <w:color w:val="000000" w:themeColor="text1"/>
          <w:lang w:val="ru-RU"/>
        </w:rPr>
      </w:pPr>
      <w:r>
        <w:rPr>
          <w:noProof/>
          <w:color w:val="000000" w:themeColor="text1"/>
          <w:lang w:val="en-US" w:eastAsia="en-US"/>
        </w:rPr>
        <w:drawing>
          <wp:anchor distT="0" distB="0" distL="114300" distR="114300" simplePos="0" relativeHeight="251659264" behindDoc="0" locked="0" layoutInCell="1" allowOverlap="1">
            <wp:simplePos x="0" y="0"/>
            <wp:positionH relativeFrom="column">
              <wp:posOffset>3086100</wp:posOffset>
            </wp:positionH>
            <wp:positionV relativeFrom="paragraph">
              <wp:posOffset>160020</wp:posOffset>
            </wp:positionV>
            <wp:extent cx="3112135" cy="2424430"/>
            <wp:effectExtent l="0" t="0" r="12065" b="1397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4"/>
                    <a:stretch>
                      <a:fillRect/>
                    </a:stretch>
                  </pic:blipFill>
                  <pic:spPr>
                    <a:xfrm>
                      <a:off x="0" y="0"/>
                      <a:ext cx="3112135" cy="2424430"/>
                    </a:xfrm>
                    <a:prstGeom prst="rect">
                      <a:avLst/>
                    </a:prstGeom>
                    <a:noFill/>
                    <a:ln>
                      <a:noFill/>
                    </a:ln>
                  </pic:spPr>
                </pic:pic>
              </a:graphicData>
            </a:graphic>
          </wp:anchor>
        </w:drawing>
      </w:r>
      <w:r>
        <w:rPr>
          <w:color w:val="000000" w:themeColor="text1"/>
        </w:rPr>
        <w:t>В близост до площадката няма защитени територии и територии за опазване обектите на културнот</w:t>
      </w:r>
      <w:r>
        <w:rPr>
          <w:color w:val="000000" w:themeColor="text1"/>
        </w:rPr>
        <w:t>о наследство.</w:t>
      </w:r>
      <w:r>
        <w:rPr>
          <w:color w:val="000000" w:themeColor="text1"/>
          <w:lang w:val="ru-RU"/>
        </w:rPr>
        <w:t xml:space="preserve"> </w:t>
      </w:r>
    </w:p>
    <w:p w:rsidR="00E06E74" w:rsidRDefault="00E06E74">
      <w:pPr>
        <w:pStyle w:val="BodyText"/>
        <w:rPr>
          <w:color w:val="000000" w:themeColor="text1"/>
          <w:lang w:val="ru-RU"/>
        </w:rPr>
      </w:pPr>
    </w:p>
    <w:p w:rsidR="00E06E74" w:rsidRDefault="00157315">
      <w:pPr>
        <w:pStyle w:val="BodyText"/>
        <w:rPr>
          <w:color w:val="000000" w:themeColor="text1"/>
        </w:rPr>
      </w:pPr>
      <w:r>
        <w:rPr>
          <w:color w:val="000000" w:themeColor="text1"/>
        </w:rPr>
        <w:t>Най-близките ЗТ са:</w:t>
      </w:r>
    </w:p>
    <w:p w:rsidR="00E06E74" w:rsidRDefault="00157315">
      <w:pPr>
        <w:pStyle w:val="BodyText"/>
        <w:rPr>
          <w:color w:val="000000" w:themeColor="text1"/>
        </w:rPr>
      </w:pPr>
      <w:r>
        <w:rPr>
          <w:color w:val="000000" w:themeColor="text1"/>
        </w:rPr>
        <w:t xml:space="preserve">Фосилни находки, код в регистъра 276 - природна забележителност (съвпада с двете ЗЗ на р. Марица - фиг. 5) и  Чирпан бунар, код в регистъра 109 - природна забележителност. Разстоянието до нея е около 5 </w:t>
      </w:r>
      <w:r>
        <w:rPr>
          <w:color w:val="000000" w:themeColor="text1"/>
          <w:lang w:val="en-US"/>
        </w:rPr>
        <w:t>km</w:t>
      </w:r>
      <w:r>
        <w:rPr>
          <w:color w:val="000000" w:themeColor="text1"/>
        </w:rPr>
        <w:t xml:space="preserve"> (фиг. </w:t>
      </w:r>
      <w:r>
        <w:rPr>
          <w:color w:val="000000" w:themeColor="text1"/>
          <w:lang w:val="ru-RU"/>
        </w:rPr>
        <w:t>8</w:t>
      </w:r>
      <w:r>
        <w:rPr>
          <w:color w:val="000000" w:themeColor="text1"/>
        </w:rPr>
        <w:t xml:space="preserve">). </w:t>
      </w:r>
    </w:p>
    <w:p w:rsidR="00E06E74" w:rsidRDefault="00E06E74">
      <w:pPr>
        <w:pStyle w:val="BodyText"/>
        <w:jc w:val="center"/>
        <w:rPr>
          <w:color w:val="000000" w:themeColor="text1"/>
        </w:rPr>
      </w:pPr>
    </w:p>
    <w:p w:rsidR="00E06E74" w:rsidRDefault="00157315">
      <w:pPr>
        <w:pStyle w:val="Caption"/>
        <w:jc w:val="right"/>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6</w:t>
      </w:r>
      <w:r>
        <w:rPr>
          <w:color w:val="000000" w:themeColor="text1"/>
        </w:rPr>
        <w:fldChar w:fldCharType="end"/>
      </w:r>
      <w:bookmarkStart w:id="248" w:name="_Toc15990"/>
      <w:r>
        <w:rPr>
          <w:color w:val="000000" w:themeColor="text1"/>
          <w:lang w:val="en-US"/>
        </w:rPr>
        <w:t xml:space="preserve"> </w:t>
      </w:r>
      <w:r>
        <w:rPr>
          <w:color w:val="000000" w:themeColor="text1"/>
        </w:rPr>
        <w:t>Разположение на  ЗТ Чирпан бунар спрямо площадката</w:t>
      </w:r>
      <w:bookmarkEnd w:id="248"/>
    </w:p>
    <w:p w:rsidR="00E06E74" w:rsidRDefault="00E06E74">
      <w:pPr>
        <w:pStyle w:val="BodyText"/>
        <w:rPr>
          <w:color w:val="000000" w:themeColor="text1"/>
          <w:lang w:val="ru-RU"/>
        </w:rPr>
      </w:pPr>
    </w:p>
    <w:p w:rsidR="00E06E74" w:rsidRDefault="00157315">
      <w:pPr>
        <w:rPr>
          <w:color w:val="000000" w:themeColor="text1"/>
        </w:rPr>
      </w:pPr>
      <w:r>
        <w:rPr>
          <w:b/>
          <w:bCs/>
          <w:color w:val="000000" w:themeColor="text1"/>
        </w:rPr>
        <w:t>Обекти, подлежащи за здравна защита</w:t>
      </w:r>
      <w:r>
        <w:rPr>
          <w:color w:val="000000" w:themeColor="text1"/>
        </w:rPr>
        <w:t xml:space="preserve"> </w:t>
      </w:r>
    </w:p>
    <w:p w:rsidR="00E06E74" w:rsidRDefault="00157315">
      <w:pPr>
        <w:pStyle w:val="BodyText"/>
        <w:rPr>
          <w:color w:val="000000" w:themeColor="text1"/>
        </w:rPr>
      </w:pPr>
      <w:r>
        <w:rPr>
          <w:color w:val="000000" w:themeColor="text1"/>
        </w:rPr>
        <w:t xml:space="preserve">Обекти, подлежащи на здравна защита са: </w:t>
      </w:r>
    </w:p>
    <w:p w:rsidR="00E06E74" w:rsidRDefault="00157315">
      <w:pPr>
        <w:pStyle w:val="BodyText"/>
        <w:spacing w:before="0"/>
        <w:rPr>
          <w:color w:val="000000" w:themeColor="text1"/>
        </w:rPr>
      </w:pPr>
      <w:r>
        <w:rPr>
          <w:color w:val="000000" w:themeColor="text1"/>
        </w:rPr>
        <w:t xml:space="preserve">• Жилищните сгради; </w:t>
      </w:r>
    </w:p>
    <w:p w:rsidR="00E06E74" w:rsidRDefault="00157315">
      <w:pPr>
        <w:pStyle w:val="BodyText"/>
        <w:spacing w:before="0"/>
        <w:rPr>
          <w:color w:val="000000" w:themeColor="text1"/>
        </w:rPr>
      </w:pPr>
      <w:r>
        <w:rPr>
          <w:color w:val="000000" w:themeColor="text1"/>
        </w:rPr>
        <w:t xml:space="preserve">• Лечебните заведения; </w:t>
      </w:r>
    </w:p>
    <w:p w:rsidR="00E06E74" w:rsidRDefault="00157315">
      <w:pPr>
        <w:pStyle w:val="BodyText"/>
        <w:spacing w:before="0"/>
        <w:rPr>
          <w:color w:val="000000" w:themeColor="text1"/>
        </w:rPr>
      </w:pPr>
      <w:r>
        <w:rPr>
          <w:color w:val="000000" w:themeColor="text1"/>
        </w:rPr>
        <w:t xml:space="preserve">• Училищата; </w:t>
      </w:r>
    </w:p>
    <w:p w:rsidR="00E06E74" w:rsidRDefault="00157315">
      <w:pPr>
        <w:pStyle w:val="BodyText"/>
        <w:spacing w:before="0"/>
        <w:rPr>
          <w:color w:val="000000" w:themeColor="text1"/>
        </w:rPr>
      </w:pPr>
      <w:r>
        <w:rPr>
          <w:color w:val="000000" w:themeColor="text1"/>
        </w:rPr>
        <w:t xml:space="preserve">• Детските градини и ясли; </w:t>
      </w:r>
    </w:p>
    <w:p w:rsidR="00E06E74" w:rsidRDefault="00157315">
      <w:pPr>
        <w:pStyle w:val="BodyText"/>
        <w:spacing w:before="0"/>
        <w:rPr>
          <w:color w:val="000000" w:themeColor="text1"/>
        </w:rPr>
      </w:pPr>
      <w:r>
        <w:rPr>
          <w:color w:val="000000" w:themeColor="text1"/>
        </w:rPr>
        <w:t xml:space="preserve">• Висшите учебни заведения; </w:t>
      </w:r>
    </w:p>
    <w:p w:rsidR="00E06E74" w:rsidRDefault="00157315">
      <w:pPr>
        <w:pStyle w:val="BodyText"/>
        <w:spacing w:before="0"/>
        <w:rPr>
          <w:color w:val="000000" w:themeColor="text1"/>
        </w:rPr>
      </w:pPr>
      <w:r>
        <w:rPr>
          <w:color w:val="000000" w:themeColor="text1"/>
        </w:rPr>
        <w:t xml:space="preserve">• Спортните обекти; </w:t>
      </w:r>
    </w:p>
    <w:p w:rsidR="00E06E74" w:rsidRDefault="00157315">
      <w:pPr>
        <w:pStyle w:val="BodyText"/>
        <w:spacing w:before="0"/>
        <w:rPr>
          <w:color w:val="000000" w:themeColor="text1"/>
        </w:rPr>
      </w:pPr>
      <w:r>
        <w:rPr>
          <w:color w:val="000000" w:themeColor="text1"/>
        </w:rPr>
        <w:t xml:space="preserve">• Обектите за временно настаняване (хотели, мотели, общежития, почивни домове, ваканционни селища, къмпинги, хижи и др.); </w:t>
      </w:r>
    </w:p>
    <w:p w:rsidR="00E06E74" w:rsidRDefault="00157315">
      <w:pPr>
        <w:pStyle w:val="BodyText"/>
        <w:spacing w:before="0"/>
        <w:rPr>
          <w:color w:val="000000" w:themeColor="text1"/>
        </w:rPr>
      </w:pPr>
      <w:r>
        <w:rPr>
          <w:color w:val="000000" w:themeColor="text1"/>
        </w:rPr>
        <w:t xml:space="preserve">• Места за отдих и развлечения (плувни басейни, плажове и места за къпане, паркове </w:t>
      </w:r>
      <w:r>
        <w:rPr>
          <w:color w:val="000000" w:themeColor="text1"/>
        </w:rPr>
        <w:t xml:space="preserve">и градини за отдих, вилни зони, атракционни паркове, аквапаркове и др.); </w:t>
      </w:r>
    </w:p>
    <w:p w:rsidR="00E06E74" w:rsidRDefault="00157315">
      <w:pPr>
        <w:pStyle w:val="BodyText"/>
        <w:spacing w:before="0"/>
        <w:rPr>
          <w:color w:val="000000" w:themeColor="text1"/>
        </w:rPr>
      </w:pPr>
      <w:r>
        <w:rPr>
          <w:color w:val="000000" w:themeColor="text1"/>
        </w:rPr>
        <w:lastRenderedPageBreak/>
        <w:t>• Обектите за производство на храни по § 1, т. 37 от допълнителните разпоредби на Закона за храните, стоковите борси и тържищата за храни.</w:t>
      </w:r>
    </w:p>
    <w:p w:rsidR="00E06E74" w:rsidRDefault="00157315">
      <w:pPr>
        <w:pStyle w:val="BodyText"/>
        <w:jc w:val="center"/>
        <w:rPr>
          <w:color w:val="000000" w:themeColor="text1"/>
        </w:rPr>
      </w:pPr>
      <w:r>
        <w:rPr>
          <w:noProof/>
          <w:color w:val="000000" w:themeColor="text1"/>
          <w:lang w:val="en-US" w:eastAsia="en-US"/>
        </w:rPr>
        <w:drawing>
          <wp:inline distT="0" distB="0" distL="114300" distR="114300">
            <wp:extent cx="4069715" cy="3613150"/>
            <wp:effectExtent l="0" t="0" r="14605" b="139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25"/>
                    <a:stretch>
                      <a:fillRect/>
                    </a:stretch>
                  </pic:blipFill>
                  <pic:spPr>
                    <a:xfrm>
                      <a:off x="0" y="0"/>
                      <a:ext cx="4069715" cy="3613150"/>
                    </a:xfrm>
                    <a:prstGeom prst="rect">
                      <a:avLst/>
                    </a:prstGeom>
                    <a:noFill/>
                    <a:ln>
                      <a:noFill/>
                    </a:ln>
                  </pic:spPr>
                </pic:pic>
              </a:graphicData>
            </a:graphic>
          </wp:inline>
        </w:drawing>
      </w:r>
    </w:p>
    <w:p w:rsidR="00E06E74" w:rsidRDefault="00157315">
      <w:pPr>
        <w:pStyle w:val="Caption"/>
        <w:keepLines w:val="0"/>
        <w:widowControl/>
        <w:spacing w:before="0"/>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7</w:t>
      </w:r>
      <w:r>
        <w:rPr>
          <w:color w:val="000000" w:themeColor="text1"/>
        </w:rPr>
        <w:fldChar w:fldCharType="end"/>
      </w:r>
      <w:bookmarkStart w:id="249" w:name="_Toc13485"/>
      <w:r>
        <w:rPr>
          <w:color w:val="000000" w:themeColor="text1"/>
        </w:rPr>
        <w:t xml:space="preserve"> Разполо</w:t>
      </w:r>
      <w:r>
        <w:rPr>
          <w:color w:val="000000" w:themeColor="text1"/>
        </w:rPr>
        <w:t>жение на площадката - близък план</w:t>
      </w:r>
      <w:bookmarkEnd w:id="249"/>
    </w:p>
    <w:p w:rsidR="00E06E74" w:rsidRDefault="00157315">
      <w:pPr>
        <w:pStyle w:val="BodyText"/>
        <w:rPr>
          <w:color w:val="000000" w:themeColor="text1"/>
        </w:rPr>
      </w:pPr>
      <w:r>
        <w:rPr>
          <w:color w:val="000000" w:themeColor="text1"/>
        </w:rPr>
        <w:t>Информация за най-близко разположените обекти, подлежащи на здравна защита, както и разстоянията до тях в метри и посоката, спрямо площадката на ИП е дадена в таблица 1</w:t>
      </w:r>
      <w:r>
        <w:rPr>
          <w:color w:val="000000" w:themeColor="text1"/>
          <w:lang w:val="ru-RU"/>
        </w:rPr>
        <w:t>8</w:t>
      </w:r>
      <w:r>
        <w:rPr>
          <w:color w:val="000000" w:themeColor="text1"/>
        </w:rPr>
        <w:t>.</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28</w:t>
      </w:r>
      <w:r>
        <w:rPr>
          <w:color w:val="000000" w:themeColor="text1"/>
        </w:rPr>
        <w:fldChar w:fldCharType="end"/>
      </w:r>
      <w:bookmarkStart w:id="250" w:name="_Toc26142"/>
      <w:r>
        <w:rPr>
          <w:color w:val="000000" w:themeColor="text1"/>
          <w:lang w:val="en-US"/>
        </w:rPr>
        <w:t xml:space="preserve"> </w:t>
      </w:r>
      <w:r>
        <w:rPr>
          <w:color w:val="000000" w:themeColor="text1"/>
        </w:rPr>
        <w:t xml:space="preserve">Разстояние до </w:t>
      </w:r>
      <w:r>
        <w:rPr>
          <w:color w:val="000000" w:themeColor="text1"/>
        </w:rPr>
        <w:t>най-близките обекти, подлежащи на здравна защита</w:t>
      </w:r>
      <w:bookmarkEnd w:id="250"/>
    </w:p>
    <w:tbl>
      <w:tblPr>
        <w:tblStyle w:val="TableGrid"/>
        <w:tblW w:w="0" w:type="auto"/>
        <w:tblLook w:val="04A0" w:firstRow="1" w:lastRow="0" w:firstColumn="1" w:lastColumn="0" w:noHBand="0" w:noVBand="1"/>
      </w:tblPr>
      <w:tblGrid>
        <w:gridCol w:w="5914"/>
        <w:gridCol w:w="3005"/>
        <w:gridCol w:w="810"/>
      </w:tblGrid>
      <w:tr w:rsidR="00E06E74">
        <w:trPr>
          <w:tblHeader/>
        </w:trPr>
        <w:tc>
          <w:tcPr>
            <w:tcW w:w="5914" w:type="dxa"/>
            <w:shd w:val="clear" w:color="auto" w:fill="auto"/>
          </w:tcPr>
          <w:p w:rsidR="00E06E74" w:rsidRDefault="00157315">
            <w:pPr>
              <w:pStyle w:val="a1"/>
              <w:rPr>
                <w:b/>
                <w:bCs/>
                <w:color w:val="000000" w:themeColor="text1"/>
                <w:sz w:val="18"/>
                <w:szCs w:val="18"/>
              </w:rPr>
            </w:pPr>
            <w:r>
              <w:rPr>
                <w:b/>
                <w:bCs/>
                <w:color w:val="000000" w:themeColor="text1"/>
                <w:sz w:val="18"/>
                <w:szCs w:val="18"/>
              </w:rPr>
              <w:t>Обекти, подлежащи на здравна защита</w:t>
            </w:r>
          </w:p>
        </w:tc>
        <w:tc>
          <w:tcPr>
            <w:tcW w:w="3005" w:type="dxa"/>
            <w:shd w:val="clear" w:color="auto" w:fill="auto"/>
            <w:vAlign w:val="center"/>
          </w:tcPr>
          <w:p w:rsidR="00E06E74" w:rsidRDefault="00157315">
            <w:pPr>
              <w:pStyle w:val="a1"/>
              <w:jc w:val="center"/>
              <w:rPr>
                <w:b/>
                <w:bCs/>
                <w:color w:val="000000" w:themeColor="text1"/>
                <w:sz w:val="18"/>
                <w:szCs w:val="18"/>
                <w:lang w:val="en-US"/>
              </w:rPr>
            </w:pPr>
            <w:r>
              <w:rPr>
                <w:b/>
                <w:bCs/>
                <w:color w:val="000000" w:themeColor="text1"/>
                <w:sz w:val="18"/>
                <w:szCs w:val="18"/>
              </w:rPr>
              <w:t xml:space="preserve">Най-късо разстояние до тях, </w:t>
            </w:r>
            <w:r>
              <w:rPr>
                <w:b/>
                <w:bCs/>
                <w:color w:val="000000" w:themeColor="text1"/>
                <w:sz w:val="18"/>
                <w:szCs w:val="18"/>
                <w:lang w:val="en-US"/>
              </w:rPr>
              <w:t>m</w:t>
            </w:r>
          </w:p>
        </w:tc>
        <w:tc>
          <w:tcPr>
            <w:tcW w:w="0" w:type="auto"/>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Посока</w:t>
            </w:r>
          </w:p>
        </w:tc>
      </w:tr>
      <w:tr w:rsidR="00E06E74">
        <w:tc>
          <w:tcPr>
            <w:tcW w:w="0" w:type="auto"/>
            <w:gridSpan w:val="3"/>
            <w:shd w:val="clear" w:color="auto" w:fill="FFFFFF"/>
            <w:vAlign w:val="center"/>
          </w:tcPr>
          <w:p w:rsidR="00E06E74" w:rsidRDefault="00157315">
            <w:pPr>
              <w:pStyle w:val="a1"/>
              <w:jc w:val="center"/>
              <w:rPr>
                <w:b/>
                <w:bCs/>
                <w:i/>
                <w:iCs/>
                <w:color w:val="000000" w:themeColor="text1"/>
                <w:sz w:val="18"/>
                <w:szCs w:val="18"/>
              </w:rPr>
            </w:pPr>
            <w:r>
              <w:rPr>
                <w:b/>
                <w:bCs/>
                <w:i/>
                <w:iCs/>
                <w:color w:val="000000" w:themeColor="text1"/>
                <w:sz w:val="18"/>
                <w:szCs w:val="18"/>
              </w:rPr>
              <w:t>Жилищни сгради</w:t>
            </w:r>
          </w:p>
        </w:tc>
      </w:tr>
      <w:tr w:rsidR="00E06E74">
        <w:trPr>
          <w:trHeight w:val="90"/>
        </w:trPr>
        <w:tc>
          <w:tcPr>
            <w:tcW w:w="591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Еднофамилни къщи (фиг. </w:t>
            </w:r>
            <w:r>
              <w:rPr>
                <w:color w:val="000000" w:themeColor="text1"/>
                <w:sz w:val="18"/>
                <w:szCs w:val="18"/>
                <w:lang w:val="ru-RU"/>
              </w:rPr>
              <w:t>7</w:t>
            </w:r>
            <w:r>
              <w:rPr>
                <w:color w:val="000000" w:themeColor="text1"/>
                <w:sz w:val="18"/>
                <w:szCs w:val="18"/>
              </w:rPr>
              <w:t>)</w:t>
            </w:r>
          </w:p>
        </w:tc>
        <w:tc>
          <w:tcPr>
            <w:tcW w:w="3005"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462</w:t>
            </w:r>
          </w:p>
        </w:tc>
        <w:tc>
          <w:tcPr>
            <w:tcW w:w="0" w:type="auto"/>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ЮИ</w:t>
            </w:r>
          </w:p>
        </w:tc>
      </w:tr>
      <w:tr w:rsidR="00E06E74">
        <w:tc>
          <w:tcPr>
            <w:tcW w:w="0" w:type="auto"/>
            <w:gridSpan w:val="3"/>
            <w:shd w:val="clear" w:color="auto" w:fill="FFFFFF"/>
            <w:vAlign w:val="center"/>
          </w:tcPr>
          <w:p w:rsidR="00E06E74" w:rsidRDefault="00157315">
            <w:pPr>
              <w:pStyle w:val="a1"/>
              <w:jc w:val="center"/>
              <w:rPr>
                <w:b/>
                <w:bCs/>
                <w:i/>
                <w:iCs/>
                <w:color w:val="000000" w:themeColor="text1"/>
                <w:sz w:val="18"/>
                <w:szCs w:val="18"/>
              </w:rPr>
            </w:pPr>
            <w:r>
              <w:rPr>
                <w:b/>
                <w:bCs/>
                <w:i/>
                <w:iCs/>
                <w:color w:val="000000" w:themeColor="text1"/>
                <w:sz w:val="18"/>
                <w:szCs w:val="18"/>
              </w:rPr>
              <w:t>Лечебни заведения</w:t>
            </w:r>
          </w:p>
        </w:tc>
      </w:tr>
      <w:tr w:rsidR="00E06E74">
        <w:tc>
          <w:tcPr>
            <w:tcW w:w="591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МБАЛ Раковски“ЕООД, гр. Раковски (фиг. </w:t>
            </w:r>
            <w:r>
              <w:rPr>
                <w:color w:val="000000" w:themeColor="text1"/>
                <w:sz w:val="18"/>
                <w:szCs w:val="18"/>
                <w:lang w:val="ru-RU"/>
              </w:rPr>
              <w:t>8</w:t>
            </w:r>
            <w:r>
              <w:rPr>
                <w:color w:val="000000" w:themeColor="text1"/>
                <w:sz w:val="18"/>
                <w:szCs w:val="18"/>
              </w:rPr>
              <w:t>)</w:t>
            </w:r>
          </w:p>
        </w:tc>
        <w:tc>
          <w:tcPr>
            <w:tcW w:w="3005"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10000</w:t>
            </w:r>
          </w:p>
        </w:tc>
        <w:tc>
          <w:tcPr>
            <w:tcW w:w="0" w:type="auto"/>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СЗ</w:t>
            </w:r>
          </w:p>
        </w:tc>
      </w:tr>
      <w:tr w:rsidR="00E06E74">
        <w:tc>
          <w:tcPr>
            <w:tcW w:w="0" w:type="auto"/>
            <w:gridSpan w:val="3"/>
            <w:shd w:val="clear" w:color="auto" w:fill="FFFFFF"/>
            <w:vAlign w:val="center"/>
          </w:tcPr>
          <w:p w:rsidR="00E06E74" w:rsidRDefault="00157315">
            <w:pPr>
              <w:pStyle w:val="a1"/>
              <w:jc w:val="center"/>
              <w:rPr>
                <w:b/>
                <w:bCs/>
                <w:i/>
                <w:iCs/>
                <w:color w:val="000000" w:themeColor="text1"/>
                <w:sz w:val="18"/>
                <w:szCs w:val="18"/>
              </w:rPr>
            </w:pPr>
            <w:r>
              <w:rPr>
                <w:b/>
                <w:bCs/>
                <w:i/>
                <w:iCs/>
                <w:color w:val="000000" w:themeColor="text1"/>
                <w:sz w:val="18"/>
                <w:szCs w:val="18"/>
              </w:rPr>
              <w:t xml:space="preserve">Училища и </w:t>
            </w:r>
            <w:r>
              <w:rPr>
                <w:b/>
                <w:bCs/>
                <w:i/>
                <w:iCs/>
                <w:color w:val="000000" w:themeColor="text1"/>
                <w:sz w:val="18"/>
                <w:szCs w:val="18"/>
              </w:rPr>
              <w:t>ВУЗ</w:t>
            </w:r>
          </w:p>
        </w:tc>
      </w:tr>
      <w:tr w:rsidR="00E06E74">
        <w:tc>
          <w:tcPr>
            <w:tcW w:w="591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Професионална гимназия по селско стопанство с. Белозем (фиг. </w:t>
            </w:r>
            <w:r>
              <w:rPr>
                <w:color w:val="000000" w:themeColor="text1"/>
                <w:sz w:val="18"/>
                <w:szCs w:val="18"/>
                <w:lang w:val="ru-RU"/>
              </w:rPr>
              <w:t>7</w:t>
            </w:r>
            <w:r>
              <w:rPr>
                <w:color w:val="000000" w:themeColor="text1"/>
                <w:sz w:val="18"/>
                <w:szCs w:val="18"/>
              </w:rPr>
              <w:t>)</w:t>
            </w:r>
          </w:p>
        </w:tc>
        <w:tc>
          <w:tcPr>
            <w:tcW w:w="3005"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194</w:t>
            </w:r>
          </w:p>
        </w:tc>
        <w:tc>
          <w:tcPr>
            <w:tcW w:w="0" w:type="auto"/>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И, ЮИ</w:t>
            </w:r>
          </w:p>
        </w:tc>
      </w:tr>
      <w:tr w:rsidR="00E06E74">
        <w:tc>
          <w:tcPr>
            <w:tcW w:w="591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ОУ „Гео Милев“, с. Белозем (фиг. </w:t>
            </w:r>
            <w:r>
              <w:rPr>
                <w:color w:val="000000" w:themeColor="text1"/>
                <w:sz w:val="18"/>
                <w:szCs w:val="18"/>
                <w:lang w:val="ru-RU"/>
              </w:rPr>
              <w:t>7</w:t>
            </w:r>
            <w:r>
              <w:rPr>
                <w:color w:val="000000" w:themeColor="text1"/>
                <w:sz w:val="18"/>
                <w:szCs w:val="18"/>
              </w:rPr>
              <w:t>)</w:t>
            </w:r>
          </w:p>
        </w:tc>
        <w:tc>
          <w:tcPr>
            <w:tcW w:w="3005" w:type="dxa"/>
            <w:shd w:val="clear" w:color="auto" w:fill="FFFFFF"/>
            <w:vAlign w:val="center"/>
          </w:tcPr>
          <w:p w:rsidR="00E06E74" w:rsidRDefault="00157315">
            <w:pPr>
              <w:pStyle w:val="a1"/>
              <w:jc w:val="center"/>
              <w:rPr>
                <w:color w:val="000000" w:themeColor="text1"/>
                <w:sz w:val="18"/>
                <w:szCs w:val="18"/>
                <w:lang w:val="en-US"/>
              </w:rPr>
            </w:pPr>
            <w:r>
              <w:rPr>
                <w:color w:val="000000" w:themeColor="text1"/>
                <w:sz w:val="18"/>
                <w:szCs w:val="18"/>
                <w:lang w:val="en-US"/>
              </w:rPr>
              <w:t>1600</w:t>
            </w:r>
          </w:p>
        </w:tc>
        <w:tc>
          <w:tcPr>
            <w:tcW w:w="0" w:type="auto"/>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ЮИ</w:t>
            </w:r>
          </w:p>
        </w:tc>
      </w:tr>
      <w:tr w:rsidR="00E06E74">
        <w:tc>
          <w:tcPr>
            <w:tcW w:w="0" w:type="auto"/>
            <w:gridSpan w:val="3"/>
            <w:shd w:val="clear" w:color="auto" w:fill="FFFFFF"/>
            <w:vAlign w:val="center"/>
          </w:tcPr>
          <w:p w:rsidR="00E06E74" w:rsidRDefault="00157315">
            <w:pPr>
              <w:pStyle w:val="a1"/>
              <w:jc w:val="center"/>
              <w:rPr>
                <w:b/>
                <w:bCs/>
                <w:i/>
                <w:iCs/>
                <w:color w:val="000000" w:themeColor="text1"/>
                <w:sz w:val="18"/>
                <w:szCs w:val="18"/>
              </w:rPr>
            </w:pPr>
            <w:r>
              <w:rPr>
                <w:b/>
                <w:bCs/>
                <w:i/>
                <w:iCs/>
                <w:color w:val="000000" w:themeColor="text1"/>
                <w:sz w:val="18"/>
                <w:szCs w:val="18"/>
              </w:rPr>
              <w:t>Детски градини/Ясли</w:t>
            </w:r>
          </w:p>
        </w:tc>
      </w:tr>
      <w:tr w:rsidR="00E06E74">
        <w:tc>
          <w:tcPr>
            <w:tcW w:w="591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ДГ Синчец - Белозем (фиг. </w:t>
            </w:r>
            <w:r>
              <w:rPr>
                <w:color w:val="000000" w:themeColor="text1"/>
                <w:sz w:val="18"/>
                <w:szCs w:val="18"/>
                <w:lang w:val="ru-RU"/>
              </w:rPr>
              <w:t>7</w:t>
            </w:r>
            <w:r>
              <w:rPr>
                <w:color w:val="000000" w:themeColor="text1"/>
                <w:sz w:val="18"/>
                <w:szCs w:val="18"/>
              </w:rPr>
              <w:t>)</w:t>
            </w:r>
          </w:p>
        </w:tc>
        <w:tc>
          <w:tcPr>
            <w:tcW w:w="3005"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1560</w:t>
            </w:r>
          </w:p>
        </w:tc>
        <w:tc>
          <w:tcPr>
            <w:tcW w:w="0" w:type="auto"/>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ЮИ</w:t>
            </w:r>
          </w:p>
        </w:tc>
      </w:tr>
      <w:tr w:rsidR="00E06E74">
        <w:tc>
          <w:tcPr>
            <w:tcW w:w="0" w:type="auto"/>
            <w:gridSpan w:val="3"/>
            <w:shd w:val="clear" w:color="auto" w:fill="FFFFFF"/>
            <w:vAlign w:val="center"/>
          </w:tcPr>
          <w:p w:rsidR="00E06E74" w:rsidRDefault="00157315">
            <w:pPr>
              <w:pStyle w:val="a1"/>
              <w:jc w:val="center"/>
              <w:rPr>
                <w:b/>
                <w:bCs/>
                <w:i/>
                <w:iCs/>
                <w:color w:val="000000" w:themeColor="text1"/>
                <w:sz w:val="18"/>
                <w:szCs w:val="18"/>
              </w:rPr>
            </w:pPr>
            <w:r>
              <w:rPr>
                <w:b/>
                <w:bCs/>
                <w:i/>
                <w:iCs/>
                <w:color w:val="000000" w:themeColor="text1"/>
                <w:sz w:val="18"/>
                <w:szCs w:val="18"/>
              </w:rPr>
              <w:t>Спортни обекти</w:t>
            </w:r>
          </w:p>
        </w:tc>
      </w:tr>
      <w:tr w:rsidR="00E06E74">
        <w:tc>
          <w:tcPr>
            <w:tcW w:w="591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Стадион (фиг. </w:t>
            </w:r>
            <w:r>
              <w:rPr>
                <w:color w:val="000000" w:themeColor="text1"/>
                <w:sz w:val="18"/>
                <w:szCs w:val="18"/>
                <w:lang w:val="ru-RU"/>
              </w:rPr>
              <w:t>7</w:t>
            </w:r>
            <w:r>
              <w:rPr>
                <w:color w:val="000000" w:themeColor="text1"/>
                <w:sz w:val="18"/>
                <w:szCs w:val="18"/>
              </w:rPr>
              <w:t>)</w:t>
            </w:r>
          </w:p>
        </w:tc>
        <w:tc>
          <w:tcPr>
            <w:tcW w:w="3005"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849</w:t>
            </w:r>
          </w:p>
        </w:tc>
        <w:tc>
          <w:tcPr>
            <w:tcW w:w="0" w:type="auto"/>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И</w:t>
            </w:r>
          </w:p>
        </w:tc>
      </w:tr>
      <w:tr w:rsidR="00E06E74">
        <w:tc>
          <w:tcPr>
            <w:tcW w:w="0" w:type="auto"/>
            <w:gridSpan w:val="3"/>
            <w:shd w:val="clear" w:color="auto" w:fill="FFFFFF"/>
          </w:tcPr>
          <w:p w:rsidR="00E06E74" w:rsidRDefault="00157315">
            <w:pPr>
              <w:pStyle w:val="a1"/>
              <w:jc w:val="center"/>
              <w:rPr>
                <w:b/>
                <w:bCs/>
                <w:i/>
                <w:iCs/>
                <w:color w:val="000000" w:themeColor="text1"/>
                <w:sz w:val="18"/>
                <w:szCs w:val="18"/>
              </w:rPr>
            </w:pPr>
            <w:r>
              <w:rPr>
                <w:b/>
                <w:bCs/>
                <w:i/>
                <w:iCs/>
                <w:color w:val="000000" w:themeColor="text1"/>
                <w:sz w:val="18"/>
                <w:szCs w:val="18"/>
              </w:rPr>
              <w:t>Места за отдих</w:t>
            </w:r>
          </w:p>
        </w:tc>
      </w:tr>
      <w:tr w:rsidR="00E06E74">
        <w:tc>
          <w:tcPr>
            <w:tcW w:w="591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Водоем Касимови дупки (фиг. </w:t>
            </w:r>
            <w:r>
              <w:rPr>
                <w:color w:val="000000" w:themeColor="text1"/>
                <w:sz w:val="18"/>
                <w:szCs w:val="18"/>
                <w:lang w:val="ru-RU"/>
              </w:rPr>
              <w:t>7</w:t>
            </w:r>
            <w:r>
              <w:rPr>
                <w:color w:val="000000" w:themeColor="text1"/>
                <w:sz w:val="18"/>
                <w:szCs w:val="18"/>
              </w:rPr>
              <w:t>)</w:t>
            </w:r>
          </w:p>
        </w:tc>
        <w:tc>
          <w:tcPr>
            <w:tcW w:w="3005" w:type="dxa"/>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1700</w:t>
            </w:r>
          </w:p>
        </w:tc>
        <w:tc>
          <w:tcPr>
            <w:tcW w:w="0" w:type="auto"/>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ЮЗ</w:t>
            </w:r>
          </w:p>
        </w:tc>
      </w:tr>
    </w:tbl>
    <w:p w:rsidR="00E06E74" w:rsidRDefault="00157315">
      <w:pPr>
        <w:pStyle w:val="Heading2"/>
        <w:numPr>
          <w:ilvl w:val="1"/>
          <w:numId w:val="0"/>
        </w:numPr>
        <w:rPr>
          <w:color w:val="000000" w:themeColor="text1"/>
        </w:rPr>
      </w:pPr>
      <w:bookmarkStart w:id="251" w:name="_Toc15783"/>
      <w:bookmarkStart w:id="252" w:name="_Toc2641"/>
      <w:bookmarkStart w:id="253" w:name="_Toc23336"/>
      <w:bookmarkStart w:id="254" w:name="_Toc12411"/>
      <w:bookmarkStart w:id="255" w:name="_Toc23914"/>
      <w:r>
        <w:rPr>
          <w:color w:val="000000" w:themeColor="text1"/>
        </w:rPr>
        <w:t>9. Съществуващо земеползване по границите на площадката или трасето на инвестиционното предложение</w:t>
      </w:r>
      <w:bookmarkEnd w:id="251"/>
      <w:bookmarkEnd w:id="252"/>
      <w:bookmarkEnd w:id="253"/>
      <w:bookmarkEnd w:id="254"/>
      <w:bookmarkEnd w:id="255"/>
    </w:p>
    <w:p w:rsidR="00E06E74" w:rsidRDefault="00157315">
      <w:pPr>
        <w:pStyle w:val="BodyText"/>
        <w:rPr>
          <w:color w:val="000000" w:themeColor="text1"/>
          <w:lang w:val="en-US"/>
        </w:rPr>
      </w:pPr>
      <w:r>
        <w:rPr>
          <w:color w:val="000000" w:themeColor="text1"/>
        </w:rPr>
        <w:t>Поземлените</w:t>
      </w:r>
      <w:r>
        <w:rPr>
          <w:color w:val="000000" w:themeColor="text1"/>
        </w:rPr>
        <w:t xml:space="preserve"> имоти, граничещи с площадката на СЗ, С, СИ, са с предназначение земеделски земи. Обработват се индивидуално. На И, ЮИ площадката граничи с територията на Гимназия по селско стопанство, на която са разположени учебни корпуси и опитни полета. Непосредствено</w:t>
      </w:r>
      <w:r>
        <w:rPr>
          <w:color w:val="000000" w:themeColor="text1"/>
        </w:rPr>
        <w:t xml:space="preserve"> по границата на площадката, посока Ю, ЮЗ, З, минава </w:t>
      </w:r>
      <w:r>
        <w:rPr>
          <w:rFonts w:eastAsia="Times New Roman" w:cs="Calibri"/>
          <w:color w:val="000000" w:themeColor="text1"/>
          <w:szCs w:val="20"/>
          <w:lang w:eastAsia="bg-BG"/>
        </w:rPr>
        <w:t xml:space="preserve">републикански път трета категория </w:t>
      </w:r>
      <w:r>
        <w:rPr>
          <w:rFonts w:eastAsia="Times New Roman" w:cs="Calibri"/>
          <w:color w:val="000000" w:themeColor="text1"/>
          <w:szCs w:val="20"/>
          <w:lang w:eastAsia="bg-BG"/>
        </w:rPr>
        <w:t>IIІ-</w:t>
      </w:r>
      <w:r>
        <w:rPr>
          <w:rStyle w:val="a6"/>
          <w:rFonts w:eastAsia="Times New Roman" w:cs="Calibri"/>
          <w:i w:val="0"/>
          <w:color w:val="000000" w:themeColor="text1"/>
          <w:szCs w:val="20"/>
          <w:lang w:eastAsia="bg-BG"/>
        </w:rPr>
        <w:t>565</w:t>
      </w:r>
      <w:r>
        <w:rPr>
          <w:rStyle w:val="a6"/>
          <w:rFonts w:eastAsia="Times New Roman" w:cs="Calibri"/>
          <w:i w:val="0"/>
          <w:color w:val="000000" w:themeColor="text1"/>
          <w:szCs w:val="20"/>
          <w:lang w:val="en-US" w:eastAsia="bg-BG"/>
        </w:rPr>
        <w:t xml:space="preserve">, който я отделя от площадките на Инса Газ и Инса Ойл.  (фиг. 4, </w:t>
      </w:r>
      <w:r>
        <w:rPr>
          <w:rStyle w:val="a6"/>
          <w:rFonts w:eastAsia="Times New Roman" w:cs="Calibri"/>
          <w:i w:val="0"/>
          <w:color w:val="000000" w:themeColor="text1"/>
          <w:szCs w:val="20"/>
          <w:lang w:val="ru-RU" w:eastAsia="bg-BG"/>
        </w:rPr>
        <w:t>7</w:t>
      </w:r>
      <w:r>
        <w:rPr>
          <w:rStyle w:val="a6"/>
          <w:rFonts w:eastAsia="Times New Roman" w:cs="Calibri"/>
          <w:i w:val="0"/>
          <w:color w:val="000000" w:themeColor="text1"/>
          <w:szCs w:val="20"/>
          <w:lang w:val="en-US" w:eastAsia="bg-BG"/>
        </w:rPr>
        <w:t>)</w:t>
      </w:r>
    </w:p>
    <w:p w:rsidR="00E06E74" w:rsidRDefault="00157315">
      <w:pPr>
        <w:pStyle w:val="Heading2"/>
        <w:rPr>
          <w:color w:val="000000" w:themeColor="text1"/>
        </w:rPr>
      </w:pPr>
      <w:bookmarkStart w:id="256" w:name="_Toc17000"/>
      <w:bookmarkStart w:id="257" w:name="_Toc5255"/>
      <w:bookmarkStart w:id="258" w:name="_Toc3485"/>
      <w:bookmarkStart w:id="259" w:name="_Toc11159"/>
      <w:bookmarkStart w:id="260" w:name="_Toc14199"/>
      <w:r>
        <w:rPr>
          <w:color w:val="000000" w:themeColor="text1"/>
        </w:rPr>
        <w:t xml:space="preserve">10. Чувствителни територии, в т.ч. чувствителни зони, уязвими зони, защитени зони, </w:t>
      </w:r>
      <w:r>
        <w:rPr>
          <w:color w:val="000000" w:themeColor="text1"/>
        </w:rPr>
        <w:t>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256"/>
      <w:bookmarkEnd w:id="257"/>
      <w:bookmarkEnd w:id="258"/>
      <w:bookmarkEnd w:id="259"/>
      <w:bookmarkEnd w:id="260"/>
    </w:p>
    <w:p w:rsidR="00E06E74" w:rsidRDefault="00157315">
      <w:pPr>
        <w:pStyle w:val="Heading3"/>
        <w:rPr>
          <w:color w:val="000000" w:themeColor="text1"/>
          <w:lang w:val="ru-RU"/>
        </w:rPr>
      </w:pPr>
      <w:bookmarkStart w:id="261" w:name="_Toc9487"/>
      <w:r>
        <w:rPr>
          <w:color w:val="000000" w:themeColor="text1"/>
          <w:lang w:val="ru-RU"/>
        </w:rPr>
        <w:t>По</w:t>
      </w:r>
      <w:r>
        <w:rPr>
          <w:color w:val="000000" w:themeColor="text1"/>
          <w:lang w:val="ru-RU"/>
        </w:rPr>
        <w:t xml:space="preserve"> Закона за водите</w:t>
      </w:r>
      <w:bookmarkEnd w:id="261"/>
    </w:p>
    <w:p w:rsidR="00E06E74" w:rsidRDefault="00157315">
      <w:pPr>
        <w:pStyle w:val="BodyText"/>
        <w:rPr>
          <w:color w:val="000000" w:themeColor="text1"/>
        </w:rPr>
      </w:pPr>
      <w:r>
        <w:rPr>
          <w:color w:val="000000" w:themeColor="text1"/>
        </w:rPr>
        <w:t>Площадката</w:t>
      </w:r>
      <w:r>
        <w:rPr>
          <w:color w:val="000000" w:themeColor="text1"/>
        </w:rPr>
        <w:t xml:space="preserve"> на ИП попада в границите на повърхностно водно тяло “Река Сребра долно течение, код </w:t>
      </w:r>
      <w:r>
        <w:rPr>
          <w:color w:val="000000" w:themeColor="text1"/>
          <w:lang w:val="en-US"/>
        </w:rPr>
        <w:t xml:space="preserve">BG3MA300R066 </w:t>
      </w:r>
      <w:r>
        <w:rPr>
          <w:color w:val="000000" w:themeColor="text1"/>
        </w:rPr>
        <w:t xml:space="preserve">и подземно водно тяло </w:t>
      </w:r>
      <w:r>
        <w:rPr>
          <w:color w:val="000000" w:themeColor="text1"/>
          <w:lang w:val="en-US"/>
        </w:rPr>
        <w:t xml:space="preserve">BG3G000000Q013 - </w:t>
      </w:r>
      <w:r>
        <w:rPr>
          <w:color w:val="000000" w:themeColor="text1"/>
        </w:rPr>
        <w:t xml:space="preserve">Порови води в Кватернер - Горнотракийска низина. </w:t>
      </w:r>
    </w:p>
    <w:p w:rsidR="00E06E74" w:rsidRDefault="00E06E74">
      <w:pPr>
        <w:pStyle w:val="BodyText"/>
        <w:jc w:val="center"/>
        <w:rPr>
          <w:color w:val="000000" w:themeColor="text1"/>
        </w:rPr>
      </w:pPr>
    </w:p>
    <w:p w:rsidR="00E06E74" w:rsidRDefault="00157315">
      <w:pPr>
        <w:jc w:val="center"/>
        <w:rPr>
          <w:color w:val="000000" w:themeColor="text1"/>
        </w:rPr>
      </w:pPr>
      <w:r>
        <w:rPr>
          <w:noProof/>
          <w:color w:val="000000" w:themeColor="text1"/>
          <w:lang w:val="en-US" w:eastAsia="en-US"/>
        </w:rPr>
        <w:lastRenderedPageBreak/>
        <w:drawing>
          <wp:inline distT="0" distB="0" distL="114300" distR="114300">
            <wp:extent cx="4284345" cy="3557270"/>
            <wp:effectExtent l="0" t="0" r="13335" b="889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26"/>
                    <a:stretch>
                      <a:fillRect/>
                    </a:stretch>
                  </pic:blipFill>
                  <pic:spPr>
                    <a:xfrm>
                      <a:off x="0" y="0"/>
                      <a:ext cx="4284345" cy="3557270"/>
                    </a:xfrm>
                    <a:prstGeom prst="rect">
                      <a:avLst/>
                    </a:prstGeom>
                    <a:noFill/>
                    <a:ln>
                      <a:noFill/>
                    </a:ln>
                  </pic:spPr>
                </pic:pic>
              </a:graphicData>
            </a:graphic>
          </wp:inline>
        </w:drawing>
      </w:r>
    </w:p>
    <w:p w:rsidR="00E06E74" w:rsidRDefault="00157315">
      <w:pPr>
        <w:pStyle w:val="Caption"/>
        <w:keepLines w:val="0"/>
        <w:widowControl/>
        <w:spacing w:before="0"/>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8</w:t>
      </w:r>
      <w:r>
        <w:rPr>
          <w:color w:val="000000" w:themeColor="text1"/>
        </w:rPr>
        <w:fldChar w:fldCharType="end"/>
      </w:r>
      <w:bookmarkStart w:id="262" w:name="_Toc25910"/>
      <w:r>
        <w:rPr>
          <w:color w:val="000000" w:themeColor="text1"/>
        </w:rPr>
        <w:t xml:space="preserve"> </w:t>
      </w:r>
      <w:r>
        <w:rPr>
          <w:color w:val="000000" w:themeColor="text1"/>
        </w:rPr>
        <w:t>Разположение</w:t>
      </w:r>
      <w:r>
        <w:rPr>
          <w:color w:val="000000" w:themeColor="text1"/>
        </w:rPr>
        <w:t xml:space="preserve"> на площадката - далечен план</w:t>
      </w:r>
      <w:bookmarkEnd w:id="262"/>
    </w:p>
    <w:p w:rsidR="00E06E74" w:rsidRDefault="00157315">
      <w:pPr>
        <w:pStyle w:val="BodyText"/>
        <w:spacing w:before="0"/>
        <w:rPr>
          <w:color w:val="000000" w:themeColor="text1"/>
        </w:rPr>
      </w:pPr>
      <w:r>
        <w:rPr>
          <w:color w:val="000000" w:themeColor="text1"/>
        </w:rPr>
        <w:t xml:space="preserve"> </w:t>
      </w:r>
    </w:p>
    <w:p w:rsidR="00E06E74" w:rsidRDefault="00157315" w:rsidP="00157315">
      <w:pPr>
        <w:pStyle w:val="Heading4"/>
        <w:spacing w:after="240"/>
        <w:ind w:left="400"/>
        <w:rPr>
          <w:color w:val="000000" w:themeColor="text1"/>
        </w:rPr>
      </w:pPr>
      <w:r>
        <w:rPr>
          <w:color w:val="000000" w:themeColor="text1"/>
          <w:lang w:val="ru-RU"/>
        </w:rPr>
        <w:t>Пов</w:t>
      </w:r>
      <w:r>
        <w:rPr>
          <w:color w:val="000000" w:themeColor="text1"/>
        </w:rPr>
        <w:t>ъ</w:t>
      </w:r>
      <w:r>
        <w:rPr>
          <w:color w:val="000000" w:themeColor="text1"/>
          <w:lang w:val="ru-RU"/>
        </w:rPr>
        <w:t>рхностни води</w:t>
      </w:r>
    </w:p>
    <w:p w:rsidR="00E06E74" w:rsidRDefault="00157315">
      <w:pPr>
        <w:pStyle w:val="BodyText"/>
        <w:rPr>
          <w:color w:val="000000" w:themeColor="text1"/>
        </w:rPr>
      </w:pPr>
      <w:r>
        <w:rPr>
          <w:color w:val="000000" w:themeColor="text1"/>
        </w:rPr>
        <w:t>Площадката попада в обхвата на зона за защита на водите, определена съгласно чл. 190а, ал 1 т. 3б от ЗВ - чувствителни зони ( т. 3.3.2 от ПУРБ на ИБР):</w:t>
      </w:r>
    </w:p>
    <w:p w:rsidR="00E06E74" w:rsidRDefault="00157315">
      <w:pPr>
        <w:pStyle w:val="BodyText"/>
        <w:rPr>
          <w:color w:val="000000" w:themeColor="text1"/>
          <w:lang w:val="en-US"/>
        </w:rPr>
      </w:pPr>
      <w:r>
        <w:rPr>
          <w:color w:val="000000" w:themeColor="text1"/>
        </w:rPr>
        <w:t>За чувствителни зони</w:t>
      </w:r>
      <w:r>
        <w:rPr>
          <w:color w:val="000000" w:themeColor="text1"/>
        </w:rPr>
        <w:t xml:space="preserve">, съгласно </w:t>
      </w:r>
      <w:r>
        <w:rPr>
          <w:color w:val="000000" w:themeColor="text1"/>
        </w:rPr>
        <w:t xml:space="preserve">Директива </w:t>
      </w:r>
      <w:r>
        <w:rPr>
          <w:color w:val="000000" w:themeColor="text1"/>
        </w:rPr>
        <w:t>за пречистването на градски</w:t>
      </w:r>
      <w:r>
        <w:rPr>
          <w:color w:val="000000" w:themeColor="text1"/>
        </w:rPr>
        <w:t xml:space="preserve"> </w:t>
      </w:r>
      <w:r>
        <w:rPr>
          <w:color w:val="000000" w:themeColor="text1"/>
        </w:rPr>
        <w:t>отпадъчни води (91/271/ЕЕС) и Заповед №РД-970/28.07.2003 г. на МОСВ са</w:t>
      </w:r>
      <w:r>
        <w:rPr>
          <w:color w:val="000000" w:themeColor="text1"/>
        </w:rPr>
        <w:t xml:space="preserve"> </w:t>
      </w:r>
      <w:r>
        <w:rPr>
          <w:color w:val="000000" w:themeColor="text1"/>
        </w:rPr>
        <w:t>определени тези водни обекти, в които се цели защита от еутрофикация - явление, което е предизвикано от повишаване на съдържанието във водите на биогенни еле</w:t>
      </w:r>
      <w:r>
        <w:rPr>
          <w:color w:val="000000" w:themeColor="text1"/>
        </w:rPr>
        <w:t>менти - азот и фосфор и съответно предизвиква растеж на зелени растения във водите. Това от своя страна</w:t>
      </w:r>
      <w:r>
        <w:rPr>
          <w:color w:val="000000" w:themeColor="text1"/>
        </w:rPr>
        <w:t xml:space="preserve"> </w:t>
      </w:r>
      <w:r>
        <w:rPr>
          <w:color w:val="000000" w:themeColor="text1"/>
          <w:lang w:val="en-US"/>
        </w:rPr>
        <w:t xml:space="preserve">води до изчерпване на разтворения кислород във водоприемника и предизвиква вторично замърсяване на водите. </w:t>
      </w:r>
    </w:p>
    <w:p w:rsidR="00E06E74" w:rsidRDefault="00157315">
      <w:pPr>
        <w:pStyle w:val="BodyText"/>
        <w:rPr>
          <w:color w:val="000000" w:themeColor="text1"/>
          <w:lang w:val="en-US"/>
        </w:rPr>
      </w:pPr>
      <w:r>
        <w:rPr>
          <w:color w:val="000000" w:themeColor="text1"/>
          <w:lang w:val="en-US"/>
        </w:rPr>
        <w:t xml:space="preserve">Съгласно ПУРБ </w:t>
      </w:r>
      <w:r>
        <w:rPr>
          <w:color w:val="000000" w:themeColor="text1"/>
        </w:rPr>
        <w:t>на ИБР</w:t>
      </w:r>
      <w:r>
        <w:rPr>
          <w:color w:val="000000" w:themeColor="text1"/>
          <w:lang w:val="en-US"/>
        </w:rPr>
        <w:t xml:space="preserve"> инвестиционното предлож</w:t>
      </w:r>
      <w:r>
        <w:rPr>
          <w:color w:val="000000" w:themeColor="text1"/>
          <w:lang w:val="en-US"/>
        </w:rPr>
        <w:t xml:space="preserve">ение попада в рамките на определената чувствителна зона </w:t>
      </w:r>
      <w:r>
        <w:rPr>
          <w:color w:val="000000" w:themeColor="text1"/>
        </w:rPr>
        <w:t>“водосбор на р.Марица”</w:t>
      </w:r>
      <w:r>
        <w:rPr>
          <w:color w:val="000000" w:themeColor="text1"/>
          <w:lang w:val="en-US"/>
        </w:rPr>
        <w:t xml:space="preserve">. </w:t>
      </w:r>
    </w:p>
    <w:p w:rsidR="00E06E74" w:rsidRDefault="00157315">
      <w:pPr>
        <w:pStyle w:val="BodyText"/>
        <w:rPr>
          <w:color w:val="000000" w:themeColor="text1"/>
        </w:rPr>
      </w:pPr>
      <w:r>
        <w:rPr>
          <w:color w:val="000000" w:themeColor="text1"/>
        </w:rPr>
        <w:t>Поради спецификата на предлаганата дейност и приетата технология за пречистване на отпадните води, не се очаква допълнително натоварване на водите в зоната с биогенни елементи</w:t>
      </w:r>
      <w:r>
        <w:rPr>
          <w:color w:val="000000" w:themeColor="text1"/>
        </w:rPr>
        <w:t>. В проекта на пречиствателната за БФВ са заложени норми за съдържание на азот и фосфор, съответстващи на НДЕ за заустване в чувствителни зони.</w:t>
      </w:r>
    </w:p>
    <w:p w:rsidR="00E06E74" w:rsidRDefault="00157315">
      <w:pPr>
        <w:pStyle w:val="BodyText"/>
        <w:rPr>
          <w:color w:val="000000" w:themeColor="text1"/>
        </w:rPr>
      </w:pPr>
      <w:r>
        <w:rPr>
          <w:color w:val="000000" w:themeColor="text1"/>
        </w:rPr>
        <w:t>Площадката не попада в границите на зони за защита на водите, определени съгласно чл. 190а, ал. 1, т.1, т.2, т.4</w:t>
      </w:r>
      <w:r>
        <w:rPr>
          <w:color w:val="000000" w:themeColor="text1"/>
        </w:rPr>
        <w:t xml:space="preserve"> и т. 5 от ЗВ.</w:t>
      </w:r>
    </w:p>
    <w:p w:rsidR="00E06E74" w:rsidRDefault="00157315" w:rsidP="00157315">
      <w:pPr>
        <w:pStyle w:val="Heading4"/>
        <w:spacing w:after="240"/>
        <w:ind w:left="400"/>
        <w:rPr>
          <w:color w:val="000000" w:themeColor="text1"/>
        </w:rPr>
      </w:pPr>
      <w:bookmarkStart w:id="263" w:name="_Toc29075"/>
      <w:bookmarkStart w:id="264" w:name="_Toc6414"/>
      <w:bookmarkStart w:id="265" w:name="_Toc13943"/>
      <w:bookmarkStart w:id="266" w:name="_Toc10345"/>
      <w:r>
        <w:rPr>
          <w:color w:val="000000" w:themeColor="text1"/>
        </w:rPr>
        <w:t>Подземни води</w:t>
      </w:r>
    </w:p>
    <w:p w:rsidR="00E06E74" w:rsidRDefault="00157315">
      <w:pPr>
        <w:pStyle w:val="BodyText"/>
        <w:rPr>
          <w:color w:val="000000" w:themeColor="text1"/>
        </w:rPr>
      </w:pPr>
      <w:r>
        <w:rPr>
          <w:color w:val="000000" w:themeColor="text1"/>
        </w:rPr>
        <w:t>ИП попада в уязвима зона, определена по чл. 119а, ал. 1 т.3 от ЗВ (т.3.3.1от ПУРБ на ИБР)</w:t>
      </w:r>
    </w:p>
    <w:p w:rsidR="00E06E74" w:rsidRDefault="00157315">
      <w:pPr>
        <w:pStyle w:val="BodyText"/>
        <w:rPr>
          <w:color w:val="000000" w:themeColor="text1"/>
        </w:rPr>
      </w:pPr>
      <w:r>
        <w:rPr>
          <w:color w:val="000000" w:themeColor="text1"/>
        </w:rPr>
        <w:t xml:space="preserve">Уязвимите зони се определят за защита на водите от биогенно замърсяване от селскостопански източници. Определените уязвими зони въвеждат </w:t>
      </w:r>
      <w:r>
        <w:rPr>
          <w:color w:val="000000" w:themeColor="text1"/>
        </w:rPr>
        <w:t>изисквания към животновъдите и земеделците за прилагане на добри земеделски практики. В обхвата на зоната попада цялата община Раковски.</w:t>
      </w:r>
    </w:p>
    <w:p w:rsidR="00E06E74" w:rsidRDefault="00157315">
      <w:pPr>
        <w:pStyle w:val="BodyText"/>
        <w:rPr>
          <w:color w:val="000000" w:themeColor="text1"/>
        </w:rPr>
      </w:pPr>
      <w:r>
        <w:rPr>
          <w:color w:val="000000" w:themeColor="text1"/>
        </w:rPr>
        <w:t>Предлаганата дейност не се отнася към тези, които допринасят за увеличаване на нитратния товар  в подземните води.</w:t>
      </w:r>
    </w:p>
    <w:p w:rsidR="00E06E74" w:rsidRDefault="00157315">
      <w:pPr>
        <w:pStyle w:val="BodyText"/>
        <w:rPr>
          <w:color w:val="000000" w:themeColor="text1"/>
        </w:rPr>
      </w:pPr>
      <w:r>
        <w:rPr>
          <w:color w:val="000000" w:themeColor="text1"/>
        </w:rPr>
        <w:t>В бл</w:t>
      </w:r>
      <w:r>
        <w:rPr>
          <w:color w:val="000000" w:themeColor="text1"/>
        </w:rPr>
        <w:t>изост до площадката няма СОЗ.</w:t>
      </w:r>
    </w:p>
    <w:p w:rsidR="00E06E74" w:rsidRDefault="00157315">
      <w:pPr>
        <w:pStyle w:val="Heading3"/>
        <w:rPr>
          <w:color w:val="000000" w:themeColor="text1"/>
        </w:rPr>
      </w:pPr>
      <w:bookmarkStart w:id="267" w:name="_Toc9470"/>
      <w:r>
        <w:rPr>
          <w:color w:val="000000" w:themeColor="text1"/>
        </w:rPr>
        <w:t>Национална екологична мрежа</w:t>
      </w:r>
      <w:bookmarkEnd w:id="267"/>
    </w:p>
    <w:p w:rsidR="00E06E74" w:rsidRDefault="00157315">
      <w:pPr>
        <w:pStyle w:val="BodyText"/>
        <w:rPr>
          <w:color w:val="000000" w:themeColor="text1"/>
          <w:lang w:eastAsia="bg-BG"/>
        </w:rPr>
      </w:pPr>
      <w:r>
        <w:rPr>
          <w:color w:val="000000" w:themeColor="text1"/>
          <w:lang w:val="en-US" w:eastAsia="bg-BG"/>
        </w:rPr>
        <w:t xml:space="preserve">Съгласно писмо с изх. </w:t>
      </w:r>
      <w:r>
        <w:rPr>
          <w:rFonts w:ascii="Arial" w:hAnsi="Arial" w:cs="Arial"/>
          <w:color w:val="000000" w:themeColor="text1"/>
          <w:lang w:val="en-US" w:eastAsia="bg-BG"/>
        </w:rPr>
        <w:t>№</w:t>
      </w:r>
      <w:r>
        <w:rPr>
          <w:color w:val="000000" w:themeColor="text1"/>
          <w:lang w:val="en-US" w:eastAsia="bg-BG"/>
        </w:rPr>
        <w:t xml:space="preserve"> ОВОС-677(12)/28.06.2021г на РИОСВ Пловдив (Прил. 3), в настоящия документ следва да се оцени степента на въздействието върху  предмета целите на защита на най-близката зона о</w:t>
      </w:r>
      <w:r>
        <w:rPr>
          <w:color w:val="000000" w:themeColor="text1"/>
          <w:lang w:val="en-US" w:eastAsia="bg-BG"/>
        </w:rPr>
        <w:t xml:space="preserve">т НЕМ: </w:t>
      </w:r>
      <w:r>
        <w:rPr>
          <w:color w:val="000000" w:themeColor="text1"/>
          <w:lang w:val="en-US" w:eastAsia="bg-BG"/>
        </w:rPr>
        <w:t>ЗЗ по директивата за местообитанията</w:t>
      </w:r>
      <w:r>
        <w:rPr>
          <w:color w:val="000000" w:themeColor="text1"/>
          <w:lang w:val="en-US" w:eastAsia="bg-BG"/>
        </w:rPr>
        <w:t xml:space="preserve"> </w:t>
      </w:r>
      <w:r>
        <w:rPr>
          <w:color w:val="000000" w:themeColor="text1"/>
          <w:lang w:eastAsia="bg-BG"/>
        </w:rPr>
        <w:t>Река Марица (</w:t>
      </w:r>
      <w:r>
        <w:rPr>
          <w:color w:val="000000" w:themeColor="text1"/>
          <w:lang w:val="en-US" w:eastAsia="bg-BG"/>
        </w:rPr>
        <w:t>BG0000578)</w:t>
      </w:r>
      <w:r>
        <w:rPr>
          <w:color w:val="000000" w:themeColor="text1"/>
          <w:lang w:val="en-US" w:eastAsia="bg-BG"/>
        </w:rPr>
        <w:t xml:space="preserve">, която се припокрива  със ЗЗ по Директивата за птиците </w:t>
      </w:r>
      <w:r>
        <w:rPr>
          <w:color w:val="000000" w:themeColor="text1"/>
        </w:rPr>
        <w:t>BG0002081 Марица –</w:t>
      </w:r>
      <w:r>
        <w:rPr>
          <w:color w:val="000000" w:themeColor="text1"/>
          <w:spacing w:val="-67"/>
        </w:rPr>
        <w:t xml:space="preserve"> </w:t>
      </w:r>
      <w:r>
        <w:rPr>
          <w:color w:val="000000" w:themeColor="text1"/>
        </w:rPr>
        <w:t>Първомай</w:t>
      </w:r>
      <w:r>
        <w:rPr>
          <w:color w:val="000000" w:themeColor="text1"/>
        </w:rPr>
        <w:t>.</w:t>
      </w:r>
    </w:p>
    <w:p w:rsidR="00E06E74" w:rsidRDefault="00157315" w:rsidP="00157315">
      <w:pPr>
        <w:pStyle w:val="Heading4"/>
        <w:spacing w:after="240"/>
        <w:ind w:left="400"/>
        <w:rPr>
          <w:color w:val="000000" w:themeColor="text1"/>
          <w:lang w:val="en-US" w:eastAsia="bg-BG"/>
        </w:rPr>
      </w:pPr>
      <w:r>
        <w:rPr>
          <w:color w:val="000000" w:themeColor="text1"/>
          <w:lang w:val="en-US" w:eastAsia="bg-BG"/>
        </w:rPr>
        <w:t xml:space="preserve">Защитена зона </w:t>
      </w:r>
      <w:r>
        <w:rPr>
          <w:color w:val="000000" w:themeColor="text1"/>
          <w:lang w:val="en-US" w:eastAsia="bg-BG"/>
        </w:rPr>
        <w:t>BG0000578</w:t>
      </w:r>
      <w:r>
        <w:rPr>
          <w:color w:val="000000" w:themeColor="text1"/>
          <w:lang w:val="en-US" w:eastAsia="bg-BG"/>
        </w:rPr>
        <w:t xml:space="preserve"> Река Марица</w:t>
      </w:r>
      <w:r>
        <w:rPr>
          <w:color w:val="000000" w:themeColor="text1"/>
          <w:lang w:val="en-US" w:eastAsia="bg-BG"/>
        </w:rPr>
        <w:t xml:space="preserve"> </w:t>
      </w:r>
    </w:p>
    <w:p w:rsidR="00E06E74" w:rsidRDefault="00157315">
      <w:pPr>
        <w:pStyle w:val="BodyText"/>
        <w:rPr>
          <w:color w:val="000000" w:themeColor="text1"/>
          <w:lang w:val="ru-RU" w:eastAsia="bg-BG"/>
        </w:rPr>
      </w:pPr>
      <w:r>
        <w:rPr>
          <w:color w:val="000000" w:themeColor="text1"/>
          <w:lang w:val="en-US" w:eastAsia="bg-BG"/>
        </w:rPr>
        <w:lastRenderedPageBreak/>
        <w:t>Обхваща поречието на р. Марица в участъка й от областите Пазарджик,</w:t>
      </w:r>
      <w:r>
        <w:rPr>
          <w:color w:val="000000" w:themeColor="text1"/>
          <w:lang w:val="en-US" w:eastAsia="bg-BG"/>
        </w:rPr>
        <w:t xml:space="preserve"> Пловдив, Стара Загора и Хасково. Общата ѝ площ е 14 693.10 ha.</w:t>
      </w:r>
    </w:p>
    <w:p w:rsidR="00E06E74" w:rsidRDefault="00157315">
      <w:pPr>
        <w:pStyle w:val="BodyText"/>
        <w:rPr>
          <w:color w:val="000000" w:themeColor="text1"/>
          <w:lang w:val="en-US" w:eastAsia="bg-BG"/>
        </w:rPr>
      </w:pPr>
      <w:r>
        <w:rPr>
          <w:color w:val="000000" w:themeColor="text1"/>
          <w:lang w:val="en-US" w:eastAsia="bg-BG"/>
        </w:rPr>
        <w:t>Предмет и цели на защита на зоната, съгласно чл. 8, ал. 1, т.2 на ЗБР:</w:t>
      </w:r>
    </w:p>
    <w:p w:rsidR="00E06E74" w:rsidRDefault="00157315" w:rsidP="00157315">
      <w:pPr>
        <w:pStyle w:val="Heading5"/>
        <w:spacing w:after="240"/>
        <w:rPr>
          <w:color w:val="000000" w:themeColor="text1"/>
          <w:lang w:val="en-US" w:eastAsia="bg-BG"/>
        </w:rPr>
      </w:pPr>
      <w:r>
        <w:rPr>
          <w:color w:val="000000" w:themeColor="text1"/>
          <w:lang w:val="en-US" w:eastAsia="bg-BG"/>
        </w:rPr>
        <w:t>Цели:</w:t>
      </w:r>
    </w:p>
    <w:p w:rsidR="00E06E74" w:rsidRDefault="00157315">
      <w:pPr>
        <w:pStyle w:val="BodyText"/>
        <w:numPr>
          <w:ilvl w:val="0"/>
          <w:numId w:val="13"/>
        </w:numPr>
        <w:rPr>
          <w:color w:val="000000" w:themeColor="text1"/>
          <w:lang w:val="en-US" w:eastAsia="bg-BG"/>
        </w:rPr>
      </w:pPr>
      <w:r>
        <w:rPr>
          <w:color w:val="000000" w:themeColor="text1"/>
          <w:lang w:val="en-US" w:eastAsia="bg-BG"/>
        </w:rPr>
        <w:t>Запазване на площта на природните местообитания и местообитанията на видове и техните популации, предмет на опазван</w:t>
      </w:r>
      <w:r>
        <w:rPr>
          <w:color w:val="000000" w:themeColor="text1"/>
          <w:lang w:val="en-US" w:eastAsia="bg-BG"/>
        </w:rPr>
        <w:t xml:space="preserve">е в рамките на защитената зона; </w:t>
      </w:r>
    </w:p>
    <w:p w:rsidR="00E06E74" w:rsidRDefault="00157315">
      <w:pPr>
        <w:pStyle w:val="BodyText"/>
        <w:numPr>
          <w:ilvl w:val="0"/>
          <w:numId w:val="13"/>
        </w:numPr>
        <w:rPr>
          <w:color w:val="000000" w:themeColor="text1"/>
          <w:lang w:val="en-US" w:eastAsia="bg-BG"/>
        </w:rPr>
      </w:pPr>
      <w:r>
        <w:rPr>
          <w:color w:val="000000" w:themeColor="text1"/>
          <w:lang w:val="en-US" w:eastAsia="bg-BG"/>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w:t>
      </w:r>
      <w:r>
        <w:rPr>
          <w:color w:val="000000" w:themeColor="text1"/>
          <w:lang w:val="en-US" w:eastAsia="bg-BG"/>
        </w:rPr>
        <w:t xml:space="preserve">идове и условия на средата; </w:t>
      </w:r>
    </w:p>
    <w:p w:rsidR="00E06E74" w:rsidRDefault="00157315">
      <w:pPr>
        <w:numPr>
          <w:ilvl w:val="0"/>
          <w:numId w:val="13"/>
        </w:numPr>
        <w:rPr>
          <w:color w:val="000000" w:themeColor="text1"/>
          <w:lang w:val="en-US" w:eastAsia="bg-BG"/>
        </w:rPr>
      </w:pPr>
      <w:r>
        <w:rPr>
          <w:color w:val="000000" w:themeColor="text1"/>
          <w:lang w:val="en-US" w:eastAsia="bg-BG"/>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E06E74" w:rsidRDefault="00157315" w:rsidP="00157315">
      <w:pPr>
        <w:pStyle w:val="Heading5"/>
        <w:spacing w:after="240"/>
        <w:rPr>
          <w:color w:val="000000" w:themeColor="text1"/>
          <w:lang w:val="en-US" w:eastAsia="bg-BG"/>
        </w:rPr>
      </w:pPr>
      <w:r>
        <w:rPr>
          <w:color w:val="000000" w:themeColor="text1"/>
          <w:lang w:val="en-US" w:eastAsia="bg-BG"/>
        </w:rPr>
        <w:t>Предмет</w:t>
      </w:r>
    </w:p>
    <w:p w:rsidR="00E06E74" w:rsidRDefault="00157315">
      <w:pPr>
        <w:pStyle w:val="BodyText"/>
        <w:rPr>
          <w:color w:val="000000" w:themeColor="text1"/>
          <w:lang w:val="en-US" w:eastAsia="bg-BG"/>
        </w:rPr>
      </w:pPr>
      <w:r>
        <w:rPr>
          <w:color w:val="000000" w:themeColor="text1"/>
          <w:lang w:val="en-US" w:eastAsia="bg-BG"/>
        </w:rPr>
        <w:t>Типовете местообитания и представените видове, предмет на защита са представени в табл. 29 и табл. 30.</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29</w:t>
      </w:r>
      <w:r>
        <w:rPr>
          <w:color w:val="000000" w:themeColor="text1"/>
        </w:rPr>
        <w:fldChar w:fldCharType="end"/>
      </w:r>
      <w:bookmarkStart w:id="268" w:name="_Toc29333"/>
      <w:r>
        <w:rPr>
          <w:color w:val="000000" w:themeColor="text1"/>
        </w:rPr>
        <w:t xml:space="preserve"> Типове природни местообитания, представени в ЗЗ BG0000578 „Река Марица“ и оценка на зоната за тях, по Стандартния формуляр за нея</w:t>
      </w:r>
      <w:bookmarkEnd w:id="268"/>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Pr>
      <w:tblGrid>
        <w:gridCol w:w="617"/>
        <w:gridCol w:w="340"/>
        <w:gridCol w:w="344"/>
        <w:gridCol w:w="1362"/>
        <w:gridCol w:w="756"/>
        <w:gridCol w:w="835"/>
        <w:gridCol w:w="1679"/>
        <w:gridCol w:w="1363"/>
        <w:gridCol w:w="1367"/>
        <w:gridCol w:w="1393"/>
      </w:tblGrid>
      <w:tr w:rsidR="00E06E74">
        <w:trPr>
          <w:trHeight w:val="480"/>
          <w:tblHeader/>
        </w:trPr>
        <w:tc>
          <w:tcPr>
            <w:tcW w:w="2145" w:type="pct"/>
            <w:gridSpan w:val="6"/>
            <w:shd w:val="clear" w:color="auto" w:fill="auto"/>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Типове природни местообитания по Прил 1</w:t>
            </w:r>
          </w:p>
        </w:tc>
        <w:tc>
          <w:tcPr>
            <w:tcW w:w="2854" w:type="pct"/>
            <w:gridSpan w:val="4"/>
            <w:shd w:val="clear" w:color="auto" w:fill="auto"/>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Оценка на зоната</w:t>
            </w:r>
          </w:p>
        </w:tc>
      </w:tr>
      <w:tr w:rsidR="00E06E74">
        <w:trPr>
          <w:tblHeader/>
        </w:trPr>
        <w:tc>
          <w:tcPr>
            <w:tcW w:w="312" w:type="pct"/>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Код</w:t>
            </w:r>
          </w:p>
          <w:p w:rsidR="00E06E74" w:rsidRDefault="00E06E74">
            <w:pPr>
              <w:pStyle w:val="a1"/>
              <w:jc w:val="center"/>
              <w:rPr>
                <w:rFonts w:cs="Liberation Serif"/>
                <w:b/>
                <w:bCs/>
                <w:color w:val="000000" w:themeColor="text1"/>
              </w:rPr>
            </w:pPr>
          </w:p>
        </w:tc>
        <w:tc>
          <w:tcPr>
            <w:tcW w:w="174" w:type="pct"/>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lang w:val="en-US"/>
              </w:rPr>
            </w:pPr>
            <w:r>
              <w:rPr>
                <w:rFonts w:cs="Liberation Serif"/>
                <w:b/>
                <w:bCs/>
                <w:color w:val="000000" w:themeColor="text1"/>
                <w:lang w:val="en-US"/>
              </w:rPr>
              <w:t>PF</w:t>
            </w:r>
          </w:p>
          <w:p w:rsidR="00E06E74" w:rsidRDefault="00E06E74">
            <w:pPr>
              <w:pStyle w:val="a1"/>
              <w:jc w:val="center"/>
              <w:rPr>
                <w:rFonts w:cs="Liberation Serif"/>
                <w:b/>
                <w:bCs/>
                <w:color w:val="000000" w:themeColor="text1"/>
              </w:rPr>
            </w:pPr>
          </w:p>
        </w:tc>
        <w:tc>
          <w:tcPr>
            <w:tcW w:w="176" w:type="pct"/>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lang w:val="en-US"/>
              </w:rPr>
            </w:pPr>
            <w:r>
              <w:rPr>
                <w:rFonts w:cs="Liberation Serif"/>
                <w:b/>
                <w:bCs/>
                <w:color w:val="000000" w:themeColor="text1"/>
                <w:lang w:val="en-US"/>
              </w:rPr>
              <w:t>NP</w:t>
            </w:r>
          </w:p>
          <w:p w:rsidR="00E06E74" w:rsidRDefault="00E06E74">
            <w:pPr>
              <w:pStyle w:val="a1"/>
              <w:jc w:val="center"/>
              <w:rPr>
                <w:rFonts w:cs="Liberation Serif"/>
                <w:b/>
                <w:bCs/>
                <w:color w:val="000000" w:themeColor="text1"/>
              </w:rPr>
            </w:pPr>
          </w:p>
        </w:tc>
        <w:tc>
          <w:tcPr>
            <w:tcW w:w="682" w:type="pct"/>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lang w:val="en-US"/>
              </w:rPr>
            </w:pPr>
            <w:r>
              <w:rPr>
                <w:rFonts w:cs="Liberation Serif"/>
                <w:b/>
                <w:bCs/>
                <w:color w:val="000000" w:themeColor="text1"/>
              </w:rPr>
              <w:t>Покритие</w:t>
            </w:r>
            <w:r>
              <w:rPr>
                <w:rFonts w:cs="Liberation Serif"/>
                <w:b/>
                <w:bCs/>
                <w:color w:val="000000" w:themeColor="text1"/>
                <w:lang w:val="en-US"/>
              </w:rPr>
              <w:t xml:space="preserve"> [ha]</w:t>
            </w:r>
          </w:p>
          <w:p w:rsidR="00E06E74" w:rsidRDefault="00E06E74">
            <w:pPr>
              <w:pStyle w:val="a1"/>
              <w:jc w:val="center"/>
              <w:rPr>
                <w:rFonts w:cs="Liberation Serif"/>
                <w:b/>
                <w:bCs/>
                <w:color w:val="000000" w:themeColor="text1"/>
              </w:rPr>
            </w:pPr>
          </w:p>
        </w:tc>
        <w:tc>
          <w:tcPr>
            <w:tcW w:w="381" w:type="pct"/>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lang w:val="en-US"/>
              </w:rPr>
            </w:pPr>
            <w:r>
              <w:rPr>
                <w:rFonts w:cs="Liberation Serif"/>
                <w:b/>
                <w:bCs/>
                <w:color w:val="000000" w:themeColor="text1"/>
              </w:rPr>
              <w:t xml:space="preserve">Пещери </w:t>
            </w:r>
            <w:r>
              <w:rPr>
                <w:rFonts w:cs="Liberation Serif"/>
                <w:b/>
                <w:bCs/>
                <w:color w:val="000000" w:themeColor="text1"/>
                <w:lang w:val="en-US"/>
              </w:rPr>
              <w:t>[</w:t>
            </w:r>
            <w:r>
              <w:rPr>
                <w:rFonts w:cs="Liberation Serif"/>
                <w:b/>
                <w:bCs/>
                <w:color w:val="000000" w:themeColor="text1"/>
              </w:rPr>
              <w:t>брой</w:t>
            </w:r>
            <w:r>
              <w:rPr>
                <w:rFonts w:cs="Liberation Serif"/>
                <w:b/>
                <w:bCs/>
                <w:color w:val="000000" w:themeColor="text1"/>
                <w:lang w:val="en-US"/>
              </w:rPr>
              <w:t>]</w:t>
            </w:r>
          </w:p>
          <w:p w:rsidR="00E06E74" w:rsidRDefault="00E06E74">
            <w:pPr>
              <w:pStyle w:val="a1"/>
              <w:jc w:val="center"/>
              <w:rPr>
                <w:rFonts w:cs="Liberation Serif"/>
                <w:b/>
                <w:bCs/>
                <w:color w:val="000000" w:themeColor="text1"/>
              </w:rPr>
            </w:pPr>
          </w:p>
        </w:tc>
        <w:tc>
          <w:tcPr>
            <w:tcW w:w="417" w:type="pct"/>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Данни качество</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lang w:val="en-US"/>
              </w:rPr>
              <w:t>A|B|C|D</w:t>
            </w:r>
          </w:p>
        </w:tc>
        <w:tc>
          <w:tcPr>
            <w:tcW w:w="2062" w:type="pct"/>
            <w:gridSpan w:val="3"/>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lang w:val="en-US"/>
              </w:rPr>
              <w:t>A|B|C</w:t>
            </w:r>
          </w:p>
        </w:tc>
      </w:tr>
      <w:tr w:rsidR="00E06E74">
        <w:trPr>
          <w:tblHeader/>
        </w:trPr>
        <w:tc>
          <w:tcPr>
            <w:tcW w:w="312" w:type="pct"/>
            <w:vMerge/>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4" w:type="pct"/>
            <w:vMerge/>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vMerge/>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vMerge/>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381" w:type="pct"/>
            <w:vMerge/>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17" w:type="pct"/>
            <w:vMerge/>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Представителност</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Относителна площ</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Опазване</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Цялостна оценка</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27" w:tgtFrame="https://natura2000.eea.europa.eu/Natura2000/                            blank                          " w:history="1">
              <w:r>
                <w:rPr>
                  <w:rStyle w:val="Hyperlink"/>
                  <w:rFonts w:eastAsia="SimSun" w:cs="Liberation Serif"/>
                  <w:color w:val="000000" w:themeColor="text1"/>
                  <w:szCs w:val="20"/>
                  <w:u w:val="none"/>
                </w:rPr>
                <w:t>3150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339.86</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28" w:tgtFrame="https://natura2000.eea.europa.eu/Natura2000/                            blank                          " w:history="1">
              <w:r>
                <w:rPr>
                  <w:rStyle w:val="Hyperlink"/>
                  <w:rFonts w:eastAsia="SimSun" w:cs="Liberation Serif"/>
                  <w:color w:val="000000" w:themeColor="text1"/>
                  <w:szCs w:val="20"/>
                  <w:u w:val="none"/>
                </w:rPr>
                <w:t>3260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1843.8</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29" w:tgtFrame="https://natura2000.eea.europa.eu/Natura2000/                            blank                          " w:history="1">
              <w:r>
                <w:rPr>
                  <w:rStyle w:val="Hyperlink"/>
                  <w:rFonts w:eastAsia="SimSun" w:cs="Liberation Serif"/>
                  <w:color w:val="000000" w:themeColor="text1"/>
                  <w:szCs w:val="20"/>
                  <w:u w:val="none"/>
                </w:rPr>
                <w:t>3270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353.35</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0" w:tgtFrame="https://natura2000.eea.europa.eu/Natura2000/                            blank                          " w:history="1">
              <w:r>
                <w:rPr>
                  <w:rStyle w:val="Hyperlink"/>
                  <w:rFonts w:eastAsia="SimSun" w:cs="Liberation Serif"/>
                  <w:color w:val="000000" w:themeColor="text1"/>
                  <w:szCs w:val="20"/>
                  <w:u w:val="none"/>
                </w:rPr>
                <w:t>6110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7.74</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1" w:tgtFrame="https://natura2000.eea.europa.eu/Natura2000/                            blank                          " w:history="1">
              <w:r>
                <w:rPr>
                  <w:rStyle w:val="Hyperlink"/>
                  <w:rFonts w:eastAsia="SimSun" w:cs="Liberation Serif"/>
                  <w:color w:val="000000" w:themeColor="text1"/>
                  <w:szCs w:val="20"/>
                  <w:u w:val="none"/>
                </w:rPr>
                <w:t>6210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126.04</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2" w:tgtFrame="https://natura2000.eea.europa.eu/Natura2000/                            blank                          " w:history="1">
              <w:r>
                <w:rPr>
                  <w:rStyle w:val="Hyperlink"/>
                  <w:rFonts w:eastAsia="SimSun" w:cs="Liberation Serif"/>
                  <w:color w:val="000000" w:themeColor="text1"/>
                  <w:szCs w:val="20"/>
                  <w:u w:val="none"/>
                </w:rPr>
                <w:t>6220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493.05</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3" w:tgtFrame="https://natura2000.eea.europa.eu/Natura2000/                            blank                          " w:history="1">
              <w:r>
                <w:rPr>
                  <w:rStyle w:val="Hyperlink"/>
                  <w:rFonts w:eastAsia="SimSun" w:cs="Liberation Serif"/>
                  <w:color w:val="000000" w:themeColor="text1"/>
                  <w:szCs w:val="20"/>
                  <w:u w:val="none"/>
                </w:rPr>
                <w:t>62A0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257.28</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4" w:tgtFrame="https://natura2000.eea.europa.eu/Natura2000/                            blank                          " w:history="1">
              <w:r>
                <w:rPr>
                  <w:rStyle w:val="Hyperlink"/>
                  <w:rFonts w:eastAsia="SimSun" w:cs="Liberation Serif"/>
                  <w:color w:val="000000" w:themeColor="text1"/>
                  <w:szCs w:val="20"/>
                  <w:u w:val="none"/>
                </w:rPr>
                <w:t>6430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29.47</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5" w:tgtFrame="https://natura2000.eea.europa.eu/Natura2000/                            blank                          " w:history="1">
              <w:r>
                <w:rPr>
                  <w:rStyle w:val="Hyperlink"/>
                  <w:rFonts w:eastAsia="SimSun" w:cs="Liberation Serif"/>
                  <w:color w:val="000000" w:themeColor="text1"/>
                  <w:szCs w:val="20"/>
                  <w:u w:val="none"/>
                </w:rPr>
                <w:t>6510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20.37</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6" w:tgtFrame="https://natura2000.eea.europa.eu/Natura2000/                            blank                          " w:history="1">
              <w:r>
                <w:rPr>
                  <w:rStyle w:val="Hyperlink"/>
                  <w:rFonts w:eastAsia="SimSun" w:cs="Liberation Serif"/>
                  <w:color w:val="000000" w:themeColor="text1"/>
                  <w:szCs w:val="20"/>
                  <w:u w:val="none"/>
                </w:rPr>
                <w:t>91AA</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35.05</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7" w:tgtFrame="https://natura2000.eea.europa.eu/Natura2000/                            blank                          " w:history="1">
              <w:r>
                <w:rPr>
                  <w:rStyle w:val="Hyperlink"/>
                  <w:rFonts w:eastAsia="SimSun" w:cs="Liberation Serif"/>
                  <w:color w:val="000000" w:themeColor="text1"/>
                  <w:szCs w:val="20"/>
                  <w:u w:val="none"/>
                </w:rPr>
                <w:t>91E0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0.39</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8" w:tgtFrame="https://natura2000.eea.europa.eu/Natura2000/                            blank                          " w:history="1">
              <w:r>
                <w:rPr>
                  <w:rStyle w:val="Hyperlink"/>
                  <w:rFonts w:eastAsia="SimSun" w:cs="Liberation Serif"/>
                  <w:color w:val="000000" w:themeColor="text1"/>
                  <w:szCs w:val="20"/>
                  <w:u w:val="none"/>
                </w:rPr>
                <w:t>91F0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125.06</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39" w:tgtFrame="https://natura2000.eea.europa.eu/Natura2000/                            blank                          " w:history="1">
              <w:r>
                <w:rPr>
                  <w:rStyle w:val="Hyperlink"/>
                  <w:rFonts w:eastAsia="SimSun" w:cs="Liberation Serif"/>
                  <w:color w:val="000000" w:themeColor="text1"/>
                  <w:szCs w:val="20"/>
                  <w:u w:val="none"/>
                </w:rPr>
                <w:t>91M0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90.38</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31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0" w:tgtFrame="https://natura2000.eea.europa.eu/Natura2000/                            blank                          " w:history="1">
              <w:r>
                <w:rPr>
                  <w:rStyle w:val="Hyperlink"/>
                  <w:rFonts w:eastAsia="SimSun" w:cs="Liberation Serif"/>
                  <w:color w:val="000000" w:themeColor="text1"/>
                  <w:szCs w:val="20"/>
                  <w:u w:val="none"/>
                </w:rPr>
                <w:t>92A0</w:t>
              </w:r>
            </w:hyperlink>
          </w:p>
        </w:tc>
        <w:tc>
          <w:tcPr>
            <w:tcW w:w="174"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176" w:type="pct"/>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191.89</w:t>
            </w:r>
          </w:p>
        </w:tc>
        <w:tc>
          <w:tcPr>
            <w:tcW w:w="38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0.00</w:t>
            </w:r>
          </w:p>
        </w:tc>
        <w:tc>
          <w:tcPr>
            <w:tcW w:w="417"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91"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82"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8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694" w:type="pct"/>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bl>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30</w:t>
      </w:r>
      <w:r>
        <w:rPr>
          <w:color w:val="000000" w:themeColor="text1"/>
        </w:rPr>
        <w:fldChar w:fldCharType="end"/>
      </w:r>
      <w:bookmarkStart w:id="269" w:name="_Toc25240"/>
      <w:r>
        <w:rPr>
          <w:color w:val="000000" w:themeColor="text1"/>
        </w:rPr>
        <w:t xml:space="preserve"> Видове, представени в ЗЗ BG0000578 „Река Марица“ и оценка на зоната за тях, по Стандартния формуляр за нея</w:t>
      </w:r>
      <w:bookmarkEnd w:id="269"/>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Pr>
      <w:tblGrid>
        <w:gridCol w:w="476"/>
        <w:gridCol w:w="493"/>
        <w:gridCol w:w="1387"/>
        <w:gridCol w:w="275"/>
        <w:gridCol w:w="299"/>
        <w:gridCol w:w="517"/>
        <w:gridCol w:w="963"/>
        <w:gridCol w:w="713"/>
        <w:gridCol w:w="845"/>
        <w:gridCol w:w="486"/>
        <w:gridCol w:w="970"/>
        <w:gridCol w:w="735"/>
        <w:gridCol w:w="634"/>
        <w:gridCol w:w="516"/>
        <w:gridCol w:w="873"/>
      </w:tblGrid>
      <w:tr w:rsidR="00E06E74">
        <w:trPr>
          <w:trHeight w:val="480"/>
          <w:tblHeader/>
        </w:trPr>
        <w:tc>
          <w:tcPr>
            <w:tcW w:w="2928" w:type="dxa"/>
            <w:gridSpan w:val="5"/>
            <w:shd w:val="clear" w:color="auto" w:fill="auto"/>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Видове</w:t>
            </w:r>
          </w:p>
        </w:tc>
        <w:tc>
          <w:tcPr>
            <w:tcW w:w="4490" w:type="dxa"/>
            <w:gridSpan w:val="6"/>
            <w:shd w:val="clear" w:color="auto" w:fill="auto"/>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Популация в зоната</w:t>
            </w:r>
          </w:p>
        </w:tc>
        <w:tc>
          <w:tcPr>
            <w:tcW w:w="2755" w:type="dxa"/>
            <w:gridSpan w:val="4"/>
            <w:shd w:val="clear" w:color="auto" w:fill="auto"/>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Оценка на зоната</w:t>
            </w:r>
          </w:p>
        </w:tc>
      </w:tr>
      <w:tr w:rsidR="00E06E74">
        <w:trPr>
          <w:tblHeader/>
        </w:trPr>
        <w:tc>
          <w:tcPr>
            <w:tcW w:w="475"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Гр.</w:t>
            </w:r>
          </w:p>
        </w:tc>
        <w:tc>
          <w:tcPr>
            <w:tcW w:w="493"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Код</w:t>
            </w:r>
          </w:p>
        </w:tc>
        <w:tc>
          <w:tcPr>
            <w:tcW w:w="1386"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Научно име</w:t>
            </w:r>
          </w:p>
        </w:tc>
        <w:tc>
          <w:tcPr>
            <w:tcW w:w="275"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lang w:val="en-US"/>
              </w:rPr>
              <w:t>S</w:t>
            </w:r>
          </w:p>
        </w:tc>
        <w:tc>
          <w:tcPr>
            <w:tcW w:w="299"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lang w:val="en-US"/>
              </w:rPr>
              <w:t>NP</w:t>
            </w:r>
          </w:p>
        </w:tc>
        <w:tc>
          <w:tcPr>
            <w:tcW w:w="517"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Тип</w:t>
            </w:r>
          </w:p>
        </w:tc>
        <w:tc>
          <w:tcPr>
            <w:tcW w:w="1674" w:type="dxa"/>
            <w:gridSpan w:val="2"/>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Численост</w:t>
            </w:r>
          </w:p>
        </w:tc>
        <w:tc>
          <w:tcPr>
            <w:tcW w:w="844"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Ед</w:t>
            </w:r>
          </w:p>
        </w:tc>
        <w:tc>
          <w:tcPr>
            <w:tcW w:w="486"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Кат</w:t>
            </w:r>
            <w:r>
              <w:rPr>
                <w:rFonts w:cs="Liberation Serif"/>
                <w:b/>
                <w:bCs/>
                <w:color w:val="000000" w:themeColor="text1"/>
                <w:lang w:val="en-US"/>
              </w:rPr>
              <w:t>.</w:t>
            </w:r>
          </w:p>
        </w:tc>
        <w:tc>
          <w:tcPr>
            <w:tcW w:w="969" w:type="dxa"/>
            <w:vMerge w:val="restart"/>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Данни</w:t>
            </w:r>
          </w:p>
          <w:p w:rsidR="00E06E74" w:rsidRDefault="00157315">
            <w:pPr>
              <w:pStyle w:val="a1"/>
              <w:jc w:val="center"/>
              <w:rPr>
                <w:rFonts w:cs="Liberation Serif"/>
                <w:b/>
                <w:bCs/>
                <w:color w:val="000000" w:themeColor="text1"/>
              </w:rPr>
            </w:pPr>
            <w:r>
              <w:rPr>
                <w:rFonts w:cs="Liberation Serif"/>
                <w:b/>
                <w:bCs/>
                <w:color w:val="000000" w:themeColor="text1"/>
              </w:rPr>
              <w:t>качество</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lang w:val="en-US"/>
              </w:rPr>
              <w:t>A|B|C|D</w:t>
            </w:r>
          </w:p>
        </w:tc>
        <w:tc>
          <w:tcPr>
            <w:tcW w:w="2021" w:type="dxa"/>
            <w:gridSpan w:val="3"/>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lang w:val="en-US"/>
              </w:rPr>
              <w:t>A|B|C</w:t>
            </w:r>
          </w:p>
        </w:tc>
      </w:tr>
      <w:tr w:rsidR="00E06E74">
        <w:trPr>
          <w:tblHeader/>
        </w:trPr>
        <w:tc>
          <w:tcPr>
            <w:tcW w:w="475"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493"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1386"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275"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299"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517"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lang w:val="en-US"/>
              </w:rPr>
              <w:t>Min</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lang w:val="en-US"/>
              </w:rPr>
              <w:t>Max</w:t>
            </w:r>
          </w:p>
        </w:tc>
        <w:tc>
          <w:tcPr>
            <w:tcW w:w="844"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486"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969" w:type="dxa"/>
            <w:vMerge/>
            <w:shd w:val="clear" w:color="auto" w:fill="FFFFFF"/>
            <w:tcMar>
              <w:top w:w="0" w:type="dxa"/>
              <w:left w:w="0" w:type="dxa"/>
              <w:bottom w:w="0" w:type="dxa"/>
              <w:right w:w="0" w:type="dxa"/>
            </w:tcMar>
            <w:vAlign w:val="center"/>
          </w:tcPr>
          <w:p w:rsidR="00E06E74" w:rsidRDefault="00E06E74">
            <w:pPr>
              <w:pStyle w:val="a1"/>
              <w:jc w:val="center"/>
              <w:rPr>
                <w:rFonts w:cs="Liberation Serif"/>
                <w:b/>
                <w:bCs/>
                <w:color w:val="000000" w:themeColor="text1"/>
              </w:rPr>
            </w:pP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Попул.</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Опазв.</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Изол.</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b/>
                <w:bCs/>
                <w:color w:val="000000" w:themeColor="text1"/>
              </w:rPr>
            </w:pPr>
            <w:r>
              <w:rPr>
                <w:rFonts w:cs="Liberation Serif"/>
                <w:b/>
                <w:bCs/>
                <w:color w:val="000000" w:themeColor="text1"/>
              </w:rPr>
              <w:t>Обща оценка</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F</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1" w:tgtFrame="https://natura2000.eea.europa.eu/Natura2000/                                blank                              " w:history="1">
              <w:r>
                <w:rPr>
                  <w:rFonts w:cs="Liberation Serif"/>
                  <w:color w:val="000000" w:themeColor="text1"/>
                </w:rPr>
                <w:t>1130</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2" w:tgtFrame="https://natura2000.eea.europa.eu/Natura2000/                                blank                              " w:history="1">
              <w:r>
                <w:rPr>
                  <w:rFonts w:cs="Liberation Serif"/>
                  <w:color w:val="000000" w:themeColor="text1"/>
                </w:rPr>
                <w:t>Aspius aspius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52025</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52025</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3" w:tgtFrame="https://natura2000.eea.europa.eu/Natura2000/                                blank                              " w:history="1">
              <w:r>
                <w:rPr>
                  <w:rFonts w:cs="Liberation Serif"/>
                  <w:color w:val="000000" w:themeColor="text1"/>
                </w:rPr>
                <w:t>1093</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4" w:tgtFrame="https://natura2000.eea.europa.eu/Natura2000/                                blank                              " w:history="1">
              <w:r>
                <w:rPr>
                  <w:rFonts w:cs="Liberation Serif"/>
                  <w:color w:val="000000" w:themeColor="text1"/>
                </w:rPr>
                <w:t>Austropotamobius torrentium</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5" w:tgtFrame="https://natura2000.eea.europa.eu/Natura2000/                                blank                              " w:history="1">
              <w:r>
                <w:rPr>
                  <w:rFonts w:cs="Liberation Serif"/>
                  <w:color w:val="000000" w:themeColor="text1"/>
                </w:rPr>
                <w:t>1308</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6" w:tgtFrame="https://natura2000.eea.europa.eu/Natura2000/                                blank                              " w:history="1">
              <w:r>
                <w:rPr>
                  <w:rFonts w:cs="Liberation Serif"/>
                  <w:color w:val="000000" w:themeColor="text1"/>
                </w:rPr>
                <w:t>Barbastella barbastellus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50</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7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F</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7" w:tgtFrame="https://natura2000.eea.europa.eu/Natura2000/                                blank                              " w:history="1">
              <w:r>
                <w:rPr>
                  <w:rFonts w:cs="Liberation Serif"/>
                  <w:color w:val="000000" w:themeColor="text1"/>
                </w:rPr>
                <w:t>5088</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8" w:tgtFrame="https://natura2000.eea.europa.eu/Natura2000/                                blank                              " w:history="1">
              <w:r>
                <w:rPr>
                  <w:rFonts w:cs="Liberation Serif"/>
                  <w:color w:val="000000" w:themeColor="text1"/>
                </w:rPr>
                <w:t>Barbus cyclolepis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49" w:tgtFrame="https://natura2000.eea.europa.eu/Natura2000/                                blank                              " w:history="1">
              <w:r>
                <w:rPr>
                  <w:rFonts w:cs="Liberation Serif"/>
                  <w:color w:val="000000" w:themeColor="text1"/>
                </w:rPr>
                <w:t>1188</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0" w:tgtFrame="https://natura2000.eea.europa.eu/Natura2000/                                blank                              " w:history="1">
              <w:r>
                <w:rPr>
                  <w:rFonts w:cs="Liberation Serif"/>
                  <w:color w:val="000000" w:themeColor="text1"/>
                </w:rPr>
                <w:t>Bombina bombina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1" w:tgtFrame="https://natura2000.eea.europa.eu/Natura2000/                                blank                              " w:history="1">
              <w:r>
                <w:rPr>
                  <w:rFonts w:cs="Liberation Serif"/>
                  <w:color w:val="000000" w:themeColor="text1"/>
                </w:rPr>
                <w:t>1193</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2" w:tgtFrame="https://natura2000.eea.europa.eu/Natura2000/                                blank                              " w:history="1">
              <w:r>
                <w:rPr>
                  <w:rFonts w:cs="Liberation Serif"/>
                  <w:color w:val="000000" w:themeColor="text1"/>
                </w:rPr>
                <w:t>Bombina variegata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3" w:tgtFrame="https://natura2000.eea.europa.eu/Natura2000/                                blank                              " w:history="1">
              <w:r>
                <w:rPr>
                  <w:rFonts w:cs="Liberation Serif"/>
                  <w:color w:val="000000" w:themeColor="text1"/>
                </w:rPr>
                <w:t>1352</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4" w:tgtFrame="https://natura2000.eea.europa.eu/Natura2000/                                blank                              " w:history="1">
              <w:r>
                <w:rPr>
                  <w:rFonts w:cs="Liberation Serif"/>
                  <w:color w:val="000000" w:themeColor="text1"/>
                </w:rPr>
                <w:t>Canis lupus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7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5" w:tgtFrame="https://natura2000.eea.europa.eu/Natura2000/                                blank                              " w:history="1">
              <w:r>
                <w:rPr>
                  <w:rFonts w:cs="Liberation Serif"/>
                  <w:color w:val="000000" w:themeColor="text1"/>
                </w:rPr>
                <w:t>1088</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6" w:tgtFrame="https://natura2000.eea.europa.eu/Natura2000/                                blank                              " w:history="1">
              <w:r>
                <w:rPr>
                  <w:rFonts w:cs="Liberation Serif"/>
                  <w:color w:val="000000" w:themeColor="text1"/>
                </w:rPr>
                <w:t>Cerambyx cerdo</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F</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7" w:tgtFrame="https://natura2000.eea.europa.eu/Natura2000/                                blank                              " w:history="1">
              <w:r>
                <w:rPr>
                  <w:rFonts w:cs="Liberation Serif"/>
                  <w:color w:val="000000" w:themeColor="text1"/>
                </w:rPr>
                <w:t>1149</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8" w:tgtFrame="https://natura2000.eea.europa.eu/Natura2000/                                blank                              " w:history="1">
              <w:r>
                <w:rPr>
                  <w:rFonts w:cs="Liberation Serif"/>
                  <w:color w:val="000000" w:themeColor="text1"/>
                </w:rPr>
                <w:t>Cobitis taenia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682748</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682748</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59" w:tgtFrame="https://natura2000.eea.europa.eu/Natura2000/                                blank                              " w:history="1">
              <w:r>
                <w:rPr>
                  <w:rFonts w:cs="Liberation Serif"/>
                  <w:color w:val="000000" w:themeColor="text1"/>
                </w:rPr>
                <w:t>4045</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0" w:tgtFrame="https://natura2000.eea.europa.eu/Natura2000/                                blank                              " w:history="1">
              <w:r>
                <w:rPr>
                  <w:rFonts w:cs="Liberation Serif"/>
                  <w:color w:val="000000" w:themeColor="text1"/>
                </w:rPr>
                <w:t>Coenagrion ornatum</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8</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8</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lastRenderedPageBreak/>
              <w:t>R</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1" w:tgtFrame="https://natura2000.eea.europa.eu/Natura2000/                                blank                              " w:history="1">
              <w:r>
                <w:rPr>
                  <w:rFonts w:cs="Liberation Serif"/>
                  <w:color w:val="000000" w:themeColor="text1"/>
                </w:rPr>
                <w:t>5194</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2" w:tgtFrame="https://natura2000.eea.europa.eu/Natura2000/                                blank                              " w:history="1">
              <w:r>
                <w:rPr>
                  <w:rFonts w:cs="Liberation Serif"/>
                  <w:color w:val="000000" w:themeColor="text1"/>
                </w:rPr>
                <w:t>Elaphe sauromates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3" w:tgtFrame="https://natura2000.eea.europa.eu/Natura2000/                                blank                              " w:history="1">
              <w:r>
                <w:rPr>
                  <w:rFonts w:cs="Liberation Serif"/>
                  <w:color w:val="000000" w:themeColor="text1"/>
                </w:rPr>
                <w:t>1220</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4" w:tgtFrame="https://natura2000.eea.europa.eu/Natura2000/                                blank                              " w:history="1">
              <w:r>
                <w:rPr>
                  <w:rFonts w:cs="Liberation Serif"/>
                  <w:color w:val="000000" w:themeColor="text1"/>
                </w:rPr>
                <w:t>Emys orbicularis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59</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59</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5" w:tgtFrame="https://natura2000.eea.europa.eu/Natura2000/                                blank                              " w:history="1">
              <w:r>
                <w:rPr>
                  <w:rFonts w:cs="Liberation Serif"/>
                  <w:color w:val="000000" w:themeColor="text1"/>
                </w:rPr>
                <w:t>1074</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6" w:tgtFrame="https://natura2000.eea.europa.eu/Natura2000/                                blank                              " w:history="1">
              <w:r>
                <w:rPr>
                  <w:rFonts w:cs="Liberation Serif"/>
                  <w:color w:val="000000" w:themeColor="text1"/>
                </w:rPr>
                <w:t>Eriogaster catax</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7" w:tgtFrame="https://natura2000.eea.europa.eu/Natura2000/                                blank                              " w:history="1">
              <w:r>
                <w:rPr>
                  <w:rFonts w:cs="Liberation Serif"/>
                  <w:color w:val="000000" w:themeColor="text1"/>
                </w:rPr>
                <w:t>6199</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8" w:tgtFrame="https://natura2000.eea.europa.eu/Natura2000/                                blank                              " w:history="1">
              <w:r>
                <w:rPr>
                  <w:rFonts w:cs="Liberation Serif"/>
                  <w:color w:val="000000" w:themeColor="text1"/>
                </w:rPr>
                <w:t>Euplagia quadripunctaria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69" w:tgtFrame="https://natura2000.eea.europa.eu/Natura2000/                                blank                              " w:history="1">
              <w:r>
                <w:rPr>
                  <w:rFonts w:cs="Liberation Serif"/>
                  <w:color w:val="000000" w:themeColor="text1"/>
                </w:rPr>
                <w:t>1083</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0" w:tgtFrame="https://natura2000.eea.europa.eu/Natura2000/                                blank                              " w:history="1">
              <w:r>
                <w:rPr>
                  <w:rFonts w:cs="Liberation Serif"/>
                  <w:color w:val="000000" w:themeColor="text1"/>
                </w:rPr>
                <w:t>Lucanus cervus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20154</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39647</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1" w:tgtFrame="https://natura2000.eea.europa.eu/Natura2000/                                blank                              " w:history="1">
              <w:r>
                <w:rPr>
                  <w:rFonts w:cs="Liberation Serif"/>
                  <w:color w:val="000000" w:themeColor="text1"/>
                </w:rPr>
                <w:t>1355</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2" w:tgtFrame="https://natura2000.eea.europa.eu/Natura2000/                                blank                              " w:history="1">
              <w:r>
                <w:rPr>
                  <w:rFonts w:cs="Liberation Serif"/>
                  <w:color w:val="000000" w:themeColor="text1"/>
                </w:rPr>
                <w:t>Lutra lutra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41</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3" w:tgtFrame="https://natura2000.eea.europa.eu/Natura2000/                                blank                              " w:history="1">
              <w:r>
                <w:rPr>
                  <w:rFonts w:cs="Liberation Serif"/>
                  <w:color w:val="000000" w:themeColor="text1"/>
                </w:rPr>
                <w:t>1060</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4" w:tgtFrame="https://natura2000.eea.europa.eu/Natura2000/                                blank                              " w:history="1">
              <w:r>
                <w:rPr>
                  <w:rFonts w:cs="Liberation Serif"/>
                  <w:color w:val="000000" w:themeColor="text1"/>
                </w:rPr>
                <w:t>Lycaena dispar</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4028</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8057</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5" w:tgtFrame="https://natura2000.eea.europa.eu/Natura2000/                                blank                              " w:history="1">
              <w:r>
                <w:rPr>
                  <w:rFonts w:cs="Liberation Serif"/>
                  <w:color w:val="000000" w:themeColor="text1"/>
                </w:rPr>
                <w:t>1222</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6" w:tgtFrame="https://natura2000.eea.europa.eu/Natura2000/                                blank                              " w:history="1">
              <w:r>
                <w:rPr>
                  <w:rFonts w:cs="Liberation Serif"/>
                  <w:color w:val="000000" w:themeColor="text1"/>
                </w:rPr>
                <w:t>Mauremys caspica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7" w:tgtFrame="https://natura2000.eea.europa.eu/Natura2000/                                blank                              " w:history="1">
              <w:r>
                <w:rPr>
                  <w:rFonts w:cs="Liberation Serif"/>
                  <w:color w:val="000000" w:themeColor="text1"/>
                </w:rPr>
                <w:t>1310</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8" w:tgtFrame="https://natura2000.eea.europa.eu/Natura2000/                                blank                              " w:history="1">
              <w:r>
                <w:rPr>
                  <w:rFonts w:cs="Liberation Serif"/>
                  <w:color w:val="000000" w:themeColor="text1"/>
                </w:rPr>
                <w:t>Miniopterus schreibersii</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50</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79" w:tgtFrame="https://natura2000.eea.europa.eu/Natura2000/                                blank                              " w:history="1">
              <w:r>
                <w:rPr>
                  <w:rFonts w:cs="Liberation Serif"/>
                  <w:color w:val="000000" w:themeColor="text1"/>
                </w:rPr>
                <w:t>1089</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0" w:tgtFrame="https://natura2000.eea.europa.eu/Natura2000/                                blank                              " w:history="1">
              <w:r>
                <w:rPr>
                  <w:rFonts w:cs="Liberation Serif"/>
                  <w:color w:val="000000" w:themeColor="text1"/>
                </w:rPr>
                <w:t>Morimus funereus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1" w:tgtFrame="https://natura2000.eea.europa.eu/Natura2000/                                blank                              " w:history="1">
              <w:r>
                <w:rPr>
                  <w:rFonts w:cs="Liberation Serif"/>
                  <w:color w:val="000000" w:themeColor="text1"/>
                </w:rPr>
                <w:t>2617</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2" w:tgtFrame="https://natura2000.eea.europa.eu/Natura2000/                                blank                              " w:history="1">
              <w:r>
                <w:rPr>
                  <w:rFonts w:cs="Liberation Serif"/>
                  <w:color w:val="000000" w:themeColor="text1"/>
                </w:rPr>
                <w:t>Myomimus roachi</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0</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3" w:tgtFrame="https://natura2000.eea.europa.eu/Natura2000/                                blank                              " w:history="1">
              <w:r>
                <w:rPr>
                  <w:rFonts w:cs="Liberation Serif"/>
                  <w:color w:val="000000" w:themeColor="text1"/>
                </w:rPr>
                <w:t>1323</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4" w:tgtFrame="https://natura2000.eea.europa.eu/Natura2000/                                blank                              " w:history="1">
              <w:r>
                <w:rPr>
                  <w:rFonts w:cs="Liberation Serif"/>
                  <w:color w:val="000000" w:themeColor="text1"/>
                </w:rPr>
                <w:t>Myotis bechsteinii</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6</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10</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7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5" w:tgtFrame="https://natura2000.eea.europa.eu/Natura2000/                                blank                              " w:history="1">
              <w:r>
                <w:rPr>
                  <w:rFonts w:cs="Liberation Serif"/>
                  <w:color w:val="000000" w:themeColor="text1"/>
                </w:rPr>
                <w:t>1307</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6" w:tgtFrame="https://natura2000.eea.europa.eu/Natura2000/                                blank                              " w:history="1">
              <w:r>
                <w:rPr>
                  <w:rFonts w:cs="Liberation Serif"/>
                  <w:color w:val="000000" w:themeColor="text1"/>
                </w:rPr>
                <w:t>Myotis blythii</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50</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7" w:tgtFrame="https://natura2000.eea.europa.eu/Natura2000/                                blank                              " w:history="1">
              <w:r>
                <w:rPr>
                  <w:rFonts w:cs="Liberation Serif"/>
                  <w:color w:val="000000" w:themeColor="text1"/>
                </w:rPr>
                <w:t>1316</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8" w:tgtFrame="https://natura2000.eea.europa.eu/Natura2000/                                blank                              " w:history="1">
              <w:r>
                <w:rPr>
                  <w:rFonts w:cs="Liberation Serif"/>
                  <w:color w:val="000000" w:themeColor="text1"/>
                </w:rPr>
                <w:t>Myotis capaccinii</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7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89" w:tgtFrame="https://natura2000.eea.europa.eu/Natura2000/                                blank                              " w:history="1">
              <w:r>
                <w:rPr>
                  <w:rFonts w:cs="Liberation Serif"/>
                  <w:color w:val="000000" w:themeColor="text1"/>
                </w:rPr>
                <w:t>1321</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0" w:tgtFrame="https://natura2000.eea.europa.eu/Natura2000/                                blank                              " w:history="1">
              <w:r>
                <w:rPr>
                  <w:rFonts w:cs="Liberation Serif"/>
                  <w:color w:val="000000" w:themeColor="text1"/>
                </w:rPr>
                <w:t>Myotis emarginatus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50</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1" w:tgtFrame="https://natura2000.eea.europa.eu/Natura2000/                                blank                              " w:history="1">
              <w:r>
                <w:rPr>
                  <w:rFonts w:cs="Liberation Serif"/>
                  <w:color w:val="000000" w:themeColor="text1"/>
                </w:rPr>
                <w:t>1324</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2" w:tgtFrame="https://natura2000.eea.europa.eu/Natura2000/                                blank                              " w:history="1">
              <w:r>
                <w:rPr>
                  <w:rFonts w:cs="Liberation Serif"/>
                  <w:color w:val="000000" w:themeColor="text1"/>
                </w:rPr>
                <w:t>Myotis myotis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50</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3" w:tgtFrame="https://natura2000.eea.europa.eu/Natura2000/                                blank                              " w:history="1">
              <w:r>
                <w:rPr>
                  <w:rFonts w:cs="Liberation Serif"/>
                  <w:color w:val="000000" w:themeColor="text1"/>
                </w:rPr>
                <w:t>1037</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4" w:tgtFrame="https://natura2000.eea.europa.eu/Natura2000/                                blank                              " w:history="1">
              <w:r>
                <w:rPr>
                  <w:rFonts w:cs="Liberation Serif"/>
                  <w:color w:val="000000" w:themeColor="text1"/>
                </w:rPr>
                <w:t>Ophiogomphus cecilia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5" w:tgtFrame="https://natura2000.eea.europa.eu/Natura2000/                                blank                              " w:history="1">
              <w:r>
                <w:rPr>
                  <w:rFonts w:cs="Liberation Serif"/>
                  <w:color w:val="000000" w:themeColor="text1"/>
                </w:rPr>
                <w:t>4053</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6" w:tgtFrame="https://natura2000.eea.europa.eu/Natura2000/                                blank                              " w:history="1">
              <w:r>
                <w:rPr>
                  <w:rFonts w:cs="Liberation Serif"/>
                  <w:color w:val="000000" w:themeColor="text1"/>
                </w:rPr>
                <w:t>Paracaloptenus caloptenoides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7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7" w:tgtFrame="https://natura2000.eea.europa.eu/Natura2000/                                blank                              " w:history="1">
              <w:r>
                <w:rPr>
                  <w:rFonts w:cs="Liberation Serif"/>
                  <w:color w:val="000000" w:themeColor="text1"/>
                </w:rPr>
                <w:t>4022</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8" w:tgtFrame="https://natura2000.eea.europa.eu/Natura2000/                                blank                              " w:history="1">
              <w:r>
                <w:rPr>
                  <w:rFonts w:cs="Liberation Serif"/>
                  <w:color w:val="000000" w:themeColor="text1"/>
                </w:rPr>
                <w:t>Probaticus subrugosus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924</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924</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99" w:tgtFrame="https://natura2000.eea.europa.eu/Natura2000/                                blank                              " w:history="1">
              <w:r>
                <w:rPr>
                  <w:rFonts w:cs="Liberation Serif"/>
                  <w:color w:val="000000" w:themeColor="text1"/>
                </w:rPr>
                <w:t>1305</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0" w:tgtFrame="https://natura2000.eea.europa.eu/Natura2000/                                blank                              " w:history="1">
              <w:r>
                <w:rPr>
                  <w:rFonts w:cs="Liberation Serif"/>
                  <w:color w:val="000000" w:themeColor="text1"/>
                </w:rPr>
                <w:t>Rhinolophus euryale</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7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1" w:tgtFrame="https://natura2000.eea.europa.eu/Natura2000/                                blank                              " w:history="1">
              <w:r>
                <w:rPr>
                  <w:rFonts w:cs="Liberation Serif"/>
                  <w:color w:val="000000" w:themeColor="text1"/>
                </w:rPr>
                <w:t>1304</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2" w:tgtFrame="https://natura2000.eea.europa.eu/Natura2000/                                blank                              " w:history="1">
              <w:r>
                <w:rPr>
                  <w:rFonts w:cs="Liberation Serif"/>
                  <w:color w:val="000000" w:themeColor="text1"/>
                </w:rPr>
                <w:t>Rhinolophus ferrumequinum</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50</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3" w:tgtFrame="https://natura2000.eea.europa.eu/Natura2000/                                blank                              " w:history="1">
              <w:r>
                <w:rPr>
                  <w:rFonts w:cs="Liberation Serif"/>
                  <w:color w:val="000000" w:themeColor="text1"/>
                </w:rPr>
                <w:t>1303</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4" w:tgtFrame="https://natura2000.eea.europa.eu/Natura2000/                                blank                              " w:history="1">
              <w:r>
                <w:rPr>
                  <w:rFonts w:cs="Liberation Serif"/>
                  <w:color w:val="000000" w:themeColor="text1"/>
                </w:rPr>
                <w:t>Rhinolophus hipposideros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50</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F</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5" w:tgtFrame="https://natura2000.eea.europa.eu/Natura2000/                                blank                              " w:history="1">
              <w:r>
                <w:rPr>
                  <w:rFonts w:cs="Liberation Serif"/>
                  <w:color w:val="000000" w:themeColor="text1"/>
                </w:rPr>
                <w:t>5339</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6" w:tgtFrame="https://natura2000.eea.europa.eu/Natura2000/                                blank                              " w:history="1">
              <w:r>
                <w:rPr>
                  <w:rFonts w:cs="Liberation Serif"/>
                  <w:color w:val="000000" w:themeColor="text1"/>
                </w:rPr>
                <w:t>Rhodeus amarus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3277611</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3277611</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7" w:tgtFrame="https://natura2000.eea.europa.eu/Natura2000/                                blank                              " w:history="1">
              <w:r>
                <w:rPr>
                  <w:rFonts w:cs="Liberation Serif"/>
                  <w:color w:val="000000" w:themeColor="text1"/>
                </w:rPr>
                <w:t>1087</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8" w:tgtFrame="https://natura2000.eea.europa.eu/Natura2000/                                blank                              " w:history="1">
              <w:r>
                <w:rPr>
                  <w:rFonts w:cs="Liberation Serif"/>
                  <w:color w:val="000000" w:themeColor="text1"/>
                </w:rPr>
                <w:t>Rosalia alpina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7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F</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09" w:tgtFrame="https://natura2000.eea.europa.eu/Natura2000/                                blank                              " w:history="1">
              <w:r>
                <w:rPr>
                  <w:rFonts w:cs="Liberation Serif"/>
                  <w:color w:val="000000" w:themeColor="text1"/>
                </w:rPr>
                <w:t>1146</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0" w:tgtFrame="https://natura2000.eea.europa.eu/Natura2000/                                blank                              " w:history="1">
              <w:r>
                <w:rPr>
                  <w:rFonts w:cs="Liberation Serif"/>
                  <w:color w:val="000000" w:themeColor="text1"/>
                </w:rPr>
                <w:t>Sabanejewia aurata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285926</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285926</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1" w:tgtFrame="https://natura2000.eea.europa.eu/Natura2000/                                blank                              " w:history="1">
              <w:r>
                <w:rPr>
                  <w:rFonts w:cs="Liberation Serif"/>
                  <w:color w:val="000000" w:themeColor="text1"/>
                </w:rPr>
                <w:t>1335</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2" w:tgtFrame="https://natura2000.eea.europa.eu/Natura2000/                                blank                              " w:history="1">
              <w:r>
                <w:rPr>
                  <w:rFonts w:cs="Liberation Serif"/>
                  <w:color w:val="000000" w:themeColor="text1"/>
                </w:rPr>
                <w:t>Spermophilus citellus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9</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9</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colonies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G</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3" w:tgtFrame="https://natura2000.eea.europa.eu/Natura2000/                                blank                              " w:history="1">
              <w:r>
                <w:rPr>
                  <w:rFonts w:cs="Liberation Serif"/>
                  <w:color w:val="000000" w:themeColor="text1"/>
                </w:rPr>
                <w:t>1219</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4" w:tgtFrame="https://natura2000.eea.europa.eu/Natura2000/                                blank                              " w:history="1">
              <w:r>
                <w:rPr>
                  <w:rFonts w:cs="Liberation Serif"/>
                  <w:color w:val="000000" w:themeColor="text1"/>
                </w:rPr>
                <w:t>Testudo graeca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5" w:tgtFrame="https://natura2000.eea.europa.eu/Natura2000/                                blank                              " w:history="1">
              <w:r>
                <w:rPr>
                  <w:rFonts w:cs="Liberation Serif"/>
                  <w:color w:val="000000" w:themeColor="text1"/>
                </w:rPr>
                <w:t>1217</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6" w:tgtFrame="https://natura2000.eea.europa.eu/Natura2000/                                blank                              " w:history="1">
              <w:r>
                <w:rPr>
                  <w:rFonts w:cs="Liberation Serif"/>
                  <w:color w:val="000000" w:themeColor="text1"/>
                </w:rPr>
                <w:t>Testudo hermanni</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4</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4</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7" w:tgtFrame="https://natura2000.eea.europa.eu/Natura2000/                                blank                              " w:history="1">
              <w:r>
                <w:rPr>
                  <w:rFonts w:cs="Liberation Serif"/>
                  <w:color w:val="000000" w:themeColor="text1"/>
                </w:rPr>
                <w:t>1171</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8" w:tgtFrame="https://natura2000.eea.europa.eu/Natura2000/                                blank                              " w:history="1">
              <w:r>
                <w:rPr>
                  <w:rFonts w:cs="Liberation Serif"/>
                  <w:color w:val="000000" w:themeColor="text1"/>
                </w:rPr>
                <w:t>Triturus karelinii</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3</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localities</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V</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19" w:tgtFrame="https://natura2000.eea.europa.eu/Natura2000/                                blank                              " w:history="1">
              <w:r>
                <w:rPr>
                  <w:rFonts w:cs="Liberation Serif"/>
                  <w:color w:val="000000" w:themeColor="text1"/>
                </w:rPr>
                <w:t>1032</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20" w:tgtFrame="https://natura2000.eea.europa.eu/Natura2000/                                blank                              " w:history="1">
              <w:r>
                <w:rPr>
                  <w:rFonts w:cs="Liberation Serif"/>
                  <w:color w:val="000000" w:themeColor="text1"/>
                </w:rPr>
                <w:t>Unio crassus</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265138</w:t>
            </w:r>
          </w:p>
        </w:tc>
        <w:tc>
          <w:tcPr>
            <w:tcW w:w="71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265138</w:t>
            </w: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21" w:tgtFrame="https://natura2000.eea.europa.eu/Natura2000/                                blank                              " w:history="1">
              <w:r>
                <w:rPr>
                  <w:rFonts w:cs="Liberation Serif"/>
                  <w:color w:val="000000" w:themeColor="text1"/>
                </w:rPr>
                <w:t>1014</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22" w:tgtFrame="https://natura2000.eea.europa.eu/Natura2000/                                blank                              " w:history="1">
              <w:r>
                <w:rPr>
                  <w:rFonts w:cs="Liberation Serif"/>
                  <w:color w:val="000000" w:themeColor="text1"/>
                </w:rPr>
                <w:t>Vertigo angustior</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23" w:tgtFrame="https://natura2000.eea.europa.eu/Natura2000/                                blank                              " w:history="1">
              <w:r>
                <w:rPr>
                  <w:rFonts w:cs="Liberation Serif"/>
                  <w:color w:val="000000" w:themeColor="text1"/>
                </w:rPr>
                <w:t>1016</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24" w:tgtFrame="https://natura2000.eea.europa.eu/Natura2000/                                blank                              " w:history="1">
              <w:r>
                <w:rPr>
                  <w:rFonts w:cs="Liberation Serif"/>
                  <w:color w:val="000000" w:themeColor="text1"/>
                </w:rPr>
                <w:t>Vertigo moulinsiana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i</w:t>
            </w: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R</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63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C</w:t>
            </w:r>
          </w:p>
        </w:tc>
        <w:tc>
          <w:tcPr>
            <w:tcW w:w="51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B</w:t>
            </w:r>
          </w:p>
        </w:tc>
        <w:tc>
          <w:tcPr>
            <w:tcW w:w="872"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A</w:t>
            </w:r>
          </w:p>
        </w:tc>
      </w:tr>
      <w:tr w:rsidR="00E06E74">
        <w:tc>
          <w:tcPr>
            <w:tcW w:w="475"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M</w:t>
            </w:r>
          </w:p>
        </w:tc>
        <w:tc>
          <w:tcPr>
            <w:tcW w:w="493"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25" w:tgtFrame="https://natura2000.eea.europa.eu/Natura2000/                                blank                              " w:history="1">
              <w:r>
                <w:rPr>
                  <w:rFonts w:cs="Liberation Serif"/>
                  <w:color w:val="000000" w:themeColor="text1"/>
                </w:rPr>
                <w:t>2635</w:t>
              </w:r>
            </w:hyperlink>
          </w:p>
        </w:tc>
        <w:tc>
          <w:tcPr>
            <w:tcW w:w="13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hyperlink r:id="rId126" w:tgtFrame="https://natura2000.eea.europa.eu/Natura2000/                                blank                              " w:history="1">
              <w:r>
                <w:rPr>
                  <w:rFonts w:cs="Liberation Serif"/>
                  <w:color w:val="000000" w:themeColor="text1"/>
                </w:rPr>
                <w:t>Vormela peregusna</w:t>
              </w:r>
            </w:hyperlink>
          </w:p>
        </w:tc>
        <w:tc>
          <w:tcPr>
            <w:tcW w:w="275"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299"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7"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71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44"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486"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P</w:t>
            </w:r>
          </w:p>
        </w:tc>
        <w:tc>
          <w:tcPr>
            <w:tcW w:w="969"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DD</w:t>
            </w:r>
          </w:p>
        </w:tc>
        <w:tc>
          <w:tcPr>
            <w:tcW w:w="734" w:type="dxa"/>
            <w:shd w:val="clear" w:color="auto" w:fill="FFFFFF"/>
            <w:tcMar>
              <w:top w:w="0" w:type="dxa"/>
              <w:left w:w="0" w:type="dxa"/>
              <w:bottom w:w="0" w:type="dxa"/>
              <w:right w:w="0" w:type="dxa"/>
            </w:tcMar>
            <w:vAlign w:val="center"/>
          </w:tcPr>
          <w:p w:rsidR="00E06E74" w:rsidRDefault="00157315">
            <w:pPr>
              <w:pStyle w:val="a1"/>
              <w:jc w:val="center"/>
              <w:rPr>
                <w:rFonts w:cs="Liberation Serif"/>
                <w:color w:val="000000" w:themeColor="text1"/>
              </w:rPr>
            </w:pPr>
            <w:r>
              <w:rPr>
                <w:rFonts w:cs="Liberation Serif"/>
                <w:color w:val="000000" w:themeColor="text1"/>
                <w:lang w:val="en-US"/>
              </w:rPr>
              <w:t>D</w:t>
            </w:r>
          </w:p>
        </w:tc>
        <w:tc>
          <w:tcPr>
            <w:tcW w:w="633"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516"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c>
          <w:tcPr>
            <w:tcW w:w="872" w:type="dxa"/>
            <w:shd w:val="clear" w:color="auto" w:fill="FFFFFF"/>
            <w:tcMar>
              <w:top w:w="0" w:type="dxa"/>
              <w:left w:w="0" w:type="dxa"/>
              <w:bottom w:w="0" w:type="dxa"/>
              <w:right w:w="0" w:type="dxa"/>
            </w:tcMar>
            <w:vAlign w:val="center"/>
          </w:tcPr>
          <w:p w:rsidR="00E06E74" w:rsidRDefault="00E06E74">
            <w:pPr>
              <w:pStyle w:val="a1"/>
              <w:jc w:val="center"/>
              <w:rPr>
                <w:rFonts w:cs="Liberation Serif"/>
                <w:color w:val="000000" w:themeColor="text1"/>
              </w:rPr>
            </w:pPr>
          </w:p>
        </w:tc>
      </w:tr>
    </w:tbl>
    <w:p w:rsidR="00E06E74" w:rsidRDefault="00E06E74">
      <w:pPr>
        <w:rPr>
          <w:color w:val="000000" w:themeColor="text1"/>
          <w:lang w:val="en-US" w:eastAsia="bg-BG"/>
        </w:rPr>
      </w:pPr>
    </w:p>
    <w:p w:rsidR="00E06E74" w:rsidRDefault="00157315">
      <w:pPr>
        <w:pStyle w:val="BodyText"/>
        <w:rPr>
          <w:color w:val="000000" w:themeColor="text1"/>
          <w:lang w:val="en-US" w:eastAsia="bg-BG"/>
        </w:rPr>
      </w:pPr>
      <w:r>
        <w:rPr>
          <w:color w:val="000000" w:themeColor="text1"/>
          <w:lang w:val="en-US" w:eastAsia="bg-BG"/>
        </w:rPr>
        <w:t>Обозначения в таблиците:</w:t>
      </w:r>
    </w:p>
    <w:p w:rsidR="00E06E74" w:rsidRDefault="00157315">
      <w:pPr>
        <w:pStyle w:val="BodyText"/>
        <w:spacing w:before="0"/>
        <w:rPr>
          <w:color w:val="000000" w:themeColor="text1"/>
          <w:szCs w:val="20"/>
          <w:lang w:val="en-US" w:eastAsia="bg-BG"/>
        </w:rPr>
      </w:pPr>
      <w:r>
        <w:rPr>
          <w:color w:val="000000" w:themeColor="text1"/>
          <w:szCs w:val="20"/>
          <w:lang w:val="en-US" w:eastAsia="bg-BG"/>
        </w:rPr>
        <w:t>Код - четирицифрен код, който следва йерархичното представяне на типовете природни местообитания в Приложение I към Директива 92/43/ЕЕС;</w:t>
      </w:r>
    </w:p>
    <w:p w:rsidR="00E06E74" w:rsidRDefault="00157315">
      <w:pPr>
        <w:pStyle w:val="BodyText"/>
        <w:spacing w:before="0"/>
        <w:rPr>
          <w:color w:val="000000" w:themeColor="text1"/>
          <w:szCs w:val="20"/>
          <w:lang w:val="en-US" w:eastAsia="bg-BG"/>
        </w:rPr>
      </w:pPr>
      <w:r>
        <w:rPr>
          <w:color w:val="000000" w:themeColor="text1"/>
          <w:szCs w:val="20"/>
          <w:lang w:val="en-US" w:eastAsia="bg-BG"/>
        </w:rPr>
        <w:lastRenderedPageBreak/>
        <w:t>Покритие - площ в хектари;</w:t>
      </w:r>
    </w:p>
    <w:p w:rsidR="00E06E74" w:rsidRDefault="00157315">
      <w:pPr>
        <w:pStyle w:val="BodyText"/>
        <w:spacing w:before="0"/>
        <w:rPr>
          <w:color w:val="000000" w:themeColor="text1"/>
          <w:szCs w:val="20"/>
          <w:lang w:val="en-US" w:eastAsia="bg-BG"/>
        </w:rPr>
      </w:pPr>
      <w:r>
        <w:rPr>
          <w:color w:val="000000" w:themeColor="text1"/>
          <w:szCs w:val="20"/>
          <w:lang w:val="en-US" w:eastAsia="bg-BG"/>
        </w:rPr>
        <w:t>Качество на данните:</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G - добро (информацията се основана на пълно проучване и изследване);</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М - средно (информацията се основана на частични данни и частично моделиране);</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Р - лошо (информацията се базира само груба оценка ил</w:t>
      </w:r>
      <w:r>
        <w:rPr>
          <w:color w:val="000000" w:themeColor="text1"/>
          <w:szCs w:val="20"/>
          <w:lang w:val="en-US" w:eastAsia="bg-BG"/>
        </w:rPr>
        <w:t>и стари данни);</w:t>
      </w:r>
    </w:p>
    <w:p w:rsidR="00E06E74" w:rsidRDefault="00157315">
      <w:pPr>
        <w:pStyle w:val="BodyText"/>
        <w:spacing w:before="0"/>
        <w:rPr>
          <w:color w:val="000000" w:themeColor="text1"/>
          <w:szCs w:val="20"/>
          <w:lang w:val="en-US" w:eastAsia="bg-BG"/>
        </w:rPr>
      </w:pPr>
      <w:r>
        <w:rPr>
          <w:color w:val="000000" w:themeColor="text1"/>
          <w:szCs w:val="20"/>
          <w:lang w:val="en-US" w:eastAsia="bg-BG"/>
        </w:rPr>
        <w:t>Представителност - представлява индикация за това, доколко даденото природно местообитание е „типично“ за съответната зона:</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А - отлична представителност;</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В - добра представителност;</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С - значителна представителност;</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xml:space="preserve">• D - незначително </w:t>
      </w:r>
      <w:r>
        <w:rPr>
          <w:color w:val="000000" w:themeColor="text1"/>
          <w:szCs w:val="20"/>
          <w:lang w:val="en-US" w:eastAsia="bg-BG"/>
        </w:rPr>
        <w:t>наличие;</w:t>
      </w:r>
    </w:p>
    <w:p w:rsidR="00E06E74" w:rsidRDefault="00157315">
      <w:pPr>
        <w:pStyle w:val="BodyText"/>
        <w:spacing w:before="0"/>
        <w:rPr>
          <w:color w:val="000000" w:themeColor="text1"/>
          <w:szCs w:val="20"/>
          <w:lang w:val="en-US" w:eastAsia="bg-BG"/>
        </w:rPr>
      </w:pPr>
      <w:r>
        <w:rPr>
          <w:color w:val="000000" w:themeColor="text1"/>
          <w:szCs w:val="20"/>
          <w:lang w:val="en-US" w:eastAsia="bg-BG"/>
        </w:rPr>
        <w:t>Относителна площ - площта на природното местообитание в зоната, отнесена към общата площ, на която местообитанието е представено в страната.</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А: 100 &gt; р &gt; 15%;</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В: 15 &gt; р &gt; 2%;</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С: 2 &gt; р &gt; 0%;</w:t>
      </w:r>
    </w:p>
    <w:p w:rsidR="00E06E74" w:rsidRDefault="00157315">
      <w:pPr>
        <w:pStyle w:val="BodyText"/>
        <w:spacing w:before="0"/>
        <w:rPr>
          <w:color w:val="000000" w:themeColor="text1"/>
          <w:szCs w:val="20"/>
          <w:lang w:val="en-US" w:eastAsia="bg-BG"/>
        </w:rPr>
      </w:pPr>
      <w:r>
        <w:rPr>
          <w:color w:val="000000" w:themeColor="text1"/>
          <w:szCs w:val="20"/>
          <w:lang w:val="en-US" w:eastAsia="bg-BG"/>
        </w:rPr>
        <w:t xml:space="preserve">Степен на опазване - степен на опазване на </w:t>
      </w:r>
      <w:r>
        <w:rPr>
          <w:color w:val="000000" w:themeColor="text1"/>
          <w:szCs w:val="20"/>
          <w:lang w:val="en-US" w:eastAsia="bg-BG"/>
        </w:rPr>
        <w:t>структурата и функциите на дадения тип природно местообитание и възможностите му за възстановяване:</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А - отлично съхранение;</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В - добро съхранение;</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С - средно или намалено съхранение.</w:t>
      </w:r>
    </w:p>
    <w:p w:rsidR="00E06E74" w:rsidRDefault="00157315">
      <w:pPr>
        <w:pStyle w:val="BodyText"/>
        <w:spacing w:before="0"/>
        <w:rPr>
          <w:color w:val="000000" w:themeColor="text1"/>
          <w:szCs w:val="20"/>
          <w:lang w:val="en-US" w:eastAsia="bg-BG"/>
        </w:rPr>
      </w:pPr>
      <w:r>
        <w:rPr>
          <w:color w:val="000000" w:themeColor="text1"/>
          <w:szCs w:val="20"/>
          <w:lang w:val="en-US" w:eastAsia="bg-BG"/>
        </w:rPr>
        <w:t>Цялостна оценка - цялостна оценка на стойността на защитената зона з</w:t>
      </w:r>
      <w:r>
        <w:rPr>
          <w:color w:val="000000" w:themeColor="text1"/>
          <w:szCs w:val="20"/>
          <w:lang w:val="en-US" w:eastAsia="bg-BG"/>
        </w:rPr>
        <w:t>а опазването на дадения тип природно местообитание:</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А - отлична стойност;</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В - добра стойност;</w:t>
      </w:r>
    </w:p>
    <w:p w:rsidR="00E06E74" w:rsidRDefault="00157315">
      <w:pPr>
        <w:pStyle w:val="BodyText"/>
        <w:spacing w:before="0"/>
        <w:ind w:left="708"/>
        <w:rPr>
          <w:color w:val="000000" w:themeColor="text1"/>
          <w:szCs w:val="20"/>
          <w:lang w:val="en-US" w:eastAsia="bg-BG"/>
        </w:rPr>
      </w:pPr>
      <w:r>
        <w:rPr>
          <w:color w:val="000000" w:themeColor="text1"/>
          <w:szCs w:val="20"/>
          <w:lang w:val="en-US" w:eastAsia="bg-BG"/>
        </w:rPr>
        <w:t>• С - значима стойност.</w:t>
      </w:r>
    </w:p>
    <w:p w:rsidR="00E06E74" w:rsidRDefault="00157315">
      <w:pPr>
        <w:pStyle w:val="BodyText"/>
        <w:spacing w:before="0"/>
        <w:rPr>
          <w:color w:val="000000" w:themeColor="text1"/>
          <w:szCs w:val="20"/>
          <w:lang w:val="en-US" w:eastAsia="bg-BG"/>
        </w:rPr>
      </w:pPr>
      <w:r>
        <w:rPr>
          <w:color w:val="000000" w:themeColor="text1"/>
          <w:szCs w:val="20"/>
          <w:lang w:val="en-US" w:eastAsia="bg-BG"/>
        </w:rPr>
        <w:t>"*" - приоритетно за опазване тип местообитание</w:t>
      </w:r>
    </w:p>
    <w:p w:rsidR="00E06E74" w:rsidRDefault="00157315">
      <w:pPr>
        <w:pStyle w:val="BodyText"/>
        <w:spacing w:before="0"/>
        <w:rPr>
          <w:color w:val="000000" w:themeColor="text1"/>
          <w:szCs w:val="20"/>
        </w:rPr>
      </w:pPr>
      <w:r>
        <w:rPr>
          <w:color w:val="000000" w:themeColor="text1"/>
          <w:szCs w:val="20"/>
          <w:lang w:val="ru-RU"/>
        </w:rPr>
        <w:t>Групи</w:t>
      </w:r>
      <w:r>
        <w:rPr>
          <w:color w:val="000000" w:themeColor="text1"/>
          <w:szCs w:val="20"/>
        </w:rPr>
        <w:t>:</w:t>
      </w:r>
      <w:r>
        <w:rPr>
          <w:color w:val="000000" w:themeColor="text1"/>
          <w:szCs w:val="20"/>
        </w:rPr>
        <w:t xml:space="preserve"> A = </w:t>
      </w:r>
      <w:r>
        <w:rPr>
          <w:color w:val="000000" w:themeColor="text1"/>
          <w:szCs w:val="20"/>
          <w:lang w:val="ru-RU"/>
        </w:rPr>
        <w:t>Земнов</w:t>
      </w:r>
      <w:r>
        <w:rPr>
          <w:color w:val="000000" w:themeColor="text1"/>
          <w:szCs w:val="20"/>
        </w:rPr>
        <w:t>о</w:t>
      </w:r>
      <w:r>
        <w:rPr>
          <w:color w:val="000000" w:themeColor="text1"/>
          <w:szCs w:val="20"/>
          <w:lang w:val="ru-RU"/>
        </w:rPr>
        <w:t>дни</w:t>
      </w:r>
      <w:r>
        <w:rPr>
          <w:color w:val="000000" w:themeColor="text1"/>
          <w:szCs w:val="20"/>
        </w:rPr>
        <w:t xml:space="preserve">, B = </w:t>
      </w:r>
      <w:r>
        <w:rPr>
          <w:color w:val="000000" w:themeColor="text1"/>
          <w:szCs w:val="20"/>
        </w:rPr>
        <w:t>Птици</w:t>
      </w:r>
      <w:r>
        <w:rPr>
          <w:color w:val="000000" w:themeColor="text1"/>
          <w:szCs w:val="20"/>
        </w:rPr>
        <w:t xml:space="preserve">, F = </w:t>
      </w:r>
      <w:r>
        <w:rPr>
          <w:color w:val="000000" w:themeColor="text1"/>
          <w:szCs w:val="20"/>
        </w:rPr>
        <w:t>Риба</w:t>
      </w:r>
      <w:r>
        <w:rPr>
          <w:color w:val="000000" w:themeColor="text1"/>
          <w:szCs w:val="20"/>
        </w:rPr>
        <w:t xml:space="preserve">, I = </w:t>
      </w:r>
      <w:r>
        <w:rPr>
          <w:color w:val="000000" w:themeColor="text1"/>
          <w:szCs w:val="20"/>
          <w:lang w:val="bg"/>
        </w:rPr>
        <w:t>Безгръбначни</w:t>
      </w:r>
      <w:r>
        <w:rPr>
          <w:color w:val="000000" w:themeColor="text1"/>
          <w:szCs w:val="20"/>
        </w:rPr>
        <w:t xml:space="preserve">, M = </w:t>
      </w:r>
      <w:r>
        <w:rPr>
          <w:color w:val="000000" w:themeColor="text1"/>
          <w:szCs w:val="20"/>
          <w:lang w:val="ru-RU"/>
        </w:rPr>
        <w:t>Бозайници</w:t>
      </w:r>
      <w:r>
        <w:rPr>
          <w:color w:val="000000" w:themeColor="text1"/>
          <w:szCs w:val="20"/>
        </w:rPr>
        <w:t xml:space="preserve">, P = </w:t>
      </w:r>
      <w:r>
        <w:rPr>
          <w:color w:val="000000" w:themeColor="text1"/>
          <w:szCs w:val="20"/>
          <w:lang w:val="ru-RU"/>
        </w:rPr>
        <w:t>Растени</w:t>
      </w:r>
      <w:r>
        <w:rPr>
          <w:color w:val="000000" w:themeColor="text1"/>
          <w:szCs w:val="20"/>
        </w:rPr>
        <w:t>я</w:t>
      </w:r>
      <w:r>
        <w:rPr>
          <w:color w:val="000000" w:themeColor="text1"/>
          <w:szCs w:val="20"/>
        </w:rPr>
        <w:t xml:space="preserve">, R = </w:t>
      </w:r>
      <w:r>
        <w:rPr>
          <w:color w:val="000000" w:themeColor="text1"/>
          <w:szCs w:val="20"/>
        </w:rPr>
        <w:t>Влечуги</w:t>
      </w:r>
    </w:p>
    <w:p w:rsidR="00E06E74" w:rsidRDefault="00157315">
      <w:pPr>
        <w:pStyle w:val="BodyText"/>
        <w:spacing w:before="0"/>
        <w:rPr>
          <w:color w:val="000000" w:themeColor="text1"/>
          <w:szCs w:val="20"/>
        </w:rPr>
      </w:pPr>
      <w:r>
        <w:rPr>
          <w:color w:val="000000" w:themeColor="text1"/>
          <w:szCs w:val="20"/>
        </w:rPr>
        <w:t>S: </w:t>
      </w:r>
      <w:r>
        <w:rPr>
          <w:color w:val="000000" w:themeColor="text1"/>
          <w:szCs w:val="20"/>
        </w:rPr>
        <w:t>чувствителна информация</w:t>
      </w:r>
    </w:p>
    <w:p w:rsidR="00E06E74" w:rsidRDefault="00157315">
      <w:pPr>
        <w:pStyle w:val="BodyText"/>
        <w:spacing w:before="0"/>
        <w:rPr>
          <w:color w:val="000000" w:themeColor="text1"/>
          <w:szCs w:val="20"/>
        </w:rPr>
      </w:pPr>
      <w:r>
        <w:rPr>
          <w:color w:val="000000" w:themeColor="text1"/>
          <w:szCs w:val="20"/>
        </w:rPr>
        <w:t>NP: </w:t>
      </w:r>
      <w:r>
        <w:rPr>
          <w:color w:val="000000" w:themeColor="text1"/>
          <w:szCs w:val="20"/>
        </w:rPr>
        <w:t>В случай, че популацията вече не съществува</w:t>
      </w:r>
      <w:r>
        <w:rPr>
          <w:color w:val="000000" w:themeColor="text1"/>
          <w:szCs w:val="20"/>
        </w:rPr>
        <w:t>: x</w:t>
      </w:r>
    </w:p>
    <w:p w:rsidR="00E06E74" w:rsidRDefault="00157315">
      <w:pPr>
        <w:pStyle w:val="BodyText"/>
        <w:spacing w:before="0"/>
        <w:rPr>
          <w:color w:val="000000" w:themeColor="text1"/>
          <w:szCs w:val="20"/>
        </w:rPr>
      </w:pPr>
      <w:r>
        <w:rPr>
          <w:color w:val="000000" w:themeColor="text1"/>
          <w:szCs w:val="20"/>
        </w:rPr>
        <w:t>Тип</w:t>
      </w:r>
      <w:r>
        <w:rPr>
          <w:color w:val="000000" w:themeColor="text1"/>
          <w:szCs w:val="20"/>
        </w:rPr>
        <w:t xml:space="preserve">: p = </w:t>
      </w:r>
      <w:r>
        <w:rPr>
          <w:color w:val="000000" w:themeColor="text1"/>
          <w:szCs w:val="20"/>
        </w:rPr>
        <w:t>постоянно</w:t>
      </w:r>
      <w:r>
        <w:rPr>
          <w:color w:val="000000" w:themeColor="text1"/>
          <w:szCs w:val="20"/>
        </w:rPr>
        <w:t xml:space="preserve">, r = </w:t>
      </w:r>
      <w:r>
        <w:rPr>
          <w:color w:val="000000" w:themeColor="text1"/>
          <w:szCs w:val="20"/>
        </w:rPr>
        <w:t>възпроизводство</w:t>
      </w:r>
      <w:r>
        <w:rPr>
          <w:color w:val="000000" w:themeColor="text1"/>
          <w:szCs w:val="20"/>
        </w:rPr>
        <w:t xml:space="preserve">, c = </w:t>
      </w:r>
      <w:r>
        <w:rPr>
          <w:color w:val="000000" w:themeColor="text1"/>
          <w:szCs w:val="20"/>
        </w:rPr>
        <w:t>концентрация</w:t>
      </w:r>
      <w:r>
        <w:rPr>
          <w:color w:val="000000" w:themeColor="text1"/>
          <w:szCs w:val="20"/>
        </w:rPr>
        <w:t xml:space="preserve">, w = </w:t>
      </w:r>
      <w:r>
        <w:rPr>
          <w:color w:val="000000" w:themeColor="text1"/>
          <w:szCs w:val="20"/>
        </w:rPr>
        <w:t>зимуване</w:t>
      </w:r>
      <w:r>
        <w:rPr>
          <w:color w:val="000000" w:themeColor="text1"/>
          <w:szCs w:val="20"/>
        </w:rPr>
        <w:t>(</w:t>
      </w:r>
      <w:r>
        <w:rPr>
          <w:color w:val="000000" w:themeColor="text1"/>
          <w:szCs w:val="20"/>
        </w:rPr>
        <w:t xml:space="preserve">растенията и не мигриращите видове - постоянно </w:t>
      </w:r>
    </w:p>
    <w:p w:rsidR="00E06E74" w:rsidRDefault="00157315">
      <w:pPr>
        <w:pStyle w:val="BodyText"/>
        <w:spacing w:before="0"/>
        <w:rPr>
          <w:color w:val="000000" w:themeColor="text1"/>
          <w:szCs w:val="20"/>
        </w:rPr>
      </w:pPr>
      <w:r>
        <w:rPr>
          <w:color w:val="000000" w:themeColor="text1"/>
          <w:szCs w:val="20"/>
        </w:rPr>
        <w:t xml:space="preserve">Единица </w:t>
      </w:r>
      <w:r>
        <w:rPr>
          <w:color w:val="000000" w:themeColor="text1"/>
          <w:szCs w:val="20"/>
        </w:rPr>
        <w:t xml:space="preserve">: i = </w:t>
      </w:r>
      <w:r>
        <w:rPr>
          <w:color w:val="000000" w:themeColor="text1"/>
          <w:szCs w:val="20"/>
        </w:rPr>
        <w:t>отделни бройки</w:t>
      </w:r>
      <w:r>
        <w:rPr>
          <w:color w:val="000000" w:themeColor="text1"/>
          <w:szCs w:val="20"/>
        </w:rPr>
        <w:t xml:space="preserve">, p = </w:t>
      </w:r>
      <w:r>
        <w:rPr>
          <w:color w:val="000000" w:themeColor="text1"/>
          <w:szCs w:val="20"/>
        </w:rPr>
        <w:t xml:space="preserve">двойки, или други единици </w:t>
      </w:r>
    </w:p>
    <w:p w:rsidR="00E06E74" w:rsidRDefault="00157315">
      <w:pPr>
        <w:pStyle w:val="BodyText"/>
        <w:spacing w:before="0"/>
        <w:rPr>
          <w:color w:val="000000" w:themeColor="text1"/>
          <w:szCs w:val="20"/>
        </w:rPr>
      </w:pPr>
      <w:r>
        <w:rPr>
          <w:color w:val="000000" w:themeColor="text1"/>
          <w:szCs w:val="20"/>
        </w:rPr>
        <w:t>Категория на присъствие</w:t>
      </w:r>
      <w:r>
        <w:rPr>
          <w:color w:val="000000" w:themeColor="text1"/>
          <w:szCs w:val="20"/>
        </w:rPr>
        <w:t xml:space="preserve">: C = </w:t>
      </w:r>
      <w:r>
        <w:rPr>
          <w:color w:val="000000" w:themeColor="text1"/>
          <w:szCs w:val="20"/>
        </w:rPr>
        <w:t>обичайно</w:t>
      </w:r>
      <w:r>
        <w:rPr>
          <w:color w:val="000000" w:themeColor="text1"/>
          <w:szCs w:val="20"/>
        </w:rPr>
        <w:t xml:space="preserve">, R = </w:t>
      </w:r>
      <w:r>
        <w:rPr>
          <w:color w:val="000000" w:themeColor="text1"/>
          <w:szCs w:val="20"/>
        </w:rPr>
        <w:t>рядко</w:t>
      </w:r>
      <w:r>
        <w:rPr>
          <w:color w:val="000000" w:themeColor="text1"/>
          <w:szCs w:val="20"/>
        </w:rPr>
        <w:t xml:space="preserve">, V = </w:t>
      </w:r>
      <w:r>
        <w:rPr>
          <w:color w:val="000000" w:themeColor="text1"/>
          <w:szCs w:val="20"/>
        </w:rPr>
        <w:t>много рядко</w:t>
      </w:r>
      <w:r>
        <w:rPr>
          <w:color w:val="000000" w:themeColor="text1"/>
          <w:szCs w:val="20"/>
        </w:rPr>
        <w:t xml:space="preserve">, P = </w:t>
      </w:r>
      <w:r>
        <w:rPr>
          <w:color w:val="000000" w:themeColor="text1"/>
          <w:szCs w:val="20"/>
        </w:rPr>
        <w:t>присъстват</w:t>
      </w:r>
      <w:r>
        <w:rPr>
          <w:color w:val="000000" w:themeColor="text1"/>
          <w:szCs w:val="20"/>
        </w:rPr>
        <w:t xml:space="preserve">- </w:t>
      </w:r>
      <w:r>
        <w:rPr>
          <w:color w:val="000000" w:themeColor="text1"/>
          <w:szCs w:val="20"/>
        </w:rPr>
        <w:t>недостатъчна информация</w:t>
      </w:r>
      <w:r>
        <w:rPr>
          <w:color w:val="000000" w:themeColor="text1"/>
          <w:szCs w:val="20"/>
        </w:rPr>
        <w:t xml:space="preserve"> (DD) </w:t>
      </w:r>
    </w:p>
    <w:p w:rsidR="00E06E74" w:rsidRDefault="00157315">
      <w:pPr>
        <w:pStyle w:val="BodyText"/>
        <w:spacing w:before="0"/>
        <w:rPr>
          <w:color w:val="000000" w:themeColor="text1"/>
        </w:rPr>
      </w:pPr>
      <w:r>
        <w:rPr>
          <w:color w:val="000000" w:themeColor="text1"/>
          <w:szCs w:val="20"/>
        </w:rPr>
        <w:t>Качество на данните</w:t>
      </w:r>
      <w:r>
        <w:rPr>
          <w:color w:val="000000" w:themeColor="text1"/>
          <w:szCs w:val="20"/>
        </w:rPr>
        <w:t xml:space="preserve">: G = </w:t>
      </w:r>
      <w:r>
        <w:rPr>
          <w:color w:val="000000" w:themeColor="text1"/>
          <w:szCs w:val="20"/>
        </w:rPr>
        <w:t xml:space="preserve">добро, </w:t>
      </w:r>
      <w:r>
        <w:rPr>
          <w:color w:val="000000" w:themeColor="text1"/>
          <w:szCs w:val="20"/>
        </w:rPr>
        <w:t xml:space="preserve"> M = </w:t>
      </w:r>
      <w:r>
        <w:rPr>
          <w:color w:val="000000" w:themeColor="text1"/>
          <w:szCs w:val="20"/>
        </w:rPr>
        <w:t xml:space="preserve">средно, </w:t>
      </w:r>
      <w:r>
        <w:rPr>
          <w:color w:val="000000" w:themeColor="text1"/>
          <w:szCs w:val="20"/>
        </w:rPr>
        <w:t xml:space="preserve"> P = </w:t>
      </w:r>
      <w:r>
        <w:rPr>
          <w:color w:val="000000" w:themeColor="text1"/>
          <w:szCs w:val="20"/>
        </w:rPr>
        <w:t xml:space="preserve">Лошо, </w:t>
      </w:r>
      <w:r>
        <w:rPr>
          <w:color w:val="000000" w:themeColor="text1"/>
          <w:szCs w:val="20"/>
        </w:rPr>
        <w:t xml:space="preserve"> VP = </w:t>
      </w:r>
      <w:r>
        <w:rPr>
          <w:color w:val="000000" w:themeColor="text1"/>
          <w:szCs w:val="20"/>
        </w:rPr>
        <w:t>Много лошо</w:t>
      </w:r>
    </w:p>
    <w:p w:rsidR="00E06E74" w:rsidRDefault="00E06E74">
      <w:pPr>
        <w:pStyle w:val="BodyText"/>
        <w:spacing w:before="0"/>
        <w:rPr>
          <w:color w:val="000000" w:themeColor="text1"/>
          <w:szCs w:val="20"/>
          <w:lang w:val="en-US" w:eastAsia="bg-BG"/>
        </w:rPr>
      </w:pPr>
    </w:p>
    <w:p w:rsidR="00E06E74" w:rsidRDefault="00157315" w:rsidP="00157315">
      <w:pPr>
        <w:pStyle w:val="Heading5"/>
        <w:spacing w:after="240"/>
        <w:rPr>
          <w:color w:val="000000" w:themeColor="text1"/>
        </w:rPr>
      </w:pPr>
      <w:r>
        <w:rPr>
          <w:color w:val="000000" w:themeColor="text1"/>
        </w:rPr>
        <w:t>Въздействия, които имат негативен ефект въ</w:t>
      </w:r>
      <w:r>
        <w:rPr>
          <w:color w:val="000000" w:themeColor="text1"/>
        </w:rPr>
        <w:t>рху местообитанията и видовете</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31</w:t>
      </w:r>
      <w:r>
        <w:rPr>
          <w:color w:val="000000" w:themeColor="text1"/>
        </w:rPr>
        <w:fldChar w:fldCharType="end"/>
      </w:r>
      <w:bookmarkStart w:id="270" w:name="_Toc15297"/>
      <w:r>
        <w:rPr>
          <w:color w:val="000000" w:themeColor="text1"/>
        </w:rPr>
        <w:t xml:space="preserve">  ЗЗ BG0000578 „Река Марица“  - въздействия с негативен ефект</w:t>
      </w:r>
      <w:bookmarkEnd w:id="270"/>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837"/>
        <w:gridCol w:w="1512"/>
        <w:gridCol w:w="3613"/>
        <w:gridCol w:w="1595"/>
        <w:gridCol w:w="2489"/>
      </w:tblGrid>
      <w:tr w:rsidR="00E06E74">
        <w:trPr>
          <w:tblHeader/>
        </w:trPr>
        <w:tc>
          <w:tcPr>
            <w:tcW w:w="416" w:type="pct"/>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Степен</w:t>
            </w:r>
          </w:p>
        </w:tc>
        <w:tc>
          <w:tcPr>
            <w:tcW w:w="752" w:type="pct"/>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lang w:val="en-US"/>
              </w:rPr>
              <w:t>Заплахи и натиск [code]</w:t>
            </w:r>
          </w:p>
        </w:tc>
        <w:tc>
          <w:tcPr>
            <w:tcW w:w="1797" w:type="pct"/>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Описание</w:t>
            </w:r>
          </w:p>
        </w:tc>
        <w:tc>
          <w:tcPr>
            <w:tcW w:w="794" w:type="pct"/>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Замърсяване код</w:t>
            </w:r>
          </w:p>
        </w:tc>
        <w:tc>
          <w:tcPr>
            <w:tcW w:w="1239" w:type="pct"/>
            <w:shd w:val="clear" w:color="auto" w:fill="auto"/>
            <w:vAlign w:val="center"/>
          </w:tcPr>
          <w:p w:rsidR="00E06E74" w:rsidRDefault="00157315">
            <w:pPr>
              <w:pStyle w:val="a1"/>
              <w:jc w:val="center"/>
              <w:rPr>
                <w:b/>
                <w:bCs/>
                <w:color w:val="000000" w:themeColor="text1"/>
                <w:sz w:val="18"/>
                <w:szCs w:val="18"/>
              </w:rPr>
            </w:pPr>
            <w:r>
              <w:rPr>
                <w:b/>
                <w:bCs/>
                <w:color w:val="000000" w:themeColor="text1"/>
                <w:sz w:val="18"/>
                <w:szCs w:val="18"/>
              </w:rPr>
              <w:t>вътрешен</w:t>
            </w:r>
            <w:r>
              <w:rPr>
                <w:b/>
                <w:bCs/>
                <w:color w:val="000000" w:themeColor="text1"/>
                <w:sz w:val="18"/>
                <w:szCs w:val="18"/>
                <w:lang w:val="en-US"/>
              </w:rPr>
              <w:t>/</w:t>
            </w:r>
            <w:r>
              <w:rPr>
                <w:b/>
                <w:bCs/>
                <w:color w:val="000000" w:themeColor="text1"/>
                <w:sz w:val="18"/>
                <w:szCs w:val="18"/>
              </w:rPr>
              <w:t>външен източник</w:t>
            </w:r>
            <w:r>
              <w:rPr>
                <w:b/>
                <w:bCs/>
                <w:color w:val="000000" w:themeColor="text1"/>
                <w:sz w:val="18"/>
                <w:szCs w:val="18"/>
                <w:lang w:val="en-US"/>
              </w:rPr>
              <w:t xml:space="preserve"> [i|o|b]</w:t>
            </w:r>
          </w:p>
        </w:tc>
      </w:tr>
      <w:tr w:rsidR="00E06E74">
        <w:tc>
          <w:tcPr>
            <w:tcW w:w="416"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H</w:t>
            </w:r>
          </w:p>
        </w:tc>
        <w:tc>
          <w:tcPr>
            <w:tcW w:w="752"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A04</w:t>
            </w:r>
          </w:p>
        </w:tc>
        <w:tc>
          <w:tcPr>
            <w:tcW w:w="1797"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Паша </w:t>
            </w:r>
          </w:p>
        </w:tc>
        <w:tc>
          <w:tcPr>
            <w:tcW w:w="794" w:type="pct"/>
            <w:shd w:val="clear" w:color="auto" w:fill="FFFFFF"/>
            <w:vAlign w:val="center"/>
          </w:tcPr>
          <w:p w:rsidR="00E06E74" w:rsidRDefault="00E06E74">
            <w:pPr>
              <w:pStyle w:val="a1"/>
              <w:jc w:val="center"/>
              <w:rPr>
                <w:color w:val="000000" w:themeColor="text1"/>
                <w:sz w:val="18"/>
                <w:szCs w:val="18"/>
              </w:rPr>
            </w:pPr>
          </w:p>
        </w:tc>
        <w:tc>
          <w:tcPr>
            <w:tcW w:w="1239"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r>
      <w:tr w:rsidR="00E06E74">
        <w:tc>
          <w:tcPr>
            <w:tcW w:w="416"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M</w:t>
            </w:r>
          </w:p>
        </w:tc>
        <w:tc>
          <w:tcPr>
            <w:tcW w:w="752"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F03.01</w:t>
            </w:r>
          </w:p>
        </w:tc>
        <w:tc>
          <w:tcPr>
            <w:tcW w:w="1797"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 xml:space="preserve">Лов </w:t>
            </w:r>
          </w:p>
        </w:tc>
        <w:tc>
          <w:tcPr>
            <w:tcW w:w="794" w:type="pct"/>
            <w:shd w:val="clear" w:color="auto" w:fill="FFFFFF"/>
            <w:vAlign w:val="center"/>
          </w:tcPr>
          <w:p w:rsidR="00E06E74" w:rsidRDefault="00E06E74">
            <w:pPr>
              <w:pStyle w:val="a1"/>
              <w:jc w:val="center"/>
              <w:rPr>
                <w:color w:val="000000" w:themeColor="text1"/>
                <w:sz w:val="18"/>
                <w:szCs w:val="18"/>
              </w:rPr>
            </w:pPr>
          </w:p>
        </w:tc>
        <w:tc>
          <w:tcPr>
            <w:tcW w:w="1239"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r>
      <w:tr w:rsidR="00E06E74">
        <w:tc>
          <w:tcPr>
            <w:tcW w:w="416"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M</w:t>
            </w:r>
          </w:p>
        </w:tc>
        <w:tc>
          <w:tcPr>
            <w:tcW w:w="752"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K02.02</w:t>
            </w:r>
          </w:p>
        </w:tc>
        <w:tc>
          <w:tcPr>
            <w:tcW w:w="1797"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rPr>
              <w:t>Биоценотична еволюция</w:t>
            </w:r>
            <w:r>
              <w:rPr>
                <w:color w:val="000000" w:themeColor="text1"/>
                <w:sz w:val="18"/>
                <w:szCs w:val="18"/>
              </w:rPr>
              <w:t>,натрупване на органичен материал</w:t>
            </w:r>
          </w:p>
        </w:tc>
        <w:tc>
          <w:tcPr>
            <w:tcW w:w="794" w:type="pct"/>
            <w:shd w:val="clear" w:color="auto" w:fill="FFFFFF"/>
            <w:vAlign w:val="center"/>
          </w:tcPr>
          <w:p w:rsidR="00E06E74" w:rsidRDefault="00E06E74">
            <w:pPr>
              <w:pStyle w:val="a1"/>
              <w:jc w:val="center"/>
              <w:rPr>
                <w:color w:val="000000" w:themeColor="text1"/>
                <w:sz w:val="18"/>
                <w:szCs w:val="18"/>
              </w:rPr>
            </w:pPr>
          </w:p>
        </w:tc>
        <w:tc>
          <w:tcPr>
            <w:tcW w:w="1239"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r>
      <w:tr w:rsidR="00E06E74">
        <w:tc>
          <w:tcPr>
            <w:tcW w:w="416"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H</w:t>
            </w:r>
          </w:p>
        </w:tc>
        <w:tc>
          <w:tcPr>
            <w:tcW w:w="752"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K02.03</w:t>
            </w:r>
          </w:p>
        </w:tc>
        <w:tc>
          <w:tcPr>
            <w:tcW w:w="1797"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bg"/>
              </w:rPr>
              <w:t>Еутрофикация</w:t>
            </w:r>
            <w:r>
              <w:rPr>
                <w:color w:val="000000" w:themeColor="text1"/>
                <w:sz w:val="18"/>
                <w:szCs w:val="18"/>
              </w:rPr>
              <w:t xml:space="preserve"> </w:t>
            </w:r>
            <w:r>
              <w:rPr>
                <w:color w:val="000000" w:themeColor="text1"/>
                <w:sz w:val="18"/>
                <w:szCs w:val="18"/>
                <w:lang w:val="bg"/>
              </w:rPr>
              <w:t xml:space="preserve"> (естествена)</w:t>
            </w:r>
          </w:p>
          <w:p w:rsidR="00E06E74" w:rsidRDefault="00E06E74">
            <w:pPr>
              <w:pStyle w:val="a1"/>
              <w:jc w:val="center"/>
              <w:rPr>
                <w:color w:val="000000" w:themeColor="text1"/>
                <w:sz w:val="18"/>
                <w:szCs w:val="18"/>
              </w:rPr>
            </w:pPr>
          </w:p>
        </w:tc>
        <w:tc>
          <w:tcPr>
            <w:tcW w:w="794" w:type="pct"/>
            <w:shd w:val="clear" w:color="auto" w:fill="FFFFFF"/>
            <w:vAlign w:val="center"/>
          </w:tcPr>
          <w:p w:rsidR="00E06E74" w:rsidRDefault="00E06E74">
            <w:pPr>
              <w:pStyle w:val="a1"/>
              <w:jc w:val="center"/>
              <w:rPr>
                <w:color w:val="000000" w:themeColor="text1"/>
                <w:sz w:val="18"/>
                <w:szCs w:val="18"/>
              </w:rPr>
            </w:pPr>
          </w:p>
        </w:tc>
        <w:tc>
          <w:tcPr>
            <w:tcW w:w="1239" w:type="pct"/>
            <w:shd w:val="clear" w:color="auto" w:fill="FFFFFF"/>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r>
    </w:tbl>
    <w:p w:rsidR="00E06E74" w:rsidRDefault="00E06E74">
      <w:pPr>
        <w:pStyle w:val="BodyText"/>
        <w:rPr>
          <w:color w:val="000000" w:themeColor="text1"/>
        </w:rPr>
      </w:pPr>
    </w:p>
    <w:p w:rsidR="00E06E74" w:rsidRDefault="00157315" w:rsidP="00157315">
      <w:pPr>
        <w:pStyle w:val="Heading4"/>
        <w:spacing w:after="240"/>
        <w:ind w:left="400"/>
        <w:rPr>
          <w:color w:val="000000" w:themeColor="text1"/>
        </w:rPr>
      </w:pPr>
      <w:r>
        <w:rPr>
          <w:color w:val="000000" w:themeColor="text1"/>
        </w:rPr>
        <w:t>З</w:t>
      </w:r>
      <w:r>
        <w:rPr>
          <w:color w:val="000000" w:themeColor="text1"/>
        </w:rPr>
        <w:t>ащитена зона BG0002081 „Марица –</w:t>
      </w:r>
      <w:r>
        <w:rPr>
          <w:color w:val="000000" w:themeColor="text1"/>
          <w:spacing w:val="-67"/>
        </w:rPr>
        <w:t xml:space="preserve"> </w:t>
      </w:r>
      <w:r>
        <w:rPr>
          <w:color w:val="000000" w:themeColor="text1"/>
        </w:rPr>
        <w:t>Първомай“</w:t>
      </w:r>
    </w:p>
    <w:p w:rsidR="00E06E74" w:rsidRDefault="00157315">
      <w:pPr>
        <w:pStyle w:val="BodyText"/>
        <w:rPr>
          <w:color w:val="000000" w:themeColor="text1"/>
        </w:rPr>
      </w:pPr>
      <w:r>
        <w:rPr>
          <w:color w:val="000000" w:themeColor="text1"/>
        </w:rPr>
        <w:t>С</w:t>
      </w:r>
      <w:r>
        <w:rPr>
          <w:color w:val="000000" w:themeColor="text1"/>
        </w:rPr>
        <w:t>поред стандартния формуляр, защитена зона BG0002081 „Марица –</w:t>
      </w:r>
      <w:r>
        <w:rPr>
          <w:color w:val="000000" w:themeColor="text1"/>
          <w:spacing w:val="-67"/>
        </w:rPr>
        <w:t xml:space="preserve"> </w:t>
      </w:r>
      <w:r>
        <w:rPr>
          <w:color w:val="000000" w:themeColor="text1"/>
        </w:rPr>
        <w:t>Първомай“</w:t>
      </w:r>
      <w:r>
        <w:rPr>
          <w:color w:val="000000" w:themeColor="text1"/>
          <w:spacing w:val="1"/>
        </w:rPr>
        <w:t xml:space="preserve"> </w:t>
      </w:r>
      <w:r>
        <w:rPr>
          <w:color w:val="000000" w:themeColor="text1"/>
        </w:rPr>
        <w:t>е</w:t>
      </w:r>
      <w:r>
        <w:rPr>
          <w:color w:val="000000" w:themeColor="text1"/>
          <w:spacing w:val="1"/>
        </w:rPr>
        <w:t xml:space="preserve"> </w:t>
      </w:r>
      <w:r>
        <w:rPr>
          <w:color w:val="000000" w:themeColor="text1"/>
        </w:rPr>
        <w:t>с</w:t>
      </w:r>
      <w:r>
        <w:rPr>
          <w:color w:val="000000" w:themeColor="text1"/>
          <w:spacing w:val="1"/>
        </w:rPr>
        <w:t xml:space="preserve"> </w:t>
      </w:r>
      <w:r>
        <w:rPr>
          <w:color w:val="000000" w:themeColor="text1"/>
        </w:rPr>
        <w:t>площ</w:t>
      </w:r>
      <w:r>
        <w:rPr>
          <w:color w:val="000000" w:themeColor="text1"/>
          <w:spacing w:val="1"/>
        </w:rPr>
        <w:t xml:space="preserve"> </w:t>
      </w:r>
      <w:r>
        <w:rPr>
          <w:color w:val="000000" w:themeColor="text1"/>
        </w:rPr>
        <w:t>11513,0891</w:t>
      </w:r>
      <w:r>
        <w:rPr>
          <w:color w:val="000000" w:themeColor="text1"/>
          <w:spacing w:val="1"/>
        </w:rPr>
        <w:t xml:space="preserve"> </w:t>
      </w:r>
      <w:r>
        <w:rPr>
          <w:color w:val="000000" w:themeColor="text1"/>
          <w:lang w:val="en-US"/>
        </w:rPr>
        <w:t>h</w:t>
      </w:r>
      <w:r>
        <w:rPr>
          <w:color w:val="000000" w:themeColor="text1"/>
        </w:rPr>
        <w:t>а</w:t>
      </w:r>
      <w:r>
        <w:rPr>
          <w:color w:val="000000" w:themeColor="text1"/>
        </w:rPr>
        <w:t>.</w:t>
      </w:r>
    </w:p>
    <w:p w:rsidR="00E06E74" w:rsidRDefault="00157315" w:rsidP="00157315">
      <w:pPr>
        <w:pStyle w:val="Heading5"/>
        <w:spacing w:after="240"/>
        <w:rPr>
          <w:color w:val="000000" w:themeColor="text1"/>
        </w:rPr>
      </w:pPr>
      <w:r>
        <w:rPr>
          <w:color w:val="000000" w:themeColor="text1"/>
        </w:rPr>
        <w:t>Цели на</w:t>
      </w:r>
      <w:r>
        <w:rPr>
          <w:color w:val="000000" w:themeColor="text1"/>
        </w:rPr>
        <w:t xml:space="preserve"> опазване:</w:t>
      </w:r>
    </w:p>
    <w:p w:rsidR="00E06E74" w:rsidRDefault="00157315">
      <w:pPr>
        <w:pStyle w:val="BodyText"/>
        <w:numPr>
          <w:ilvl w:val="0"/>
          <w:numId w:val="13"/>
        </w:numPr>
        <w:rPr>
          <w:color w:val="000000" w:themeColor="text1"/>
        </w:rPr>
      </w:pPr>
      <w:r>
        <w:rPr>
          <w:color w:val="000000" w:themeColor="text1"/>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E06E74" w:rsidRDefault="00157315">
      <w:pPr>
        <w:pStyle w:val="BodyText"/>
        <w:numPr>
          <w:ilvl w:val="0"/>
          <w:numId w:val="13"/>
        </w:numPr>
        <w:rPr>
          <w:color w:val="000000" w:themeColor="text1"/>
        </w:rPr>
      </w:pPr>
      <w:r>
        <w:rPr>
          <w:color w:val="000000" w:themeColor="text1"/>
        </w:rPr>
        <w:t xml:space="preserve">Запазване на естественото състояние на природните местообитания и местообитанията на видове, </w:t>
      </w:r>
      <w:r>
        <w:rPr>
          <w:color w:val="000000" w:themeColor="text1"/>
        </w:rPr>
        <w:t>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E06E74" w:rsidRDefault="00157315">
      <w:pPr>
        <w:pStyle w:val="BodyText"/>
        <w:numPr>
          <w:ilvl w:val="0"/>
          <w:numId w:val="13"/>
        </w:numPr>
        <w:rPr>
          <w:color w:val="000000" w:themeColor="text1"/>
        </w:rPr>
      </w:pPr>
      <w:r>
        <w:rPr>
          <w:color w:val="000000" w:themeColor="text1"/>
        </w:rPr>
        <w:lastRenderedPageBreak/>
        <w:t>Възстановяване при необходимост на площта и естественото състояние на приоритетни природни местообита</w:t>
      </w:r>
      <w:r>
        <w:rPr>
          <w:color w:val="000000" w:themeColor="text1"/>
        </w:rPr>
        <w:t>ния и местообитания на видове, както и на популации на видовете, предмет на опазване в рамките на защитената зона.</w:t>
      </w:r>
    </w:p>
    <w:p w:rsidR="00E06E74" w:rsidRDefault="00157315" w:rsidP="00157315">
      <w:pPr>
        <w:pStyle w:val="Heading5"/>
        <w:spacing w:after="240"/>
        <w:rPr>
          <w:color w:val="000000" w:themeColor="text1"/>
        </w:rPr>
      </w:pPr>
      <w:r>
        <w:rPr>
          <w:color w:val="000000" w:themeColor="text1"/>
        </w:rPr>
        <w:t>Предмет</w:t>
      </w:r>
    </w:p>
    <w:p w:rsidR="00E06E74" w:rsidRDefault="00157315">
      <w:pPr>
        <w:pStyle w:val="BodyText"/>
        <w:rPr>
          <w:color w:val="000000" w:themeColor="text1"/>
        </w:rPr>
      </w:pPr>
      <w:r>
        <w:rPr>
          <w:color w:val="000000" w:themeColor="text1"/>
          <w:lang w:val="ru-RU"/>
        </w:rPr>
        <w:t xml:space="preserve">Видовете птици, предмет на опазване в зоната са представени в табл. </w:t>
      </w:r>
      <w:r>
        <w:rPr>
          <w:color w:val="000000" w:themeColor="text1"/>
        </w:rPr>
        <w:t>32</w:t>
      </w:r>
    </w:p>
    <w:p w:rsidR="00E06E74" w:rsidRDefault="00E06E74">
      <w:pPr>
        <w:pStyle w:val="BodyText"/>
        <w:rPr>
          <w:color w:val="000000" w:themeColor="text1"/>
        </w:rPr>
      </w:pP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32</w:t>
      </w:r>
      <w:r>
        <w:rPr>
          <w:color w:val="000000" w:themeColor="text1"/>
        </w:rPr>
        <w:fldChar w:fldCharType="end"/>
      </w:r>
      <w:bookmarkStart w:id="271" w:name="_Toc24423"/>
      <w:r>
        <w:rPr>
          <w:color w:val="000000" w:themeColor="text1"/>
        </w:rPr>
        <w:t xml:space="preserve"> Видове птици, представени в ЗЗ BG0002081 „Марица – Първомай“ и оценка на зоната за тях, по Стандартния формуляр за нея</w:t>
      </w:r>
      <w:bookmarkEnd w:id="271"/>
    </w:p>
    <w:tbl>
      <w:tblPr>
        <w:tblpPr w:leftFromText="181" w:rightFromText="181" w:vertAnchor="text" w:horzAnchor="page" w:tblpX="642" w:tblpY="58"/>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left w:w="34" w:type="dxa"/>
          <w:bottom w:w="567" w:type="dxa"/>
          <w:right w:w="34" w:type="dxa"/>
        </w:tblCellMar>
        <w:tblLook w:val="04A0" w:firstRow="1" w:lastRow="0" w:firstColumn="1" w:lastColumn="0" w:noHBand="0" w:noVBand="1"/>
      </w:tblPr>
      <w:tblGrid>
        <w:gridCol w:w="435"/>
        <w:gridCol w:w="612"/>
        <w:gridCol w:w="1256"/>
        <w:gridCol w:w="430"/>
        <w:gridCol w:w="448"/>
        <w:gridCol w:w="458"/>
        <w:gridCol w:w="484"/>
        <w:gridCol w:w="488"/>
        <w:gridCol w:w="297"/>
        <w:gridCol w:w="557"/>
        <w:gridCol w:w="1219"/>
        <w:gridCol w:w="880"/>
        <w:gridCol w:w="771"/>
        <w:gridCol w:w="841"/>
        <w:gridCol w:w="912"/>
      </w:tblGrid>
      <w:tr w:rsidR="00E06E74">
        <w:tc>
          <w:tcPr>
            <w:tcW w:w="1575" w:type="pct"/>
            <w:gridSpan w:val="5"/>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Видове</w:t>
            </w:r>
          </w:p>
        </w:tc>
        <w:tc>
          <w:tcPr>
            <w:tcW w:w="1736" w:type="pct"/>
            <w:gridSpan w:val="6"/>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Популация в зоната</w:t>
            </w:r>
          </w:p>
        </w:tc>
        <w:tc>
          <w:tcPr>
            <w:tcW w:w="1687" w:type="pct"/>
            <w:gridSpan w:val="4"/>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Оценка на зоната</w:t>
            </w:r>
          </w:p>
        </w:tc>
      </w:tr>
      <w:tr w:rsidR="00E06E74">
        <w:tc>
          <w:tcPr>
            <w:tcW w:w="215"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Гр.</w:t>
            </w:r>
          </w:p>
        </w:tc>
        <w:tc>
          <w:tcPr>
            <w:tcW w:w="303"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Код</w:t>
            </w:r>
          </w:p>
        </w:tc>
        <w:tc>
          <w:tcPr>
            <w:tcW w:w="622"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Научно име</w:t>
            </w:r>
          </w:p>
        </w:tc>
        <w:tc>
          <w:tcPr>
            <w:tcW w:w="213"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lang w:val="en-US"/>
              </w:rPr>
              <w:t>S</w:t>
            </w:r>
          </w:p>
        </w:tc>
        <w:tc>
          <w:tcPr>
            <w:tcW w:w="220"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lang w:val="en-US"/>
              </w:rPr>
              <w:t>NP</w:t>
            </w:r>
          </w:p>
        </w:tc>
        <w:tc>
          <w:tcPr>
            <w:tcW w:w="227"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Тип</w:t>
            </w:r>
          </w:p>
        </w:tc>
        <w:tc>
          <w:tcPr>
            <w:tcW w:w="482" w:type="pct"/>
            <w:gridSpan w:val="2"/>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Численост</w:t>
            </w:r>
          </w:p>
        </w:tc>
        <w:tc>
          <w:tcPr>
            <w:tcW w:w="147"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Ед</w:t>
            </w:r>
          </w:p>
        </w:tc>
        <w:tc>
          <w:tcPr>
            <w:tcW w:w="276"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Кат</w:t>
            </w:r>
            <w:r>
              <w:rPr>
                <w:b/>
                <w:bCs/>
                <w:color w:val="000000" w:themeColor="text1"/>
                <w:sz w:val="18"/>
                <w:szCs w:val="18"/>
                <w:lang w:val="en-US"/>
              </w:rPr>
              <w:t>.</w:t>
            </w:r>
          </w:p>
        </w:tc>
        <w:tc>
          <w:tcPr>
            <w:tcW w:w="602" w:type="pct"/>
            <w:vMerge w:val="restar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Данни</w:t>
            </w:r>
          </w:p>
          <w:p w:rsidR="00E06E74" w:rsidRDefault="00157315">
            <w:pPr>
              <w:pStyle w:val="a1"/>
              <w:jc w:val="center"/>
              <w:rPr>
                <w:b/>
                <w:bCs/>
                <w:color w:val="000000" w:themeColor="text1"/>
                <w:sz w:val="18"/>
                <w:szCs w:val="18"/>
              </w:rPr>
            </w:pPr>
            <w:r>
              <w:rPr>
                <w:b/>
                <w:bCs/>
                <w:color w:val="000000" w:themeColor="text1"/>
                <w:sz w:val="18"/>
                <w:szCs w:val="18"/>
              </w:rPr>
              <w:t>качество</w:t>
            </w:r>
          </w:p>
        </w:tc>
        <w:tc>
          <w:tcPr>
            <w:tcW w:w="436" w:type="pct"/>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lang w:val="en-US"/>
              </w:rPr>
              <w:t>A|B|C|D</w:t>
            </w:r>
          </w:p>
        </w:tc>
        <w:tc>
          <w:tcPr>
            <w:tcW w:w="1251" w:type="pct"/>
            <w:gridSpan w:val="3"/>
            <w:shd w:val="clear" w:color="auto" w:fill="auto"/>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lang w:val="en-US"/>
              </w:rPr>
              <w:t>A|B|C</w:t>
            </w:r>
          </w:p>
        </w:tc>
      </w:tr>
      <w:tr w:rsidR="00E06E74">
        <w:tc>
          <w:tcPr>
            <w:tcW w:w="215"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303"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622"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213"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220"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227"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240" w:type="pct"/>
            <w:shd w:val="clear" w:color="auto" w:fill="FFFFFF"/>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lang w:val="en-US"/>
              </w:rPr>
              <w:t>Min</w:t>
            </w:r>
          </w:p>
        </w:tc>
        <w:tc>
          <w:tcPr>
            <w:tcW w:w="241" w:type="pct"/>
            <w:shd w:val="clear" w:color="auto" w:fill="FFFFFF"/>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lang w:val="en-US"/>
              </w:rPr>
              <w:t>Max</w:t>
            </w:r>
          </w:p>
        </w:tc>
        <w:tc>
          <w:tcPr>
            <w:tcW w:w="147"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276"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602" w:type="pct"/>
            <w:vMerge/>
            <w:shd w:val="clear" w:color="auto" w:fill="FFFFFF"/>
            <w:tcMar>
              <w:top w:w="0" w:type="dxa"/>
              <w:left w:w="0" w:type="dxa"/>
              <w:bottom w:w="0" w:type="dxa"/>
              <w:right w:w="0" w:type="dxa"/>
            </w:tcMar>
            <w:vAlign w:val="center"/>
          </w:tcPr>
          <w:p w:rsidR="00E06E74" w:rsidRDefault="00E06E74">
            <w:pPr>
              <w:pStyle w:val="a1"/>
              <w:jc w:val="center"/>
              <w:rPr>
                <w:b/>
                <w:bCs/>
                <w:color w:val="000000" w:themeColor="text1"/>
                <w:sz w:val="18"/>
                <w:szCs w:val="18"/>
              </w:rPr>
            </w:pPr>
          </w:p>
        </w:tc>
        <w:tc>
          <w:tcPr>
            <w:tcW w:w="436" w:type="pct"/>
            <w:shd w:val="clear" w:color="auto" w:fill="FFFFFF"/>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Попул.</w:t>
            </w:r>
          </w:p>
        </w:tc>
        <w:tc>
          <w:tcPr>
            <w:tcW w:w="382" w:type="pct"/>
            <w:shd w:val="clear" w:color="auto" w:fill="FFFFFF"/>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Опазв.</w:t>
            </w:r>
          </w:p>
        </w:tc>
        <w:tc>
          <w:tcPr>
            <w:tcW w:w="417" w:type="pct"/>
            <w:shd w:val="clear" w:color="auto" w:fill="FFFFFF"/>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Изол.</w:t>
            </w:r>
          </w:p>
        </w:tc>
        <w:tc>
          <w:tcPr>
            <w:tcW w:w="451" w:type="pct"/>
            <w:shd w:val="clear" w:color="auto" w:fill="FFFFFF"/>
            <w:tcMar>
              <w:top w:w="0" w:type="dxa"/>
              <w:left w:w="0" w:type="dxa"/>
              <w:bottom w:w="0" w:type="dxa"/>
              <w:right w:w="0" w:type="dxa"/>
            </w:tcMar>
            <w:vAlign w:val="center"/>
          </w:tcPr>
          <w:p w:rsidR="00E06E74" w:rsidRDefault="00157315">
            <w:pPr>
              <w:pStyle w:val="a1"/>
              <w:jc w:val="center"/>
              <w:rPr>
                <w:b/>
                <w:bCs/>
                <w:color w:val="000000" w:themeColor="text1"/>
                <w:sz w:val="18"/>
                <w:szCs w:val="18"/>
              </w:rPr>
            </w:pPr>
            <w:r>
              <w:rPr>
                <w:b/>
                <w:bCs/>
                <w:color w:val="000000" w:themeColor="text1"/>
                <w:sz w:val="18"/>
                <w:szCs w:val="18"/>
              </w:rPr>
              <w:t>Обща оценка</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27" w:tgtFrame="https://natura2000.eea.europa.eu/Natura2000/                                blank                              " w:history="1">
              <w:r>
                <w:rPr>
                  <w:color w:val="000000" w:themeColor="text1"/>
                  <w:sz w:val="18"/>
                  <w:szCs w:val="18"/>
                </w:rPr>
                <w:t>A402</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28" w:tgtFrame="https://natura2000.eea.europa.eu/Natura2000/                                blank                              " w:history="1">
              <w:r>
                <w:rPr>
                  <w:color w:val="000000" w:themeColor="text1"/>
                  <w:sz w:val="18"/>
                  <w:szCs w:val="18"/>
                </w:rPr>
                <w:t>Accipiter brevipes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4</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4</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29" w:tgtFrame="https://natura2000.eea.europa.eu/Natura2000/                                blank                              " w:history="1">
              <w:r>
                <w:rPr>
                  <w:color w:val="000000" w:themeColor="text1"/>
                  <w:sz w:val="18"/>
                  <w:szCs w:val="18"/>
                </w:rPr>
                <w:t>A085</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0" w:tgtFrame="https://natura2000.eea.europa.eu/Natura2000/                                blank                              " w:history="1">
              <w:r>
                <w:rPr>
                  <w:color w:val="000000" w:themeColor="text1"/>
                  <w:sz w:val="18"/>
                  <w:szCs w:val="18"/>
                </w:rPr>
                <w:t>Accipiter gentilis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1" w:tgtFrame="https://natura2000.eea.europa.eu/Natura2000/                                blank                              " w:history="1">
              <w:r>
                <w:rPr>
                  <w:color w:val="000000" w:themeColor="text1"/>
                  <w:sz w:val="18"/>
                  <w:szCs w:val="18"/>
                </w:rPr>
                <w:t>A085</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2" w:tgtFrame="https://natura2000.eea.europa.eu/Natura2000/                                blank                              " w:history="1">
              <w:r>
                <w:rPr>
                  <w:color w:val="000000" w:themeColor="text1"/>
                  <w:sz w:val="18"/>
                  <w:szCs w:val="18"/>
                </w:rPr>
                <w:t>Accipiter gentilis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3" w:tgtFrame="https://natura2000.eea.europa.eu/Natura2000/                                blank                              " w:history="1">
              <w:r>
                <w:rPr>
                  <w:color w:val="000000" w:themeColor="text1"/>
                  <w:sz w:val="18"/>
                  <w:szCs w:val="18"/>
                </w:rPr>
                <w:t>A086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4" w:tgtFrame="https://natura2000.eea.europa.eu/Natura2000/                                blank                              " w:history="1">
              <w:r>
                <w:rPr>
                  <w:color w:val="000000" w:themeColor="text1"/>
                  <w:sz w:val="18"/>
                  <w:szCs w:val="18"/>
                </w:rPr>
                <w:t>Accipiter nisus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5" w:tgtFrame="https://natura2000.eea.europa.eu/Natura2000/                                blank                              " w:history="1">
              <w:r>
                <w:rPr>
                  <w:color w:val="000000" w:themeColor="text1"/>
                  <w:sz w:val="18"/>
                  <w:szCs w:val="18"/>
                </w:rPr>
                <w:t>A229</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6" w:tgtFrame="https://natura2000.eea.europa.eu/Natura2000/                                blank                              " w:history="1">
              <w:r>
                <w:rPr>
                  <w:color w:val="000000" w:themeColor="text1"/>
                  <w:sz w:val="18"/>
                  <w:szCs w:val="18"/>
                </w:rPr>
                <w:t>Alcedo atthis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7" w:tgtFrame="https://natura2000.eea.europa.eu/Natura2000/                                blank                              " w:history="1">
              <w:r>
                <w:rPr>
                  <w:color w:val="000000" w:themeColor="text1"/>
                  <w:sz w:val="18"/>
                  <w:szCs w:val="18"/>
                </w:rPr>
                <w:t>A052</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8" w:tgtFrame="https://natura2000.eea.europa.eu/Natura2000/                                blank                              " w:history="1">
              <w:r>
                <w:rPr>
                  <w:color w:val="000000" w:themeColor="text1"/>
                  <w:sz w:val="18"/>
                  <w:szCs w:val="18"/>
                </w:rPr>
                <w:t>Anas crecca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13</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39" w:tgtFrame="https://natura2000.eea.europa.eu/Natura2000/                                blank                              " w:history="1">
              <w:r>
                <w:rPr>
                  <w:color w:val="000000" w:themeColor="text1"/>
                  <w:sz w:val="18"/>
                  <w:szCs w:val="18"/>
                </w:rPr>
                <w:t>A053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0" w:tgtFrame="https://natura2000.eea.europa.eu/Natura2000/                                blank                              " w:history="1">
              <w:r>
                <w:rPr>
                  <w:color w:val="000000" w:themeColor="text1"/>
                  <w:sz w:val="18"/>
                  <w:szCs w:val="18"/>
                </w:rPr>
                <w:t>Anas platyrhynchos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15</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100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1" w:tgtFrame="https://natura2000.eea.europa.eu/Natura2000/                                blank                              " w:history="1">
              <w:r>
                <w:rPr>
                  <w:color w:val="000000" w:themeColor="text1"/>
                  <w:sz w:val="18"/>
                  <w:szCs w:val="18"/>
                </w:rPr>
                <w:t>A053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2" w:tgtFrame="https://natura2000.eea.europa.eu/Natura2000/                                blank                              " w:history="1">
              <w:r>
                <w:rPr>
                  <w:color w:val="000000" w:themeColor="text1"/>
                  <w:sz w:val="18"/>
                  <w:szCs w:val="18"/>
                </w:rPr>
                <w:t>Anas platyrhynchos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9</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3" w:tgtFrame="https://natura2000.eea.europa.eu/Natura2000/                                blank                              " w:history="1">
              <w:r>
                <w:rPr>
                  <w:color w:val="000000" w:themeColor="text1"/>
                  <w:sz w:val="18"/>
                  <w:szCs w:val="18"/>
                </w:rPr>
                <w:t>A041</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4" w:tgtFrame="https://natura2000.eea.europa.eu/Natura2000/                                blank                              " w:history="1">
              <w:r>
                <w:rPr>
                  <w:color w:val="000000" w:themeColor="text1"/>
                  <w:sz w:val="18"/>
                  <w:szCs w:val="18"/>
                </w:rPr>
                <w:t>Anser albifrons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350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5" w:tgtFrame="https://natura2000.eea.europa.eu/Natura2000/                                blank                              " w:history="1">
              <w:r>
                <w:rPr>
                  <w:color w:val="000000" w:themeColor="text1"/>
                  <w:sz w:val="18"/>
                  <w:szCs w:val="18"/>
                </w:rPr>
                <w:t>A255</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6" w:tgtFrame="https://natura2000.eea.europa.eu/Natura2000/                                blank                              " w:history="1">
              <w:r>
                <w:rPr>
                  <w:color w:val="000000" w:themeColor="text1"/>
                  <w:sz w:val="18"/>
                  <w:szCs w:val="18"/>
                </w:rPr>
                <w:t>Anthus campestris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7" w:tgtFrame="https://natura2000.eea.europa.eu/Natura2000/                                blank                              " w:history="1">
              <w:r>
                <w:rPr>
                  <w:color w:val="000000" w:themeColor="text1"/>
                  <w:sz w:val="18"/>
                  <w:szCs w:val="18"/>
                </w:rPr>
                <w:t>A089</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8" w:tgtFrame="https://natura2000.eea.europa.eu/Natura2000/                                blank                              " w:history="1">
              <w:r>
                <w:rPr>
                  <w:color w:val="000000" w:themeColor="text1"/>
                  <w:sz w:val="18"/>
                  <w:szCs w:val="18"/>
                </w:rPr>
                <w:t>Aquila pomarina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49" w:tgtFrame="https://natura2000.eea.europa.eu/Natura2000/                                blank                              " w:history="1">
              <w:r>
                <w:rPr>
                  <w:color w:val="000000" w:themeColor="text1"/>
                  <w:sz w:val="18"/>
                  <w:szCs w:val="18"/>
                </w:rPr>
                <w:t>A028</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0" w:tgtFrame="https://natura2000.eea.europa.eu/Natura2000/                                blank                              " w:history="1">
              <w:r>
                <w:rPr>
                  <w:color w:val="000000" w:themeColor="text1"/>
                  <w:sz w:val="18"/>
                  <w:szCs w:val="18"/>
                </w:rPr>
                <w:t>Ardea cinerea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1" w:tgtFrame="https://natura2000.eea.europa.eu/Natura2000/                                blank                              " w:history="1">
              <w:r>
                <w:rPr>
                  <w:color w:val="000000" w:themeColor="text1"/>
                  <w:sz w:val="18"/>
                  <w:szCs w:val="18"/>
                </w:rPr>
                <w:t>A028</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2" w:tgtFrame="https://natura2000.eea.europa.eu/Natura2000/                                blank                              " w:history="1">
              <w:r>
                <w:rPr>
                  <w:color w:val="000000" w:themeColor="text1"/>
                  <w:sz w:val="18"/>
                  <w:szCs w:val="18"/>
                </w:rPr>
                <w:t>Ardea cinerea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6</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3" w:tgtFrame="https://natura2000.eea.europa.eu/Natura2000/                                blank                              " w:history="1">
              <w:r>
                <w:rPr>
                  <w:color w:val="000000" w:themeColor="text1"/>
                  <w:sz w:val="18"/>
                  <w:szCs w:val="18"/>
                </w:rPr>
                <w:t>A029</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4" w:tgtFrame="https://natura2000.eea.europa.eu/Natura2000/                                blank                              " w:history="1">
              <w:r>
                <w:rPr>
                  <w:color w:val="000000" w:themeColor="text1"/>
                  <w:sz w:val="18"/>
                  <w:szCs w:val="18"/>
                </w:rPr>
                <w:t>Ardea purpurea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5" w:tgtFrame="https://natura2000.eea.europa.eu/Natura2000/                                blank                              " w:history="1">
              <w:r>
                <w:rPr>
                  <w:color w:val="000000" w:themeColor="text1"/>
                  <w:sz w:val="18"/>
                  <w:szCs w:val="18"/>
                </w:rPr>
                <w:t>A060</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6" w:tgtFrame="https://natura2000.eea.europa.eu/Natura2000/                                blank                              " w:history="1">
              <w:r>
                <w:rPr>
                  <w:color w:val="000000" w:themeColor="text1"/>
                  <w:sz w:val="18"/>
                  <w:szCs w:val="18"/>
                </w:rPr>
                <w:t>Aythya nyroca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7" w:tgtFrame="https://natura2000.eea.europa.eu/Natura2000/                                blank                              " w:history="1">
              <w:r>
                <w:rPr>
                  <w:color w:val="000000" w:themeColor="text1"/>
                  <w:sz w:val="18"/>
                  <w:szCs w:val="18"/>
                </w:rPr>
                <w:t>A087</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8" w:tgtFrame="https://natura2000.eea.europa.eu/Natura2000/                                blank                              " w:history="1">
              <w:r>
                <w:rPr>
                  <w:color w:val="000000" w:themeColor="text1"/>
                  <w:sz w:val="18"/>
                  <w:szCs w:val="18"/>
                </w:rPr>
                <w:t>Buteo buteo</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6</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14</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59" w:tgtFrame="https://natura2000.eea.europa.eu/Natura2000/                                blank                              " w:history="1">
              <w:r>
                <w:rPr>
                  <w:color w:val="000000" w:themeColor="text1"/>
                  <w:sz w:val="18"/>
                  <w:szCs w:val="18"/>
                </w:rPr>
                <w:t>A087</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0" w:tgtFrame="https://natura2000.eea.europa.eu/Natura2000/                                blank                              " w:history="1">
              <w:r>
                <w:rPr>
                  <w:color w:val="000000" w:themeColor="text1"/>
                  <w:sz w:val="18"/>
                  <w:szCs w:val="18"/>
                </w:rPr>
                <w:t>Buteo buteo</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1" w:tgtFrame="https://natura2000.eea.europa.eu/Natura2000/                                blank                              " w:history="1">
              <w:r>
                <w:rPr>
                  <w:color w:val="000000" w:themeColor="text1"/>
                  <w:sz w:val="18"/>
                  <w:szCs w:val="18"/>
                </w:rPr>
                <w:t>A087</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2" w:tgtFrame="https://natura2000.eea.europa.eu/Natura2000/                                blank                              " w:history="1">
              <w:r>
                <w:rPr>
                  <w:color w:val="000000" w:themeColor="text1"/>
                  <w:sz w:val="18"/>
                  <w:szCs w:val="18"/>
                </w:rPr>
                <w:t>Buteo buteo</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3" w:tgtFrame="https://natura2000.eea.europa.eu/Natura2000/                                blank                              " w:history="1">
              <w:r>
                <w:rPr>
                  <w:color w:val="000000" w:themeColor="text1"/>
                  <w:sz w:val="18"/>
                  <w:szCs w:val="18"/>
                </w:rPr>
                <w:t>A088</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4" w:tgtFrame="https://natura2000.eea.europa.eu/Natura2000/                                blank                              " w:history="1">
              <w:r>
                <w:rPr>
                  <w:color w:val="000000" w:themeColor="text1"/>
                  <w:sz w:val="18"/>
                  <w:szCs w:val="18"/>
                </w:rPr>
                <w:t>Buteo lagopus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5" w:tgtFrame="https://natura2000.eea.europa.eu/Natura2000/                                blank                              " w:history="1">
              <w:r>
                <w:rPr>
                  <w:color w:val="000000" w:themeColor="text1"/>
                  <w:sz w:val="18"/>
                  <w:szCs w:val="18"/>
                </w:rPr>
                <w:t>A403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6" w:tgtFrame="https://natura2000.eea.europa.eu/Natura2000/                                blank                              " w:history="1">
              <w:r>
                <w:rPr>
                  <w:color w:val="000000" w:themeColor="text1"/>
                  <w:sz w:val="18"/>
                  <w:szCs w:val="18"/>
                </w:rPr>
                <w:t>Buteo rufinus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7" w:tgtFrame="https://natura2000.eea.europa.eu/Natura2000/                                blank                              " w:history="1">
              <w:r>
                <w:rPr>
                  <w:color w:val="000000" w:themeColor="text1"/>
                  <w:sz w:val="18"/>
                  <w:szCs w:val="18"/>
                </w:rPr>
                <w:t>A136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8" w:tgtFrame="https://natura2000.eea.europa.eu/Natura2000/                                blank                              " w:history="1">
              <w:r>
                <w:rPr>
                  <w:color w:val="000000" w:themeColor="text1"/>
                  <w:sz w:val="18"/>
                  <w:szCs w:val="18"/>
                </w:rPr>
                <w:t>Charadrius dubius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10</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40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69" w:tgtFrame="https://natura2000.eea.europa.eu/Natura2000/                                blank                              " w:history="1">
              <w:r>
                <w:rPr>
                  <w:color w:val="000000" w:themeColor="text1"/>
                  <w:sz w:val="18"/>
                  <w:szCs w:val="18"/>
                </w:rPr>
                <w:t>A136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0" w:tgtFrame="https://natura2000.eea.europa.eu/Natura2000/                                blank                              " w:history="1">
              <w:r>
                <w:rPr>
                  <w:color w:val="000000" w:themeColor="text1"/>
                  <w:sz w:val="18"/>
                  <w:szCs w:val="18"/>
                </w:rPr>
                <w:t>Charadrius dubius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1" w:tgtFrame="https://natura2000.eea.europa.eu/Natura2000/                                blank                              " w:history="1">
              <w:r>
                <w:rPr>
                  <w:color w:val="000000" w:themeColor="text1"/>
                  <w:sz w:val="18"/>
                  <w:szCs w:val="18"/>
                </w:rPr>
                <w:t>A031</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2" w:tgtFrame="https://natura2000.eea.europa.eu/Natura2000/                                blank                              " w:history="1">
              <w:r>
                <w:rPr>
                  <w:color w:val="000000" w:themeColor="text1"/>
                  <w:sz w:val="18"/>
                  <w:szCs w:val="18"/>
                </w:rPr>
                <w:t>Ciconia ciconia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53</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53</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3" w:tgtFrame="https://natura2000.eea.europa.eu/Natura2000/                                blank                              " w:history="1">
              <w:r>
                <w:rPr>
                  <w:color w:val="000000" w:themeColor="text1"/>
                  <w:sz w:val="18"/>
                  <w:szCs w:val="18"/>
                </w:rPr>
                <w:t>A031</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4" w:tgtFrame="https://natura2000.eea.europa.eu/Natura2000/                                blank                              " w:history="1">
              <w:r>
                <w:rPr>
                  <w:color w:val="000000" w:themeColor="text1"/>
                  <w:sz w:val="18"/>
                  <w:szCs w:val="18"/>
                </w:rPr>
                <w:t>Ciconia ciconia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12</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31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5" w:tgtFrame="https://natura2000.eea.europa.eu/Natura2000/                                blank                              " w:history="1">
              <w:r>
                <w:rPr>
                  <w:color w:val="000000" w:themeColor="text1"/>
                  <w:sz w:val="18"/>
                  <w:szCs w:val="18"/>
                </w:rPr>
                <w:t>A030</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6" w:tgtFrame="https://natura2000.eea.europa.eu/Natura2000/                                blank                              " w:history="1">
              <w:r>
                <w:rPr>
                  <w:color w:val="000000" w:themeColor="text1"/>
                  <w:sz w:val="18"/>
                  <w:szCs w:val="18"/>
                </w:rPr>
                <w:t>Ciconia nigra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46</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46</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7" w:tgtFrame="https://natura2000.eea.europa.eu/Natura2000/                                blank                              " w:history="1">
              <w:r>
                <w:rPr>
                  <w:color w:val="000000" w:themeColor="text1"/>
                  <w:sz w:val="18"/>
                  <w:szCs w:val="18"/>
                </w:rPr>
                <w:t>A030</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8" w:tgtFrame="https://natura2000.eea.europa.eu/Natura2000/                                blank                              " w:history="1">
              <w:r>
                <w:rPr>
                  <w:color w:val="000000" w:themeColor="text1"/>
                  <w:sz w:val="18"/>
                  <w:szCs w:val="18"/>
                </w:rPr>
                <w:t>Ciconia nigra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79" w:tgtFrame="https://natura2000.eea.europa.eu/Natura2000/                                blank                              " w:history="1">
              <w:r>
                <w:rPr>
                  <w:color w:val="000000" w:themeColor="text1"/>
                  <w:sz w:val="18"/>
                  <w:szCs w:val="18"/>
                </w:rPr>
                <w:t>A080</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0" w:tgtFrame="https://natura2000.eea.europa.eu/Natura2000/                                blank                              " w:history="1">
              <w:r>
                <w:rPr>
                  <w:color w:val="000000" w:themeColor="text1"/>
                  <w:sz w:val="18"/>
                  <w:szCs w:val="18"/>
                </w:rPr>
                <w:t>Circaetus gallicus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1" w:tgtFrame="https://natura2000.eea.europa.eu/Natura2000/                                blank                              " w:history="1">
              <w:r>
                <w:rPr>
                  <w:color w:val="000000" w:themeColor="text1"/>
                  <w:sz w:val="18"/>
                  <w:szCs w:val="18"/>
                </w:rPr>
                <w:t>A231</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2" w:tgtFrame="https://natura2000.eea.europa.eu/Natura2000/                                blank                              " w:history="1">
              <w:r>
                <w:rPr>
                  <w:color w:val="000000" w:themeColor="text1"/>
                  <w:sz w:val="18"/>
                  <w:szCs w:val="18"/>
                </w:rPr>
                <w:t>Coracias garrulus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11</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3" w:tgtFrame="https://natura2000.eea.europa.eu/Natura2000/                                blank                              " w:history="1">
              <w:r>
                <w:rPr>
                  <w:color w:val="000000" w:themeColor="text1"/>
                  <w:sz w:val="18"/>
                  <w:szCs w:val="18"/>
                </w:rPr>
                <w:t>A122</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4" w:tgtFrame="https://natura2000.eea.europa.eu/Natura2000/                                blank                              " w:history="1">
              <w:r>
                <w:rPr>
                  <w:color w:val="000000" w:themeColor="text1"/>
                  <w:sz w:val="18"/>
                  <w:szCs w:val="18"/>
                </w:rPr>
                <w:t>Crex crex</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5" w:tgtFrame="https://natura2000.eea.europa.eu/Natura2000/                                blank                              " w:history="1">
              <w:r>
                <w:rPr>
                  <w:color w:val="000000" w:themeColor="text1"/>
                  <w:sz w:val="18"/>
                  <w:szCs w:val="18"/>
                </w:rPr>
                <w:t>A038</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6" w:tgtFrame="https://natura2000.eea.europa.eu/Natura2000/                                blank                              " w:history="1">
              <w:r>
                <w:rPr>
                  <w:color w:val="000000" w:themeColor="text1"/>
                  <w:sz w:val="18"/>
                  <w:szCs w:val="18"/>
                </w:rPr>
                <w:t>Cygnus cygnus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7" w:tgtFrame="https://natura2000.eea.europa.eu/Natura2000/                                blank                              " w:history="1">
              <w:r>
                <w:rPr>
                  <w:color w:val="000000" w:themeColor="text1"/>
                  <w:sz w:val="18"/>
                  <w:szCs w:val="18"/>
                </w:rPr>
                <w:t>A036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8" w:tgtFrame="https://natura2000.eea.europa.eu/Natura2000/                                blank                              " w:history="1">
              <w:r>
                <w:rPr>
                  <w:color w:val="000000" w:themeColor="text1"/>
                  <w:sz w:val="18"/>
                  <w:szCs w:val="18"/>
                </w:rPr>
                <w:t>Cygnus olor</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89" w:tgtFrame="https://natura2000.eea.europa.eu/Natura2000/                                blank                              " w:history="1">
              <w:r>
                <w:rPr>
                  <w:color w:val="000000" w:themeColor="text1"/>
                  <w:sz w:val="18"/>
                  <w:szCs w:val="18"/>
                </w:rPr>
                <w:t>A238</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0" w:tgtFrame="https://natura2000.eea.europa.eu/Natura2000/                                blank                              " w:history="1">
              <w:r>
                <w:rPr>
                  <w:color w:val="000000" w:themeColor="text1"/>
                  <w:sz w:val="18"/>
                  <w:szCs w:val="18"/>
                </w:rPr>
                <w:t>Dendrocopos medius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1" w:tgtFrame="https://natura2000.eea.europa.eu/Natura2000/                                blank                              " w:history="1">
              <w:r>
                <w:rPr>
                  <w:color w:val="000000" w:themeColor="text1"/>
                  <w:sz w:val="18"/>
                  <w:szCs w:val="18"/>
                </w:rPr>
                <w:t>A429</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2" w:tgtFrame="https://natura2000.eea.europa.eu/Natura2000/                                blank                              " w:history="1">
              <w:r>
                <w:rPr>
                  <w:color w:val="000000" w:themeColor="text1"/>
                  <w:sz w:val="18"/>
                  <w:szCs w:val="18"/>
                </w:rPr>
                <w:t>Dendrocopos syriacus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10</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3" w:tgtFrame="https://natura2000.eea.europa.eu/Natura2000/                                blank                              " w:history="1">
              <w:r>
                <w:rPr>
                  <w:color w:val="000000" w:themeColor="text1"/>
                  <w:sz w:val="18"/>
                  <w:szCs w:val="18"/>
                </w:rPr>
                <w:t>A236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4" w:tgtFrame="https://natura2000.eea.europa.eu/Natura2000/                                blank                              " w:history="1">
              <w:r>
                <w:rPr>
                  <w:color w:val="000000" w:themeColor="text1"/>
                  <w:sz w:val="18"/>
                  <w:szCs w:val="18"/>
                </w:rPr>
                <w:t>Dryocopus martius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5" w:tgtFrame="https://natura2000.eea.europa.eu/Natura2000/                                blank                              " w:history="1">
              <w:r>
                <w:rPr>
                  <w:color w:val="000000" w:themeColor="text1"/>
                  <w:sz w:val="18"/>
                  <w:szCs w:val="18"/>
                </w:rPr>
                <w:t>A027</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6" w:tgtFrame="https://natura2000.eea.europa.eu/Natura2000/                                blank                              " w:history="1">
              <w:r>
                <w:rPr>
                  <w:color w:val="000000" w:themeColor="text1"/>
                  <w:sz w:val="18"/>
                  <w:szCs w:val="18"/>
                </w:rPr>
                <w:t>Egretta alba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8</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7" w:tgtFrame="https://natura2000.eea.europa.eu/Natura2000/                                blank                              " w:history="1">
              <w:r>
                <w:rPr>
                  <w:color w:val="000000" w:themeColor="text1"/>
                  <w:sz w:val="18"/>
                  <w:szCs w:val="18"/>
                </w:rPr>
                <w:t>A026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8" w:tgtFrame="https://natura2000.eea.europa.eu/Natura2000/                                blank                              " w:history="1">
              <w:r>
                <w:rPr>
                  <w:color w:val="000000" w:themeColor="text1"/>
                  <w:sz w:val="18"/>
                  <w:szCs w:val="18"/>
                </w:rPr>
                <w:t>Egretta garzetta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199" w:tgtFrame="https://natura2000.eea.europa.eu/Natura2000/                                blank                              " w:history="1">
              <w:r>
                <w:rPr>
                  <w:color w:val="000000" w:themeColor="text1"/>
                  <w:sz w:val="18"/>
                  <w:szCs w:val="18"/>
                </w:rPr>
                <w:t>A026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0" w:tgtFrame="https://natura2000.eea.europa.eu/Natura2000/                                blank                              " w:history="1">
              <w:r>
                <w:rPr>
                  <w:color w:val="000000" w:themeColor="text1"/>
                  <w:sz w:val="18"/>
                  <w:szCs w:val="18"/>
                </w:rPr>
                <w:t>Egretta garzetta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1" w:tgtFrame="https://natura2000.eea.europa.eu/Natura2000/                                blank                              " w:history="1">
              <w:r>
                <w:rPr>
                  <w:color w:val="000000" w:themeColor="text1"/>
                  <w:sz w:val="18"/>
                  <w:szCs w:val="18"/>
                </w:rPr>
                <w:t>A098</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2" w:tgtFrame="https://natura2000.eea.europa.eu/Natura2000/                                blank                              " w:history="1">
              <w:r>
                <w:rPr>
                  <w:color w:val="000000" w:themeColor="text1"/>
                  <w:sz w:val="18"/>
                  <w:szCs w:val="18"/>
                </w:rPr>
                <w:t>Falco columbarius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3" w:tgtFrame="https://natura2000.eea.europa.eu/Natura2000/                                blank                              " w:history="1">
              <w:r>
                <w:rPr>
                  <w:color w:val="000000" w:themeColor="text1"/>
                  <w:sz w:val="18"/>
                  <w:szCs w:val="18"/>
                </w:rPr>
                <w:t>A096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4" w:tgtFrame="https://natura2000.eea.europa.eu/Natura2000/                                blank                              " w:history="1">
              <w:r>
                <w:rPr>
                  <w:color w:val="000000" w:themeColor="text1"/>
                  <w:sz w:val="18"/>
                  <w:szCs w:val="18"/>
                </w:rPr>
                <w:t>Falco tinnunculus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5" w:tgtFrame="https://natura2000.eea.europa.eu/Natura2000/                                blank                              " w:history="1">
              <w:r>
                <w:rPr>
                  <w:color w:val="000000" w:themeColor="text1"/>
                  <w:sz w:val="18"/>
                  <w:szCs w:val="18"/>
                </w:rPr>
                <w:t>A096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6" w:tgtFrame="https://natura2000.eea.europa.eu/Natura2000/                                blank                              " w:history="1">
              <w:r>
                <w:rPr>
                  <w:color w:val="000000" w:themeColor="text1"/>
                  <w:sz w:val="18"/>
                  <w:szCs w:val="18"/>
                </w:rPr>
                <w:t>Falco tinnunculus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7</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lastRenderedPageBreak/>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7" w:tgtFrame="https://natura2000.eea.europa.eu/Natura2000/                                blank                              " w:history="1">
              <w:r>
                <w:rPr>
                  <w:color w:val="000000" w:themeColor="text1"/>
                  <w:sz w:val="18"/>
                  <w:szCs w:val="18"/>
                </w:rPr>
                <w:t>A125</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8" w:tgtFrame="https://natura2000.eea.europa.eu/Natura2000/                                blank                              " w:history="1">
              <w:r>
                <w:rPr>
                  <w:color w:val="000000" w:themeColor="text1"/>
                  <w:sz w:val="18"/>
                  <w:szCs w:val="18"/>
                </w:rPr>
                <w:t>Fulica atra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20</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09" w:tgtFrame="https://natura2000.eea.europa.eu/Natura2000/                                blank                              " w:history="1">
              <w:r>
                <w:rPr>
                  <w:color w:val="000000" w:themeColor="text1"/>
                  <w:sz w:val="18"/>
                  <w:szCs w:val="18"/>
                </w:rPr>
                <w:t>A153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0" w:tgtFrame="https://natura2000.eea.europa.eu/Natura2000/                                blank                              " w:history="1">
              <w:r>
                <w:rPr>
                  <w:color w:val="000000" w:themeColor="text1"/>
                  <w:sz w:val="18"/>
                  <w:szCs w:val="18"/>
                </w:rPr>
                <w:t>Gallinago gallinago</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1" w:tgtFrame="https://natura2000.eea.europa.eu/Natura2000/                                blank                              " w:history="1">
              <w:r>
                <w:rPr>
                  <w:color w:val="000000" w:themeColor="text1"/>
                  <w:sz w:val="18"/>
                  <w:szCs w:val="18"/>
                </w:rPr>
                <w:t>A123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2" w:tgtFrame="https://natura2000.eea.europa.eu/Natura2000/                                blank                              " w:history="1">
              <w:r>
                <w:rPr>
                  <w:color w:val="000000" w:themeColor="text1"/>
                  <w:sz w:val="18"/>
                  <w:szCs w:val="18"/>
                </w:rPr>
                <w:t>Gallinula chloropus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3" w:tgtFrame="https://natura2000.eea.europa.eu/Natura2000/                                blank                              " w:history="1">
              <w:r>
                <w:rPr>
                  <w:color w:val="000000" w:themeColor="text1"/>
                  <w:sz w:val="18"/>
                  <w:szCs w:val="18"/>
                </w:rPr>
                <w:t>A123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4" w:tgtFrame="https://natura2000.eea.europa.eu/Natura2000/                                blank                              " w:history="1">
              <w:r>
                <w:rPr>
                  <w:color w:val="000000" w:themeColor="text1"/>
                  <w:sz w:val="18"/>
                  <w:szCs w:val="18"/>
                </w:rPr>
                <w:t>Gallinula chloropus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5" w:tgtFrame="https://natura2000.eea.europa.eu/Natura2000/                                blank                              " w:history="1">
              <w:r>
                <w:rPr>
                  <w:color w:val="000000" w:themeColor="text1"/>
                  <w:sz w:val="18"/>
                  <w:szCs w:val="18"/>
                </w:rPr>
                <w:t>A130</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6" w:tgtFrame="https://natura2000.eea.europa.eu/Natura2000/                                blank                              " w:history="1">
              <w:r>
                <w:rPr>
                  <w:color w:val="000000" w:themeColor="text1"/>
                  <w:sz w:val="18"/>
                  <w:szCs w:val="18"/>
                </w:rPr>
                <w:t>Haematopus ostralegus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3</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7" w:tgtFrame="https://natura2000.eea.europa.eu/Natura2000/                                blank                              " w:history="1">
              <w:r>
                <w:rPr>
                  <w:color w:val="000000" w:themeColor="text1"/>
                  <w:sz w:val="18"/>
                  <w:szCs w:val="18"/>
                </w:rPr>
                <w:t>A075</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8" w:tgtFrame="https://natura2000.eea.europa.eu/Natura2000/                                blank                              " w:history="1">
              <w:r>
                <w:rPr>
                  <w:color w:val="000000" w:themeColor="text1"/>
                  <w:sz w:val="18"/>
                  <w:szCs w:val="18"/>
                </w:rPr>
                <w:t>Haliaeetus albicilla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19" w:tgtFrame="https://natura2000.eea.europa.eu/Natura2000/                                blank                              " w:history="1">
              <w:r>
                <w:rPr>
                  <w:color w:val="000000" w:themeColor="text1"/>
                  <w:sz w:val="18"/>
                  <w:szCs w:val="18"/>
                </w:rPr>
                <w:t>A092</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0" w:tgtFrame="https://natura2000.eea.europa.eu/Natura2000/                                blank                              " w:history="1">
              <w:r>
                <w:rPr>
                  <w:color w:val="000000" w:themeColor="text1"/>
                  <w:sz w:val="18"/>
                  <w:szCs w:val="18"/>
                </w:rPr>
                <w:t>Hieraaetus pennatus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1" w:tgtFrame="https://natura2000.eea.europa.eu/Natura2000/                                blank                              " w:history="1">
              <w:r>
                <w:rPr>
                  <w:color w:val="000000" w:themeColor="text1"/>
                  <w:sz w:val="18"/>
                  <w:szCs w:val="18"/>
                </w:rPr>
                <w:t>A439</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2" w:tgtFrame="https://natura2000.eea.europa.eu/Natura2000/                                blank                              " w:history="1">
              <w:r>
                <w:rPr>
                  <w:color w:val="000000" w:themeColor="text1"/>
                  <w:sz w:val="18"/>
                  <w:szCs w:val="18"/>
                </w:rPr>
                <w:t>Hippolais olivetorum</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3" w:tgtFrame="https://natura2000.eea.europa.eu/Natura2000/                                blank                              " w:history="1">
              <w:r>
                <w:rPr>
                  <w:color w:val="000000" w:themeColor="text1"/>
                  <w:sz w:val="18"/>
                  <w:szCs w:val="18"/>
                </w:rPr>
                <w:t>A022</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4" w:tgtFrame="https://natura2000.eea.europa.eu/Natura2000/                                blank                              " w:history="1">
              <w:r>
                <w:rPr>
                  <w:color w:val="000000" w:themeColor="text1"/>
                  <w:sz w:val="18"/>
                  <w:szCs w:val="18"/>
                </w:rPr>
                <w:t>Ixobrychus minutus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5" w:tgtFrame="https://natura2000.eea.europa.eu/Natura2000/                                blank                              " w:history="1">
              <w:r>
                <w:rPr>
                  <w:color w:val="000000" w:themeColor="text1"/>
                  <w:sz w:val="18"/>
                  <w:szCs w:val="18"/>
                </w:rPr>
                <w:t>A338</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6" w:tgtFrame="https://natura2000.eea.europa.eu/Natura2000/                                blank                              " w:history="1">
              <w:r>
                <w:rPr>
                  <w:color w:val="000000" w:themeColor="text1"/>
                  <w:sz w:val="18"/>
                  <w:szCs w:val="18"/>
                </w:rPr>
                <w:t>Lanius collurio</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150</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150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7" w:tgtFrame="https://natura2000.eea.europa.eu/Natura2000/                                blank                              " w:history="1">
              <w:r>
                <w:rPr>
                  <w:color w:val="000000" w:themeColor="text1"/>
                  <w:sz w:val="18"/>
                  <w:szCs w:val="18"/>
                </w:rPr>
                <w:t>A339</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8" w:tgtFrame="https://natura2000.eea.europa.eu/Natura2000/                                blank                              " w:history="1">
              <w:r>
                <w:rPr>
                  <w:color w:val="000000" w:themeColor="text1"/>
                  <w:sz w:val="18"/>
                  <w:szCs w:val="18"/>
                </w:rPr>
                <w:t>Lanius minor</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10</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29" w:tgtFrame="https://natura2000.eea.europa.eu/Natura2000/                                blank                              " w:history="1">
              <w:r>
                <w:rPr>
                  <w:color w:val="000000" w:themeColor="text1"/>
                  <w:sz w:val="18"/>
                  <w:szCs w:val="18"/>
                </w:rPr>
                <w:t>A433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0" w:tgtFrame="https://natura2000.eea.europa.eu/Natura2000/                                blank                              " w:history="1">
              <w:r>
                <w:rPr>
                  <w:color w:val="000000" w:themeColor="text1"/>
                  <w:sz w:val="18"/>
                  <w:szCs w:val="18"/>
                </w:rPr>
                <w:t>Lanius nubicus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150</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250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1" w:tgtFrame="https://natura2000.eea.europa.eu/Natura2000/                                blank                              " w:history="1">
              <w:r>
                <w:rPr>
                  <w:color w:val="000000" w:themeColor="text1"/>
                  <w:sz w:val="18"/>
                  <w:szCs w:val="18"/>
                </w:rPr>
                <w:t>A230</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2" w:tgtFrame="https://natura2000.eea.europa.eu/Natura2000/                                blank                              " w:history="1">
              <w:r>
                <w:rPr>
                  <w:color w:val="000000" w:themeColor="text1"/>
                  <w:sz w:val="18"/>
                  <w:szCs w:val="18"/>
                </w:rPr>
                <w:t>Merops apiaster</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3" w:tgtFrame="https://natura2000.eea.europa.eu/Natura2000/                                blank                              " w:history="1">
              <w:r>
                <w:rPr>
                  <w:color w:val="000000" w:themeColor="text1"/>
                  <w:sz w:val="18"/>
                  <w:szCs w:val="18"/>
                </w:rPr>
                <w:t>A230</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4" w:tgtFrame="https://natura2000.eea.europa.eu/Natura2000/                                blank                              " w:history="1">
              <w:r>
                <w:rPr>
                  <w:color w:val="000000" w:themeColor="text1"/>
                  <w:sz w:val="18"/>
                  <w:szCs w:val="18"/>
                </w:rPr>
                <w:t>Merops apiaster</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195</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195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5" w:tgtFrame="https://natura2000.eea.europa.eu/Natura2000/                                blank                              " w:history="1">
              <w:r>
                <w:rPr>
                  <w:color w:val="000000" w:themeColor="text1"/>
                  <w:sz w:val="18"/>
                  <w:szCs w:val="18"/>
                </w:rPr>
                <w:t>A073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6" w:tgtFrame="https://natura2000.eea.europa.eu/Natura2000/                                blank                              " w:history="1">
              <w:r>
                <w:rPr>
                  <w:color w:val="000000" w:themeColor="text1"/>
                  <w:sz w:val="18"/>
                  <w:szCs w:val="18"/>
                </w:rPr>
                <w:t>Milvus migrans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7" w:tgtFrame="https://natura2000.eea.europa.eu/Natura2000/                                blank                              " w:history="1">
              <w:r>
                <w:rPr>
                  <w:color w:val="000000" w:themeColor="text1"/>
                  <w:sz w:val="18"/>
                  <w:szCs w:val="18"/>
                </w:rPr>
                <w:t>A023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8" w:tgtFrame="https://natura2000.eea.europa.eu/Natura2000/                                blank                              " w:history="1">
              <w:r>
                <w:rPr>
                  <w:color w:val="000000" w:themeColor="text1"/>
                  <w:sz w:val="18"/>
                  <w:szCs w:val="18"/>
                </w:rPr>
                <w:t>Nycticorax nycticorax</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10</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10</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39" w:tgtFrame="https://natura2000.eea.europa.eu/Natura2000/                                blank                              " w:history="1">
              <w:r>
                <w:rPr>
                  <w:color w:val="000000" w:themeColor="text1"/>
                  <w:sz w:val="18"/>
                  <w:szCs w:val="18"/>
                </w:rPr>
                <w:t>A023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0" w:tgtFrame="https://natura2000.eea.europa.eu/Natura2000/                                blank                              " w:history="1">
              <w:r>
                <w:rPr>
                  <w:color w:val="000000" w:themeColor="text1"/>
                  <w:sz w:val="18"/>
                  <w:szCs w:val="18"/>
                </w:rPr>
                <w:t>Nycticorax nycticorax</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4</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1" w:tgtFrame="https://natura2000.eea.europa.eu/Natura2000/                                blank                              " w:history="1">
              <w:r>
                <w:rPr>
                  <w:color w:val="000000" w:themeColor="text1"/>
                  <w:sz w:val="18"/>
                  <w:szCs w:val="18"/>
                </w:rPr>
                <w:t>A017</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2" w:tgtFrame="https://natura2000.eea.europa.eu/Natura2000/                                blank                              " w:history="1">
              <w:r>
                <w:rPr>
                  <w:color w:val="000000" w:themeColor="text1"/>
                  <w:sz w:val="18"/>
                  <w:szCs w:val="18"/>
                </w:rPr>
                <w:t>Phalacrocorax carbo</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331</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3" w:tgtFrame="https://natura2000.eea.europa.eu/Natura2000/                                blank                              " w:history="1">
              <w:r>
                <w:rPr>
                  <w:color w:val="000000" w:themeColor="text1"/>
                  <w:sz w:val="18"/>
                  <w:szCs w:val="18"/>
                </w:rPr>
                <w:t>A393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4" w:tgtFrame="https://natura2000.eea.europa.eu/Natura2000/                                blank                              " w:history="1">
              <w:r>
                <w:rPr>
                  <w:color w:val="000000" w:themeColor="text1"/>
                  <w:sz w:val="18"/>
                  <w:szCs w:val="18"/>
                </w:rPr>
                <w:t>Phalacrocorax pygmeus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243</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5" w:tgtFrame="https://natura2000.eea.europa.eu/Natura2000/                                blank                              " w:history="1">
              <w:r>
                <w:rPr>
                  <w:color w:val="000000" w:themeColor="text1"/>
                  <w:sz w:val="18"/>
                  <w:szCs w:val="18"/>
                </w:rPr>
                <w:t>A118</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6" w:tgtFrame="https://natura2000.eea.europa.eu/Natura2000/                                blank                              " w:history="1">
              <w:r>
                <w:rPr>
                  <w:color w:val="000000" w:themeColor="text1"/>
                  <w:sz w:val="18"/>
                  <w:szCs w:val="18"/>
                </w:rPr>
                <w:t>Rallus aquaticus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7" w:tgtFrame="https://natura2000.eea.europa.eu/Natura2000/                                blank                              " w:history="1">
              <w:r>
                <w:rPr>
                  <w:color w:val="000000" w:themeColor="text1"/>
                  <w:sz w:val="18"/>
                  <w:szCs w:val="18"/>
                </w:rPr>
                <w:t>A249</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8" w:tgtFrame="https://natura2000.eea.europa.eu/Natura2000/                                blank                              " w:history="1">
              <w:r>
                <w:rPr>
                  <w:color w:val="000000" w:themeColor="text1"/>
                  <w:sz w:val="18"/>
                  <w:szCs w:val="18"/>
                </w:rPr>
                <w:t>Riparia riparia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5015</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5015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A</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49" w:tgtFrame="https://natura2000.eea.europa.eu/Natura2000/                                blank                              " w:history="1">
              <w:r>
                <w:rPr>
                  <w:color w:val="000000" w:themeColor="text1"/>
                  <w:sz w:val="18"/>
                  <w:szCs w:val="18"/>
                </w:rPr>
                <w:t>A193</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0" w:tgtFrame="https://natura2000.eea.europa.eu/Natura2000/                                blank                              " w:history="1">
              <w:r>
                <w:rPr>
                  <w:color w:val="000000" w:themeColor="text1"/>
                  <w:sz w:val="18"/>
                  <w:szCs w:val="18"/>
                </w:rPr>
                <w:t>Sterna hirundo</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2</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1" w:tgtFrame="https://natura2000.eea.europa.eu/Natura2000/                                blank                              " w:history="1">
              <w:r>
                <w:rPr>
                  <w:color w:val="000000" w:themeColor="text1"/>
                  <w:sz w:val="18"/>
                  <w:szCs w:val="18"/>
                </w:rPr>
                <w:t>A004</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2" w:tgtFrame="https://natura2000.eea.europa.eu/Natura2000/                                blank                              " w:history="1">
              <w:r>
                <w:rPr>
                  <w:color w:val="000000" w:themeColor="text1"/>
                  <w:sz w:val="18"/>
                  <w:szCs w:val="18"/>
                </w:rPr>
                <w:t>Tachybaptus ruficollis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3</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3" w:tgtFrame="https://natura2000.eea.europa.eu/Natura2000/                                blank                              " w:history="1">
              <w:r>
                <w:rPr>
                  <w:color w:val="000000" w:themeColor="text1"/>
                  <w:sz w:val="18"/>
                  <w:szCs w:val="18"/>
                </w:rPr>
                <w:t>A166</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4" w:tgtFrame="https://natura2000.eea.europa.eu/Natura2000/                                blank                              " w:history="1">
              <w:r>
                <w:rPr>
                  <w:color w:val="000000" w:themeColor="text1"/>
                  <w:sz w:val="18"/>
                  <w:szCs w:val="18"/>
                </w:rPr>
                <w:t>Tringa glareola</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5" w:tgtFrame="https://natura2000.eea.europa.eu/Natura2000/                                blank                              " w:history="1">
              <w:r>
                <w:rPr>
                  <w:color w:val="000000" w:themeColor="text1"/>
                  <w:sz w:val="18"/>
                  <w:szCs w:val="18"/>
                </w:rPr>
                <w:t>A165</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6" w:tgtFrame="https://natura2000.eea.europa.eu/Natura2000/                                blank                              " w:history="1">
              <w:r>
                <w:rPr>
                  <w:color w:val="000000" w:themeColor="text1"/>
                  <w:sz w:val="18"/>
                  <w:szCs w:val="18"/>
                </w:rPr>
                <w:t>Tringa ochropus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12</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12</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7" w:tgtFrame="https://natura2000.eea.europa.eu/Natura2000/                                blank                              " w:history="1">
              <w:r>
                <w:rPr>
                  <w:color w:val="000000" w:themeColor="text1"/>
                  <w:sz w:val="18"/>
                  <w:szCs w:val="18"/>
                </w:rPr>
                <w:t>A165</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8" w:tgtFrame="https://natura2000.eea.europa.eu/Natura2000/                                blank                              " w:history="1">
              <w:r>
                <w:rPr>
                  <w:color w:val="000000" w:themeColor="text1"/>
                  <w:sz w:val="18"/>
                  <w:szCs w:val="18"/>
                </w:rPr>
                <w:t>Tringa ochropus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59" w:tgtFrame="https://natura2000.eea.europa.eu/Natura2000/                                blank                              " w:history="1">
              <w:r>
                <w:rPr>
                  <w:color w:val="000000" w:themeColor="text1"/>
                  <w:sz w:val="18"/>
                  <w:szCs w:val="18"/>
                </w:rPr>
                <w:t>A142</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60" w:tgtFrame="https://natura2000.eea.europa.eu/Natura2000/                                blank                              " w:history="1">
              <w:r>
                <w:rPr>
                  <w:color w:val="000000" w:themeColor="text1"/>
                  <w:sz w:val="18"/>
                  <w:szCs w:val="18"/>
                </w:rPr>
                <w:t>Vanellus vanellus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r</w:t>
            </w:r>
          </w:p>
        </w:tc>
        <w:tc>
          <w:tcPr>
            <w:tcW w:w="240"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1</w:t>
            </w: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61" w:tgtFrame="https://natura2000.eea.europa.eu/Natura2000/                                blank                              " w:history="1">
              <w:r>
                <w:rPr>
                  <w:color w:val="000000" w:themeColor="text1"/>
                  <w:sz w:val="18"/>
                  <w:szCs w:val="18"/>
                </w:rPr>
                <w:t>A142</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62" w:tgtFrame="https://natura2000.eea.europa.eu/Natura2000/                                blank                              " w:history="1">
              <w:r>
                <w:rPr>
                  <w:color w:val="000000" w:themeColor="text1"/>
                  <w:sz w:val="18"/>
                  <w:szCs w:val="18"/>
                </w:rPr>
                <w:t>Vanellus vanellus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147"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7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P</w:t>
            </w: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DD</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r w:rsidR="00E06E74">
        <w:tc>
          <w:tcPr>
            <w:tcW w:w="215"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303"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63" w:tgtFrame="https://natura2000.eea.europa.eu/Natura2000/                                blank                              " w:history="1">
              <w:r>
                <w:rPr>
                  <w:color w:val="000000" w:themeColor="text1"/>
                  <w:sz w:val="18"/>
                  <w:szCs w:val="18"/>
                </w:rPr>
                <w:t>A142</w:t>
              </w:r>
            </w:hyperlink>
          </w:p>
        </w:tc>
        <w:tc>
          <w:tcPr>
            <w:tcW w:w="62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hyperlink r:id="rId264" w:tgtFrame="https://natura2000.eea.europa.eu/Natura2000/                                blank                              " w:history="1">
              <w:r>
                <w:rPr>
                  <w:color w:val="000000" w:themeColor="text1"/>
                  <w:sz w:val="18"/>
                  <w:szCs w:val="18"/>
                </w:rPr>
                <w:t>Vanellus vanellus</w:t>
              </w:r>
            </w:hyperlink>
          </w:p>
        </w:tc>
        <w:tc>
          <w:tcPr>
            <w:tcW w:w="213"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2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w</w:t>
            </w:r>
          </w:p>
        </w:tc>
        <w:tc>
          <w:tcPr>
            <w:tcW w:w="240"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24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5</w:t>
            </w:r>
          </w:p>
        </w:tc>
        <w:tc>
          <w:tcPr>
            <w:tcW w:w="14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i</w:t>
            </w:r>
          </w:p>
        </w:tc>
        <w:tc>
          <w:tcPr>
            <w:tcW w:w="276" w:type="pct"/>
            <w:shd w:val="clear" w:color="auto" w:fill="FFFFFF"/>
            <w:tcMar>
              <w:top w:w="0" w:type="dxa"/>
              <w:left w:w="0" w:type="dxa"/>
              <w:bottom w:w="0" w:type="dxa"/>
              <w:right w:w="0" w:type="dxa"/>
            </w:tcMar>
            <w:vAlign w:val="center"/>
          </w:tcPr>
          <w:p w:rsidR="00E06E74" w:rsidRDefault="00E06E74">
            <w:pPr>
              <w:pStyle w:val="a1"/>
              <w:jc w:val="center"/>
              <w:rPr>
                <w:color w:val="000000" w:themeColor="text1"/>
                <w:sz w:val="18"/>
                <w:szCs w:val="18"/>
              </w:rPr>
            </w:pPr>
          </w:p>
        </w:tc>
        <w:tc>
          <w:tcPr>
            <w:tcW w:w="60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G</w:t>
            </w:r>
          </w:p>
        </w:tc>
        <w:tc>
          <w:tcPr>
            <w:tcW w:w="436"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382"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B</w:t>
            </w:r>
          </w:p>
        </w:tc>
        <w:tc>
          <w:tcPr>
            <w:tcW w:w="417"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c>
          <w:tcPr>
            <w:tcW w:w="451" w:type="pct"/>
            <w:shd w:val="clear" w:color="auto" w:fill="FFFFFF"/>
            <w:tcMar>
              <w:top w:w="0" w:type="dxa"/>
              <w:left w:w="0" w:type="dxa"/>
              <w:bottom w:w="0" w:type="dxa"/>
              <w:right w:w="0" w:type="dxa"/>
            </w:tcMar>
            <w:vAlign w:val="center"/>
          </w:tcPr>
          <w:p w:rsidR="00E06E74" w:rsidRDefault="00157315">
            <w:pPr>
              <w:pStyle w:val="a1"/>
              <w:jc w:val="center"/>
              <w:rPr>
                <w:color w:val="000000" w:themeColor="text1"/>
                <w:sz w:val="18"/>
                <w:szCs w:val="18"/>
              </w:rPr>
            </w:pPr>
            <w:r>
              <w:rPr>
                <w:color w:val="000000" w:themeColor="text1"/>
                <w:sz w:val="18"/>
                <w:szCs w:val="18"/>
                <w:lang w:val="en-US"/>
              </w:rPr>
              <w:t>C</w:t>
            </w:r>
          </w:p>
        </w:tc>
      </w:tr>
    </w:tbl>
    <w:p w:rsidR="00E06E74" w:rsidRDefault="00E06E74">
      <w:pPr>
        <w:rPr>
          <w:color w:val="000000" w:themeColor="text1"/>
        </w:rPr>
      </w:pPr>
    </w:p>
    <w:p w:rsidR="00E06E74" w:rsidRDefault="00157315" w:rsidP="00157315">
      <w:pPr>
        <w:pStyle w:val="Heading5"/>
        <w:spacing w:after="240"/>
        <w:rPr>
          <w:color w:val="000000" w:themeColor="text1"/>
        </w:rPr>
      </w:pPr>
      <w:r>
        <w:rPr>
          <w:color w:val="000000" w:themeColor="text1"/>
        </w:rPr>
        <w:t>Въздействия, които имат негативен ефект</w:t>
      </w: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33</w:t>
      </w:r>
      <w:r>
        <w:rPr>
          <w:color w:val="000000" w:themeColor="text1"/>
        </w:rPr>
        <w:fldChar w:fldCharType="end"/>
      </w:r>
      <w:bookmarkStart w:id="272" w:name="_Toc24796"/>
      <w:r>
        <w:rPr>
          <w:color w:val="000000" w:themeColor="text1"/>
        </w:rPr>
        <w:t xml:space="preserve"> BG0002081 „Марица – Първомай“-- въздействия с негативен ефект</w:t>
      </w:r>
      <w:bookmarkEnd w:id="272"/>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34" w:type="dxa"/>
          <w:right w:w="34" w:type="dxa"/>
        </w:tblCellMar>
        <w:tblLook w:val="04A0" w:firstRow="1" w:lastRow="0" w:firstColumn="1" w:lastColumn="0" w:noHBand="0" w:noVBand="1"/>
      </w:tblPr>
      <w:tblGrid>
        <w:gridCol w:w="719"/>
        <w:gridCol w:w="1085"/>
        <w:gridCol w:w="1115"/>
        <w:gridCol w:w="2538"/>
        <w:gridCol w:w="4587"/>
      </w:tblGrid>
      <w:tr w:rsidR="00E06E74">
        <w:trPr>
          <w:trHeight w:val="24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E06E74" w:rsidRDefault="00157315">
            <w:pPr>
              <w:pStyle w:val="t1"/>
              <w:jc w:val="center"/>
              <w:rPr>
                <w:b/>
                <w:bCs/>
                <w:color w:val="000000" w:themeColor="text1"/>
                <w:sz w:val="18"/>
                <w:szCs w:val="18"/>
              </w:rPr>
            </w:pPr>
            <w:r>
              <w:rPr>
                <w:b/>
                <w:bCs/>
                <w:color w:val="000000" w:themeColor="text1"/>
                <w:sz w:val="18"/>
                <w:szCs w:val="18"/>
              </w:rPr>
              <w:t>Степен</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E06E74" w:rsidRDefault="00157315">
            <w:pPr>
              <w:pStyle w:val="t1"/>
              <w:jc w:val="center"/>
              <w:rPr>
                <w:b/>
                <w:bCs/>
                <w:color w:val="000000" w:themeColor="text1"/>
                <w:sz w:val="18"/>
                <w:szCs w:val="18"/>
              </w:rPr>
            </w:pPr>
            <w:r>
              <w:rPr>
                <w:b/>
                <w:bCs/>
                <w:color w:val="000000" w:themeColor="text1"/>
                <w:sz w:val="18"/>
                <w:szCs w:val="18"/>
                <w:lang w:val="en-US"/>
              </w:rPr>
              <w:t>Заплахи и натиск [code]</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E06E74" w:rsidRDefault="00157315">
            <w:pPr>
              <w:pStyle w:val="t1"/>
              <w:jc w:val="center"/>
              <w:rPr>
                <w:b/>
                <w:bCs/>
                <w:color w:val="000000" w:themeColor="text1"/>
                <w:sz w:val="18"/>
                <w:szCs w:val="18"/>
              </w:rPr>
            </w:pPr>
            <w:r>
              <w:rPr>
                <w:b/>
                <w:bCs/>
                <w:color w:val="000000" w:themeColor="text1"/>
                <w:sz w:val="18"/>
                <w:szCs w:val="18"/>
              </w:rPr>
              <w:t>Замърсяване код</w:t>
            </w:r>
          </w:p>
        </w:tc>
        <w:tc>
          <w:tcPr>
            <w:tcW w:w="2538" w:type="dxa"/>
            <w:tcBorders>
              <w:top w:val="single" w:sz="4" w:space="0" w:color="auto"/>
              <w:left w:val="single" w:sz="4" w:space="0" w:color="auto"/>
              <w:bottom w:val="single" w:sz="4" w:space="0" w:color="auto"/>
              <w:right w:val="single" w:sz="4" w:space="0" w:color="auto"/>
            </w:tcBorders>
            <w:shd w:val="clear" w:color="auto" w:fill="auto"/>
            <w:vAlign w:val="center"/>
          </w:tcPr>
          <w:p w:rsidR="00E06E74" w:rsidRDefault="00157315">
            <w:pPr>
              <w:pStyle w:val="t1"/>
              <w:jc w:val="center"/>
              <w:rPr>
                <w:b/>
                <w:bCs/>
                <w:color w:val="000000" w:themeColor="text1"/>
                <w:sz w:val="18"/>
                <w:szCs w:val="18"/>
              </w:rPr>
            </w:pPr>
            <w:r>
              <w:rPr>
                <w:b/>
                <w:bCs/>
                <w:color w:val="000000" w:themeColor="text1"/>
                <w:sz w:val="18"/>
                <w:szCs w:val="18"/>
              </w:rPr>
              <w:t>вътрешен</w:t>
            </w:r>
            <w:r>
              <w:rPr>
                <w:b/>
                <w:bCs/>
                <w:color w:val="000000" w:themeColor="text1"/>
                <w:sz w:val="18"/>
                <w:szCs w:val="18"/>
                <w:lang w:val="en-US"/>
              </w:rPr>
              <w:t>/</w:t>
            </w:r>
            <w:r>
              <w:rPr>
                <w:b/>
                <w:bCs/>
                <w:color w:val="000000" w:themeColor="text1"/>
                <w:sz w:val="18"/>
                <w:szCs w:val="18"/>
              </w:rPr>
              <w:t>външен източник</w:t>
            </w:r>
            <w:r>
              <w:rPr>
                <w:b/>
                <w:bCs/>
                <w:color w:val="000000" w:themeColor="text1"/>
                <w:sz w:val="18"/>
                <w:szCs w:val="18"/>
                <w:lang w:val="en-US"/>
              </w:rPr>
              <w:t xml:space="preserve"> [i|o|b]</w:t>
            </w:r>
          </w:p>
        </w:tc>
        <w:tc>
          <w:tcPr>
            <w:tcW w:w="4587" w:type="dxa"/>
            <w:tcBorders>
              <w:top w:val="single" w:sz="4" w:space="0" w:color="auto"/>
              <w:left w:val="single" w:sz="4" w:space="0" w:color="auto"/>
              <w:bottom w:val="single" w:sz="4" w:space="0" w:color="auto"/>
              <w:right w:val="single" w:sz="4" w:space="0" w:color="auto"/>
            </w:tcBorders>
            <w:shd w:val="clear" w:color="auto" w:fill="auto"/>
            <w:vAlign w:val="center"/>
          </w:tcPr>
          <w:p w:rsidR="00E06E74" w:rsidRDefault="00157315">
            <w:pPr>
              <w:pStyle w:val="t1"/>
              <w:jc w:val="center"/>
              <w:rPr>
                <w:b/>
                <w:bCs/>
                <w:color w:val="000000" w:themeColor="text1"/>
                <w:sz w:val="18"/>
                <w:szCs w:val="18"/>
                <w:lang w:val="en-US"/>
              </w:rPr>
            </w:pPr>
            <w:r>
              <w:rPr>
                <w:b/>
                <w:bCs/>
                <w:color w:val="000000" w:themeColor="text1"/>
                <w:sz w:val="18"/>
                <w:szCs w:val="18"/>
              </w:rPr>
              <w:t>Описание</w:t>
            </w:r>
          </w:p>
        </w:tc>
      </w:tr>
      <w:tr w:rsidR="00E06E74">
        <w:trPr>
          <w:trHeight w:val="270"/>
        </w:trPr>
        <w:tc>
          <w:tcPr>
            <w:tcW w:w="719" w:type="dxa"/>
            <w:tcBorders>
              <w:top w:val="single" w:sz="4" w:space="0" w:color="auto"/>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4" w:space="0" w:color="auto"/>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A02</w:t>
            </w:r>
          </w:p>
        </w:tc>
        <w:tc>
          <w:tcPr>
            <w:tcW w:w="1115" w:type="dxa"/>
            <w:tcBorders>
              <w:top w:val="single" w:sz="4" w:space="0" w:color="auto"/>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4" w:space="0" w:color="auto"/>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4" w:space="0" w:color="auto"/>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 xml:space="preserve">Промяна в </w:t>
            </w:r>
            <w:r>
              <w:rPr>
                <w:color w:val="000000" w:themeColor="text1"/>
                <w:sz w:val="18"/>
                <w:szCs w:val="18"/>
              </w:rPr>
              <w:t>практиката на култивиране</w:t>
            </w:r>
          </w:p>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 xml:space="preserve">косене </w:t>
            </w:r>
            <w:r>
              <w:rPr>
                <w:color w:val="000000" w:themeColor="text1"/>
                <w:sz w:val="18"/>
                <w:szCs w:val="18"/>
              </w:rPr>
              <w:t xml:space="preserve"> </w:t>
            </w:r>
            <w:r>
              <w:rPr>
                <w:color w:val="000000" w:themeColor="text1"/>
                <w:sz w:val="18"/>
                <w:szCs w:val="18"/>
                <w:lang w:val="en-US"/>
              </w:rPr>
              <w:t>/ косене на пасища</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Паша</w:t>
            </w:r>
            <w:r>
              <w:rPr>
                <w:color w:val="000000" w:themeColor="text1"/>
                <w:sz w:val="18"/>
                <w:szCs w:val="18"/>
              </w:rPr>
              <w:t xml:space="preserve"> </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A05.01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Животновъдство</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A05.01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A05.02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Хранене на животни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A07</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Използване на хормони, биоциди и химикали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A07</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lastRenderedPageBreak/>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A08</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Оплождане</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A09</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Поливане</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B01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Зелесяване на открита земя</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B01.02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Изкуствено засаждане на открита земя (неместни дървета)</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B02.01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Презасаждане на гор</w:t>
            </w:r>
            <w:r>
              <w:rPr>
                <w:color w:val="000000" w:themeColor="text1"/>
                <w:sz w:val="18"/>
                <w:szCs w:val="18"/>
              </w:rPr>
              <w:t>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B02.02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Горско разчистване</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C01.01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Кариери за пясък и чакъл</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D01.02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 xml:space="preserve">Изграждане на </w:t>
            </w:r>
            <w:r>
              <w:rPr>
                <w:color w:val="000000" w:themeColor="text1"/>
                <w:sz w:val="18"/>
                <w:szCs w:val="18"/>
                <w:lang w:val="en-US"/>
              </w:rPr>
              <w:t>пътища, магистрали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D01.02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D01.05</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Изграждане на мостове, виадукти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D02.01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Прокарване на електропроводи, кабелни линии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D02.01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Изграждане на урбанизирани зони, местообитания за хора</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E01.03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Строителство на</w:t>
            </w:r>
            <w:r>
              <w:rPr>
                <w:color w:val="000000" w:themeColor="text1"/>
                <w:sz w:val="18"/>
                <w:szCs w:val="18"/>
              </w:rPr>
              <w:t xml:space="preserve"> разпръснати жилища</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Строителство на индустриални и търговски зони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E02.01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Производствени предприятия</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E02.02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Промишлени складове</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E03.01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Депониране на битови и сходни отпадъци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E03.01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E03.02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 xml:space="preserve">Депониране на индустриални </w:t>
            </w:r>
            <w:r>
              <w:rPr>
                <w:color w:val="000000" w:themeColor="text1"/>
                <w:sz w:val="18"/>
                <w:szCs w:val="18"/>
              </w:rPr>
              <w:t>отпадъци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E03.02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E03.03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Депониране на инертни материали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E03.03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E04.01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Изграждане на селскостопански структури, сгради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E05</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Съхранение на материали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Отглеждане на морски и сладководни рибни култури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F02.03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Свободен риболов</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F03.01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 xml:space="preserve">Лов </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F03.01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F03.02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Вземане и отстраняване на животни (</w:t>
            </w:r>
            <w:r>
              <w:rPr>
                <w:color w:val="000000" w:themeColor="text1"/>
                <w:sz w:val="18"/>
                <w:szCs w:val="18"/>
              </w:rPr>
              <w:t>сухо</w:t>
            </w:r>
            <w:r>
              <w:rPr>
                <w:color w:val="000000" w:themeColor="text1"/>
                <w:sz w:val="18"/>
                <w:szCs w:val="18"/>
                <w:lang w:val="en-US"/>
              </w:rPr>
              <w:t>земни)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F03.02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F03.02.03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Слагане</w:t>
            </w:r>
            <w:r>
              <w:rPr>
                <w:color w:val="000000" w:themeColor="text1"/>
                <w:sz w:val="18"/>
                <w:szCs w:val="18"/>
                <w:lang w:val="en-US"/>
              </w:rPr>
              <w:t xml:space="preserve"> на капан</w:t>
            </w:r>
            <w:r>
              <w:rPr>
                <w:color w:val="000000" w:themeColor="text1"/>
                <w:sz w:val="18"/>
                <w:szCs w:val="18"/>
              </w:rPr>
              <w:t>и</w:t>
            </w:r>
            <w:r>
              <w:rPr>
                <w:color w:val="000000" w:themeColor="text1"/>
                <w:sz w:val="18"/>
                <w:szCs w:val="18"/>
                <w:lang w:val="en-US"/>
              </w:rPr>
              <w:t xml:space="preserve">, </w:t>
            </w:r>
            <w:r>
              <w:rPr>
                <w:color w:val="000000" w:themeColor="text1"/>
                <w:sz w:val="18"/>
                <w:szCs w:val="18"/>
              </w:rPr>
              <w:t>тровене</w:t>
            </w:r>
            <w:r>
              <w:rPr>
                <w:color w:val="000000" w:themeColor="text1"/>
                <w:sz w:val="18"/>
                <w:szCs w:val="18"/>
                <w:lang w:val="en-US"/>
              </w:rPr>
              <w:t>, бракониерство</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F03.02.03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 xml:space="preserve">Вземане и отстраняване на </w:t>
            </w:r>
            <w:r>
              <w:rPr>
                <w:color w:val="000000" w:themeColor="text1"/>
                <w:sz w:val="18"/>
                <w:szCs w:val="18"/>
              </w:rPr>
              <w:t xml:space="preserve">растения </w:t>
            </w:r>
            <w:r>
              <w:rPr>
                <w:color w:val="000000" w:themeColor="text1"/>
                <w:sz w:val="18"/>
                <w:szCs w:val="18"/>
                <w:lang w:val="en-US"/>
              </w:rPr>
              <w:t>(</w:t>
            </w:r>
            <w:r>
              <w:rPr>
                <w:color w:val="000000" w:themeColor="text1"/>
                <w:sz w:val="18"/>
                <w:szCs w:val="18"/>
              </w:rPr>
              <w:t>сухо</w:t>
            </w:r>
            <w:r>
              <w:rPr>
                <w:color w:val="000000" w:themeColor="text1"/>
                <w:sz w:val="18"/>
                <w:szCs w:val="18"/>
                <w:lang w:val="en-US"/>
              </w:rPr>
              <w:t>земни)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F04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G01.02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Немоторизирани</w:t>
            </w:r>
            <w:r>
              <w:rPr>
                <w:color w:val="000000" w:themeColor="text1"/>
                <w:sz w:val="18"/>
                <w:szCs w:val="18"/>
              </w:rPr>
              <w:t xml:space="preserve"> </w:t>
            </w:r>
            <w:r>
              <w:rPr>
                <w:color w:val="000000" w:themeColor="text1"/>
                <w:sz w:val="18"/>
                <w:szCs w:val="18"/>
                <w:lang w:val="en-US"/>
              </w:rPr>
              <w:t xml:space="preserve"> морски спортове</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G01.02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G01.03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Моторни</w:t>
            </w:r>
            <w:r>
              <w:rPr>
                <w:color w:val="000000" w:themeColor="text1"/>
                <w:sz w:val="18"/>
                <w:szCs w:val="18"/>
              </w:rPr>
              <w:t xml:space="preserve"> </w:t>
            </w:r>
            <w:r>
              <w:rPr>
                <w:color w:val="000000" w:themeColor="text1"/>
                <w:sz w:val="18"/>
                <w:szCs w:val="18"/>
                <w:lang w:val="en-US"/>
              </w:rPr>
              <w:t xml:space="preserve"> превозни средства</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G01.03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G05</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Други човешки намеси и смущения</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G05.04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Вандализъм</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lastRenderedPageBreak/>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G05.04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 xml:space="preserve">Замърсяване на въздуха, замърсители, </w:t>
            </w:r>
            <w:r>
              <w:rPr>
                <w:color w:val="000000" w:themeColor="text1"/>
                <w:sz w:val="18"/>
                <w:szCs w:val="18"/>
                <w:lang w:val="en-US"/>
              </w:rPr>
              <w:t>пренасяни от въздуха</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H05</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Замърсяване на почвата и твърди отпадъци (с изключение на заустванията)</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Пожар</w:t>
            </w:r>
            <w:r>
              <w:rPr>
                <w:color w:val="000000" w:themeColor="text1"/>
                <w:sz w:val="18"/>
                <w:szCs w:val="18"/>
              </w:rPr>
              <w:t xml:space="preserve"> </w:t>
            </w:r>
            <w:r>
              <w:rPr>
                <w:color w:val="000000" w:themeColor="text1"/>
                <w:sz w:val="18"/>
                <w:szCs w:val="18"/>
                <w:lang w:val="en-US"/>
              </w:rPr>
              <w:t xml:space="preserve"> и пожарогасене</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J02.01.01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мелиорация</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J02.01.01</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J02.04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Модификации на наводнения</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J02.04</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J02.05</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lang w:val="en-US"/>
              </w:rPr>
              <w:t>Модификация на хидрографското функциониранеl</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J02.05</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J02.12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Диги</w:t>
            </w:r>
            <w:r>
              <w:rPr>
                <w:color w:val="000000" w:themeColor="text1"/>
                <w:sz w:val="18"/>
                <w:szCs w:val="18"/>
                <w:lang w:val="en-US"/>
              </w:rPr>
              <w:t>, насипи, изкуствени плажове</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K01.02</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Замърсяване</w:t>
            </w:r>
            <w:r>
              <w:rPr>
                <w:color w:val="000000" w:themeColor="text1"/>
                <w:sz w:val="18"/>
                <w:szCs w:val="18"/>
              </w:rPr>
              <w:t xml:space="preserve"> на водоемите</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H</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K02.03</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rPr>
              <w:t>Изсушаване на водоеми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L08</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o</w:t>
            </w:r>
          </w:p>
        </w:tc>
        <w:tc>
          <w:tcPr>
            <w:tcW w:w="458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lang w:val="en-US"/>
              </w:rPr>
            </w:pPr>
            <w:r>
              <w:rPr>
                <w:color w:val="000000" w:themeColor="text1"/>
                <w:sz w:val="18"/>
                <w:szCs w:val="18"/>
              </w:rPr>
              <w:t>Наводнение</w:t>
            </w:r>
            <w:r>
              <w:rPr>
                <w:color w:val="000000" w:themeColor="text1"/>
                <w:sz w:val="18"/>
                <w:szCs w:val="18"/>
              </w:rPr>
              <w:t xml:space="preserve"> </w:t>
            </w:r>
            <w:r>
              <w:rPr>
                <w:color w:val="000000" w:themeColor="text1"/>
                <w:sz w:val="18"/>
                <w:szCs w:val="18"/>
              </w:rPr>
              <w:t xml:space="preserve"> (естествени процеси)</w:t>
            </w:r>
          </w:p>
        </w:tc>
      </w:tr>
      <w:tr w:rsidR="00E06E74">
        <w:trPr>
          <w:trHeight w:val="240"/>
        </w:trPr>
        <w:tc>
          <w:tcPr>
            <w:tcW w:w="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M</w:t>
            </w:r>
          </w:p>
        </w:tc>
        <w:tc>
          <w:tcPr>
            <w:tcW w:w="1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L08</w:t>
            </w:r>
          </w:p>
        </w:tc>
        <w:tc>
          <w:tcPr>
            <w:tcW w:w="11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rPr>
            </w:pPr>
          </w:p>
        </w:tc>
        <w:tc>
          <w:tcPr>
            <w:tcW w:w="25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157315">
            <w:pPr>
              <w:pStyle w:val="t1"/>
              <w:jc w:val="center"/>
              <w:rPr>
                <w:color w:val="000000" w:themeColor="text1"/>
                <w:sz w:val="18"/>
                <w:szCs w:val="18"/>
              </w:rPr>
            </w:pPr>
            <w:r>
              <w:rPr>
                <w:color w:val="000000" w:themeColor="text1"/>
                <w:sz w:val="18"/>
                <w:szCs w:val="18"/>
                <w:lang w:val="en-US"/>
              </w:rPr>
              <w:t>i</w:t>
            </w:r>
          </w:p>
        </w:tc>
        <w:tc>
          <w:tcPr>
            <w:tcW w:w="458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E06E74" w:rsidRDefault="00E06E74">
            <w:pPr>
              <w:pStyle w:val="t1"/>
              <w:jc w:val="center"/>
              <w:rPr>
                <w:color w:val="000000" w:themeColor="text1"/>
                <w:sz w:val="18"/>
                <w:szCs w:val="18"/>
                <w:lang w:val="en-US"/>
              </w:rPr>
            </w:pPr>
          </w:p>
        </w:tc>
      </w:tr>
    </w:tbl>
    <w:p w:rsidR="00E06E74" w:rsidRDefault="00157315" w:rsidP="00157315">
      <w:pPr>
        <w:pStyle w:val="Heading5"/>
        <w:spacing w:after="240"/>
        <w:rPr>
          <w:color w:val="000000" w:themeColor="text1"/>
          <w:lang w:eastAsia="bg-BG"/>
        </w:rPr>
      </w:pPr>
      <w:r>
        <w:rPr>
          <w:color w:val="000000" w:themeColor="text1"/>
          <w:lang w:eastAsia="bg-BG"/>
        </w:rPr>
        <w:t xml:space="preserve">Режим на </w:t>
      </w:r>
      <w:r>
        <w:rPr>
          <w:color w:val="000000" w:themeColor="text1"/>
          <w:lang w:eastAsia="bg-BG"/>
        </w:rPr>
        <w:t>дейности:</w:t>
      </w:r>
    </w:p>
    <w:p w:rsidR="00E06E74" w:rsidRDefault="00157315">
      <w:pPr>
        <w:pStyle w:val="BodyText"/>
        <w:spacing w:before="0"/>
        <w:rPr>
          <w:color w:val="000000" w:themeColor="text1"/>
          <w:lang w:eastAsia="bg-BG"/>
        </w:rPr>
      </w:pPr>
      <w:r>
        <w:rPr>
          <w:color w:val="000000" w:themeColor="text1"/>
          <w:lang w:eastAsia="bg-BG"/>
        </w:rPr>
        <w:t>1. Забранява се премахването на характеристики на ландшафта (синори, единични и групи дървета) при ползването на земеделските земи като такива;</w:t>
      </w:r>
    </w:p>
    <w:p w:rsidR="00E06E74" w:rsidRDefault="00157315">
      <w:pPr>
        <w:pStyle w:val="BodyText"/>
        <w:spacing w:before="0"/>
        <w:rPr>
          <w:color w:val="000000" w:themeColor="text1"/>
          <w:lang w:eastAsia="bg-BG"/>
        </w:rPr>
      </w:pPr>
      <w:r>
        <w:rPr>
          <w:color w:val="000000" w:themeColor="text1"/>
          <w:lang w:eastAsia="bg-BG"/>
        </w:rPr>
        <w:t>2. Забранява се залесяването на ливади, пасища и мери, както и превръщането им в обработваеми земи и т</w:t>
      </w:r>
      <w:r>
        <w:rPr>
          <w:color w:val="000000" w:themeColor="text1"/>
          <w:lang w:eastAsia="bg-BG"/>
        </w:rPr>
        <w:t>райни насаждения;</w:t>
      </w:r>
    </w:p>
    <w:p w:rsidR="00E06E74" w:rsidRDefault="00157315">
      <w:pPr>
        <w:pStyle w:val="BodyText"/>
        <w:spacing w:before="0"/>
        <w:rPr>
          <w:color w:val="000000" w:themeColor="text1"/>
          <w:lang w:eastAsia="bg-BG"/>
        </w:rPr>
      </w:pPr>
      <w:r>
        <w:rPr>
          <w:color w:val="000000" w:themeColor="text1"/>
          <w:lang w:eastAsia="bg-BG"/>
        </w:rPr>
        <w:t>3. Забранява се използването на пестициди и минерални торове в пасища и ливади;</w:t>
      </w:r>
    </w:p>
    <w:p w:rsidR="00E06E74" w:rsidRDefault="00157315">
      <w:pPr>
        <w:pStyle w:val="BodyText"/>
        <w:spacing w:before="0"/>
        <w:rPr>
          <w:color w:val="000000" w:themeColor="text1"/>
          <w:lang w:eastAsia="bg-BG"/>
        </w:rPr>
      </w:pPr>
      <w:r>
        <w:rPr>
          <w:color w:val="000000" w:themeColor="text1"/>
          <w:lang w:eastAsia="bg-BG"/>
        </w:rPr>
        <w:t>4. Забранява се паленето на тръстикови масиви и крайречна растителност;</w:t>
      </w:r>
    </w:p>
    <w:p w:rsidR="00E06E74" w:rsidRDefault="00157315">
      <w:pPr>
        <w:pStyle w:val="BodyText"/>
        <w:spacing w:before="0"/>
        <w:rPr>
          <w:color w:val="000000" w:themeColor="text1"/>
          <w:lang w:eastAsia="bg-BG"/>
        </w:rPr>
      </w:pPr>
      <w:r>
        <w:rPr>
          <w:color w:val="000000" w:themeColor="text1"/>
          <w:lang w:eastAsia="bg-BG"/>
        </w:rPr>
        <w:t>5. Забранява се намаляването площта на крайречните гори от местни дървесни видове.</w:t>
      </w:r>
    </w:p>
    <w:p w:rsidR="00E06E74" w:rsidRDefault="00E06E74">
      <w:pPr>
        <w:rPr>
          <w:color w:val="000000" w:themeColor="text1"/>
        </w:rPr>
      </w:pPr>
    </w:p>
    <w:p w:rsidR="00E06E74" w:rsidRDefault="00157315">
      <w:pPr>
        <w:pStyle w:val="BodyText"/>
        <w:rPr>
          <w:color w:val="000000" w:themeColor="text1"/>
        </w:rPr>
      </w:pPr>
      <w:r>
        <w:rPr>
          <w:color w:val="000000" w:themeColor="text1"/>
        </w:rPr>
        <w:t>Зо</w:t>
      </w:r>
      <w:r>
        <w:rPr>
          <w:color w:val="000000" w:themeColor="text1"/>
        </w:rPr>
        <w:t>ните на местообитанията,  разпространението на видовете по двете директиви от регистъра към Европейската агенция по околна среда е представено на фиг. 9.</w:t>
      </w:r>
    </w:p>
    <w:p w:rsidR="00E06E74" w:rsidRDefault="00157315">
      <w:pPr>
        <w:pStyle w:val="BodyText"/>
        <w:jc w:val="center"/>
        <w:rPr>
          <w:color w:val="000000" w:themeColor="text1"/>
        </w:rPr>
      </w:pPr>
      <w:r>
        <w:rPr>
          <w:noProof/>
          <w:color w:val="000000" w:themeColor="text1"/>
          <w:lang w:val="en-US" w:eastAsia="en-US"/>
        </w:rPr>
        <w:drawing>
          <wp:inline distT="0" distB="0" distL="114300" distR="114300">
            <wp:extent cx="4828540" cy="3042920"/>
            <wp:effectExtent l="0" t="0" r="2540" b="508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pic:cNvPicPr>
                  </pic:nvPicPr>
                  <pic:blipFill>
                    <a:blip r:embed="rId265"/>
                    <a:stretch>
                      <a:fillRect/>
                    </a:stretch>
                  </pic:blipFill>
                  <pic:spPr>
                    <a:xfrm>
                      <a:off x="0" y="0"/>
                      <a:ext cx="4828540" cy="3042920"/>
                    </a:xfrm>
                    <a:prstGeom prst="rect">
                      <a:avLst/>
                    </a:prstGeom>
                    <a:noFill/>
                    <a:ln>
                      <a:noFill/>
                    </a:ln>
                  </pic:spPr>
                </pic:pic>
              </a:graphicData>
            </a:graphic>
          </wp:inline>
        </w:drawing>
      </w:r>
    </w:p>
    <w:p w:rsidR="00E06E74" w:rsidRDefault="00157315">
      <w:pPr>
        <w:pStyle w:val="Caption"/>
        <w:rPr>
          <w:color w:val="000000" w:themeColor="text1"/>
        </w:rPr>
      </w:pPr>
      <w:r>
        <w:rPr>
          <w:color w:val="000000" w:themeColor="text1"/>
        </w:rPr>
        <w:lastRenderedPageBreak/>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9</w:t>
      </w:r>
      <w:r>
        <w:rPr>
          <w:color w:val="000000" w:themeColor="text1"/>
        </w:rPr>
        <w:fldChar w:fldCharType="end"/>
      </w:r>
      <w:bookmarkStart w:id="273" w:name="_Toc22519"/>
      <w:r>
        <w:rPr>
          <w:color w:val="000000" w:themeColor="text1"/>
          <w:lang w:val="ru-RU"/>
        </w:rPr>
        <w:t xml:space="preserve"> Докладван териториален</w:t>
      </w:r>
      <w:r>
        <w:rPr>
          <w:color w:val="000000" w:themeColor="text1"/>
        </w:rPr>
        <w:t xml:space="preserve"> обхват на местообитанията и разпространението на видовете за двете зони</w:t>
      </w:r>
      <w:bookmarkEnd w:id="273"/>
    </w:p>
    <w:p w:rsidR="00E06E74" w:rsidRDefault="00157315">
      <w:pPr>
        <w:pStyle w:val="BodyText"/>
        <w:rPr>
          <w:color w:val="000000" w:themeColor="text1"/>
        </w:rPr>
      </w:pPr>
      <w:r>
        <w:rPr>
          <w:noProof/>
          <w:color w:val="000000" w:themeColor="text1"/>
          <w:lang w:val="en-US" w:eastAsia="en-US"/>
        </w:rPr>
        <w:drawing>
          <wp:anchor distT="0" distB="0" distL="114300" distR="114300" simplePos="0" relativeHeight="251660288" behindDoc="0" locked="0" layoutInCell="1" allowOverlap="1">
            <wp:simplePos x="0" y="0"/>
            <wp:positionH relativeFrom="column">
              <wp:posOffset>10160</wp:posOffset>
            </wp:positionH>
            <wp:positionV relativeFrom="paragraph">
              <wp:posOffset>195580</wp:posOffset>
            </wp:positionV>
            <wp:extent cx="3766820" cy="3721100"/>
            <wp:effectExtent l="0" t="0" r="12700" b="1270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266"/>
                    <a:stretch>
                      <a:fillRect/>
                    </a:stretch>
                  </pic:blipFill>
                  <pic:spPr>
                    <a:xfrm>
                      <a:off x="0" y="0"/>
                      <a:ext cx="3766820" cy="3721100"/>
                    </a:xfrm>
                    <a:prstGeom prst="rect">
                      <a:avLst/>
                    </a:prstGeom>
                    <a:noFill/>
                    <a:ln>
                      <a:noFill/>
                    </a:ln>
                  </pic:spPr>
                </pic:pic>
              </a:graphicData>
            </a:graphic>
          </wp:anchor>
        </w:drawing>
      </w:r>
      <w:r>
        <w:rPr>
          <w:color w:val="000000" w:themeColor="text1"/>
        </w:rPr>
        <w:t xml:space="preserve">Най-краткото разстояние между площадката и границата на двете ЗЗ е около 5 </w:t>
      </w:r>
      <w:r>
        <w:rPr>
          <w:color w:val="000000" w:themeColor="text1"/>
          <w:lang w:val="en-US"/>
        </w:rPr>
        <w:t>km</w:t>
      </w:r>
      <w:r>
        <w:rPr>
          <w:color w:val="000000" w:themeColor="text1"/>
        </w:rPr>
        <w:t xml:space="preserve">. </w:t>
      </w:r>
    </w:p>
    <w:p w:rsidR="00E06E74" w:rsidRDefault="00157315">
      <w:pPr>
        <w:keepNext w:val="0"/>
        <w:keepLines w:val="0"/>
        <w:widowControl/>
        <w:jc w:val="center"/>
        <w:rPr>
          <w:color w:val="000000" w:themeColor="text1"/>
          <w:lang w:val="en-US"/>
        </w:rPr>
      </w:pPr>
      <w:r>
        <w:rPr>
          <w:color w:val="000000" w:themeColor="text1"/>
        </w:rPr>
        <w:t>Село Белозем не попада в докладваните граници на разпространение на защитените видове, но е известно с присъствието на Бял щъркел (Ciconia ciconia), код A031. Местата, където обикновено гнезди, са край реката, до водоема Касимови дупки (фиг. 10). Разстояни</w:t>
      </w:r>
      <w:r>
        <w:rPr>
          <w:color w:val="000000" w:themeColor="text1"/>
        </w:rPr>
        <w:t xml:space="preserve">е до водоема - 1,7 </w:t>
      </w:r>
      <w:r>
        <w:rPr>
          <w:color w:val="000000" w:themeColor="text1"/>
          <w:lang w:val="en-US"/>
        </w:rPr>
        <w:t xml:space="preserve">km, </w:t>
      </w:r>
      <w:r>
        <w:rPr>
          <w:color w:val="000000" w:themeColor="text1"/>
          <w:lang w:val="ru-RU"/>
        </w:rPr>
        <w:t xml:space="preserve">Най-близкото </w:t>
      </w:r>
      <w:r>
        <w:rPr>
          <w:color w:val="000000" w:themeColor="text1"/>
        </w:rPr>
        <w:t xml:space="preserve">разстояние - на ЮИ - 1,2 </w:t>
      </w:r>
      <w:r>
        <w:rPr>
          <w:color w:val="000000" w:themeColor="text1"/>
          <w:lang w:val="en-US"/>
        </w:rPr>
        <w:t>km</w:t>
      </w:r>
    </w:p>
    <w:p w:rsidR="00E06E74" w:rsidRDefault="00157315">
      <w:pPr>
        <w:pStyle w:val="Caption"/>
        <w:keepNext w:val="0"/>
        <w:keepLines w:val="0"/>
        <w:widowControl/>
        <w:suppressLineNumbers w:val="0"/>
        <w:rPr>
          <w:color w:val="000000" w:themeColor="text1"/>
        </w:rPr>
      </w:pPr>
      <w:r>
        <w:rPr>
          <w:color w:val="000000" w:themeColor="text1"/>
        </w:rPr>
        <w:t xml:space="preserve">Фигура </w:t>
      </w:r>
      <w:r>
        <w:rPr>
          <w:color w:val="000000" w:themeColor="text1"/>
        </w:rPr>
        <w:fldChar w:fldCharType="begin"/>
      </w:r>
      <w:r>
        <w:rPr>
          <w:color w:val="000000" w:themeColor="text1"/>
        </w:rPr>
        <w:instrText xml:space="preserve"> SEQ Фигура \* ARABIC </w:instrText>
      </w:r>
      <w:r>
        <w:rPr>
          <w:color w:val="000000" w:themeColor="text1"/>
        </w:rPr>
        <w:fldChar w:fldCharType="separate"/>
      </w:r>
      <w:r>
        <w:rPr>
          <w:color w:val="000000" w:themeColor="text1"/>
        </w:rPr>
        <w:t>10</w:t>
      </w:r>
      <w:r>
        <w:rPr>
          <w:color w:val="000000" w:themeColor="text1"/>
        </w:rPr>
        <w:fldChar w:fldCharType="end"/>
      </w:r>
      <w:bookmarkStart w:id="274" w:name="_Toc659"/>
      <w:r>
        <w:rPr>
          <w:color w:val="000000" w:themeColor="text1"/>
        </w:rPr>
        <w:t xml:space="preserve"> Места на обичайно гнездене на Бял щъркел в с. Белозем</w:t>
      </w:r>
      <w:bookmarkEnd w:id="274"/>
    </w:p>
    <w:p w:rsidR="00E06E74" w:rsidRDefault="00E06E74">
      <w:pPr>
        <w:pStyle w:val="BodyText"/>
        <w:rPr>
          <w:color w:val="000000" w:themeColor="text1"/>
        </w:rPr>
      </w:pPr>
    </w:p>
    <w:p w:rsidR="00E06E74" w:rsidRDefault="00157315">
      <w:pPr>
        <w:pStyle w:val="Heading2"/>
        <w:rPr>
          <w:color w:val="000000" w:themeColor="text1"/>
        </w:rPr>
      </w:pPr>
      <w:bookmarkStart w:id="275" w:name="_Toc17852"/>
      <w:r>
        <w:rPr>
          <w:color w:val="000000" w:themeColor="text1"/>
        </w:rPr>
        <w:t xml:space="preserve">11. Други дейности, свързани с инвестиционното предложение (например добив на строителни материали, </w:t>
      </w:r>
      <w:r>
        <w:rPr>
          <w:color w:val="000000" w:themeColor="text1"/>
        </w:rPr>
        <w:t>нов водопровод, добив или пренасяне на енергия, жилищно строителство).</w:t>
      </w:r>
      <w:bookmarkEnd w:id="263"/>
      <w:bookmarkEnd w:id="264"/>
      <w:bookmarkEnd w:id="265"/>
      <w:bookmarkEnd w:id="266"/>
      <w:bookmarkEnd w:id="275"/>
    </w:p>
    <w:p w:rsidR="00E06E74" w:rsidRDefault="00157315">
      <w:pPr>
        <w:pStyle w:val="BodyText"/>
        <w:rPr>
          <w:b/>
          <w:bCs/>
          <w:color w:val="000000" w:themeColor="text1"/>
        </w:rPr>
      </w:pPr>
      <w:r>
        <w:rPr>
          <w:b/>
          <w:bCs/>
          <w:color w:val="000000" w:themeColor="text1"/>
        </w:rPr>
        <w:t>Добив на строителни материали</w:t>
      </w:r>
    </w:p>
    <w:p w:rsidR="00E06E74" w:rsidRDefault="00157315">
      <w:pPr>
        <w:pStyle w:val="BodyText"/>
        <w:rPr>
          <w:color w:val="000000" w:themeColor="text1"/>
        </w:rPr>
      </w:pPr>
      <w:r>
        <w:rPr>
          <w:color w:val="000000" w:themeColor="text1"/>
        </w:rPr>
        <w:t>По време на извършване на строително-монтажните дейности и експлоатацията на инвестиционното предложение не се предвижда добив на строителни материали.</w:t>
      </w:r>
    </w:p>
    <w:p w:rsidR="00E06E74" w:rsidRDefault="00157315">
      <w:pPr>
        <w:pStyle w:val="BodyText"/>
        <w:rPr>
          <w:b/>
          <w:bCs/>
          <w:color w:val="000000" w:themeColor="text1"/>
        </w:rPr>
      </w:pPr>
      <w:r>
        <w:rPr>
          <w:b/>
          <w:bCs/>
          <w:color w:val="000000" w:themeColor="text1"/>
        </w:rPr>
        <w:t>ВиК</w:t>
      </w:r>
    </w:p>
    <w:p w:rsidR="00E06E74" w:rsidRDefault="00157315">
      <w:pPr>
        <w:pStyle w:val="BodyText"/>
        <w:rPr>
          <w:color w:val="000000" w:themeColor="text1"/>
        </w:rPr>
      </w:pPr>
      <w:r>
        <w:rPr>
          <w:color w:val="000000" w:themeColor="text1"/>
        </w:rPr>
        <w:t>П</w:t>
      </w:r>
      <w:r>
        <w:rPr>
          <w:color w:val="000000" w:themeColor="text1"/>
        </w:rPr>
        <w:t xml:space="preserve">редвижда </w:t>
      </w:r>
      <w:r>
        <w:rPr>
          <w:color w:val="000000" w:themeColor="text1"/>
        </w:rPr>
        <w:t>се изграждане на :</w:t>
      </w:r>
    </w:p>
    <w:p w:rsidR="00E06E74" w:rsidRDefault="00157315">
      <w:pPr>
        <w:pStyle w:val="BodyText"/>
        <w:numPr>
          <w:ilvl w:val="0"/>
          <w:numId w:val="14"/>
        </w:numPr>
        <w:spacing w:before="0"/>
        <w:rPr>
          <w:color w:val="000000" w:themeColor="text1"/>
        </w:rPr>
      </w:pPr>
      <w:r>
        <w:rPr>
          <w:color w:val="000000" w:themeColor="text1"/>
        </w:rPr>
        <w:t>водопроводна мрежа на площадката  -  за промишлени и питейни води. Съществуващото отклонение от уличен водопровод е възможно да се нуждае от рехабилитация.</w:t>
      </w:r>
    </w:p>
    <w:p w:rsidR="00E06E74" w:rsidRDefault="00157315">
      <w:pPr>
        <w:pStyle w:val="BodyText"/>
        <w:numPr>
          <w:ilvl w:val="0"/>
          <w:numId w:val="14"/>
        </w:numPr>
        <w:spacing w:before="0"/>
        <w:rPr>
          <w:color w:val="000000" w:themeColor="text1"/>
        </w:rPr>
      </w:pPr>
      <w:r>
        <w:rPr>
          <w:color w:val="000000" w:themeColor="text1"/>
        </w:rPr>
        <w:t>канализация на площадката - за промишлени води, за БФВ и за дъждовни в</w:t>
      </w:r>
      <w:r>
        <w:rPr>
          <w:color w:val="000000" w:themeColor="text1"/>
        </w:rPr>
        <w:t>оди. За заустване в отводнителния канал ще бъде изградена съответната шахта.</w:t>
      </w:r>
    </w:p>
    <w:p w:rsidR="00E06E74" w:rsidRDefault="00157315">
      <w:pPr>
        <w:pStyle w:val="BodyText"/>
        <w:rPr>
          <w:color w:val="000000" w:themeColor="text1"/>
        </w:rPr>
      </w:pPr>
      <w:r>
        <w:rPr>
          <w:b/>
          <w:bCs/>
          <w:color w:val="000000" w:themeColor="text1"/>
        </w:rPr>
        <w:t>Добив или пренасяне на енергия</w:t>
      </w:r>
    </w:p>
    <w:p w:rsidR="00E06E74" w:rsidRDefault="00157315">
      <w:pPr>
        <w:pStyle w:val="BodyText"/>
        <w:rPr>
          <w:color w:val="000000" w:themeColor="text1"/>
          <w:lang w:eastAsia="en-US"/>
        </w:rPr>
      </w:pPr>
      <w:r>
        <w:rPr>
          <w:color w:val="000000" w:themeColor="text1"/>
        </w:rPr>
        <w:t xml:space="preserve">Площадката ще бъде присъединена към електропреносната мрежа на </w:t>
      </w:r>
      <w:r>
        <w:rPr>
          <w:color w:val="000000" w:themeColor="text1"/>
          <w:lang w:val="en-US"/>
        </w:rPr>
        <w:t xml:space="preserve">EVN - </w:t>
      </w:r>
      <w:r>
        <w:rPr>
          <w:color w:val="000000" w:themeColor="text1"/>
        </w:rPr>
        <w:t xml:space="preserve">като консуматор и като производител на енергия от когенерация. Мощността на когенератора, включен в ИП е </w:t>
      </w:r>
      <w:r>
        <w:rPr>
          <w:color w:val="000000" w:themeColor="text1"/>
          <w:lang w:eastAsia="en-US"/>
        </w:rPr>
        <w:t>3.34 MWe. Предвижда се изграждане на два трафопоста, показани на генералния план. (Приложение 2)</w:t>
      </w:r>
    </w:p>
    <w:p w:rsidR="00E06E74" w:rsidRDefault="00157315">
      <w:pPr>
        <w:pStyle w:val="BodyText"/>
        <w:rPr>
          <w:color w:val="000000" w:themeColor="text1"/>
          <w:lang w:eastAsia="en-US"/>
        </w:rPr>
      </w:pPr>
      <w:r>
        <w:rPr>
          <w:color w:val="000000" w:themeColor="text1"/>
          <w:lang w:eastAsia="en-US"/>
        </w:rPr>
        <w:t>За захранване с природен газ ще бъде изградено отклоне</w:t>
      </w:r>
      <w:r>
        <w:rPr>
          <w:color w:val="000000" w:themeColor="text1"/>
          <w:lang w:eastAsia="en-US"/>
        </w:rPr>
        <w:t>ние от</w:t>
      </w:r>
      <w:r>
        <w:rPr>
          <w:color w:val="000000" w:themeColor="text1"/>
        </w:rPr>
        <w:t xml:space="preserve">  преносен газопровод до ГРС Инса Ойл. Захранването ще става по договор с Булгартрансгаз.</w:t>
      </w:r>
    </w:p>
    <w:p w:rsidR="00E06E74" w:rsidRDefault="00157315">
      <w:pPr>
        <w:pStyle w:val="BodyText"/>
        <w:rPr>
          <w:b/>
          <w:bCs/>
          <w:color w:val="000000" w:themeColor="text1"/>
        </w:rPr>
      </w:pPr>
      <w:r>
        <w:rPr>
          <w:b/>
          <w:bCs/>
          <w:color w:val="000000" w:themeColor="text1"/>
        </w:rPr>
        <w:t>Други</w:t>
      </w:r>
    </w:p>
    <w:p w:rsidR="00E06E74" w:rsidRDefault="00157315">
      <w:pPr>
        <w:pStyle w:val="BodyText"/>
        <w:spacing w:before="0"/>
        <w:rPr>
          <w:color w:val="000000" w:themeColor="text1"/>
        </w:rPr>
      </w:pPr>
      <w:r>
        <w:rPr>
          <w:color w:val="000000" w:themeColor="text1"/>
        </w:rPr>
        <w:t>Съществуващото пътно отклонение към площадката ще бъде рехабилитирано.</w:t>
      </w:r>
    </w:p>
    <w:p w:rsidR="00E06E74" w:rsidRDefault="00157315">
      <w:pPr>
        <w:pStyle w:val="BodyText"/>
        <w:spacing w:before="0"/>
        <w:rPr>
          <w:color w:val="000000" w:themeColor="text1"/>
        </w:rPr>
      </w:pPr>
      <w:r>
        <w:rPr>
          <w:color w:val="000000" w:themeColor="text1"/>
        </w:rPr>
        <w:t>За изграждането на ИП не се предвиждат дейности, свързани с жилищно строителство.</w:t>
      </w:r>
    </w:p>
    <w:p w:rsidR="00E06E74" w:rsidRDefault="00157315">
      <w:pPr>
        <w:pStyle w:val="BodyText"/>
        <w:spacing w:before="0"/>
        <w:rPr>
          <w:color w:val="000000" w:themeColor="text1"/>
        </w:rPr>
      </w:pPr>
      <w:r>
        <w:rPr>
          <w:color w:val="000000" w:themeColor="text1"/>
        </w:rPr>
        <w:t>В</w:t>
      </w:r>
      <w:r>
        <w:rPr>
          <w:color w:val="000000" w:themeColor="text1"/>
        </w:rPr>
        <w:t xml:space="preserve"> рамките на проекта се предвижда строеж на административна сграда и работилница.</w:t>
      </w:r>
    </w:p>
    <w:p w:rsidR="00E06E74" w:rsidRDefault="00157315">
      <w:pPr>
        <w:pStyle w:val="Heading2"/>
        <w:rPr>
          <w:color w:val="000000" w:themeColor="text1"/>
        </w:rPr>
      </w:pPr>
      <w:bookmarkStart w:id="276" w:name="_Toc29493"/>
      <w:bookmarkStart w:id="277" w:name="_Toc21680"/>
      <w:bookmarkStart w:id="278" w:name="_Toc1578"/>
      <w:bookmarkStart w:id="279" w:name="_Toc4272"/>
      <w:bookmarkStart w:id="280" w:name="_Toc22583"/>
      <w:r>
        <w:rPr>
          <w:color w:val="000000" w:themeColor="text1"/>
        </w:rPr>
        <w:t>12. Необходимост от други разрешителни, свързани с инвестиционното предложение.</w:t>
      </w:r>
      <w:bookmarkEnd w:id="276"/>
      <w:bookmarkEnd w:id="277"/>
      <w:bookmarkEnd w:id="278"/>
      <w:bookmarkEnd w:id="279"/>
      <w:bookmarkEnd w:id="280"/>
    </w:p>
    <w:p w:rsidR="00E06E74" w:rsidRDefault="00157315">
      <w:pPr>
        <w:pStyle w:val="BodyText"/>
        <w:tabs>
          <w:tab w:val="left" w:pos="420"/>
        </w:tabs>
        <w:spacing w:before="0"/>
        <w:rPr>
          <w:color w:val="000000" w:themeColor="text1"/>
        </w:rPr>
      </w:pPr>
      <w:r>
        <w:rPr>
          <w:color w:val="000000" w:themeColor="text1"/>
        </w:rPr>
        <w:t>След получаване на решение по преценка за ОВОС, предстои смяна на предназначението на поземлени</w:t>
      </w:r>
      <w:r>
        <w:rPr>
          <w:color w:val="000000" w:themeColor="text1"/>
        </w:rPr>
        <w:t>я имот за получаване на разрешение за проучване и проектиране върху него.</w:t>
      </w:r>
    </w:p>
    <w:p w:rsidR="00E06E74" w:rsidRDefault="00157315">
      <w:pPr>
        <w:pStyle w:val="BodyText"/>
        <w:rPr>
          <w:color w:val="000000" w:themeColor="text1"/>
        </w:rPr>
      </w:pPr>
      <w:r>
        <w:rPr>
          <w:color w:val="000000" w:themeColor="text1"/>
        </w:rPr>
        <w:t>След</w:t>
      </w:r>
      <w:r>
        <w:rPr>
          <w:color w:val="000000" w:themeColor="text1"/>
        </w:rPr>
        <w:t xml:space="preserve"> одобрение на доклада за приложение на НДНТ в проекта на ИП (чл. 99а от ЗООС)  -  разрешение на строителство по ЗУТ.</w:t>
      </w:r>
    </w:p>
    <w:p w:rsidR="00E06E74" w:rsidRDefault="00157315">
      <w:pPr>
        <w:pStyle w:val="BodyText"/>
        <w:rPr>
          <w:color w:val="000000" w:themeColor="text1"/>
        </w:rPr>
      </w:pPr>
      <w:r>
        <w:rPr>
          <w:color w:val="000000" w:themeColor="text1"/>
        </w:rPr>
        <w:t>Освен</w:t>
      </w:r>
      <w:r>
        <w:rPr>
          <w:color w:val="000000" w:themeColor="text1"/>
        </w:rPr>
        <w:t xml:space="preserve"> разрешителните за различните етапи от реализация на про</w:t>
      </w:r>
      <w:r>
        <w:rPr>
          <w:color w:val="000000" w:themeColor="text1"/>
        </w:rPr>
        <w:t>екта по ЗУТ:</w:t>
      </w:r>
    </w:p>
    <w:p w:rsidR="00E06E74" w:rsidRDefault="00157315">
      <w:pPr>
        <w:pStyle w:val="BodyText"/>
        <w:numPr>
          <w:ilvl w:val="0"/>
          <w:numId w:val="15"/>
        </w:numPr>
        <w:spacing w:before="0"/>
        <w:rPr>
          <w:color w:val="000000" w:themeColor="text1"/>
        </w:rPr>
      </w:pPr>
      <w:r>
        <w:rPr>
          <w:color w:val="000000" w:themeColor="text1"/>
        </w:rPr>
        <w:t>Разрешително за водовземане от подземни води</w:t>
      </w:r>
    </w:p>
    <w:p w:rsidR="00E06E74" w:rsidRDefault="00157315">
      <w:pPr>
        <w:pStyle w:val="BodyText"/>
        <w:numPr>
          <w:ilvl w:val="0"/>
          <w:numId w:val="15"/>
        </w:numPr>
        <w:spacing w:before="0"/>
        <w:rPr>
          <w:color w:val="000000" w:themeColor="text1"/>
        </w:rPr>
      </w:pPr>
      <w:r>
        <w:rPr>
          <w:color w:val="000000" w:themeColor="text1"/>
        </w:rPr>
        <w:t>Разрешително за заустване в повърхностни водни обекти</w:t>
      </w:r>
    </w:p>
    <w:p w:rsidR="00E06E74" w:rsidRDefault="00157315">
      <w:pPr>
        <w:pStyle w:val="BodyText"/>
        <w:numPr>
          <w:ilvl w:val="0"/>
          <w:numId w:val="15"/>
        </w:numPr>
        <w:spacing w:before="0"/>
        <w:rPr>
          <w:color w:val="000000" w:themeColor="text1"/>
        </w:rPr>
      </w:pPr>
      <w:r>
        <w:rPr>
          <w:color w:val="000000" w:themeColor="text1"/>
        </w:rPr>
        <w:t>Комплексно разрешително</w:t>
      </w:r>
    </w:p>
    <w:p w:rsidR="00E06E74" w:rsidRDefault="00157315">
      <w:pPr>
        <w:pStyle w:val="BodyText"/>
        <w:tabs>
          <w:tab w:val="left" w:pos="420"/>
        </w:tabs>
        <w:spacing w:before="0"/>
        <w:rPr>
          <w:color w:val="000000" w:themeColor="text1"/>
          <w:lang w:val="ru-RU"/>
        </w:rPr>
      </w:pPr>
      <w:r>
        <w:rPr>
          <w:color w:val="000000" w:themeColor="text1"/>
        </w:rPr>
        <w:t>След получаване на КР - разрешително за въвеждане в експлоатация по ЗУТ</w:t>
      </w:r>
      <w:r>
        <w:rPr>
          <w:color w:val="000000" w:themeColor="text1"/>
          <w:lang w:val="ru-RU"/>
        </w:rPr>
        <w:t>.</w:t>
      </w:r>
    </w:p>
    <w:p w:rsidR="00E06E74" w:rsidRDefault="00157315">
      <w:pPr>
        <w:pStyle w:val="BodyText"/>
        <w:tabs>
          <w:tab w:val="left" w:pos="420"/>
        </w:tabs>
        <w:spacing w:before="0"/>
        <w:rPr>
          <w:color w:val="000000" w:themeColor="text1"/>
        </w:rPr>
      </w:pPr>
      <w:r>
        <w:rPr>
          <w:color w:val="000000" w:themeColor="text1"/>
        </w:rPr>
        <w:t>Лиценз за производство на алкохол</w:t>
      </w:r>
    </w:p>
    <w:p w:rsidR="00E06E74" w:rsidRDefault="00157315">
      <w:pPr>
        <w:pStyle w:val="BodyText"/>
        <w:tabs>
          <w:tab w:val="left" w:pos="420"/>
        </w:tabs>
        <w:spacing w:before="0"/>
        <w:rPr>
          <w:color w:val="000000" w:themeColor="text1"/>
          <w:lang w:val="ru-RU"/>
        </w:rPr>
      </w:pPr>
      <w:r>
        <w:rPr>
          <w:color w:val="000000" w:themeColor="text1"/>
        </w:rPr>
        <w:t xml:space="preserve">Регистрация по </w:t>
      </w:r>
      <w:r>
        <w:rPr>
          <w:color w:val="000000" w:themeColor="text1"/>
          <w:lang w:val="en-US"/>
        </w:rPr>
        <w:t>REACH</w:t>
      </w:r>
      <w:r>
        <w:rPr>
          <w:color w:val="000000" w:themeColor="text1"/>
          <w:lang w:val="ru-RU"/>
        </w:rPr>
        <w:t>.</w:t>
      </w:r>
    </w:p>
    <w:p w:rsidR="00E06E74" w:rsidRDefault="00157315">
      <w:pPr>
        <w:pStyle w:val="Heading1"/>
        <w:rPr>
          <w:color w:val="000000" w:themeColor="text1"/>
        </w:rPr>
      </w:pPr>
      <w:bookmarkStart w:id="281" w:name="_Toc21673"/>
      <w:bookmarkStart w:id="282" w:name="_Toc22552"/>
      <w:bookmarkStart w:id="283" w:name="_Toc27686"/>
      <w:bookmarkStart w:id="284" w:name="_Toc22346"/>
      <w:bookmarkStart w:id="285" w:name="_Toc32225"/>
      <w:r>
        <w:rPr>
          <w:color w:val="000000" w:themeColor="text1"/>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w:t>
      </w:r>
      <w:r>
        <w:rPr>
          <w:color w:val="000000" w:themeColor="text1"/>
        </w:rPr>
        <w:t>по-конкретно:</w:t>
      </w:r>
      <w:bookmarkEnd w:id="281"/>
      <w:bookmarkEnd w:id="282"/>
      <w:bookmarkEnd w:id="283"/>
      <w:bookmarkEnd w:id="284"/>
      <w:bookmarkEnd w:id="285"/>
    </w:p>
    <w:p w:rsidR="00E06E74" w:rsidRDefault="00157315">
      <w:pPr>
        <w:pStyle w:val="Heading2"/>
        <w:rPr>
          <w:color w:val="000000" w:themeColor="text1"/>
        </w:rPr>
      </w:pPr>
      <w:bookmarkStart w:id="286" w:name="_Toc31336"/>
      <w:bookmarkStart w:id="287" w:name="_Toc28479"/>
      <w:bookmarkStart w:id="288" w:name="_Toc12208"/>
      <w:bookmarkStart w:id="289" w:name="_Toc28484"/>
      <w:bookmarkStart w:id="290" w:name="_Toc20668"/>
      <w:r>
        <w:rPr>
          <w:color w:val="000000" w:themeColor="text1"/>
        </w:rPr>
        <w:t>1. съществуващо и одобрено земеползване</w:t>
      </w:r>
      <w:bookmarkEnd w:id="286"/>
      <w:bookmarkEnd w:id="287"/>
      <w:bookmarkEnd w:id="288"/>
      <w:bookmarkEnd w:id="289"/>
      <w:bookmarkEnd w:id="290"/>
    </w:p>
    <w:p w:rsidR="00E06E74" w:rsidRDefault="00157315">
      <w:pPr>
        <w:pStyle w:val="BodyText"/>
        <w:rPr>
          <w:color w:val="000000" w:themeColor="text1"/>
        </w:rPr>
      </w:pPr>
      <w:r>
        <w:rPr>
          <w:color w:val="000000" w:themeColor="text1"/>
        </w:rPr>
        <w:t>Имотите</w:t>
      </w:r>
      <w:r>
        <w:rPr>
          <w:color w:val="000000" w:themeColor="text1"/>
        </w:rPr>
        <w:t xml:space="preserve">, върху които ще се реализира ИП са два: урегулиран имот, с предназначение - биорафинерия и поземлен имот - земеделска земя, на който предстои да бъде сменен статута. Предприятието ще преработва </w:t>
      </w:r>
      <w:r>
        <w:rPr>
          <w:color w:val="000000" w:themeColor="text1"/>
        </w:rPr>
        <w:t xml:space="preserve">земеделска продукция (зърно) и в този смисъл е най-благоприятният вид дейност за граничещите с площадката земеделски земи. Очакваните неорганизирани емисии при експлоатацията са характерни за земеделската дейност. </w:t>
      </w:r>
    </w:p>
    <w:p w:rsidR="00E06E74" w:rsidRDefault="00157315">
      <w:pPr>
        <w:pStyle w:val="Heading2"/>
        <w:rPr>
          <w:color w:val="000000" w:themeColor="text1"/>
        </w:rPr>
      </w:pPr>
      <w:bookmarkStart w:id="291" w:name="_Toc19629"/>
      <w:bookmarkStart w:id="292" w:name="_Toc28237"/>
      <w:bookmarkStart w:id="293" w:name="_Toc24027"/>
      <w:bookmarkStart w:id="294" w:name="_Toc24463"/>
      <w:bookmarkStart w:id="295" w:name="_Toc15121"/>
      <w:r>
        <w:rPr>
          <w:color w:val="000000" w:themeColor="text1"/>
        </w:rPr>
        <w:t>2. мочурища, крайречни области, речни уст</w:t>
      </w:r>
      <w:r>
        <w:rPr>
          <w:color w:val="000000" w:themeColor="text1"/>
        </w:rPr>
        <w:t>ия;</w:t>
      </w:r>
      <w:bookmarkEnd w:id="291"/>
      <w:bookmarkEnd w:id="292"/>
      <w:bookmarkEnd w:id="293"/>
      <w:bookmarkEnd w:id="294"/>
      <w:bookmarkEnd w:id="295"/>
    </w:p>
    <w:p w:rsidR="00E06E74" w:rsidRDefault="00157315">
      <w:pPr>
        <w:pStyle w:val="BodyText"/>
        <w:rPr>
          <w:color w:val="000000" w:themeColor="text1"/>
        </w:rPr>
      </w:pPr>
      <w:r>
        <w:rPr>
          <w:color w:val="000000" w:themeColor="text1"/>
          <w:lang w:val="en-US"/>
        </w:rPr>
        <w:t xml:space="preserve">Не се засягат и няма в близост до ИП мочурища и речни устия. </w:t>
      </w:r>
      <w:r>
        <w:rPr>
          <w:color w:val="000000" w:themeColor="text1"/>
          <w:lang w:val="ru-RU"/>
        </w:rPr>
        <w:t>Най-к</w:t>
      </w:r>
      <w:r>
        <w:rPr>
          <w:color w:val="000000" w:themeColor="text1"/>
        </w:rPr>
        <w:t>ъ</w:t>
      </w:r>
      <w:r>
        <w:rPr>
          <w:color w:val="000000" w:themeColor="text1"/>
          <w:lang w:val="ru-RU"/>
        </w:rPr>
        <w:t>сото разсто</w:t>
      </w:r>
      <w:r>
        <w:rPr>
          <w:color w:val="000000" w:themeColor="text1"/>
        </w:rPr>
        <w:t>я</w:t>
      </w:r>
      <w:r>
        <w:rPr>
          <w:color w:val="000000" w:themeColor="text1"/>
          <w:lang w:val="ru-RU"/>
        </w:rPr>
        <w:t>ние по права лини</w:t>
      </w:r>
      <w:r>
        <w:rPr>
          <w:color w:val="000000" w:themeColor="text1"/>
        </w:rPr>
        <w:t xml:space="preserve">я </w:t>
      </w:r>
      <w:r>
        <w:rPr>
          <w:color w:val="000000" w:themeColor="text1"/>
          <w:lang w:val="ru-RU"/>
        </w:rPr>
        <w:t>с</w:t>
      </w:r>
      <w:r>
        <w:rPr>
          <w:color w:val="000000" w:themeColor="text1"/>
        </w:rPr>
        <w:t xml:space="preserve"> </w:t>
      </w:r>
      <w:r>
        <w:rPr>
          <w:color w:val="000000" w:themeColor="text1"/>
          <w:lang w:val="ru-RU"/>
        </w:rPr>
        <w:t xml:space="preserve">коритото на река Сребра е 450 </w:t>
      </w:r>
      <w:r>
        <w:rPr>
          <w:color w:val="000000" w:themeColor="text1"/>
          <w:lang w:val="en-US"/>
        </w:rPr>
        <w:t>m</w:t>
      </w:r>
      <w:r>
        <w:rPr>
          <w:color w:val="000000" w:themeColor="text1"/>
        </w:rPr>
        <w:t>, посока запад.</w:t>
      </w:r>
    </w:p>
    <w:p w:rsidR="00E06E74" w:rsidRDefault="00157315">
      <w:pPr>
        <w:pStyle w:val="Heading2"/>
        <w:rPr>
          <w:color w:val="000000" w:themeColor="text1"/>
        </w:rPr>
      </w:pPr>
      <w:bookmarkStart w:id="296" w:name="_Toc19143"/>
      <w:bookmarkStart w:id="297" w:name="_Toc8567"/>
      <w:bookmarkStart w:id="298" w:name="_Toc7479"/>
      <w:bookmarkStart w:id="299" w:name="_Toc5832"/>
      <w:bookmarkStart w:id="300" w:name="_Toc2066"/>
      <w:r>
        <w:rPr>
          <w:color w:val="000000" w:themeColor="text1"/>
        </w:rPr>
        <w:t>3. крайбрежни зони и морска околна среда;</w:t>
      </w:r>
      <w:bookmarkEnd w:id="296"/>
      <w:bookmarkEnd w:id="297"/>
      <w:bookmarkEnd w:id="298"/>
      <w:bookmarkEnd w:id="299"/>
      <w:bookmarkEnd w:id="300"/>
    </w:p>
    <w:p w:rsidR="00E06E74" w:rsidRDefault="00157315">
      <w:pPr>
        <w:pStyle w:val="BodyText"/>
        <w:rPr>
          <w:color w:val="000000" w:themeColor="text1"/>
        </w:rPr>
      </w:pPr>
      <w:r>
        <w:rPr>
          <w:color w:val="000000" w:themeColor="text1"/>
          <w:lang w:val="en-US"/>
        </w:rPr>
        <w:t xml:space="preserve">ИП не засяга крайбрежни зони и морска околна среда. </w:t>
      </w:r>
    </w:p>
    <w:p w:rsidR="00E06E74" w:rsidRDefault="00157315">
      <w:pPr>
        <w:pStyle w:val="Heading2"/>
        <w:rPr>
          <w:color w:val="000000" w:themeColor="text1"/>
        </w:rPr>
      </w:pPr>
      <w:bookmarkStart w:id="301" w:name="_Toc29564"/>
      <w:bookmarkStart w:id="302" w:name="_Toc23258"/>
      <w:bookmarkStart w:id="303" w:name="_Toc7234"/>
      <w:bookmarkStart w:id="304" w:name="_Toc29112"/>
      <w:bookmarkStart w:id="305" w:name="_Toc7938"/>
      <w:r>
        <w:rPr>
          <w:color w:val="000000" w:themeColor="text1"/>
        </w:rPr>
        <w:t xml:space="preserve">4. </w:t>
      </w:r>
      <w:r>
        <w:rPr>
          <w:color w:val="000000" w:themeColor="text1"/>
        </w:rPr>
        <w:t>планински и горски райони;</w:t>
      </w:r>
      <w:bookmarkEnd w:id="301"/>
      <w:bookmarkEnd w:id="302"/>
      <w:bookmarkEnd w:id="303"/>
      <w:bookmarkEnd w:id="304"/>
      <w:bookmarkEnd w:id="305"/>
    </w:p>
    <w:p w:rsidR="00E06E74" w:rsidRDefault="00157315">
      <w:pPr>
        <w:pStyle w:val="BodyText"/>
        <w:rPr>
          <w:color w:val="000000" w:themeColor="text1"/>
        </w:rPr>
      </w:pPr>
      <w:r>
        <w:rPr>
          <w:color w:val="000000" w:themeColor="text1"/>
          <w:lang w:val="en-US"/>
        </w:rPr>
        <w:t xml:space="preserve">Инвестиционното предложение не преминава и не засяга планински райони. </w:t>
      </w:r>
    </w:p>
    <w:p w:rsidR="00E06E74" w:rsidRDefault="00157315">
      <w:pPr>
        <w:pStyle w:val="Heading2"/>
        <w:rPr>
          <w:color w:val="000000" w:themeColor="text1"/>
        </w:rPr>
      </w:pPr>
      <w:bookmarkStart w:id="306" w:name="_Toc7614"/>
      <w:bookmarkStart w:id="307" w:name="_Toc11476"/>
      <w:bookmarkStart w:id="308" w:name="_Toc11238"/>
      <w:bookmarkStart w:id="309" w:name="_Toc19200"/>
      <w:bookmarkStart w:id="310" w:name="_Toc14991"/>
      <w:r>
        <w:rPr>
          <w:color w:val="000000" w:themeColor="text1"/>
        </w:rPr>
        <w:t>5. защитени със закон територии</w:t>
      </w:r>
      <w:bookmarkEnd w:id="306"/>
      <w:bookmarkEnd w:id="307"/>
      <w:bookmarkEnd w:id="308"/>
      <w:bookmarkEnd w:id="309"/>
      <w:bookmarkEnd w:id="310"/>
    </w:p>
    <w:p w:rsidR="00E06E74" w:rsidRDefault="00157315">
      <w:pPr>
        <w:pStyle w:val="BodyText"/>
        <w:rPr>
          <w:color w:val="000000" w:themeColor="text1"/>
        </w:rPr>
      </w:pPr>
      <w:r>
        <w:rPr>
          <w:color w:val="000000" w:themeColor="text1"/>
        </w:rPr>
        <w:lastRenderedPageBreak/>
        <w:t>В</w:t>
      </w:r>
      <w:r>
        <w:rPr>
          <w:color w:val="000000" w:themeColor="text1"/>
        </w:rPr>
        <w:t xml:space="preserve"> близост до площадката няма Защитени територии, върху които дейността може да окаже въздействие.</w:t>
      </w:r>
    </w:p>
    <w:p w:rsidR="00E06E74" w:rsidRDefault="00157315">
      <w:pPr>
        <w:pStyle w:val="Heading2"/>
        <w:rPr>
          <w:color w:val="000000" w:themeColor="text1"/>
        </w:rPr>
      </w:pPr>
      <w:bookmarkStart w:id="311" w:name="_Toc18427"/>
      <w:bookmarkStart w:id="312" w:name="_Toc9938"/>
      <w:bookmarkStart w:id="313" w:name="_Toc28882"/>
      <w:bookmarkStart w:id="314" w:name="_Toc18818"/>
      <w:bookmarkStart w:id="315" w:name="_Toc30781"/>
      <w:r>
        <w:rPr>
          <w:color w:val="000000" w:themeColor="text1"/>
        </w:rPr>
        <w:t xml:space="preserve">6. засегнати елементи от </w:t>
      </w:r>
      <w:r>
        <w:rPr>
          <w:color w:val="000000" w:themeColor="text1"/>
        </w:rPr>
        <w:t>Националната екологична мрежа</w:t>
      </w:r>
      <w:bookmarkEnd w:id="311"/>
      <w:bookmarkEnd w:id="312"/>
      <w:bookmarkEnd w:id="313"/>
      <w:bookmarkEnd w:id="314"/>
      <w:bookmarkEnd w:id="315"/>
    </w:p>
    <w:p w:rsidR="00E06E74" w:rsidRDefault="00157315">
      <w:pPr>
        <w:pStyle w:val="Heading3"/>
        <w:rPr>
          <w:color w:val="000000" w:themeColor="text1"/>
        </w:rPr>
      </w:pPr>
      <w:bookmarkStart w:id="316" w:name="_Toc14815"/>
      <w:r>
        <w:rPr>
          <w:color w:val="000000" w:themeColor="text1"/>
          <w:lang w:val="en-US"/>
        </w:rPr>
        <w:t>Защитени зони по Закона за биологичното разнообразие</w:t>
      </w:r>
      <w:bookmarkEnd w:id="316"/>
      <w:r>
        <w:rPr>
          <w:color w:val="000000" w:themeColor="text1"/>
          <w:lang w:val="en-US"/>
        </w:rPr>
        <w:t xml:space="preserve"> </w:t>
      </w:r>
    </w:p>
    <w:p w:rsidR="00E06E74" w:rsidRDefault="00157315" w:rsidP="00157315">
      <w:pPr>
        <w:pStyle w:val="Heading4"/>
        <w:spacing w:after="240"/>
        <w:ind w:left="400"/>
        <w:rPr>
          <w:color w:val="000000" w:themeColor="text1"/>
          <w:lang w:val="en-US" w:eastAsia="bg-BG"/>
        </w:rPr>
      </w:pPr>
      <w:bookmarkStart w:id="317" w:name="_Toc32466"/>
      <w:bookmarkStart w:id="318" w:name="_Toc19199"/>
      <w:bookmarkStart w:id="319" w:name="_Toc31144"/>
      <w:bookmarkStart w:id="320" w:name="_Toc16265"/>
      <w:r>
        <w:rPr>
          <w:color w:val="000000" w:themeColor="text1"/>
          <w:lang w:val="en-US" w:eastAsia="bg-BG"/>
        </w:rPr>
        <w:t xml:space="preserve">Защитена зона </w:t>
      </w:r>
      <w:r>
        <w:rPr>
          <w:color w:val="000000" w:themeColor="text1"/>
          <w:lang w:val="en-US" w:eastAsia="bg-BG"/>
        </w:rPr>
        <w:t>BG0000578</w:t>
      </w:r>
      <w:r>
        <w:rPr>
          <w:color w:val="000000" w:themeColor="text1"/>
          <w:lang w:val="en-US" w:eastAsia="bg-BG"/>
        </w:rPr>
        <w:t xml:space="preserve"> “Река Марица”</w:t>
      </w:r>
    </w:p>
    <w:p w:rsidR="00E06E74" w:rsidRDefault="00157315">
      <w:pPr>
        <w:pStyle w:val="BodyText"/>
        <w:rPr>
          <w:color w:val="000000" w:themeColor="text1"/>
          <w:lang w:val="en-US" w:eastAsia="bg-BG"/>
        </w:rPr>
      </w:pPr>
      <w:r>
        <w:rPr>
          <w:color w:val="000000" w:themeColor="text1"/>
          <w:lang w:val="en-US" w:eastAsia="bg-BG"/>
        </w:rPr>
        <w:t xml:space="preserve">Съгласно описаните в </w:t>
      </w:r>
      <w:r>
        <w:rPr>
          <w:color w:val="000000" w:themeColor="text1"/>
        </w:rPr>
        <w:t>стандартния формуляр</w:t>
      </w:r>
      <w:r>
        <w:rPr>
          <w:color w:val="000000" w:themeColor="text1"/>
          <w:lang w:val="ru-RU"/>
        </w:rPr>
        <w:t xml:space="preserve"> (</w:t>
      </w:r>
      <w:r>
        <w:rPr>
          <w:color w:val="000000" w:themeColor="text1"/>
          <w:lang w:val="en-US" w:eastAsia="bg-BG"/>
        </w:rPr>
        <w:t>т. 10 от раздел II</w:t>
      </w:r>
      <w:r>
        <w:rPr>
          <w:color w:val="000000" w:themeColor="text1"/>
          <w:lang w:val="ru-RU" w:eastAsia="bg-BG"/>
        </w:rPr>
        <w:t xml:space="preserve">) </w:t>
      </w:r>
      <w:r>
        <w:rPr>
          <w:color w:val="000000" w:themeColor="text1"/>
          <w:lang w:val="en-US" w:eastAsia="bg-BG"/>
        </w:rPr>
        <w:t xml:space="preserve"> въздействия, които имат  негативен ефект върху предмета и целите на опазване за зоната, ИП не може да окаже отрицателно въздействие.</w:t>
      </w:r>
    </w:p>
    <w:p w:rsidR="00E06E74" w:rsidRDefault="00157315" w:rsidP="00157315">
      <w:pPr>
        <w:pStyle w:val="Heading4"/>
        <w:spacing w:after="240"/>
        <w:ind w:left="400"/>
        <w:rPr>
          <w:color w:val="000000" w:themeColor="text1"/>
        </w:rPr>
      </w:pPr>
      <w:r>
        <w:rPr>
          <w:color w:val="000000" w:themeColor="text1"/>
        </w:rPr>
        <w:t>З</w:t>
      </w:r>
      <w:r>
        <w:rPr>
          <w:color w:val="000000" w:themeColor="text1"/>
        </w:rPr>
        <w:t>ащитена зона BG0002081 „Марица –</w:t>
      </w:r>
      <w:r>
        <w:rPr>
          <w:color w:val="000000" w:themeColor="text1"/>
          <w:spacing w:val="-67"/>
        </w:rPr>
        <w:t xml:space="preserve"> </w:t>
      </w:r>
      <w:r>
        <w:rPr>
          <w:color w:val="000000" w:themeColor="text1"/>
        </w:rPr>
        <w:t>Първомай“</w:t>
      </w:r>
    </w:p>
    <w:p w:rsidR="00E06E74" w:rsidRDefault="00157315">
      <w:pPr>
        <w:pStyle w:val="BodyText"/>
        <w:rPr>
          <w:color w:val="000000" w:themeColor="text1"/>
          <w:lang w:val="en-US" w:eastAsia="bg-BG"/>
        </w:rPr>
      </w:pPr>
      <w:r>
        <w:rPr>
          <w:color w:val="000000" w:themeColor="text1"/>
          <w:lang w:val="en-US" w:eastAsia="bg-BG"/>
        </w:rPr>
        <w:t>Съгласно описаните в т. 10 въздействия</w:t>
      </w:r>
      <w:r>
        <w:rPr>
          <w:color w:val="000000" w:themeColor="text1"/>
          <w:lang w:val="ru-RU" w:eastAsia="bg-BG"/>
        </w:rPr>
        <w:t xml:space="preserve"> </w:t>
      </w:r>
      <w:r>
        <w:rPr>
          <w:color w:val="000000" w:themeColor="text1"/>
          <w:lang w:val="en-US" w:eastAsia="bg-BG"/>
        </w:rPr>
        <w:t>от раздел II</w:t>
      </w:r>
      <w:r>
        <w:rPr>
          <w:color w:val="000000" w:themeColor="text1"/>
          <w:lang w:val="ru-RU" w:eastAsia="bg-BG"/>
        </w:rPr>
        <w:t xml:space="preserve"> </w:t>
      </w:r>
      <w:r>
        <w:rPr>
          <w:color w:val="000000" w:themeColor="text1"/>
          <w:lang w:val="en-US" w:eastAsia="bg-BG"/>
        </w:rPr>
        <w:t xml:space="preserve">, които имат  негативен </w:t>
      </w:r>
      <w:r>
        <w:rPr>
          <w:color w:val="000000" w:themeColor="text1"/>
          <w:lang w:val="en-US" w:eastAsia="bg-BG"/>
        </w:rPr>
        <w:t>ефект върху предмета и целите на опазване за зоната, ИП може да окаже отрицателно въздействие върху защитените видове чрез:</w:t>
      </w:r>
    </w:p>
    <w:p w:rsidR="00E06E74" w:rsidRDefault="00157315">
      <w:pPr>
        <w:pStyle w:val="BodyText"/>
        <w:rPr>
          <w:color w:val="000000" w:themeColor="text1"/>
        </w:rPr>
      </w:pPr>
      <w:r>
        <w:rPr>
          <w:color w:val="000000" w:themeColor="text1"/>
          <w:lang w:val="en-US"/>
        </w:rPr>
        <w:t>E02</w:t>
      </w:r>
      <w:r>
        <w:rPr>
          <w:color w:val="000000" w:themeColor="text1"/>
        </w:rPr>
        <w:t xml:space="preserve"> - Строителство на индустриални и търговски зони</w:t>
      </w:r>
    </w:p>
    <w:p w:rsidR="00E06E74" w:rsidRDefault="00157315">
      <w:pPr>
        <w:pStyle w:val="BodyText"/>
        <w:rPr>
          <w:color w:val="000000" w:themeColor="text1"/>
        </w:rPr>
      </w:pPr>
      <w:r>
        <w:rPr>
          <w:color w:val="000000" w:themeColor="text1"/>
          <w:lang w:val="en-US"/>
        </w:rPr>
        <w:t>E05</w:t>
      </w:r>
      <w:r>
        <w:rPr>
          <w:color w:val="000000" w:themeColor="text1"/>
        </w:rPr>
        <w:t xml:space="preserve"> - Съхранение на материали</w:t>
      </w:r>
    </w:p>
    <w:p w:rsidR="00E06E74" w:rsidRDefault="00157315">
      <w:pPr>
        <w:pStyle w:val="BodyText"/>
        <w:rPr>
          <w:color w:val="000000" w:themeColor="text1"/>
          <w:lang w:eastAsia="bg-BG"/>
        </w:rPr>
      </w:pPr>
      <w:r>
        <w:rPr>
          <w:color w:val="000000" w:themeColor="text1"/>
          <w:lang w:val="en-US"/>
        </w:rPr>
        <w:t>H04</w:t>
      </w:r>
      <w:r>
        <w:rPr>
          <w:color w:val="000000" w:themeColor="text1"/>
        </w:rPr>
        <w:t xml:space="preserve"> - </w:t>
      </w:r>
      <w:r>
        <w:rPr>
          <w:color w:val="000000" w:themeColor="text1"/>
          <w:lang w:val="en-US"/>
        </w:rPr>
        <w:t xml:space="preserve">Замърсяване на въздуха, замърсители, </w:t>
      </w:r>
      <w:r>
        <w:rPr>
          <w:color w:val="000000" w:themeColor="text1"/>
          <w:lang w:val="en-US"/>
        </w:rPr>
        <w:t>пренасяни от въздуха</w:t>
      </w:r>
    </w:p>
    <w:p w:rsidR="00E06E74" w:rsidRDefault="00157315">
      <w:pPr>
        <w:pStyle w:val="Heading3"/>
        <w:rPr>
          <w:color w:val="000000" w:themeColor="text1"/>
          <w:lang w:val="en-US"/>
        </w:rPr>
      </w:pPr>
      <w:bookmarkStart w:id="321" w:name="_Toc16872"/>
      <w:r>
        <w:rPr>
          <w:color w:val="000000" w:themeColor="text1"/>
          <w:lang w:val="en-US"/>
        </w:rPr>
        <w:t>Зони за защита на водите по чл. 119а по Закона за водите:</w:t>
      </w:r>
      <w:bookmarkEnd w:id="321"/>
    </w:p>
    <w:p w:rsidR="00E06E74" w:rsidRDefault="00157315" w:rsidP="00157315">
      <w:pPr>
        <w:pStyle w:val="Heading4"/>
        <w:spacing w:after="240"/>
        <w:ind w:left="400"/>
        <w:rPr>
          <w:color w:val="000000" w:themeColor="text1"/>
        </w:rPr>
      </w:pPr>
      <w:r>
        <w:rPr>
          <w:color w:val="000000" w:themeColor="text1"/>
        </w:rPr>
        <w:t xml:space="preserve">Чувствителна зона “водосбор на р.Марица”,  </w:t>
      </w:r>
      <w:r>
        <w:rPr>
          <w:color w:val="000000" w:themeColor="text1"/>
        </w:rPr>
        <w:t>съгласно чл. 190а, ал 1 т. 3б от ЗВ.</w:t>
      </w:r>
    </w:p>
    <w:p w:rsidR="00E06E74" w:rsidRDefault="00157315">
      <w:pPr>
        <w:pStyle w:val="BodyText"/>
        <w:rPr>
          <w:color w:val="000000" w:themeColor="text1"/>
        </w:rPr>
      </w:pPr>
      <w:r>
        <w:rPr>
          <w:color w:val="000000" w:themeColor="text1"/>
        </w:rPr>
        <w:t>Критични за определяне степента на въздействие върху повърхностния водоприемник е съдържанието на</w:t>
      </w:r>
      <w:r>
        <w:rPr>
          <w:color w:val="000000" w:themeColor="text1"/>
        </w:rPr>
        <w:t xml:space="preserve"> азот и фосфор в отпадните води</w:t>
      </w:r>
      <w:r>
        <w:rPr>
          <w:color w:val="000000" w:themeColor="text1"/>
          <w:lang w:val="ru-RU"/>
        </w:rPr>
        <w:t xml:space="preserve">, което не е характерно за отпадните води от </w:t>
      </w:r>
      <w:r>
        <w:rPr>
          <w:color w:val="000000" w:themeColor="text1"/>
        </w:rPr>
        <w:t>дейността по ИП.</w:t>
      </w:r>
    </w:p>
    <w:p w:rsidR="00E06E74" w:rsidRDefault="00157315" w:rsidP="00157315">
      <w:pPr>
        <w:pStyle w:val="Heading4"/>
        <w:spacing w:after="240"/>
        <w:ind w:left="400"/>
        <w:rPr>
          <w:color w:val="000000" w:themeColor="text1"/>
        </w:rPr>
      </w:pPr>
      <w:r>
        <w:rPr>
          <w:color w:val="000000" w:themeColor="text1"/>
        </w:rPr>
        <w:t>Нитратно уязвима зона по по чл. 119а, ал. 1 т.3 от ЗВ</w:t>
      </w:r>
    </w:p>
    <w:p w:rsidR="00E06E74" w:rsidRDefault="00157315">
      <w:pPr>
        <w:pStyle w:val="BodyText"/>
        <w:rPr>
          <w:color w:val="000000" w:themeColor="text1"/>
        </w:rPr>
      </w:pPr>
      <w:r>
        <w:rPr>
          <w:color w:val="000000" w:themeColor="text1"/>
        </w:rPr>
        <w:t xml:space="preserve">Предлаганата дейност не се отнася към тези, които допринасят за увеличаване на нитратния товар  в подземните </w:t>
      </w:r>
      <w:r>
        <w:rPr>
          <w:color w:val="000000" w:themeColor="text1"/>
        </w:rPr>
        <w:t>води.</w:t>
      </w:r>
    </w:p>
    <w:p w:rsidR="00E06E74" w:rsidRDefault="00157315">
      <w:pPr>
        <w:pStyle w:val="Heading2"/>
        <w:rPr>
          <w:color w:val="000000" w:themeColor="text1"/>
        </w:rPr>
      </w:pPr>
      <w:bookmarkStart w:id="322" w:name="_Toc19500"/>
      <w:r>
        <w:rPr>
          <w:color w:val="000000" w:themeColor="text1"/>
        </w:rPr>
        <w:t>7. ландшафт и обекти с историческа, културна или археологическа стойност;</w:t>
      </w:r>
      <w:bookmarkEnd w:id="317"/>
      <w:bookmarkEnd w:id="318"/>
      <w:bookmarkEnd w:id="319"/>
      <w:bookmarkEnd w:id="320"/>
      <w:bookmarkEnd w:id="322"/>
    </w:p>
    <w:p w:rsidR="00E06E74" w:rsidRDefault="00157315">
      <w:pPr>
        <w:pStyle w:val="BodyText"/>
        <w:rPr>
          <w:color w:val="000000" w:themeColor="text1"/>
        </w:rPr>
      </w:pPr>
      <w:r>
        <w:rPr>
          <w:color w:val="000000" w:themeColor="text1"/>
          <w:lang w:val="ru-RU"/>
        </w:rPr>
        <w:t>Изграждането на инстал</w:t>
      </w:r>
      <w:r>
        <w:rPr>
          <w:color w:val="000000" w:themeColor="text1"/>
        </w:rPr>
        <w:t xml:space="preserve">ацията на избраната площадка ще се впише в ландшафта на територията, която представлява нещо като индустриална зона на с. Белозем. </w:t>
      </w:r>
    </w:p>
    <w:p w:rsidR="00E06E74" w:rsidRDefault="00157315">
      <w:pPr>
        <w:pStyle w:val="BodyText"/>
        <w:rPr>
          <w:color w:val="000000" w:themeColor="text1"/>
        </w:rPr>
      </w:pPr>
      <w:r>
        <w:rPr>
          <w:color w:val="000000" w:themeColor="text1"/>
        </w:rPr>
        <w:t xml:space="preserve">В близост до </w:t>
      </w:r>
      <w:r>
        <w:rPr>
          <w:color w:val="000000" w:themeColor="text1"/>
        </w:rPr>
        <w:t>площадката няма обекти с историческа, културна, или археологическа стойност.</w:t>
      </w:r>
    </w:p>
    <w:p w:rsidR="00E06E74" w:rsidRDefault="00157315">
      <w:pPr>
        <w:pStyle w:val="Heading2"/>
        <w:rPr>
          <w:color w:val="000000" w:themeColor="text1"/>
        </w:rPr>
      </w:pPr>
      <w:bookmarkStart w:id="323" w:name="_Toc14393"/>
      <w:bookmarkStart w:id="324" w:name="_Toc32481"/>
      <w:bookmarkStart w:id="325" w:name="_Toc16958"/>
      <w:bookmarkStart w:id="326" w:name="_Toc18090"/>
      <w:bookmarkStart w:id="327" w:name="_Toc27318"/>
      <w:r>
        <w:rPr>
          <w:color w:val="000000" w:themeColor="text1"/>
        </w:rPr>
        <w:t>8. територии и/или зони и обекти със специфичен санитарен статут или подлежащи на здравна защита.</w:t>
      </w:r>
      <w:bookmarkEnd w:id="323"/>
      <w:bookmarkEnd w:id="324"/>
      <w:bookmarkEnd w:id="325"/>
      <w:bookmarkEnd w:id="326"/>
      <w:bookmarkEnd w:id="327"/>
    </w:p>
    <w:p w:rsidR="00E06E74" w:rsidRDefault="00157315">
      <w:pPr>
        <w:pStyle w:val="BodyText"/>
        <w:rPr>
          <w:color w:val="000000" w:themeColor="text1"/>
        </w:rPr>
      </w:pPr>
      <w:r>
        <w:rPr>
          <w:color w:val="000000" w:themeColor="text1"/>
        </w:rPr>
        <w:t>В</w:t>
      </w:r>
      <w:r>
        <w:rPr>
          <w:color w:val="000000" w:themeColor="text1"/>
          <w:lang w:val="en-US"/>
        </w:rPr>
        <w:t xml:space="preserve"> близост до </w:t>
      </w:r>
      <w:r>
        <w:rPr>
          <w:color w:val="000000" w:themeColor="text1"/>
        </w:rPr>
        <w:t xml:space="preserve">площадката няма </w:t>
      </w:r>
      <w:r>
        <w:rPr>
          <w:color w:val="000000" w:themeColor="text1"/>
          <w:lang w:val="en-US"/>
        </w:rPr>
        <w:t xml:space="preserve"> територии и/или зони и обекти със специфичен санитарен статут или подлежащи на здравна защита. </w:t>
      </w:r>
    </w:p>
    <w:p w:rsidR="00E06E74" w:rsidRDefault="00157315">
      <w:pPr>
        <w:pStyle w:val="Heading1"/>
        <w:rPr>
          <w:color w:val="000000" w:themeColor="text1"/>
        </w:rPr>
      </w:pPr>
      <w:bookmarkStart w:id="328" w:name="_Toc30072"/>
      <w:bookmarkStart w:id="329" w:name="_Toc20764"/>
      <w:bookmarkStart w:id="330" w:name="_Toc13847"/>
      <w:bookmarkStart w:id="331" w:name="_Toc13482"/>
      <w:bookmarkStart w:id="332" w:name="_Toc10697"/>
      <w:r>
        <w:rPr>
          <w:color w:val="000000" w:themeColor="text1"/>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w:t>
      </w:r>
      <w:r>
        <w:rPr>
          <w:color w:val="000000" w:themeColor="text1"/>
        </w:rPr>
        <w:t xml:space="preserve"> на реализацията на инвестиционното предложение:</w:t>
      </w:r>
      <w:bookmarkEnd w:id="328"/>
      <w:bookmarkEnd w:id="329"/>
      <w:bookmarkEnd w:id="330"/>
      <w:bookmarkEnd w:id="331"/>
      <w:bookmarkEnd w:id="332"/>
    </w:p>
    <w:p w:rsidR="00E06E74" w:rsidRDefault="00157315">
      <w:pPr>
        <w:pStyle w:val="BodyText"/>
        <w:rPr>
          <w:color w:val="000000" w:themeColor="text1"/>
        </w:rPr>
      </w:pPr>
      <w:r>
        <w:rPr>
          <w:color w:val="000000" w:themeColor="text1"/>
        </w:rPr>
        <w:t>Оценката</w:t>
      </w:r>
      <w:r>
        <w:rPr>
          <w:color w:val="000000" w:themeColor="text1"/>
        </w:rPr>
        <w:t xml:space="preserve"> е обобщена в Матрица  табл. 34</w:t>
      </w:r>
      <w:r>
        <w:rPr>
          <w:color w:val="000000" w:themeColor="text1"/>
          <w:lang w:val="en-US"/>
        </w:rPr>
        <w:t xml:space="preserve"> </w:t>
      </w:r>
      <w:r>
        <w:rPr>
          <w:color w:val="000000" w:themeColor="text1"/>
        </w:rPr>
        <w:t>и табл. 35.</w:t>
      </w:r>
    </w:p>
    <w:p w:rsidR="00E06E74" w:rsidRDefault="00157315">
      <w:pPr>
        <w:pStyle w:val="Heading2"/>
        <w:rPr>
          <w:color w:val="000000" w:themeColor="text1"/>
        </w:rPr>
      </w:pPr>
      <w:bookmarkStart w:id="333" w:name="_Toc9956"/>
      <w:bookmarkStart w:id="334" w:name="_Toc3746"/>
      <w:bookmarkStart w:id="335" w:name="_Toc22546"/>
      <w:bookmarkStart w:id="336" w:name="_Toc15893"/>
      <w:bookmarkStart w:id="337" w:name="_Toc25709"/>
      <w:r>
        <w:rPr>
          <w:color w:val="000000" w:themeColor="text1"/>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w:t>
      </w:r>
      <w:r>
        <w:rPr>
          <w:color w:val="000000" w:themeColor="text1"/>
        </w:rPr>
        <w:t>климата, биологичното разнообразие и неговите елементи и защитените територии.</w:t>
      </w:r>
      <w:bookmarkEnd w:id="333"/>
      <w:bookmarkEnd w:id="334"/>
      <w:bookmarkEnd w:id="335"/>
      <w:bookmarkEnd w:id="336"/>
      <w:bookmarkEnd w:id="337"/>
    </w:p>
    <w:p w:rsidR="00E06E74" w:rsidRDefault="00E06E74">
      <w:pPr>
        <w:pStyle w:val="BodyText"/>
        <w:rPr>
          <w:color w:val="000000" w:themeColor="text1"/>
        </w:rPr>
      </w:pPr>
    </w:p>
    <w:tbl>
      <w:tblPr>
        <w:tblStyle w:val="TableGrid"/>
        <w:tblW w:w="0" w:type="auto"/>
        <w:tblLook w:val="04A0" w:firstRow="1" w:lastRow="0" w:firstColumn="1" w:lastColumn="0" w:noHBand="0" w:noVBand="1"/>
      </w:tblPr>
      <w:tblGrid>
        <w:gridCol w:w="2038"/>
        <w:gridCol w:w="3033"/>
        <w:gridCol w:w="4668"/>
      </w:tblGrid>
      <w:tr w:rsidR="00E06E74">
        <w:trPr>
          <w:tblHeader/>
        </w:trPr>
        <w:tc>
          <w:tcPr>
            <w:tcW w:w="2038" w:type="dxa"/>
            <w:vMerge w:val="restart"/>
            <w:shd w:val="clear" w:color="auto" w:fill="auto"/>
          </w:tcPr>
          <w:p w:rsidR="00E06E74" w:rsidRDefault="00157315">
            <w:pPr>
              <w:pStyle w:val="a1"/>
              <w:rPr>
                <w:b/>
                <w:bCs/>
                <w:color w:val="000000" w:themeColor="text1"/>
                <w:sz w:val="18"/>
                <w:szCs w:val="18"/>
              </w:rPr>
            </w:pPr>
            <w:r>
              <w:rPr>
                <w:b/>
                <w:bCs/>
                <w:color w:val="000000" w:themeColor="text1"/>
                <w:sz w:val="18"/>
                <w:szCs w:val="18"/>
              </w:rPr>
              <w:t>Рецептор</w:t>
            </w:r>
          </w:p>
        </w:tc>
        <w:tc>
          <w:tcPr>
            <w:tcW w:w="7701" w:type="dxa"/>
            <w:gridSpan w:val="2"/>
            <w:shd w:val="clear" w:color="auto" w:fill="auto"/>
          </w:tcPr>
          <w:p w:rsidR="00E06E74" w:rsidRDefault="00157315">
            <w:pPr>
              <w:pStyle w:val="a1"/>
              <w:rPr>
                <w:b/>
                <w:bCs/>
                <w:color w:val="000000" w:themeColor="text1"/>
                <w:sz w:val="18"/>
                <w:szCs w:val="18"/>
              </w:rPr>
            </w:pPr>
            <w:r>
              <w:rPr>
                <w:b/>
                <w:bCs/>
                <w:color w:val="000000" w:themeColor="text1"/>
                <w:sz w:val="18"/>
                <w:szCs w:val="18"/>
              </w:rPr>
              <w:t>Въздействия</w:t>
            </w:r>
          </w:p>
        </w:tc>
      </w:tr>
      <w:tr w:rsidR="00E06E74">
        <w:trPr>
          <w:tblHeader/>
        </w:trPr>
        <w:tc>
          <w:tcPr>
            <w:tcW w:w="2038" w:type="dxa"/>
            <w:vMerge/>
            <w:shd w:val="clear" w:color="auto" w:fill="FFFFFF"/>
          </w:tcPr>
          <w:p w:rsidR="00E06E74" w:rsidRDefault="00E06E74">
            <w:pPr>
              <w:pStyle w:val="a1"/>
              <w:rPr>
                <w:b/>
                <w:bCs/>
                <w:color w:val="000000" w:themeColor="text1"/>
                <w:sz w:val="18"/>
                <w:szCs w:val="18"/>
              </w:rPr>
            </w:pPr>
          </w:p>
        </w:tc>
        <w:tc>
          <w:tcPr>
            <w:tcW w:w="3033" w:type="dxa"/>
            <w:shd w:val="clear" w:color="auto" w:fill="FFFFFF"/>
          </w:tcPr>
          <w:p w:rsidR="00E06E74" w:rsidRDefault="00157315">
            <w:pPr>
              <w:pStyle w:val="a1"/>
              <w:rPr>
                <w:b/>
                <w:bCs/>
                <w:color w:val="000000" w:themeColor="text1"/>
                <w:sz w:val="18"/>
                <w:szCs w:val="18"/>
              </w:rPr>
            </w:pPr>
            <w:r>
              <w:rPr>
                <w:b/>
                <w:bCs/>
                <w:color w:val="000000" w:themeColor="text1"/>
                <w:sz w:val="18"/>
                <w:szCs w:val="18"/>
              </w:rPr>
              <w:t>Етап</w:t>
            </w:r>
            <w:r>
              <w:rPr>
                <w:b/>
                <w:bCs/>
                <w:color w:val="000000" w:themeColor="text1"/>
                <w:sz w:val="18"/>
                <w:szCs w:val="18"/>
              </w:rPr>
              <w:t xml:space="preserve"> строителство</w:t>
            </w:r>
          </w:p>
        </w:tc>
        <w:tc>
          <w:tcPr>
            <w:tcW w:w="4668" w:type="dxa"/>
            <w:shd w:val="clear" w:color="auto" w:fill="FFFFFF"/>
          </w:tcPr>
          <w:p w:rsidR="00E06E74" w:rsidRDefault="00157315">
            <w:pPr>
              <w:pStyle w:val="a1"/>
              <w:rPr>
                <w:b/>
                <w:bCs/>
                <w:color w:val="000000" w:themeColor="text1"/>
                <w:sz w:val="18"/>
                <w:szCs w:val="18"/>
              </w:rPr>
            </w:pPr>
            <w:r>
              <w:rPr>
                <w:b/>
                <w:bCs/>
                <w:color w:val="000000" w:themeColor="text1"/>
                <w:sz w:val="18"/>
                <w:szCs w:val="18"/>
              </w:rPr>
              <w:t>Етап</w:t>
            </w:r>
            <w:r>
              <w:rPr>
                <w:b/>
                <w:bCs/>
                <w:color w:val="000000" w:themeColor="text1"/>
                <w:sz w:val="18"/>
                <w:szCs w:val="18"/>
              </w:rPr>
              <w:t xml:space="preserve"> експлоатация</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Население и човешко здраве</w:t>
            </w:r>
          </w:p>
        </w:tc>
        <w:tc>
          <w:tcPr>
            <w:tcW w:w="3033" w:type="dxa"/>
            <w:shd w:val="clear" w:color="auto" w:fill="FFFFFF"/>
          </w:tcPr>
          <w:p w:rsidR="00E06E74" w:rsidRDefault="00157315">
            <w:pPr>
              <w:pStyle w:val="a1"/>
              <w:rPr>
                <w:color w:val="000000" w:themeColor="text1"/>
                <w:sz w:val="18"/>
                <w:szCs w:val="18"/>
              </w:rPr>
            </w:pPr>
            <w:r>
              <w:rPr>
                <w:color w:val="000000" w:themeColor="text1"/>
                <w:sz w:val="18"/>
                <w:szCs w:val="18"/>
              </w:rPr>
              <w:t>Очакват се локални емисии на прах и шум.</w:t>
            </w:r>
          </w:p>
        </w:tc>
        <w:tc>
          <w:tcPr>
            <w:tcW w:w="4668" w:type="dxa"/>
            <w:shd w:val="clear" w:color="auto" w:fill="FFFFFF"/>
          </w:tcPr>
          <w:p w:rsidR="00E06E74" w:rsidRDefault="00157315">
            <w:pPr>
              <w:pStyle w:val="a1"/>
              <w:rPr>
                <w:color w:val="000000" w:themeColor="text1"/>
                <w:sz w:val="18"/>
                <w:szCs w:val="18"/>
                <w:lang w:val="en-US"/>
              </w:rPr>
            </w:pPr>
            <w:r>
              <w:rPr>
                <w:color w:val="000000" w:themeColor="text1"/>
                <w:sz w:val="18"/>
                <w:szCs w:val="18"/>
              </w:rPr>
              <w:t xml:space="preserve">Неорганизирани емисии на прах и ЛОС, организирани емисии на </w:t>
            </w:r>
            <w:r>
              <w:rPr>
                <w:color w:val="000000" w:themeColor="text1"/>
                <w:sz w:val="18"/>
                <w:szCs w:val="18"/>
                <w:lang w:val="en-US"/>
              </w:rPr>
              <w:t>CO, NOx, SO2.</w:t>
            </w:r>
          </w:p>
          <w:p w:rsidR="00E06E74" w:rsidRDefault="00157315">
            <w:pPr>
              <w:pStyle w:val="a1"/>
              <w:rPr>
                <w:color w:val="000000" w:themeColor="text1"/>
                <w:sz w:val="18"/>
                <w:szCs w:val="18"/>
              </w:rPr>
            </w:pPr>
            <w:r>
              <w:rPr>
                <w:color w:val="000000" w:themeColor="text1"/>
                <w:sz w:val="18"/>
                <w:szCs w:val="18"/>
              </w:rPr>
              <w:t>Водовземане от подземен водоизточник.</w:t>
            </w:r>
          </w:p>
          <w:p w:rsidR="00E06E74" w:rsidRDefault="00157315">
            <w:pPr>
              <w:pStyle w:val="a1"/>
              <w:rPr>
                <w:color w:val="000000" w:themeColor="text1"/>
                <w:sz w:val="18"/>
                <w:szCs w:val="18"/>
                <w:lang w:val="ru-RU"/>
              </w:rPr>
            </w:pPr>
            <w:r>
              <w:rPr>
                <w:color w:val="000000" w:themeColor="text1"/>
                <w:sz w:val="18"/>
                <w:szCs w:val="18"/>
                <w:lang w:val="ru-RU"/>
              </w:rPr>
              <w:t>Емисии на отпадна вода в пов</w:t>
            </w:r>
            <w:r>
              <w:rPr>
                <w:color w:val="000000" w:themeColor="text1"/>
                <w:sz w:val="18"/>
                <w:szCs w:val="18"/>
              </w:rPr>
              <w:t>ъ</w:t>
            </w:r>
            <w:r>
              <w:rPr>
                <w:color w:val="000000" w:themeColor="text1"/>
                <w:sz w:val="18"/>
                <w:szCs w:val="18"/>
                <w:lang w:val="ru-RU"/>
              </w:rPr>
              <w:t>рхностен водоприемник</w:t>
            </w:r>
          </w:p>
          <w:p w:rsidR="00E06E74" w:rsidRDefault="00157315">
            <w:pPr>
              <w:pStyle w:val="a1"/>
              <w:rPr>
                <w:color w:val="000000" w:themeColor="text1"/>
                <w:sz w:val="18"/>
                <w:szCs w:val="18"/>
              </w:rPr>
            </w:pPr>
            <w:r>
              <w:rPr>
                <w:color w:val="000000" w:themeColor="text1"/>
                <w:sz w:val="18"/>
                <w:szCs w:val="18"/>
                <w:lang w:val="ru-RU"/>
              </w:rPr>
              <w:t>Емисии на шум</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Материални активи</w:t>
            </w:r>
          </w:p>
        </w:tc>
        <w:tc>
          <w:tcPr>
            <w:tcW w:w="3033"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Очакват се локални емисии на прах от изкопни работи. Прахът </w:t>
            </w:r>
            <w:r>
              <w:rPr>
                <w:color w:val="000000" w:themeColor="text1"/>
                <w:sz w:val="18"/>
                <w:szCs w:val="18"/>
              </w:rPr>
              <w:t>е с произход почва, идентична с тази на съседните ниви и няма да ги увреди.</w:t>
            </w:r>
          </w:p>
          <w:p w:rsidR="00E06E74" w:rsidRDefault="00157315">
            <w:pPr>
              <w:pStyle w:val="a1"/>
              <w:rPr>
                <w:color w:val="000000" w:themeColor="text1"/>
                <w:sz w:val="18"/>
                <w:szCs w:val="18"/>
                <w:lang w:val="en-US"/>
              </w:rPr>
            </w:pPr>
            <w:r>
              <w:rPr>
                <w:color w:val="000000" w:themeColor="text1"/>
                <w:sz w:val="18"/>
                <w:szCs w:val="18"/>
              </w:rPr>
              <w:t>Вибрации от строителната техника не могат да увредят най-близко разположената сграда - на около 200</w:t>
            </w:r>
            <w:r>
              <w:rPr>
                <w:color w:val="000000" w:themeColor="text1"/>
                <w:sz w:val="18"/>
                <w:szCs w:val="18"/>
                <w:lang w:val="en-US"/>
              </w:rPr>
              <w:t>m.</w:t>
            </w:r>
          </w:p>
          <w:p w:rsidR="00E06E74" w:rsidRDefault="00157315">
            <w:pPr>
              <w:pStyle w:val="a1"/>
              <w:rPr>
                <w:color w:val="000000" w:themeColor="text1"/>
                <w:sz w:val="18"/>
                <w:szCs w:val="18"/>
              </w:rPr>
            </w:pPr>
            <w:r>
              <w:rPr>
                <w:color w:val="000000" w:themeColor="text1"/>
                <w:sz w:val="18"/>
                <w:szCs w:val="18"/>
              </w:rPr>
              <w:lastRenderedPageBreak/>
              <w:t xml:space="preserve">При строителството няма да бъдат използвани допълнителни площи, следователно, </w:t>
            </w:r>
            <w:r>
              <w:rPr>
                <w:color w:val="000000" w:themeColor="text1"/>
                <w:sz w:val="18"/>
                <w:szCs w:val="18"/>
              </w:rPr>
              <w:t>не се очаква увреждане на активи.</w:t>
            </w:r>
          </w:p>
          <w:p w:rsidR="00E06E74" w:rsidRDefault="00E06E74">
            <w:pPr>
              <w:pStyle w:val="a1"/>
              <w:rPr>
                <w:color w:val="000000" w:themeColor="text1"/>
                <w:sz w:val="18"/>
                <w:szCs w:val="18"/>
              </w:rPr>
            </w:pPr>
          </w:p>
        </w:tc>
        <w:tc>
          <w:tcPr>
            <w:tcW w:w="4668" w:type="dxa"/>
            <w:shd w:val="clear" w:color="auto" w:fill="FFFFFF"/>
          </w:tcPr>
          <w:p w:rsidR="00E06E74" w:rsidRDefault="00157315">
            <w:pPr>
              <w:pStyle w:val="a1"/>
              <w:rPr>
                <w:color w:val="000000" w:themeColor="text1"/>
                <w:sz w:val="18"/>
                <w:szCs w:val="18"/>
              </w:rPr>
            </w:pPr>
            <w:r>
              <w:rPr>
                <w:color w:val="000000" w:themeColor="text1"/>
                <w:sz w:val="18"/>
                <w:szCs w:val="18"/>
              </w:rPr>
              <w:lastRenderedPageBreak/>
              <w:t>Неорганизирани емисии във въздуха на прах с произход зърнени примеси няма да увреди съседните земеделски активи.</w:t>
            </w:r>
          </w:p>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lastRenderedPageBreak/>
              <w:t>Културно наследство</w:t>
            </w:r>
          </w:p>
        </w:tc>
        <w:tc>
          <w:tcPr>
            <w:tcW w:w="7701" w:type="dxa"/>
            <w:gridSpan w:val="2"/>
            <w:shd w:val="clear" w:color="auto" w:fill="FFFFFF"/>
          </w:tcPr>
          <w:p w:rsidR="00E06E74" w:rsidRDefault="00157315">
            <w:pPr>
              <w:pStyle w:val="a1"/>
              <w:rPr>
                <w:color w:val="000000" w:themeColor="text1"/>
                <w:sz w:val="18"/>
                <w:szCs w:val="18"/>
              </w:rPr>
            </w:pPr>
            <w:r>
              <w:rPr>
                <w:color w:val="000000" w:themeColor="text1"/>
                <w:sz w:val="18"/>
                <w:szCs w:val="18"/>
              </w:rPr>
              <w:t>В близост до площадката няма паметници на културното наследство</w:t>
            </w:r>
          </w:p>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Въздух</w:t>
            </w:r>
          </w:p>
        </w:tc>
        <w:tc>
          <w:tcPr>
            <w:tcW w:w="3033" w:type="dxa"/>
            <w:shd w:val="clear" w:color="auto" w:fill="FFFFFF"/>
          </w:tcPr>
          <w:p w:rsidR="00E06E74" w:rsidRDefault="00157315">
            <w:pPr>
              <w:pStyle w:val="a1"/>
              <w:rPr>
                <w:color w:val="000000" w:themeColor="text1"/>
                <w:sz w:val="18"/>
                <w:szCs w:val="18"/>
              </w:rPr>
            </w:pPr>
            <w:r>
              <w:rPr>
                <w:color w:val="000000" w:themeColor="text1"/>
                <w:sz w:val="18"/>
                <w:szCs w:val="18"/>
              </w:rPr>
              <w:t>Освобождаване</w:t>
            </w:r>
            <w:r>
              <w:rPr>
                <w:color w:val="000000" w:themeColor="text1"/>
                <w:sz w:val="18"/>
                <w:szCs w:val="18"/>
              </w:rPr>
              <w:t xml:space="preserve"> на неорганизирани емисии на прах</w:t>
            </w:r>
          </w:p>
          <w:p w:rsidR="00E06E74" w:rsidRDefault="00E06E74">
            <w:pPr>
              <w:pStyle w:val="a1"/>
              <w:rPr>
                <w:color w:val="000000" w:themeColor="text1"/>
                <w:sz w:val="18"/>
                <w:szCs w:val="18"/>
              </w:rPr>
            </w:pPr>
          </w:p>
        </w:tc>
        <w:tc>
          <w:tcPr>
            <w:tcW w:w="4668" w:type="dxa"/>
            <w:shd w:val="clear" w:color="auto" w:fill="FFFFFF"/>
          </w:tcPr>
          <w:p w:rsidR="00E06E74" w:rsidRDefault="00157315">
            <w:pPr>
              <w:pStyle w:val="a1"/>
              <w:rPr>
                <w:color w:val="000000" w:themeColor="text1"/>
                <w:sz w:val="18"/>
                <w:szCs w:val="18"/>
                <w:lang w:val="en-US"/>
              </w:rPr>
            </w:pPr>
            <w:r>
              <w:rPr>
                <w:color w:val="000000" w:themeColor="text1"/>
                <w:sz w:val="18"/>
                <w:szCs w:val="18"/>
              </w:rPr>
              <w:t xml:space="preserve">Освобождаване на неорганизирани емисии на прах и ЛОС, организирани емисии на </w:t>
            </w:r>
            <w:r>
              <w:rPr>
                <w:color w:val="000000" w:themeColor="text1"/>
                <w:sz w:val="18"/>
                <w:szCs w:val="18"/>
                <w:lang w:val="en-US"/>
              </w:rPr>
              <w:t>CO, NOx, SO2</w:t>
            </w:r>
          </w:p>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Вода</w:t>
            </w:r>
          </w:p>
        </w:tc>
        <w:tc>
          <w:tcPr>
            <w:tcW w:w="3033"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p w:rsidR="00E06E74" w:rsidRDefault="00E06E74">
            <w:pPr>
              <w:pStyle w:val="a1"/>
              <w:rPr>
                <w:color w:val="000000" w:themeColor="text1"/>
                <w:sz w:val="18"/>
                <w:szCs w:val="18"/>
              </w:rPr>
            </w:pPr>
          </w:p>
        </w:tc>
        <w:tc>
          <w:tcPr>
            <w:tcW w:w="4668" w:type="dxa"/>
            <w:shd w:val="clear" w:color="auto" w:fill="FFFFFF"/>
          </w:tcPr>
          <w:p w:rsidR="00E06E74" w:rsidRDefault="00157315">
            <w:pPr>
              <w:pStyle w:val="a1"/>
              <w:rPr>
                <w:color w:val="000000" w:themeColor="text1"/>
                <w:sz w:val="18"/>
                <w:szCs w:val="18"/>
              </w:rPr>
            </w:pPr>
            <w:r>
              <w:rPr>
                <w:color w:val="000000" w:themeColor="text1"/>
                <w:sz w:val="18"/>
                <w:szCs w:val="18"/>
              </w:rPr>
              <w:t>Водовземане от подземен водоизточник</w:t>
            </w:r>
          </w:p>
          <w:p w:rsidR="00E06E74" w:rsidRDefault="00157315">
            <w:pPr>
              <w:pStyle w:val="a1"/>
              <w:rPr>
                <w:color w:val="000000" w:themeColor="text1"/>
                <w:sz w:val="18"/>
                <w:szCs w:val="18"/>
              </w:rPr>
            </w:pPr>
            <w:r>
              <w:rPr>
                <w:color w:val="000000" w:themeColor="text1"/>
                <w:sz w:val="18"/>
                <w:szCs w:val="18"/>
              </w:rPr>
              <w:t>Заустване на отпадни води в повърхностен водоприемник.</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Почва</w:t>
            </w:r>
          </w:p>
        </w:tc>
        <w:tc>
          <w:tcPr>
            <w:tcW w:w="7701" w:type="dxa"/>
            <w:gridSpan w:val="2"/>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 Поземленият имот е  5 категория и не изисква отнемане на хумусния слой, съгласно Закона за опазване на земеделските земи.</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Земни</w:t>
            </w:r>
            <w:r>
              <w:rPr>
                <w:color w:val="000000" w:themeColor="text1"/>
                <w:sz w:val="18"/>
                <w:szCs w:val="18"/>
              </w:rPr>
              <w:t xml:space="preserve"> недра</w:t>
            </w:r>
          </w:p>
        </w:tc>
        <w:tc>
          <w:tcPr>
            <w:tcW w:w="7701" w:type="dxa"/>
            <w:gridSpan w:val="2"/>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Ландшафт</w:t>
            </w:r>
          </w:p>
        </w:tc>
        <w:tc>
          <w:tcPr>
            <w:tcW w:w="3033" w:type="dxa"/>
            <w:shd w:val="clear" w:color="auto" w:fill="FFFFFF"/>
          </w:tcPr>
          <w:p w:rsidR="00E06E74" w:rsidRDefault="00157315">
            <w:pPr>
              <w:pStyle w:val="a1"/>
              <w:rPr>
                <w:color w:val="000000" w:themeColor="text1"/>
                <w:sz w:val="18"/>
                <w:szCs w:val="18"/>
              </w:rPr>
            </w:pPr>
            <w:r>
              <w:rPr>
                <w:color w:val="000000" w:themeColor="text1"/>
                <w:sz w:val="18"/>
                <w:szCs w:val="18"/>
              </w:rPr>
              <w:t>Строителни дейности</w:t>
            </w:r>
          </w:p>
        </w:tc>
        <w:tc>
          <w:tcPr>
            <w:tcW w:w="4668" w:type="dxa"/>
            <w:shd w:val="clear" w:color="auto" w:fill="FFFFFF"/>
          </w:tcPr>
          <w:p w:rsidR="00E06E74" w:rsidRDefault="00157315">
            <w:pPr>
              <w:pStyle w:val="a1"/>
              <w:rPr>
                <w:color w:val="000000" w:themeColor="text1"/>
                <w:sz w:val="18"/>
                <w:szCs w:val="18"/>
              </w:rPr>
            </w:pPr>
            <w:r>
              <w:rPr>
                <w:color w:val="000000" w:themeColor="text1"/>
                <w:sz w:val="18"/>
                <w:szCs w:val="18"/>
              </w:rPr>
              <w:t>Функциониращо предприятие на мястото на</w:t>
            </w:r>
            <w:r>
              <w:rPr>
                <w:color w:val="000000" w:themeColor="text1"/>
                <w:sz w:val="18"/>
                <w:szCs w:val="18"/>
              </w:rPr>
              <w:t xml:space="preserve"> пустееща земя</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Климат</w:t>
            </w:r>
            <w:r>
              <w:rPr>
                <w:color w:val="000000" w:themeColor="text1"/>
                <w:sz w:val="18"/>
                <w:szCs w:val="18"/>
              </w:rPr>
              <w:t xml:space="preserve"> </w:t>
            </w:r>
          </w:p>
        </w:tc>
        <w:tc>
          <w:tcPr>
            <w:tcW w:w="7701" w:type="dxa"/>
            <w:gridSpan w:val="2"/>
            <w:shd w:val="clear" w:color="auto" w:fill="FFFFFF"/>
          </w:tcPr>
          <w:p w:rsidR="00E06E74" w:rsidRDefault="00157315">
            <w:pPr>
              <w:pStyle w:val="a1"/>
              <w:rPr>
                <w:color w:val="000000" w:themeColor="text1"/>
                <w:sz w:val="18"/>
                <w:szCs w:val="18"/>
              </w:rPr>
            </w:pPr>
            <w:r>
              <w:rPr>
                <w:color w:val="000000" w:themeColor="text1"/>
                <w:sz w:val="18"/>
                <w:szCs w:val="18"/>
              </w:rPr>
              <w:t>Строителните дейности и експлоатацията нямат потенциал да променят климата</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Биологично</w:t>
            </w:r>
            <w:r>
              <w:rPr>
                <w:color w:val="000000" w:themeColor="text1"/>
                <w:sz w:val="18"/>
                <w:szCs w:val="18"/>
              </w:rPr>
              <w:t xml:space="preserve"> разнообразие, ЗЗ</w:t>
            </w:r>
          </w:p>
        </w:tc>
        <w:tc>
          <w:tcPr>
            <w:tcW w:w="3033" w:type="dxa"/>
            <w:shd w:val="clear" w:color="auto" w:fill="FFFFFF"/>
          </w:tcPr>
          <w:p w:rsidR="00E06E74" w:rsidRDefault="00157315">
            <w:pPr>
              <w:pStyle w:val="a1"/>
              <w:rPr>
                <w:color w:val="000000" w:themeColor="text1"/>
                <w:sz w:val="18"/>
                <w:szCs w:val="18"/>
              </w:rPr>
            </w:pPr>
            <w:r>
              <w:rPr>
                <w:color w:val="000000" w:themeColor="text1"/>
                <w:sz w:val="18"/>
                <w:szCs w:val="18"/>
              </w:rPr>
              <w:t>Емисии на прах, шум</w:t>
            </w:r>
          </w:p>
        </w:tc>
        <w:tc>
          <w:tcPr>
            <w:tcW w:w="4668" w:type="dxa"/>
            <w:shd w:val="clear" w:color="auto" w:fill="FFFFFF"/>
          </w:tcPr>
          <w:p w:rsidR="00E06E74" w:rsidRDefault="00157315">
            <w:pPr>
              <w:pStyle w:val="a1"/>
              <w:rPr>
                <w:color w:val="000000" w:themeColor="text1"/>
                <w:sz w:val="18"/>
                <w:szCs w:val="18"/>
              </w:rPr>
            </w:pPr>
            <w:r>
              <w:rPr>
                <w:color w:val="000000" w:themeColor="text1"/>
                <w:sz w:val="18"/>
                <w:szCs w:val="18"/>
              </w:rPr>
              <w:t>Организирани емисии във въздуха, водовземане от подземни води, емисии отпадни води</w:t>
            </w:r>
          </w:p>
        </w:tc>
      </w:tr>
    </w:tbl>
    <w:p w:rsidR="00E06E74" w:rsidRDefault="00E06E74">
      <w:pPr>
        <w:pStyle w:val="BodyText"/>
        <w:rPr>
          <w:color w:val="000000" w:themeColor="text1"/>
        </w:rPr>
      </w:pPr>
    </w:p>
    <w:p w:rsidR="00E06E74" w:rsidRDefault="00157315">
      <w:pPr>
        <w:pStyle w:val="Heading2"/>
        <w:rPr>
          <w:color w:val="000000" w:themeColor="text1"/>
        </w:rPr>
      </w:pPr>
      <w:bookmarkStart w:id="338" w:name="_Toc31631"/>
      <w:bookmarkStart w:id="339" w:name="_Toc15831"/>
      <w:bookmarkStart w:id="340" w:name="_Toc25935"/>
      <w:bookmarkStart w:id="341" w:name="_Toc23877"/>
      <w:bookmarkStart w:id="342" w:name="_Toc13596"/>
      <w:r>
        <w:rPr>
          <w:color w:val="000000" w:themeColor="text1"/>
        </w:rPr>
        <w:t xml:space="preserve">2. Въздействие върху </w:t>
      </w:r>
      <w:r>
        <w:rPr>
          <w:color w:val="000000" w:themeColor="text1"/>
        </w:rPr>
        <w:t>елементи от Националната екологична мрежа, включително на разположените в близост до инвестиционното предложение.</w:t>
      </w:r>
      <w:bookmarkEnd w:id="338"/>
      <w:bookmarkEnd w:id="339"/>
      <w:bookmarkEnd w:id="340"/>
      <w:bookmarkEnd w:id="341"/>
      <w:bookmarkEnd w:id="342"/>
    </w:p>
    <w:p w:rsidR="00E06E74" w:rsidRDefault="00157315">
      <w:pPr>
        <w:pStyle w:val="Heading3"/>
        <w:rPr>
          <w:color w:val="000000" w:themeColor="text1"/>
        </w:rPr>
      </w:pPr>
      <w:bookmarkStart w:id="343" w:name="_Toc18604"/>
      <w:bookmarkStart w:id="344" w:name="_Toc12327"/>
      <w:bookmarkStart w:id="345" w:name="_Toc22587"/>
      <w:bookmarkStart w:id="346" w:name="_Toc4551"/>
      <w:bookmarkStart w:id="347" w:name="_Toc29732"/>
      <w:r>
        <w:rPr>
          <w:color w:val="000000" w:themeColor="text1"/>
        </w:rPr>
        <w:t>Етап строителство</w:t>
      </w:r>
      <w:bookmarkEnd w:id="343"/>
    </w:p>
    <w:p w:rsidR="00E06E74" w:rsidRDefault="00157315">
      <w:pPr>
        <w:pStyle w:val="BodyText"/>
        <w:rPr>
          <w:color w:val="000000" w:themeColor="text1"/>
        </w:rPr>
      </w:pPr>
      <w:r>
        <w:rPr>
          <w:color w:val="000000" w:themeColor="text1"/>
        </w:rPr>
        <w:t xml:space="preserve">Шумът и емисиите на прах по време на строителството имат локален характер и не могат да въздействат на местообитанията и видовете, защитени по ЗБР. </w:t>
      </w:r>
    </w:p>
    <w:p w:rsidR="00E06E74" w:rsidRDefault="00157315">
      <w:pPr>
        <w:pStyle w:val="Heading3"/>
        <w:rPr>
          <w:color w:val="000000" w:themeColor="text1"/>
        </w:rPr>
      </w:pPr>
      <w:bookmarkStart w:id="348" w:name="_Toc9937"/>
      <w:r>
        <w:rPr>
          <w:color w:val="000000" w:themeColor="text1"/>
        </w:rPr>
        <w:t>Етап експлоатация</w:t>
      </w:r>
      <w:bookmarkEnd w:id="348"/>
    </w:p>
    <w:p w:rsidR="00E06E74" w:rsidRDefault="00157315" w:rsidP="00157315">
      <w:pPr>
        <w:pStyle w:val="Heading4"/>
        <w:spacing w:after="240"/>
        <w:ind w:left="400"/>
        <w:rPr>
          <w:color w:val="000000" w:themeColor="text1"/>
        </w:rPr>
      </w:pPr>
      <w:r>
        <w:rPr>
          <w:color w:val="000000" w:themeColor="text1"/>
        </w:rPr>
        <w:t>Емисии във въздуха</w:t>
      </w:r>
    </w:p>
    <w:p w:rsidR="00E06E74" w:rsidRDefault="00157315">
      <w:pPr>
        <w:pStyle w:val="BodyText"/>
        <w:keepLines/>
        <w:widowControl w:val="0"/>
        <w:spacing w:before="0"/>
        <w:rPr>
          <w:color w:val="000000" w:themeColor="text1"/>
        </w:rPr>
      </w:pPr>
      <w:r>
        <w:rPr>
          <w:color w:val="000000" w:themeColor="text1"/>
        </w:rPr>
        <w:t>В района преобладават източните и западните ветрове. Защитените зони с</w:t>
      </w:r>
      <w:r>
        <w:rPr>
          <w:color w:val="000000" w:themeColor="text1"/>
        </w:rPr>
        <w:t>а разположени южно</w:t>
      </w:r>
      <w:r>
        <w:rPr>
          <w:color w:val="000000" w:themeColor="text1"/>
          <w:lang w:val="en-US"/>
        </w:rPr>
        <w:t xml:space="preserve"> </w:t>
      </w:r>
      <w:r>
        <w:rPr>
          <w:color w:val="000000" w:themeColor="text1"/>
        </w:rPr>
        <w:t>от площадката на разстояние около</w:t>
      </w:r>
      <w:r>
        <w:rPr>
          <w:color w:val="000000" w:themeColor="text1"/>
          <w:lang w:val="en-US"/>
        </w:rPr>
        <w:t xml:space="preserve"> </w:t>
      </w:r>
      <w:r>
        <w:rPr>
          <w:color w:val="000000" w:themeColor="text1"/>
        </w:rPr>
        <w:t xml:space="preserve"> 5 </w:t>
      </w:r>
      <w:r>
        <w:rPr>
          <w:color w:val="000000" w:themeColor="text1"/>
          <w:lang w:val="en-US"/>
        </w:rPr>
        <w:t xml:space="preserve">km. </w:t>
      </w:r>
      <w:r>
        <w:rPr>
          <w:color w:val="000000" w:themeColor="text1"/>
          <w:lang w:val="ru-RU"/>
        </w:rPr>
        <w:t xml:space="preserve"> </w:t>
      </w:r>
      <w:r>
        <w:rPr>
          <w:color w:val="000000" w:themeColor="text1"/>
        </w:rPr>
        <w:t xml:space="preserve">Най-вероятно е преносът на прах от неорганизирани емисии да бъде в посока към самата площадка и към пътя, което се определя от разположението на складовото стопанство. </w:t>
      </w:r>
    </w:p>
    <w:p w:rsidR="00E06E74" w:rsidRDefault="00157315" w:rsidP="00157315">
      <w:pPr>
        <w:pStyle w:val="BodyText"/>
        <w:keepLines/>
        <w:widowControl w:val="0"/>
        <w:spacing w:beforeLines="100" w:before="240"/>
        <w:rPr>
          <w:color w:val="000000" w:themeColor="text1"/>
        </w:rPr>
      </w:pPr>
      <w:r>
        <w:rPr>
          <w:color w:val="000000" w:themeColor="text1"/>
        </w:rPr>
        <w:t xml:space="preserve">Очакваните максимални еднократни концентрации на </w:t>
      </w:r>
      <w:r>
        <w:rPr>
          <w:color w:val="000000" w:themeColor="text1"/>
          <w:lang w:val="en-US"/>
        </w:rPr>
        <w:t>NOx</w:t>
      </w:r>
      <w:r>
        <w:rPr>
          <w:color w:val="000000" w:themeColor="text1"/>
          <w:vertAlign w:val="subscript"/>
        </w:rPr>
        <w:t xml:space="preserve">, </w:t>
      </w:r>
      <w:r>
        <w:rPr>
          <w:color w:val="000000" w:themeColor="text1"/>
        </w:rPr>
        <w:t xml:space="preserve">емитирани от ИУ към горивните инсталации са в посока североизток, което се определя от разположението н ИУ.  Средногодишните максимални концентрации  са в посока изток от площадката, според </w:t>
      </w:r>
      <w:r>
        <w:rPr>
          <w:color w:val="000000" w:themeColor="text1"/>
        </w:rPr>
        <w:t>преобладаващата посока на вятъра. Получените в резултат от моделиране на разсейването концентрации в приземния слой при нормална експлоатация са значително под ПДК за замърсителите. Емитираният от технологичните източници прах също дава максимални концентр</w:t>
      </w:r>
      <w:r>
        <w:rPr>
          <w:color w:val="000000" w:themeColor="text1"/>
        </w:rPr>
        <w:t>ации в посока изток-запад.</w:t>
      </w:r>
    </w:p>
    <w:p w:rsidR="00E06E74" w:rsidRDefault="00157315" w:rsidP="00157315">
      <w:pPr>
        <w:pStyle w:val="BodyText"/>
        <w:keepLines/>
        <w:widowControl w:val="0"/>
        <w:spacing w:beforeLines="100" w:before="240"/>
        <w:rPr>
          <w:color w:val="000000" w:themeColor="text1"/>
        </w:rPr>
      </w:pPr>
      <w:r>
        <w:rPr>
          <w:color w:val="000000" w:themeColor="text1"/>
        </w:rPr>
        <w:t xml:space="preserve">Защитените зони са извън обхвата на мрежата на модела 4х4 </w:t>
      </w:r>
      <w:r>
        <w:rPr>
          <w:color w:val="000000" w:themeColor="text1"/>
          <w:lang w:val="en-US"/>
        </w:rPr>
        <w:t xml:space="preserve">km. </w:t>
      </w:r>
      <w:r>
        <w:rPr>
          <w:color w:val="000000" w:themeColor="text1"/>
          <w:lang w:val="ru-RU"/>
        </w:rPr>
        <w:t xml:space="preserve">В </w:t>
      </w:r>
      <w:r>
        <w:rPr>
          <w:color w:val="000000" w:themeColor="text1"/>
        </w:rPr>
        <w:t>нея попадат местата за гнездене на бял щъркел в землището на с. Белозем.  От показаните на следващите фигури изолинии на концентрациите на замърсители се вижда, че з</w:t>
      </w:r>
      <w:r>
        <w:rPr>
          <w:color w:val="000000" w:themeColor="text1"/>
        </w:rPr>
        <w:t>оните, където той гнезди не съвпадат с посоката на максимума на концентрацията на емисиите (значително под ПДК).  Следователно, не се очаква от експлоатацията на инсталацията да се увредят условията за пребиваване на вида на територията на с. Белозем.</w:t>
      </w:r>
    </w:p>
    <w:p w:rsidR="00E06E74" w:rsidRDefault="00E06E74">
      <w:pPr>
        <w:pStyle w:val="BodyText"/>
        <w:keepLines/>
        <w:widowControl w:val="0"/>
        <w:spacing w:before="0"/>
        <w:jc w:val="center"/>
        <w:rPr>
          <w:color w:val="000000" w:themeColor="text1"/>
        </w:rPr>
      </w:pPr>
    </w:p>
    <w:p w:rsidR="00E06E74" w:rsidRDefault="00E06E74">
      <w:pPr>
        <w:pStyle w:val="BodyText"/>
        <w:keepLines/>
        <w:widowControl w:val="0"/>
        <w:spacing w:before="0"/>
        <w:rPr>
          <w:color w:val="000000" w:themeColor="text1"/>
        </w:rPr>
      </w:pPr>
    </w:p>
    <w:p w:rsidR="00E06E74" w:rsidRDefault="00E06E74" w:rsidP="00157315">
      <w:pPr>
        <w:pStyle w:val="BodyText"/>
        <w:ind w:left="100" w:hangingChars="50" w:hanging="100"/>
        <w:jc w:val="center"/>
        <w:rPr>
          <w:color w:val="000000" w:themeColor="text1"/>
        </w:rPr>
      </w:pPr>
    </w:p>
    <w:p w:rsidR="00E06E74" w:rsidRDefault="00E06E74" w:rsidP="00157315">
      <w:pPr>
        <w:pStyle w:val="BodyText"/>
        <w:ind w:left="100" w:hangingChars="50" w:hanging="100"/>
        <w:rPr>
          <w:color w:val="000000" w:themeColor="text1"/>
        </w:rPr>
      </w:pPr>
    </w:p>
    <w:p w:rsidR="00E06E74" w:rsidRDefault="00E06E74">
      <w:pPr>
        <w:pStyle w:val="BodyText"/>
        <w:jc w:val="center"/>
        <w:rPr>
          <w:color w:val="000000" w:themeColor="text1"/>
        </w:rPr>
      </w:pPr>
    </w:p>
    <w:p w:rsidR="00E06E74" w:rsidRDefault="00E06E74">
      <w:pPr>
        <w:pStyle w:val="BodyText"/>
        <w:jc w:val="center"/>
        <w:rPr>
          <w:color w:val="000000" w:themeColor="text1"/>
        </w:rPr>
      </w:pPr>
    </w:p>
    <w:p w:rsidR="00E06E74" w:rsidRDefault="00E06E74">
      <w:pPr>
        <w:pStyle w:val="BodyText"/>
        <w:jc w:val="center"/>
        <w:rPr>
          <w:color w:val="000000" w:themeColor="text1"/>
        </w:rPr>
      </w:pPr>
    </w:p>
    <w:p w:rsidR="00E06E74" w:rsidRDefault="00157315">
      <w:pPr>
        <w:pStyle w:val="BodyText"/>
        <w:jc w:val="center"/>
        <w:rPr>
          <w:color w:val="000000" w:themeColor="text1"/>
        </w:rPr>
      </w:pPr>
      <w:r>
        <w:rPr>
          <w:noProof/>
          <w:color w:val="000000" w:themeColor="text1"/>
          <w:lang w:val="en-US" w:eastAsia="en-US"/>
        </w:rPr>
        <w:lastRenderedPageBreak/>
        <w:drawing>
          <wp:inline distT="0" distB="0" distL="114300" distR="114300">
            <wp:extent cx="4592320" cy="4538980"/>
            <wp:effectExtent l="9525" t="9525" r="15875" b="23495"/>
            <wp:docPr id="1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0"/>
                    <pic:cNvPicPr>
                      <a:picLocks noChangeAspect="1"/>
                    </pic:cNvPicPr>
                  </pic:nvPicPr>
                  <pic:blipFill>
                    <a:blip r:embed="rId267"/>
                    <a:stretch>
                      <a:fillRect/>
                    </a:stretch>
                  </pic:blipFill>
                  <pic:spPr>
                    <a:xfrm>
                      <a:off x="0" y="0"/>
                      <a:ext cx="4592320" cy="4538980"/>
                    </a:xfrm>
                    <a:prstGeom prst="rect">
                      <a:avLst/>
                    </a:prstGeom>
                    <a:noFill/>
                    <a:ln>
                      <a:solidFill>
                        <a:schemeClr val="tx1"/>
                      </a:solidFill>
                    </a:ln>
                  </pic:spPr>
                </pic:pic>
              </a:graphicData>
            </a:graphic>
          </wp:inline>
        </w:drawing>
      </w:r>
    </w:p>
    <w:p w:rsidR="00E06E74" w:rsidRDefault="00157315">
      <w:pPr>
        <w:pStyle w:val="BodyText"/>
        <w:jc w:val="center"/>
        <w:rPr>
          <w:color w:val="000000" w:themeColor="text1"/>
        </w:rPr>
      </w:pPr>
      <w:r>
        <w:rPr>
          <w:noProof/>
          <w:color w:val="000000" w:themeColor="text1"/>
          <w:lang w:val="en-US" w:eastAsia="en-US"/>
        </w:rPr>
        <w:drawing>
          <wp:inline distT="0" distB="0" distL="114300" distR="114300">
            <wp:extent cx="4553585" cy="4400550"/>
            <wp:effectExtent l="9525" t="9525" r="24130" b="9525"/>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
                    <pic:cNvPicPr>
                      <a:picLocks noChangeAspect="1"/>
                    </pic:cNvPicPr>
                  </pic:nvPicPr>
                  <pic:blipFill>
                    <a:blip r:embed="rId268"/>
                    <a:stretch>
                      <a:fillRect/>
                    </a:stretch>
                  </pic:blipFill>
                  <pic:spPr>
                    <a:xfrm>
                      <a:off x="0" y="0"/>
                      <a:ext cx="4553585" cy="4400550"/>
                    </a:xfrm>
                    <a:prstGeom prst="rect">
                      <a:avLst/>
                    </a:prstGeom>
                    <a:noFill/>
                    <a:ln>
                      <a:solidFill>
                        <a:schemeClr val="tx1"/>
                      </a:solidFill>
                    </a:ln>
                  </pic:spPr>
                </pic:pic>
              </a:graphicData>
            </a:graphic>
          </wp:inline>
        </w:drawing>
      </w:r>
    </w:p>
    <w:p w:rsidR="00E06E74" w:rsidRDefault="00157315">
      <w:pPr>
        <w:pStyle w:val="BodyText"/>
        <w:jc w:val="center"/>
        <w:rPr>
          <w:color w:val="000000" w:themeColor="text1"/>
        </w:rPr>
      </w:pPr>
      <w:r>
        <w:rPr>
          <w:noProof/>
          <w:color w:val="000000" w:themeColor="text1"/>
          <w:lang w:val="en-US" w:eastAsia="en-US"/>
        </w:rPr>
        <w:lastRenderedPageBreak/>
        <w:drawing>
          <wp:inline distT="0" distB="0" distL="114300" distR="114300">
            <wp:extent cx="4130675" cy="4114165"/>
            <wp:effectExtent l="9525" t="9525" r="20320" b="21590"/>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8"/>
                    <pic:cNvPicPr>
                      <a:picLocks noChangeAspect="1"/>
                    </pic:cNvPicPr>
                  </pic:nvPicPr>
                  <pic:blipFill>
                    <a:blip r:embed="rId269"/>
                    <a:stretch>
                      <a:fillRect/>
                    </a:stretch>
                  </pic:blipFill>
                  <pic:spPr>
                    <a:xfrm>
                      <a:off x="0" y="0"/>
                      <a:ext cx="4130675" cy="4114165"/>
                    </a:xfrm>
                    <a:prstGeom prst="rect">
                      <a:avLst/>
                    </a:prstGeom>
                    <a:noFill/>
                    <a:ln>
                      <a:solidFill>
                        <a:schemeClr val="tx1"/>
                      </a:solidFill>
                    </a:ln>
                  </pic:spPr>
                </pic:pic>
              </a:graphicData>
            </a:graphic>
          </wp:inline>
        </w:drawing>
      </w:r>
    </w:p>
    <w:p w:rsidR="00E06E74" w:rsidRDefault="00157315">
      <w:pPr>
        <w:pStyle w:val="BodyText"/>
        <w:jc w:val="center"/>
        <w:rPr>
          <w:color w:val="000000" w:themeColor="text1"/>
        </w:rPr>
      </w:pPr>
      <w:r>
        <w:rPr>
          <w:noProof/>
          <w:color w:val="000000" w:themeColor="text1"/>
          <w:lang w:val="en-US" w:eastAsia="en-US"/>
        </w:rPr>
        <w:drawing>
          <wp:inline distT="0" distB="0" distL="114300" distR="114300">
            <wp:extent cx="4076700" cy="4011930"/>
            <wp:effectExtent l="9525" t="9525" r="13335" b="17145"/>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
                    <pic:cNvPicPr>
                      <a:picLocks noChangeAspect="1"/>
                    </pic:cNvPicPr>
                  </pic:nvPicPr>
                  <pic:blipFill>
                    <a:blip r:embed="rId270"/>
                    <a:stretch>
                      <a:fillRect/>
                    </a:stretch>
                  </pic:blipFill>
                  <pic:spPr>
                    <a:xfrm>
                      <a:off x="0" y="0"/>
                      <a:ext cx="4076700" cy="4011930"/>
                    </a:xfrm>
                    <a:prstGeom prst="rect">
                      <a:avLst/>
                    </a:prstGeom>
                    <a:noFill/>
                    <a:ln>
                      <a:solidFill>
                        <a:schemeClr val="tx1"/>
                      </a:solidFill>
                    </a:ln>
                  </pic:spPr>
                </pic:pic>
              </a:graphicData>
            </a:graphic>
          </wp:inline>
        </w:drawing>
      </w:r>
    </w:p>
    <w:p w:rsidR="00E06E74" w:rsidRDefault="00157315" w:rsidP="00157315">
      <w:pPr>
        <w:pStyle w:val="Heading4"/>
        <w:spacing w:after="240"/>
        <w:ind w:left="400"/>
        <w:rPr>
          <w:color w:val="000000" w:themeColor="text1"/>
        </w:rPr>
      </w:pPr>
      <w:r>
        <w:rPr>
          <w:color w:val="000000" w:themeColor="text1"/>
        </w:rPr>
        <w:t>Води</w:t>
      </w:r>
    </w:p>
    <w:p w:rsidR="00E06E74" w:rsidRDefault="00157315">
      <w:pPr>
        <w:pStyle w:val="BodyText"/>
        <w:rPr>
          <w:color w:val="000000" w:themeColor="text1"/>
        </w:rPr>
      </w:pPr>
      <w:r>
        <w:rPr>
          <w:color w:val="000000" w:themeColor="text1"/>
        </w:rPr>
        <w:t>Не се очаква въздействие върху целите и предмета на защита на Ч</w:t>
      </w:r>
      <w:r>
        <w:rPr>
          <w:color w:val="000000" w:themeColor="text1"/>
          <w:lang w:val="en-US"/>
        </w:rPr>
        <w:t xml:space="preserve">увствителна зона </w:t>
      </w:r>
      <w:r>
        <w:rPr>
          <w:color w:val="000000" w:themeColor="text1"/>
        </w:rPr>
        <w:t xml:space="preserve">“водосбор на р.Марица” и  Нитратно уязвимата зона, в която попада площадката на ИП при спазване на всички нормативни изисквания и условията, посочени в </w:t>
      </w:r>
      <w:r>
        <w:rPr>
          <w:color w:val="000000" w:themeColor="text1"/>
        </w:rPr>
        <w:t>становището за допустимост на БД ИБР (Приложение 3)</w:t>
      </w:r>
    </w:p>
    <w:p w:rsidR="00E06E74" w:rsidRDefault="00157315">
      <w:pPr>
        <w:pStyle w:val="Heading2"/>
        <w:rPr>
          <w:color w:val="000000" w:themeColor="text1"/>
        </w:rPr>
      </w:pPr>
      <w:bookmarkStart w:id="349" w:name="_Toc1239"/>
      <w:r>
        <w:rPr>
          <w:color w:val="000000" w:themeColor="text1"/>
        </w:rPr>
        <w:lastRenderedPageBreak/>
        <w:t>3. Очакваните последици, произтичащи от уязвимостта на инвестиционното предложение от риск от големи аварии и/или бедствия.</w:t>
      </w:r>
      <w:bookmarkEnd w:id="344"/>
      <w:bookmarkEnd w:id="345"/>
      <w:bookmarkEnd w:id="346"/>
      <w:bookmarkEnd w:id="347"/>
      <w:bookmarkEnd w:id="349"/>
    </w:p>
    <w:p w:rsidR="00E06E74" w:rsidRDefault="00157315">
      <w:pPr>
        <w:pStyle w:val="BodyText"/>
        <w:rPr>
          <w:color w:val="000000" w:themeColor="text1"/>
        </w:rPr>
      </w:pPr>
      <w:r>
        <w:rPr>
          <w:color w:val="000000" w:themeColor="text1"/>
          <w:lang w:val="en-US"/>
        </w:rPr>
        <w:t xml:space="preserve">Съгласно изготвеният доклад </w:t>
      </w:r>
      <w:r>
        <w:rPr>
          <w:color w:val="000000" w:themeColor="text1"/>
        </w:rPr>
        <w:t xml:space="preserve">за класификация </w:t>
      </w:r>
      <w:r>
        <w:rPr>
          <w:color w:val="000000" w:themeColor="text1"/>
          <w:lang w:val="en-US"/>
        </w:rPr>
        <w:t>по образец съгласно приложение № 1 н</w:t>
      </w:r>
      <w:r>
        <w:rPr>
          <w:color w:val="000000" w:themeColor="text1"/>
          <w:lang w:val="en-US"/>
        </w:rPr>
        <w:t xml:space="preserve">а Наредбата за предотвратяване на големи аварии с опасни вещества и ограничаване на последствията от тях, </w:t>
      </w:r>
      <w:r>
        <w:rPr>
          <w:color w:val="000000" w:themeColor="text1"/>
        </w:rPr>
        <w:t>Биорафинерията</w:t>
      </w:r>
      <w:r>
        <w:rPr>
          <w:color w:val="000000" w:themeColor="text1"/>
          <w:lang w:val="en-US"/>
        </w:rPr>
        <w:t xml:space="preserve"> не се класифицира като предприятие с нисък или с висок рисков потенциал</w:t>
      </w:r>
      <w:r>
        <w:rPr>
          <w:color w:val="000000" w:themeColor="text1"/>
        </w:rPr>
        <w:t xml:space="preserve">. </w:t>
      </w:r>
    </w:p>
    <w:p w:rsidR="00E06E74" w:rsidRDefault="00157315">
      <w:pPr>
        <w:pStyle w:val="BodyText"/>
        <w:rPr>
          <w:color w:val="000000" w:themeColor="text1"/>
        </w:rPr>
      </w:pPr>
      <w:r>
        <w:rPr>
          <w:color w:val="000000" w:themeColor="text1"/>
        </w:rPr>
        <w:t xml:space="preserve">При </w:t>
      </w:r>
      <w:r>
        <w:rPr>
          <w:color w:val="000000" w:themeColor="text1"/>
          <w:lang w:val="en-US"/>
        </w:rPr>
        <w:t xml:space="preserve">потенциални аварии и/или бедствия се очаква отрицателно, </w:t>
      </w:r>
      <w:r>
        <w:rPr>
          <w:color w:val="000000" w:themeColor="text1"/>
          <w:lang w:val="en-US"/>
        </w:rPr>
        <w:t xml:space="preserve">пряко, временно, обратимо, локално въздействие върху работниците, намиращи са на и около работната площадка. За населението, в най-близките жилищни </w:t>
      </w:r>
      <w:r>
        <w:rPr>
          <w:color w:val="000000" w:themeColor="text1"/>
        </w:rPr>
        <w:t>сгради и в посочените като чувствителни места</w:t>
      </w:r>
      <w:r>
        <w:rPr>
          <w:color w:val="000000" w:themeColor="text1"/>
          <w:lang w:val="en-US"/>
        </w:rPr>
        <w:t>,</w:t>
      </w:r>
      <w:r>
        <w:rPr>
          <w:color w:val="000000" w:themeColor="text1"/>
        </w:rPr>
        <w:t xml:space="preserve"> </w:t>
      </w:r>
      <w:r>
        <w:rPr>
          <w:color w:val="000000" w:themeColor="text1"/>
          <w:lang w:val="en-US"/>
        </w:rPr>
        <w:t xml:space="preserve">не се очакват негативни въздействия. </w:t>
      </w:r>
    </w:p>
    <w:p w:rsidR="00E06E74" w:rsidRDefault="00157315">
      <w:pPr>
        <w:pStyle w:val="BodyText"/>
        <w:rPr>
          <w:color w:val="000000" w:themeColor="text1"/>
        </w:rPr>
      </w:pPr>
      <w:r>
        <w:rPr>
          <w:color w:val="000000" w:themeColor="text1"/>
        </w:rPr>
        <w:t>В избраната т</w:t>
      </w:r>
      <w:r>
        <w:rPr>
          <w:color w:val="000000" w:themeColor="text1"/>
          <w:lang w:val="en-US"/>
        </w:rPr>
        <w:t>ехнологият</w:t>
      </w:r>
      <w:r>
        <w:rPr>
          <w:color w:val="000000" w:themeColor="text1"/>
          <w:lang w:val="en-US"/>
        </w:rPr>
        <w:t>а на производство</w:t>
      </w:r>
      <w:r>
        <w:rPr>
          <w:color w:val="000000" w:themeColor="text1"/>
        </w:rPr>
        <w:t xml:space="preserve"> са приложени</w:t>
      </w:r>
      <w:r>
        <w:rPr>
          <w:color w:val="000000" w:themeColor="text1"/>
          <w:lang w:val="en-US"/>
        </w:rPr>
        <w:t xml:space="preserve"> най-добрите налични техники (НДНТ), </w:t>
      </w:r>
      <w:r>
        <w:rPr>
          <w:color w:val="000000" w:themeColor="text1"/>
        </w:rPr>
        <w:t xml:space="preserve">които </w:t>
      </w:r>
      <w:r>
        <w:rPr>
          <w:color w:val="000000" w:themeColor="text1"/>
          <w:lang w:val="en-US"/>
        </w:rPr>
        <w:t>осигуряват екологосъобразен режим на работа</w:t>
      </w:r>
      <w:r>
        <w:rPr>
          <w:color w:val="000000" w:themeColor="text1"/>
        </w:rPr>
        <w:t>.</w:t>
      </w:r>
    </w:p>
    <w:p w:rsidR="00E06E74" w:rsidRDefault="00157315">
      <w:pPr>
        <w:pStyle w:val="BodyText"/>
        <w:rPr>
          <w:color w:val="000000" w:themeColor="text1"/>
        </w:rPr>
      </w:pPr>
      <w:r>
        <w:rPr>
          <w:color w:val="000000" w:themeColor="text1"/>
        </w:rPr>
        <w:t>В процеса на експлоатация ще бъдат разработени и прилагани превантивни мерки, с които вероятността за възникване на аварии да бъде сведена</w:t>
      </w:r>
      <w:r>
        <w:rPr>
          <w:color w:val="000000" w:themeColor="text1"/>
        </w:rPr>
        <w:t xml:space="preserve"> до минимум. </w:t>
      </w:r>
    </w:p>
    <w:p w:rsidR="00E06E74" w:rsidRDefault="00157315">
      <w:pPr>
        <w:pStyle w:val="BodyText"/>
        <w:rPr>
          <w:color w:val="000000" w:themeColor="text1"/>
        </w:rPr>
      </w:pPr>
      <w:r>
        <w:rPr>
          <w:color w:val="000000" w:themeColor="text1"/>
        </w:rPr>
        <w:t>Дистанциите между оборудването на площадката, в което са налични вещества по Приложение 3 на ЗООС и рисковите зони на съседните предприятия, класифицирани като предприятия с висок потенциал за големи аварии са достатъчни, за да не възникне еф</w:t>
      </w:r>
      <w:r>
        <w:rPr>
          <w:color w:val="000000" w:themeColor="text1"/>
        </w:rPr>
        <w:t>ект на доминото.</w:t>
      </w:r>
    </w:p>
    <w:p w:rsidR="00E06E74" w:rsidRDefault="00157315">
      <w:pPr>
        <w:pStyle w:val="Heading2"/>
        <w:rPr>
          <w:color w:val="000000" w:themeColor="text1"/>
        </w:rPr>
      </w:pPr>
      <w:bookmarkStart w:id="350" w:name="_Toc4864"/>
      <w:bookmarkStart w:id="351" w:name="_Toc26249"/>
      <w:bookmarkStart w:id="352" w:name="_Toc5007"/>
      <w:bookmarkStart w:id="353" w:name="_Toc31948"/>
      <w:bookmarkStart w:id="354" w:name="_Toc30872"/>
      <w:r>
        <w:rPr>
          <w:color w:val="000000" w:themeColor="text1"/>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Start w:id="355" w:name="_Toc19421"/>
      <w:bookmarkStart w:id="356" w:name="_Toc15179"/>
      <w:bookmarkStart w:id="357" w:name="_Toc26045"/>
      <w:bookmarkStart w:id="358" w:name="_Toc15811"/>
      <w:bookmarkEnd w:id="350"/>
      <w:bookmarkEnd w:id="351"/>
      <w:bookmarkEnd w:id="352"/>
      <w:bookmarkEnd w:id="353"/>
      <w:bookmarkEnd w:id="354"/>
    </w:p>
    <w:p w:rsidR="00E06E74" w:rsidRDefault="00157315">
      <w:pPr>
        <w:pStyle w:val="Heading3"/>
        <w:rPr>
          <w:color w:val="000000" w:themeColor="text1"/>
        </w:rPr>
      </w:pPr>
      <w:bookmarkStart w:id="359" w:name="_Toc20041"/>
      <w:r>
        <w:rPr>
          <w:color w:val="000000" w:themeColor="text1"/>
        </w:rPr>
        <w:t>Етап строителство</w:t>
      </w:r>
      <w:bookmarkEnd w:id="359"/>
    </w:p>
    <w:tbl>
      <w:tblPr>
        <w:tblStyle w:val="TableGrid"/>
        <w:tblW w:w="0" w:type="auto"/>
        <w:tblLook w:val="04A0" w:firstRow="1" w:lastRow="0" w:firstColumn="1" w:lastColumn="0" w:noHBand="0" w:noVBand="1"/>
      </w:tblPr>
      <w:tblGrid>
        <w:gridCol w:w="2038"/>
        <w:gridCol w:w="4113"/>
        <w:gridCol w:w="3588"/>
      </w:tblGrid>
      <w:tr w:rsidR="00E06E74">
        <w:trPr>
          <w:tblHeader/>
        </w:trPr>
        <w:tc>
          <w:tcPr>
            <w:tcW w:w="2038" w:type="dxa"/>
            <w:shd w:val="clear" w:color="auto" w:fill="auto"/>
          </w:tcPr>
          <w:p w:rsidR="00E06E74" w:rsidRDefault="00157315">
            <w:pPr>
              <w:pStyle w:val="a1"/>
              <w:rPr>
                <w:b/>
                <w:bCs/>
                <w:color w:val="000000" w:themeColor="text1"/>
                <w:sz w:val="18"/>
                <w:szCs w:val="18"/>
              </w:rPr>
            </w:pPr>
            <w:r>
              <w:rPr>
                <w:b/>
                <w:bCs/>
                <w:color w:val="000000" w:themeColor="text1"/>
                <w:sz w:val="18"/>
                <w:szCs w:val="18"/>
              </w:rPr>
              <w:t>Рецептор</w:t>
            </w:r>
          </w:p>
        </w:tc>
        <w:tc>
          <w:tcPr>
            <w:tcW w:w="4113" w:type="dxa"/>
            <w:shd w:val="clear" w:color="auto" w:fill="auto"/>
          </w:tcPr>
          <w:p w:rsidR="00E06E74" w:rsidRDefault="00157315">
            <w:pPr>
              <w:pStyle w:val="a1"/>
              <w:rPr>
                <w:b/>
                <w:bCs/>
                <w:color w:val="000000" w:themeColor="text1"/>
                <w:sz w:val="18"/>
                <w:szCs w:val="18"/>
              </w:rPr>
            </w:pPr>
            <w:r>
              <w:rPr>
                <w:b/>
                <w:bCs/>
                <w:color w:val="000000" w:themeColor="text1"/>
                <w:sz w:val="18"/>
                <w:szCs w:val="18"/>
              </w:rPr>
              <w:t>Въздействие</w:t>
            </w:r>
          </w:p>
        </w:tc>
        <w:tc>
          <w:tcPr>
            <w:tcW w:w="3588" w:type="dxa"/>
            <w:shd w:val="clear" w:color="auto" w:fill="auto"/>
          </w:tcPr>
          <w:p w:rsidR="00E06E74" w:rsidRDefault="00157315">
            <w:pPr>
              <w:pStyle w:val="a1"/>
              <w:rPr>
                <w:b/>
                <w:bCs/>
                <w:color w:val="000000" w:themeColor="text1"/>
                <w:sz w:val="18"/>
                <w:szCs w:val="18"/>
              </w:rPr>
            </w:pPr>
            <w:r>
              <w:rPr>
                <w:b/>
                <w:bCs/>
                <w:color w:val="000000" w:themeColor="text1"/>
                <w:sz w:val="18"/>
                <w:szCs w:val="18"/>
              </w:rPr>
              <w:t>Вид</w:t>
            </w:r>
            <w:r>
              <w:rPr>
                <w:b/>
                <w:bCs/>
                <w:color w:val="000000" w:themeColor="text1"/>
                <w:sz w:val="18"/>
                <w:szCs w:val="18"/>
              </w:rPr>
              <w:t xml:space="preserve"> и естество</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Население и човешко </w:t>
            </w:r>
            <w:r>
              <w:rPr>
                <w:color w:val="000000" w:themeColor="text1"/>
                <w:sz w:val="18"/>
                <w:szCs w:val="18"/>
              </w:rPr>
              <w:t>здраве</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Емисии на прах</w:t>
            </w:r>
          </w:p>
          <w:p w:rsidR="00E06E74" w:rsidRDefault="00157315">
            <w:pPr>
              <w:pStyle w:val="a1"/>
              <w:rPr>
                <w:color w:val="000000" w:themeColor="text1"/>
                <w:sz w:val="18"/>
                <w:szCs w:val="18"/>
              </w:rPr>
            </w:pPr>
            <w:r>
              <w:rPr>
                <w:color w:val="000000" w:themeColor="text1"/>
                <w:sz w:val="18"/>
                <w:szCs w:val="18"/>
              </w:rPr>
              <w:t>Емисии на шум</w:t>
            </w: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краткотрайно, отрицателно</w:t>
            </w:r>
          </w:p>
          <w:p w:rsidR="00E06E74" w:rsidRDefault="00157315">
            <w:pPr>
              <w:pStyle w:val="a1"/>
              <w:rPr>
                <w:color w:val="000000" w:themeColor="text1"/>
                <w:sz w:val="18"/>
                <w:szCs w:val="18"/>
              </w:rPr>
            </w:pPr>
            <w:r>
              <w:rPr>
                <w:color w:val="000000" w:themeColor="text1"/>
                <w:sz w:val="18"/>
                <w:szCs w:val="18"/>
              </w:rPr>
              <w:t>Пряко, временно, отрицателно</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Материални активи</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Културно наследство</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p w:rsidR="00E06E74" w:rsidRDefault="00E06E74">
            <w:pPr>
              <w:pStyle w:val="a1"/>
              <w:rPr>
                <w:color w:val="000000" w:themeColor="text1"/>
                <w:sz w:val="18"/>
                <w:szCs w:val="18"/>
              </w:rPr>
            </w:pP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Въздух</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Освобождаване на неорганизирани емисии на прах</w:t>
            </w:r>
          </w:p>
          <w:p w:rsidR="00E06E74" w:rsidRDefault="00E06E74">
            <w:pPr>
              <w:pStyle w:val="a1"/>
              <w:rPr>
                <w:color w:val="000000" w:themeColor="text1"/>
                <w:sz w:val="18"/>
                <w:szCs w:val="18"/>
              </w:rPr>
            </w:pP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Пряко, краткотрайно, </w:t>
            </w:r>
            <w:r>
              <w:rPr>
                <w:color w:val="000000" w:themeColor="text1"/>
                <w:sz w:val="18"/>
                <w:szCs w:val="18"/>
              </w:rPr>
              <w:t>отрицателно</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Вода</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p w:rsidR="00E06E74" w:rsidRDefault="00E06E74">
            <w:pPr>
              <w:pStyle w:val="a1"/>
              <w:rPr>
                <w:color w:val="000000" w:themeColor="text1"/>
                <w:sz w:val="18"/>
                <w:szCs w:val="18"/>
              </w:rPr>
            </w:pP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Почва</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се оказва въздействие. </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Земни</w:t>
            </w:r>
            <w:r>
              <w:rPr>
                <w:color w:val="000000" w:themeColor="text1"/>
                <w:sz w:val="18"/>
                <w:szCs w:val="18"/>
              </w:rPr>
              <w:t xml:space="preserve"> недра</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Ландшафт</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Строителни дейности</w:t>
            </w: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Пряко, временно, отрицателно</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Климат</w:t>
            </w:r>
            <w:r>
              <w:rPr>
                <w:color w:val="000000" w:themeColor="text1"/>
                <w:sz w:val="18"/>
                <w:szCs w:val="18"/>
              </w:rPr>
              <w:t xml:space="preserve"> </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Биологично</w:t>
            </w:r>
            <w:r>
              <w:rPr>
                <w:color w:val="000000" w:themeColor="text1"/>
                <w:sz w:val="18"/>
                <w:szCs w:val="18"/>
              </w:rPr>
              <w:t xml:space="preserve"> разнообразие, ЗЗ</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Емисии на </w:t>
            </w:r>
            <w:r>
              <w:rPr>
                <w:color w:val="000000" w:themeColor="text1"/>
                <w:sz w:val="18"/>
                <w:szCs w:val="18"/>
              </w:rPr>
              <w:t>прах</w:t>
            </w:r>
          </w:p>
          <w:p w:rsidR="00E06E74" w:rsidRDefault="00157315">
            <w:pPr>
              <w:pStyle w:val="a1"/>
              <w:rPr>
                <w:color w:val="000000" w:themeColor="text1"/>
                <w:sz w:val="18"/>
                <w:szCs w:val="18"/>
              </w:rPr>
            </w:pPr>
            <w:r>
              <w:rPr>
                <w:color w:val="000000" w:themeColor="text1"/>
                <w:sz w:val="18"/>
                <w:szCs w:val="18"/>
              </w:rPr>
              <w:t>Емисии на шум</w:t>
            </w: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Пряко, краткотрайно, отрицателно</w:t>
            </w:r>
          </w:p>
          <w:p w:rsidR="00E06E74" w:rsidRDefault="00157315">
            <w:pPr>
              <w:pStyle w:val="a1"/>
              <w:rPr>
                <w:color w:val="000000" w:themeColor="text1"/>
                <w:sz w:val="18"/>
                <w:szCs w:val="18"/>
              </w:rPr>
            </w:pPr>
            <w:r>
              <w:rPr>
                <w:color w:val="000000" w:themeColor="text1"/>
                <w:sz w:val="18"/>
                <w:szCs w:val="18"/>
              </w:rPr>
              <w:t>Пряко, временно, отрицателно</w:t>
            </w:r>
          </w:p>
        </w:tc>
      </w:tr>
    </w:tbl>
    <w:p w:rsidR="00E06E74" w:rsidRDefault="00157315">
      <w:pPr>
        <w:pStyle w:val="BodyText"/>
        <w:spacing w:before="0"/>
        <w:rPr>
          <w:color w:val="000000" w:themeColor="text1"/>
        </w:rPr>
      </w:pPr>
      <w:r>
        <w:rPr>
          <w:color w:val="000000" w:themeColor="text1"/>
          <w:lang w:val="en-US"/>
        </w:rPr>
        <w:t xml:space="preserve"> </w:t>
      </w:r>
    </w:p>
    <w:p w:rsidR="00E06E74" w:rsidRDefault="00157315">
      <w:pPr>
        <w:pStyle w:val="Heading3"/>
        <w:rPr>
          <w:color w:val="000000" w:themeColor="text1"/>
        </w:rPr>
      </w:pPr>
      <w:bookmarkStart w:id="360" w:name="_Toc27400"/>
      <w:r>
        <w:rPr>
          <w:color w:val="000000" w:themeColor="text1"/>
        </w:rPr>
        <w:t>Етап</w:t>
      </w:r>
      <w:r>
        <w:rPr>
          <w:color w:val="000000" w:themeColor="text1"/>
        </w:rPr>
        <w:t xml:space="preserve"> експлоатация</w:t>
      </w:r>
      <w:bookmarkEnd w:id="360"/>
    </w:p>
    <w:tbl>
      <w:tblPr>
        <w:tblStyle w:val="TableGrid"/>
        <w:tblW w:w="0" w:type="auto"/>
        <w:tblLook w:val="04A0" w:firstRow="1" w:lastRow="0" w:firstColumn="1" w:lastColumn="0" w:noHBand="0" w:noVBand="1"/>
      </w:tblPr>
      <w:tblGrid>
        <w:gridCol w:w="2038"/>
        <w:gridCol w:w="4113"/>
        <w:gridCol w:w="3588"/>
      </w:tblGrid>
      <w:tr w:rsidR="00E06E74">
        <w:trPr>
          <w:tblHeader/>
        </w:trPr>
        <w:tc>
          <w:tcPr>
            <w:tcW w:w="2038" w:type="dxa"/>
            <w:shd w:val="clear" w:color="auto" w:fill="auto"/>
          </w:tcPr>
          <w:p w:rsidR="00E06E74" w:rsidRDefault="00157315">
            <w:pPr>
              <w:pStyle w:val="a1"/>
              <w:rPr>
                <w:b/>
                <w:bCs/>
                <w:color w:val="000000" w:themeColor="text1"/>
                <w:sz w:val="18"/>
                <w:szCs w:val="18"/>
              </w:rPr>
            </w:pPr>
            <w:r>
              <w:rPr>
                <w:b/>
                <w:bCs/>
                <w:color w:val="000000" w:themeColor="text1"/>
                <w:sz w:val="18"/>
                <w:szCs w:val="18"/>
              </w:rPr>
              <w:t>Рецептор</w:t>
            </w:r>
          </w:p>
        </w:tc>
        <w:tc>
          <w:tcPr>
            <w:tcW w:w="4113" w:type="dxa"/>
            <w:shd w:val="clear" w:color="auto" w:fill="auto"/>
          </w:tcPr>
          <w:p w:rsidR="00E06E74" w:rsidRDefault="00157315">
            <w:pPr>
              <w:pStyle w:val="a1"/>
              <w:rPr>
                <w:b/>
                <w:bCs/>
                <w:color w:val="000000" w:themeColor="text1"/>
                <w:sz w:val="18"/>
                <w:szCs w:val="18"/>
              </w:rPr>
            </w:pPr>
            <w:r>
              <w:rPr>
                <w:b/>
                <w:bCs/>
                <w:color w:val="000000" w:themeColor="text1"/>
                <w:sz w:val="18"/>
                <w:szCs w:val="18"/>
              </w:rPr>
              <w:t>Въздействия</w:t>
            </w:r>
          </w:p>
        </w:tc>
        <w:tc>
          <w:tcPr>
            <w:tcW w:w="3588" w:type="dxa"/>
            <w:shd w:val="clear" w:color="auto" w:fill="auto"/>
          </w:tcPr>
          <w:p w:rsidR="00E06E74" w:rsidRDefault="00157315">
            <w:pPr>
              <w:pStyle w:val="a1"/>
              <w:rPr>
                <w:b/>
                <w:bCs/>
                <w:color w:val="000000" w:themeColor="text1"/>
                <w:sz w:val="18"/>
                <w:szCs w:val="18"/>
              </w:rPr>
            </w:pPr>
            <w:r>
              <w:rPr>
                <w:b/>
                <w:bCs/>
                <w:color w:val="000000" w:themeColor="text1"/>
                <w:sz w:val="18"/>
                <w:szCs w:val="18"/>
              </w:rPr>
              <w:t>Вид</w:t>
            </w:r>
            <w:r>
              <w:rPr>
                <w:b/>
                <w:bCs/>
                <w:color w:val="000000" w:themeColor="text1"/>
                <w:sz w:val="18"/>
                <w:szCs w:val="18"/>
              </w:rPr>
              <w:t xml:space="preserve"> и естество</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Население и човешко здраве</w:t>
            </w:r>
          </w:p>
        </w:tc>
        <w:tc>
          <w:tcPr>
            <w:tcW w:w="4113" w:type="dxa"/>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Неорганизирани емисии на прах</w:t>
            </w:r>
          </w:p>
          <w:p w:rsidR="00E06E74" w:rsidRDefault="00157315">
            <w:pPr>
              <w:pStyle w:val="a1"/>
              <w:numPr>
                <w:ilvl w:val="0"/>
                <w:numId w:val="16"/>
              </w:numPr>
              <w:rPr>
                <w:color w:val="000000" w:themeColor="text1"/>
                <w:sz w:val="18"/>
                <w:szCs w:val="18"/>
              </w:rPr>
            </w:pPr>
            <w:r>
              <w:rPr>
                <w:color w:val="000000" w:themeColor="text1"/>
                <w:sz w:val="18"/>
                <w:szCs w:val="18"/>
              </w:rPr>
              <w:t xml:space="preserve">Неорганизирани емисии на ЛОС, </w:t>
            </w:r>
          </w:p>
          <w:p w:rsidR="00E06E74" w:rsidRDefault="00157315">
            <w:pPr>
              <w:pStyle w:val="a1"/>
              <w:numPr>
                <w:ilvl w:val="0"/>
                <w:numId w:val="16"/>
              </w:numPr>
              <w:rPr>
                <w:color w:val="000000" w:themeColor="text1"/>
                <w:sz w:val="18"/>
                <w:szCs w:val="18"/>
                <w:lang w:val="en-US"/>
              </w:rPr>
            </w:pPr>
            <w:r>
              <w:rPr>
                <w:color w:val="000000" w:themeColor="text1"/>
                <w:sz w:val="18"/>
                <w:szCs w:val="18"/>
              </w:rPr>
              <w:t xml:space="preserve">Организирани емисии на </w:t>
            </w:r>
            <w:r>
              <w:rPr>
                <w:color w:val="000000" w:themeColor="text1"/>
                <w:sz w:val="18"/>
                <w:szCs w:val="18"/>
                <w:lang w:val="en-US"/>
              </w:rPr>
              <w:t xml:space="preserve">CO, </w:t>
            </w:r>
            <w:r>
              <w:rPr>
                <w:color w:val="000000" w:themeColor="text1"/>
                <w:sz w:val="18"/>
                <w:szCs w:val="18"/>
                <w:lang w:val="en-US"/>
              </w:rPr>
              <w:t>NOx, SO2.</w:t>
            </w:r>
          </w:p>
          <w:p w:rsidR="00E06E74" w:rsidRDefault="00157315">
            <w:pPr>
              <w:pStyle w:val="a1"/>
              <w:numPr>
                <w:ilvl w:val="0"/>
                <w:numId w:val="16"/>
              </w:numPr>
              <w:rPr>
                <w:color w:val="000000" w:themeColor="text1"/>
                <w:sz w:val="18"/>
                <w:szCs w:val="18"/>
                <w:lang w:val="en-US"/>
              </w:rPr>
            </w:pPr>
            <w:r>
              <w:rPr>
                <w:color w:val="000000" w:themeColor="text1"/>
                <w:sz w:val="18"/>
                <w:szCs w:val="18"/>
                <w:lang w:val="en-US"/>
              </w:rPr>
              <w:t>Емисии на шум</w:t>
            </w:r>
          </w:p>
          <w:p w:rsidR="00E06E74" w:rsidRDefault="00157315">
            <w:pPr>
              <w:pStyle w:val="a1"/>
              <w:numPr>
                <w:ilvl w:val="0"/>
                <w:numId w:val="16"/>
              </w:numPr>
              <w:rPr>
                <w:color w:val="000000" w:themeColor="text1"/>
                <w:sz w:val="18"/>
                <w:szCs w:val="18"/>
              </w:rPr>
            </w:pPr>
            <w:r>
              <w:rPr>
                <w:color w:val="000000" w:themeColor="text1"/>
                <w:sz w:val="18"/>
                <w:szCs w:val="18"/>
              </w:rPr>
              <w:t>Водовземане от подземен водоизточник</w:t>
            </w:r>
          </w:p>
          <w:p w:rsidR="00E06E74" w:rsidRDefault="00157315">
            <w:pPr>
              <w:pStyle w:val="a1"/>
              <w:numPr>
                <w:ilvl w:val="0"/>
                <w:numId w:val="16"/>
              </w:numPr>
              <w:rPr>
                <w:color w:val="000000" w:themeColor="text1"/>
                <w:sz w:val="18"/>
                <w:szCs w:val="18"/>
                <w:lang w:val="ru-RU"/>
              </w:rPr>
            </w:pPr>
            <w:r>
              <w:rPr>
                <w:color w:val="000000" w:themeColor="text1"/>
                <w:sz w:val="18"/>
                <w:szCs w:val="18"/>
                <w:lang w:val="ru-RU"/>
              </w:rPr>
              <w:t>Емисии на отпадна вода в пов</w:t>
            </w:r>
            <w:r>
              <w:rPr>
                <w:color w:val="000000" w:themeColor="text1"/>
                <w:sz w:val="18"/>
                <w:szCs w:val="18"/>
              </w:rPr>
              <w:t>ъ</w:t>
            </w:r>
            <w:r>
              <w:rPr>
                <w:color w:val="000000" w:themeColor="text1"/>
                <w:sz w:val="18"/>
                <w:szCs w:val="18"/>
                <w:lang w:val="ru-RU"/>
              </w:rPr>
              <w:t>рхностен водоприемник</w:t>
            </w:r>
          </w:p>
          <w:p w:rsidR="00E06E74" w:rsidRDefault="00E06E74">
            <w:pPr>
              <w:pStyle w:val="a1"/>
              <w:rPr>
                <w:color w:val="000000" w:themeColor="text1"/>
                <w:sz w:val="18"/>
                <w:szCs w:val="18"/>
              </w:rPr>
            </w:pP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краткотрайно, отрицателно</w:t>
            </w:r>
          </w:p>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постоянно, отрицателно</w:t>
            </w:r>
          </w:p>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постоянно, отрицателно</w:t>
            </w:r>
          </w:p>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постоянно, отрицателно</w:t>
            </w:r>
          </w:p>
          <w:p w:rsidR="00E06E74" w:rsidRDefault="00157315">
            <w:pPr>
              <w:pStyle w:val="a1"/>
              <w:rPr>
                <w:color w:val="000000" w:themeColor="text1"/>
                <w:sz w:val="18"/>
                <w:szCs w:val="18"/>
              </w:rPr>
            </w:pPr>
            <w:r>
              <w:rPr>
                <w:color w:val="000000" w:themeColor="text1"/>
                <w:sz w:val="18"/>
                <w:szCs w:val="18"/>
              </w:rPr>
              <w:t>Непряко</w:t>
            </w:r>
            <w:r>
              <w:rPr>
                <w:color w:val="000000" w:themeColor="text1"/>
                <w:sz w:val="18"/>
                <w:szCs w:val="18"/>
              </w:rPr>
              <w:t xml:space="preserve">, постоянно, </w:t>
            </w:r>
            <w:r>
              <w:rPr>
                <w:color w:val="000000" w:themeColor="text1"/>
                <w:sz w:val="18"/>
                <w:szCs w:val="18"/>
              </w:rPr>
              <w:t>отрицателно</w:t>
            </w:r>
          </w:p>
          <w:p w:rsidR="00E06E74" w:rsidRDefault="00157315">
            <w:pPr>
              <w:pStyle w:val="a1"/>
              <w:rPr>
                <w:color w:val="000000" w:themeColor="text1"/>
                <w:sz w:val="18"/>
                <w:szCs w:val="18"/>
              </w:rPr>
            </w:pPr>
            <w:r>
              <w:rPr>
                <w:color w:val="000000" w:themeColor="text1"/>
                <w:sz w:val="18"/>
                <w:szCs w:val="18"/>
              </w:rPr>
              <w:t>Непряко</w:t>
            </w:r>
            <w:r>
              <w:rPr>
                <w:color w:val="000000" w:themeColor="text1"/>
                <w:sz w:val="18"/>
                <w:szCs w:val="18"/>
              </w:rPr>
              <w:t>, постоянно, отрицателно</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Материални активи</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Културно наследство</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Въздух</w:t>
            </w:r>
          </w:p>
        </w:tc>
        <w:tc>
          <w:tcPr>
            <w:tcW w:w="4113" w:type="dxa"/>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Неорганизирани емисии на прах</w:t>
            </w:r>
          </w:p>
          <w:p w:rsidR="00E06E74" w:rsidRDefault="00157315">
            <w:pPr>
              <w:pStyle w:val="a1"/>
              <w:numPr>
                <w:ilvl w:val="0"/>
                <w:numId w:val="16"/>
              </w:numPr>
              <w:rPr>
                <w:color w:val="000000" w:themeColor="text1"/>
                <w:sz w:val="18"/>
                <w:szCs w:val="18"/>
              </w:rPr>
            </w:pPr>
            <w:r>
              <w:rPr>
                <w:color w:val="000000" w:themeColor="text1"/>
                <w:sz w:val="18"/>
                <w:szCs w:val="18"/>
              </w:rPr>
              <w:t xml:space="preserve">Неорганизирани емисии на ЛОС </w:t>
            </w:r>
          </w:p>
          <w:p w:rsidR="00E06E74" w:rsidRDefault="00157315">
            <w:pPr>
              <w:pStyle w:val="a1"/>
              <w:numPr>
                <w:ilvl w:val="0"/>
                <w:numId w:val="16"/>
              </w:numPr>
              <w:rPr>
                <w:color w:val="000000" w:themeColor="text1"/>
                <w:sz w:val="18"/>
                <w:szCs w:val="18"/>
                <w:lang w:val="en-US"/>
              </w:rPr>
            </w:pPr>
            <w:r>
              <w:rPr>
                <w:color w:val="000000" w:themeColor="text1"/>
                <w:sz w:val="18"/>
                <w:szCs w:val="18"/>
              </w:rPr>
              <w:t xml:space="preserve">Организирани емисии на </w:t>
            </w:r>
            <w:r>
              <w:rPr>
                <w:color w:val="000000" w:themeColor="text1"/>
                <w:sz w:val="18"/>
                <w:szCs w:val="18"/>
                <w:lang w:val="en-US"/>
              </w:rPr>
              <w:t>CO, NOx, SO2</w:t>
            </w:r>
          </w:p>
          <w:p w:rsidR="00E06E74" w:rsidRDefault="00E06E74">
            <w:pPr>
              <w:pStyle w:val="a1"/>
              <w:rPr>
                <w:color w:val="000000" w:themeColor="text1"/>
                <w:sz w:val="18"/>
                <w:szCs w:val="18"/>
              </w:rPr>
            </w:pP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краткотрайно, отрицателно</w:t>
            </w:r>
          </w:p>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w:t>
            </w:r>
            <w:r>
              <w:rPr>
                <w:color w:val="000000" w:themeColor="text1"/>
                <w:sz w:val="18"/>
                <w:szCs w:val="18"/>
              </w:rPr>
              <w:t xml:space="preserve"> постоянно, отрицателно</w:t>
            </w:r>
          </w:p>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постоянно, отрицателно</w:t>
            </w:r>
          </w:p>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Вода</w:t>
            </w:r>
          </w:p>
        </w:tc>
        <w:tc>
          <w:tcPr>
            <w:tcW w:w="4113" w:type="dxa"/>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Водовземане от подземен водоизточник</w:t>
            </w:r>
          </w:p>
          <w:p w:rsidR="00E06E74" w:rsidRDefault="00157315">
            <w:pPr>
              <w:pStyle w:val="a1"/>
              <w:numPr>
                <w:ilvl w:val="0"/>
                <w:numId w:val="16"/>
              </w:numPr>
              <w:rPr>
                <w:color w:val="000000" w:themeColor="text1"/>
                <w:sz w:val="18"/>
                <w:szCs w:val="18"/>
              </w:rPr>
            </w:pPr>
            <w:r>
              <w:rPr>
                <w:color w:val="000000" w:themeColor="text1"/>
                <w:sz w:val="18"/>
                <w:szCs w:val="18"/>
              </w:rPr>
              <w:t>Заустване на отпадни води в повърхностен водоприемник.</w:t>
            </w: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постоянно, отрицателно</w:t>
            </w:r>
          </w:p>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постоянно, отрицателно</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Почва</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Земни</w:t>
            </w:r>
            <w:r>
              <w:rPr>
                <w:color w:val="000000" w:themeColor="text1"/>
                <w:sz w:val="18"/>
                <w:szCs w:val="18"/>
              </w:rPr>
              <w:t xml:space="preserve"> недра</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Ландшафт</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Функциониращо предприятие на мястото на пустееща земя</w:t>
            </w: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Пряко, постоянно, положително</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Климат</w:t>
            </w:r>
            <w:r>
              <w:rPr>
                <w:color w:val="000000" w:themeColor="text1"/>
                <w:sz w:val="18"/>
                <w:szCs w:val="18"/>
              </w:rPr>
              <w:t xml:space="preserve"> </w:t>
            </w:r>
          </w:p>
        </w:tc>
        <w:tc>
          <w:tcPr>
            <w:tcW w:w="4113"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358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Биологично</w:t>
            </w:r>
            <w:r>
              <w:rPr>
                <w:color w:val="000000" w:themeColor="text1"/>
                <w:sz w:val="18"/>
                <w:szCs w:val="18"/>
              </w:rPr>
              <w:t xml:space="preserve"> разнообразие, ЗЗ</w:t>
            </w:r>
          </w:p>
        </w:tc>
        <w:tc>
          <w:tcPr>
            <w:tcW w:w="4113" w:type="dxa"/>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Организирани емисии във въздуха,</w:t>
            </w:r>
          </w:p>
        </w:tc>
        <w:tc>
          <w:tcPr>
            <w:tcW w:w="3588" w:type="dxa"/>
            <w:shd w:val="clear" w:color="auto" w:fill="FFFFFF"/>
          </w:tcPr>
          <w:p w:rsidR="00E06E74" w:rsidRDefault="00157315">
            <w:pPr>
              <w:pStyle w:val="a1"/>
              <w:rPr>
                <w:color w:val="000000" w:themeColor="text1"/>
                <w:sz w:val="18"/>
                <w:szCs w:val="18"/>
              </w:rPr>
            </w:pPr>
            <w:r>
              <w:rPr>
                <w:color w:val="000000" w:themeColor="text1"/>
                <w:sz w:val="18"/>
                <w:szCs w:val="18"/>
              </w:rPr>
              <w:t>Пряко</w:t>
            </w:r>
            <w:r>
              <w:rPr>
                <w:color w:val="000000" w:themeColor="text1"/>
                <w:sz w:val="18"/>
                <w:szCs w:val="18"/>
              </w:rPr>
              <w:t>, постоянно, отрицателно</w:t>
            </w:r>
          </w:p>
        </w:tc>
      </w:tr>
    </w:tbl>
    <w:p w:rsidR="00E06E74" w:rsidRDefault="00E06E74">
      <w:pPr>
        <w:pStyle w:val="BodyText"/>
        <w:rPr>
          <w:color w:val="000000" w:themeColor="text1"/>
        </w:rPr>
      </w:pPr>
    </w:p>
    <w:p w:rsidR="00E06E74" w:rsidRDefault="00157315">
      <w:pPr>
        <w:pStyle w:val="Heading2"/>
        <w:rPr>
          <w:color w:val="000000" w:themeColor="text1"/>
        </w:rPr>
      </w:pPr>
      <w:bookmarkStart w:id="361" w:name="_Toc26949"/>
      <w:r>
        <w:rPr>
          <w:color w:val="000000" w:themeColor="text1"/>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355"/>
      <w:bookmarkEnd w:id="356"/>
      <w:bookmarkEnd w:id="357"/>
      <w:bookmarkEnd w:id="358"/>
      <w:bookmarkEnd w:id="361"/>
    </w:p>
    <w:p w:rsidR="00E06E74" w:rsidRDefault="00157315">
      <w:pPr>
        <w:pStyle w:val="BodyText"/>
        <w:rPr>
          <w:color w:val="000000" w:themeColor="text1"/>
        </w:rPr>
      </w:pPr>
      <w:r>
        <w:rPr>
          <w:color w:val="000000" w:themeColor="text1"/>
          <w:lang w:val="en-US"/>
        </w:rPr>
        <w:t>Степента и пространствения обхват</w:t>
      </w:r>
      <w:r>
        <w:rPr>
          <w:color w:val="000000" w:themeColor="text1"/>
          <w:lang w:val="en-US"/>
        </w:rPr>
        <w:t xml:space="preserve"> на въздействието от</w:t>
      </w:r>
      <w:r>
        <w:rPr>
          <w:color w:val="000000" w:themeColor="text1"/>
        </w:rPr>
        <w:t xml:space="preserve"> строителството</w:t>
      </w:r>
      <w:r>
        <w:rPr>
          <w:color w:val="000000" w:themeColor="text1"/>
          <w:lang w:val="en-US"/>
        </w:rPr>
        <w:t xml:space="preserve"> и експлоатацията на инвестиционното предложение, разгледани в раздел</w:t>
      </w:r>
      <w:r>
        <w:rPr>
          <w:color w:val="000000" w:themeColor="text1"/>
        </w:rPr>
        <w:t xml:space="preserve"> </w:t>
      </w:r>
      <w:r>
        <w:rPr>
          <w:color w:val="000000" w:themeColor="text1"/>
          <w:lang w:val="en-US"/>
        </w:rPr>
        <w:t xml:space="preserve">4, се очакват да бъдат в </w:t>
      </w:r>
      <w:r>
        <w:rPr>
          <w:color w:val="000000" w:themeColor="text1"/>
        </w:rPr>
        <w:t xml:space="preserve">рамките на </w:t>
      </w:r>
      <w:r>
        <w:rPr>
          <w:color w:val="000000" w:themeColor="text1"/>
          <w:lang w:val="en-US"/>
        </w:rPr>
        <w:t>площадка</w:t>
      </w:r>
      <w:r>
        <w:rPr>
          <w:color w:val="000000" w:themeColor="text1"/>
        </w:rPr>
        <w:t>та</w:t>
      </w:r>
      <w:r>
        <w:rPr>
          <w:color w:val="000000" w:themeColor="text1"/>
          <w:lang w:val="en-US"/>
        </w:rPr>
        <w:t xml:space="preserve"> и в непосредствена близост около нея. </w:t>
      </w:r>
    </w:p>
    <w:p w:rsidR="00E06E74" w:rsidRDefault="00157315">
      <w:pPr>
        <w:pStyle w:val="BodyText"/>
        <w:rPr>
          <w:color w:val="000000" w:themeColor="text1"/>
        </w:rPr>
      </w:pPr>
      <w:r>
        <w:rPr>
          <w:color w:val="000000" w:themeColor="text1"/>
          <w:lang w:val="en-US"/>
        </w:rPr>
        <w:t xml:space="preserve">Очакваното въздействие от реализацията на инвестиционното </w:t>
      </w:r>
      <w:r>
        <w:rPr>
          <w:color w:val="000000" w:themeColor="text1"/>
          <w:lang w:val="en-US"/>
        </w:rPr>
        <w:t>предложение ще бъде локално, предимно в рамките на производствената площадка и в района около нея</w:t>
      </w:r>
      <w:r>
        <w:rPr>
          <w:color w:val="000000" w:themeColor="text1"/>
        </w:rPr>
        <w:t>.</w:t>
      </w:r>
    </w:p>
    <w:p w:rsidR="00E06E74" w:rsidRDefault="00157315">
      <w:pPr>
        <w:pStyle w:val="BodyText"/>
        <w:rPr>
          <w:color w:val="000000" w:themeColor="text1"/>
        </w:rPr>
      </w:pPr>
      <w:r>
        <w:rPr>
          <w:color w:val="000000" w:themeColor="text1"/>
        </w:rPr>
        <w:t>Засегнато е землището на с. Белозем, община Раковски, обл. Пловдив. Население  - 3854 човека</w:t>
      </w:r>
      <w:bookmarkStart w:id="362" w:name="_Toc25124"/>
      <w:bookmarkStart w:id="363" w:name="_Toc22352"/>
      <w:bookmarkStart w:id="364" w:name="_Toc11057"/>
      <w:bookmarkStart w:id="365" w:name="_Toc10073"/>
      <w:r>
        <w:rPr>
          <w:color w:val="000000" w:themeColor="text1"/>
        </w:rPr>
        <w:t>. Дискомфорт по време на строителството и експлоатацията могат да</w:t>
      </w:r>
      <w:r>
        <w:rPr>
          <w:color w:val="000000" w:themeColor="text1"/>
        </w:rPr>
        <w:t xml:space="preserve"> почувстват само обитателите на фамилните къщи в края на селото. </w:t>
      </w:r>
    </w:p>
    <w:p w:rsidR="00E06E74" w:rsidRDefault="00157315">
      <w:pPr>
        <w:pStyle w:val="BodyText"/>
        <w:rPr>
          <w:color w:val="000000" w:themeColor="text1"/>
        </w:rPr>
      </w:pPr>
      <w:r>
        <w:rPr>
          <w:color w:val="000000" w:themeColor="text1"/>
        </w:rPr>
        <w:t>Концентрацията на замърсителите в приземния въздух от изгарянето на горива на площадката са съществено под ПДК, определени за човешкото здраве.</w:t>
      </w:r>
    </w:p>
    <w:p w:rsidR="00E06E74" w:rsidRDefault="00157315">
      <w:pPr>
        <w:pStyle w:val="BodyText"/>
        <w:rPr>
          <w:color w:val="000000" w:themeColor="text1"/>
        </w:rPr>
      </w:pPr>
      <w:r>
        <w:rPr>
          <w:color w:val="000000" w:themeColor="text1"/>
        </w:rPr>
        <w:t>При използване на гориво нафта се превишават П</w:t>
      </w:r>
      <w:r>
        <w:rPr>
          <w:color w:val="000000" w:themeColor="text1"/>
        </w:rPr>
        <w:t xml:space="preserve">ДК за </w:t>
      </w:r>
      <w:r>
        <w:rPr>
          <w:color w:val="000000" w:themeColor="text1"/>
          <w:lang w:val="en-US"/>
        </w:rPr>
        <w:t>SO</w:t>
      </w:r>
      <w:r>
        <w:rPr>
          <w:color w:val="000000" w:themeColor="text1"/>
          <w:vertAlign w:val="subscript"/>
          <w:lang w:val="en-US"/>
        </w:rPr>
        <w:t>2</w:t>
      </w:r>
      <w:r>
        <w:rPr>
          <w:color w:val="000000" w:themeColor="text1"/>
          <w:lang w:val="en-US"/>
        </w:rPr>
        <w:t xml:space="preserve">. </w:t>
      </w:r>
      <w:r>
        <w:rPr>
          <w:color w:val="000000" w:themeColor="text1"/>
        </w:rPr>
        <w:t>Вероятността за прекъсване на газоснабдяването е изключително ниска и появата на такова събитие се счита за форсмажор. Предвидена е работа на един котел на резервно гориво нафта до два часа</w:t>
      </w:r>
      <w:r>
        <w:rPr>
          <w:color w:val="000000" w:themeColor="text1"/>
          <w:lang w:val="en-US"/>
        </w:rPr>
        <w:t xml:space="preserve">. </w:t>
      </w:r>
      <w:r>
        <w:rPr>
          <w:color w:val="000000" w:themeColor="text1"/>
        </w:rPr>
        <w:t>При необходимост да се мине на резервно гориво за по-п</w:t>
      </w:r>
      <w:r>
        <w:rPr>
          <w:color w:val="000000" w:themeColor="text1"/>
        </w:rPr>
        <w:t>родължително време, необходимите мерки ще бъдат обсъдени с контролния орган. Последно такава ситуация се реализира през 2009г.</w:t>
      </w:r>
    </w:p>
    <w:p w:rsidR="00E06E74" w:rsidRDefault="00157315">
      <w:pPr>
        <w:pStyle w:val="Heading2"/>
        <w:rPr>
          <w:color w:val="000000" w:themeColor="text1"/>
        </w:rPr>
      </w:pPr>
      <w:bookmarkStart w:id="366" w:name="_Toc10070"/>
      <w:r>
        <w:rPr>
          <w:color w:val="000000" w:themeColor="text1"/>
        </w:rPr>
        <w:t>6. Вероятност, интензивност, комплексност на въздействието</w:t>
      </w:r>
      <w:bookmarkEnd w:id="362"/>
      <w:bookmarkEnd w:id="363"/>
      <w:bookmarkEnd w:id="364"/>
      <w:bookmarkEnd w:id="365"/>
      <w:bookmarkEnd w:id="366"/>
    </w:p>
    <w:p w:rsidR="00E06E74" w:rsidRDefault="00157315">
      <w:pPr>
        <w:pStyle w:val="Heading3"/>
        <w:rPr>
          <w:color w:val="000000" w:themeColor="text1"/>
        </w:rPr>
      </w:pPr>
      <w:bookmarkStart w:id="367" w:name="_Toc24632"/>
      <w:r>
        <w:rPr>
          <w:color w:val="000000" w:themeColor="text1"/>
        </w:rPr>
        <w:t>Етап строителство</w:t>
      </w:r>
      <w:bookmarkEnd w:id="367"/>
    </w:p>
    <w:tbl>
      <w:tblPr>
        <w:tblStyle w:val="TableGrid"/>
        <w:tblW w:w="0" w:type="auto"/>
        <w:tblLayout w:type="fixed"/>
        <w:tblLook w:val="04A0" w:firstRow="1" w:lastRow="0" w:firstColumn="1" w:lastColumn="0" w:noHBand="0" w:noVBand="1"/>
      </w:tblPr>
      <w:tblGrid>
        <w:gridCol w:w="2038"/>
        <w:gridCol w:w="3501"/>
        <w:gridCol w:w="1308"/>
        <w:gridCol w:w="1596"/>
        <w:gridCol w:w="1658"/>
      </w:tblGrid>
      <w:tr w:rsidR="00E06E74">
        <w:trPr>
          <w:tblHeader/>
        </w:trPr>
        <w:tc>
          <w:tcPr>
            <w:tcW w:w="2038" w:type="dxa"/>
            <w:shd w:val="clear" w:color="auto" w:fill="auto"/>
          </w:tcPr>
          <w:p w:rsidR="00E06E74" w:rsidRDefault="00157315">
            <w:pPr>
              <w:pStyle w:val="a1"/>
              <w:rPr>
                <w:b/>
                <w:bCs/>
                <w:color w:val="000000" w:themeColor="text1"/>
                <w:sz w:val="18"/>
                <w:szCs w:val="18"/>
              </w:rPr>
            </w:pPr>
            <w:r>
              <w:rPr>
                <w:b/>
                <w:bCs/>
                <w:color w:val="000000" w:themeColor="text1"/>
                <w:sz w:val="18"/>
                <w:szCs w:val="18"/>
              </w:rPr>
              <w:t>Рецептор</w:t>
            </w:r>
          </w:p>
        </w:tc>
        <w:tc>
          <w:tcPr>
            <w:tcW w:w="3501" w:type="dxa"/>
            <w:shd w:val="clear" w:color="auto" w:fill="auto"/>
          </w:tcPr>
          <w:p w:rsidR="00E06E74" w:rsidRDefault="00157315">
            <w:pPr>
              <w:pStyle w:val="a1"/>
              <w:rPr>
                <w:b/>
                <w:bCs/>
                <w:color w:val="000000" w:themeColor="text1"/>
                <w:sz w:val="18"/>
                <w:szCs w:val="18"/>
              </w:rPr>
            </w:pPr>
            <w:r>
              <w:rPr>
                <w:b/>
                <w:bCs/>
                <w:color w:val="000000" w:themeColor="text1"/>
                <w:sz w:val="18"/>
                <w:szCs w:val="18"/>
              </w:rPr>
              <w:t>Въздействие</w:t>
            </w:r>
          </w:p>
        </w:tc>
        <w:tc>
          <w:tcPr>
            <w:tcW w:w="1308" w:type="dxa"/>
            <w:shd w:val="clear" w:color="auto" w:fill="auto"/>
          </w:tcPr>
          <w:p w:rsidR="00E06E74" w:rsidRDefault="00157315">
            <w:pPr>
              <w:pStyle w:val="a1"/>
              <w:rPr>
                <w:b/>
                <w:bCs/>
                <w:color w:val="000000" w:themeColor="text1"/>
                <w:sz w:val="18"/>
                <w:szCs w:val="18"/>
              </w:rPr>
            </w:pPr>
            <w:r>
              <w:rPr>
                <w:b/>
                <w:bCs/>
                <w:color w:val="000000" w:themeColor="text1"/>
                <w:sz w:val="18"/>
                <w:szCs w:val="18"/>
              </w:rPr>
              <w:t>Вероятност</w:t>
            </w:r>
          </w:p>
        </w:tc>
        <w:tc>
          <w:tcPr>
            <w:tcW w:w="1596" w:type="dxa"/>
            <w:shd w:val="clear" w:color="auto" w:fill="auto"/>
          </w:tcPr>
          <w:p w:rsidR="00E06E74" w:rsidRDefault="00157315">
            <w:pPr>
              <w:pStyle w:val="a1"/>
              <w:rPr>
                <w:b/>
                <w:bCs/>
                <w:color w:val="000000" w:themeColor="text1"/>
                <w:sz w:val="18"/>
                <w:szCs w:val="18"/>
              </w:rPr>
            </w:pPr>
            <w:r>
              <w:rPr>
                <w:b/>
                <w:bCs/>
                <w:color w:val="000000" w:themeColor="text1"/>
                <w:sz w:val="18"/>
                <w:szCs w:val="18"/>
              </w:rPr>
              <w:t>Интензивност</w:t>
            </w:r>
          </w:p>
        </w:tc>
        <w:tc>
          <w:tcPr>
            <w:tcW w:w="1658" w:type="dxa"/>
            <w:shd w:val="clear" w:color="auto" w:fill="auto"/>
          </w:tcPr>
          <w:p w:rsidR="00E06E74" w:rsidRDefault="00157315">
            <w:pPr>
              <w:pStyle w:val="a1"/>
              <w:rPr>
                <w:b/>
                <w:bCs/>
                <w:color w:val="000000" w:themeColor="text1"/>
                <w:sz w:val="18"/>
                <w:szCs w:val="18"/>
              </w:rPr>
            </w:pPr>
            <w:r>
              <w:rPr>
                <w:b/>
                <w:bCs/>
                <w:color w:val="000000" w:themeColor="text1"/>
                <w:sz w:val="18"/>
                <w:szCs w:val="18"/>
              </w:rPr>
              <w:t xml:space="preserve">Комплексност </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Население и човешко здраве</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Емисии на прах</w:t>
            </w:r>
          </w:p>
          <w:p w:rsidR="00E06E74" w:rsidRDefault="00157315">
            <w:pPr>
              <w:pStyle w:val="a1"/>
              <w:rPr>
                <w:color w:val="000000" w:themeColor="text1"/>
                <w:sz w:val="18"/>
                <w:szCs w:val="18"/>
              </w:rPr>
            </w:pPr>
            <w:r>
              <w:rPr>
                <w:color w:val="000000" w:themeColor="text1"/>
                <w:sz w:val="18"/>
                <w:szCs w:val="18"/>
              </w:rPr>
              <w:t>Емисии на шум</w:t>
            </w: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tc>
        <w:tc>
          <w:tcPr>
            <w:tcW w:w="1596"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Ниска </w:t>
            </w:r>
          </w:p>
        </w:tc>
        <w:tc>
          <w:tcPr>
            <w:tcW w:w="165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Материални активи</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1596" w:type="dxa"/>
            <w:shd w:val="clear" w:color="auto" w:fill="FFFFFF"/>
          </w:tcPr>
          <w:p w:rsidR="00E06E74" w:rsidRDefault="00E06E74">
            <w:pPr>
              <w:pStyle w:val="a1"/>
              <w:rPr>
                <w:color w:val="000000" w:themeColor="text1"/>
                <w:sz w:val="18"/>
                <w:szCs w:val="18"/>
              </w:rPr>
            </w:pPr>
          </w:p>
        </w:tc>
        <w:tc>
          <w:tcPr>
            <w:tcW w:w="165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Културно наследство</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p w:rsidR="00E06E74" w:rsidRDefault="00E06E74">
            <w:pPr>
              <w:pStyle w:val="a1"/>
              <w:rPr>
                <w:color w:val="000000" w:themeColor="text1"/>
                <w:sz w:val="18"/>
                <w:szCs w:val="18"/>
              </w:rPr>
            </w:pP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1596" w:type="dxa"/>
            <w:shd w:val="clear" w:color="auto" w:fill="FFFFFF"/>
          </w:tcPr>
          <w:p w:rsidR="00E06E74" w:rsidRDefault="00E06E74">
            <w:pPr>
              <w:pStyle w:val="a1"/>
              <w:rPr>
                <w:color w:val="000000" w:themeColor="text1"/>
                <w:sz w:val="18"/>
                <w:szCs w:val="18"/>
              </w:rPr>
            </w:pPr>
          </w:p>
        </w:tc>
        <w:tc>
          <w:tcPr>
            <w:tcW w:w="165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Въздух</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Освобождаване на неорганизирани емисии на прах</w:t>
            </w:r>
          </w:p>
          <w:p w:rsidR="00E06E74" w:rsidRDefault="00E06E74">
            <w:pPr>
              <w:pStyle w:val="a1"/>
              <w:rPr>
                <w:color w:val="000000" w:themeColor="text1"/>
                <w:sz w:val="18"/>
                <w:szCs w:val="18"/>
              </w:rPr>
            </w:pP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tc>
        <w:tc>
          <w:tcPr>
            <w:tcW w:w="1596"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Ниска </w:t>
            </w:r>
          </w:p>
        </w:tc>
        <w:tc>
          <w:tcPr>
            <w:tcW w:w="165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Вода</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се оказва въздействие</w:t>
            </w:r>
          </w:p>
          <w:p w:rsidR="00E06E74" w:rsidRDefault="00E06E74">
            <w:pPr>
              <w:pStyle w:val="a1"/>
              <w:rPr>
                <w:color w:val="000000" w:themeColor="text1"/>
                <w:sz w:val="18"/>
                <w:szCs w:val="18"/>
              </w:rPr>
            </w:pP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1596" w:type="dxa"/>
            <w:shd w:val="clear" w:color="auto" w:fill="FFFFFF"/>
          </w:tcPr>
          <w:p w:rsidR="00E06E74" w:rsidRDefault="00E06E74">
            <w:pPr>
              <w:pStyle w:val="a1"/>
              <w:rPr>
                <w:color w:val="000000" w:themeColor="text1"/>
                <w:sz w:val="18"/>
                <w:szCs w:val="18"/>
              </w:rPr>
            </w:pPr>
          </w:p>
        </w:tc>
        <w:tc>
          <w:tcPr>
            <w:tcW w:w="165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Почва</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се оказва въздействие. </w:t>
            </w: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1596" w:type="dxa"/>
            <w:shd w:val="clear" w:color="auto" w:fill="FFFFFF"/>
          </w:tcPr>
          <w:p w:rsidR="00E06E74" w:rsidRDefault="00E06E74">
            <w:pPr>
              <w:pStyle w:val="a1"/>
              <w:rPr>
                <w:color w:val="000000" w:themeColor="text1"/>
                <w:sz w:val="18"/>
                <w:szCs w:val="18"/>
              </w:rPr>
            </w:pPr>
          </w:p>
        </w:tc>
        <w:tc>
          <w:tcPr>
            <w:tcW w:w="165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Земни</w:t>
            </w:r>
            <w:r>
              <w:rPr>
                <w:color w:val="000000" w:themeColor="text1"/>
                <w:sz w:val="18"/>
                <w:szCs w:val="18"/>
              </w:rPr>
              <w:t xml:space="preserve"> недра</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1596" w:type="dxa"/>
            <w:shd w:val="clear" w:color="auto" w:fill="FFFFFF"/>
          </w:tcPr>
          <w:p w:rsidR="00E06E74" w:rsidRDefault="00E06E74">
            <w:pPr>
              <w:pStyle w:val="a1"/>
              <w:rPr>
                <w:color w:val="000000" w:themeColor="text1"/>
                <w:sz w:val="18"/>
                <w:szCs w:val="18"/>
              </w:rPr>
            </w:pPr>
          </w:p>
        </w:tc>
        <w:tc>
          <w:tcPr>
            <w:tcW w:w="165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Ландшафт</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Строителни дейности</w:t>
            </w: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tc>
        <w:tc>
          <w:tcPr>
            <w:tcW w:w="1596"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Ниска </w:t>
            </w:r>
          </w:p>
        </w:tc>
        <w:tc>
          <w:tcPr>
            <w:tcW w:w="165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Климат</w:t>
            </w:r>
            <w:r>
              <w:rPr>
                <w:color w:val="000000" w:themeColor="text1"/>
                <w:sz w:val="18"/>
                <w:szCs w:val="18"/>
              </w:rPr>
              <w:t xml:space="preserve"> </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1596" w:type="dxa"/>
            <w:shd w:val="clear" w:color="auto" w:fill="FFFFFF"/>
          </w:tcPr>
          <w:p w:rsidR="00E06E74" w:rsidRDefault="00E06E74">
            <w:pPr>
              <w:pStyle w:val="a1"/>
              <w:rPr>
                <w:color w:val="000000" w:themeColor="text1"/>
                <w:sz w:val="18"/>
                <w:szCs w:val="18"/>
              </w:rPr>
            </w:pPr>
          </w:p>
        </w:tc>
        <w:tc>
          <w:tcPr>
            <w:tcW w:w="1658"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Биологично</w:t>
            </w:r>
            <w:r>
              <w:rPr>
                <w:color w:val="000000" w:themeColor="text1"/>
                <w:sz w:val="18"/>
                <w:szCs w:val="18"/>
              </w:rPr>
              <w:t xml:space="preserve"> разнообразие, ЗЗ</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Емисии на прах</w:t>
            </w:r>
          </w:p>
          <w:p w:rsidR="00E06E74" w:rsidRDefault="00157315">
            <w:pPr>
              <w:pStyle w:val="a1"/>
              <w:rPr>
                <w:color w:val="000000" w:themeColor="text1"/>
                <w:sz w:val="18"/>
                <w:szCs w:val="18"/>
              </w:rPr>
            </w:pPr>
            <w:r>
              <w:rPr>
                <w:color w:val="000000" w:themeColor="text1"/>
                <w:sz w:val="18"/>
                <w:szCs w:val="18"/>
              </w:rPr>
              <w:t xml:space="preserve">Емисии на </w:t>
            </w:r>
            <w:r>
              <w:rPr>
                <w:color w:val="000000" w:themeColor="text1"/>
                <w:sz w:val="18"/>
                <w:szCs w:val="18"/>
              </w:rPr>
              <w:t>шум</w:t>
            </w:r>
          </w:p>
        </w:tc>
        <w:tc>
          <w:tcPr>
            <w:tcW w:w="1308"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1596" w:type="dxa"/>
            <w:shd w:val="clear" w:color="auto" w:fill="FFFFFF"/>
          </w:tcPr>
          <w:p w:rsidR="00E06E74" w:rsidRDefault="00E06E74">
            <w:pPr>
              <w:pStyle w:val="a1"/>
              <w:rPr>
                <w:color w:val="000000" w:themeColor="text1"/>
                <w:sz w:val="18"/>
                <w:szCs w:val="18"/>
              </w:rPr>
            </w:pPr>
          </w:p>
        </w:tc>
        <w:tc>
          <w:tcPr>
            <w:tcW w:w="1658" w:type="dxa"/>
            <w:shd w:val="clear" w:color="auto" w:fill="FFFFFF"/>
          </w:tcPr>
          <w:p w:rsidR="00E06E74" w:rsidRDefault="00E06E74">
            <w:pPr>
              <w:pStyle w:val="a1"/>
              <w:rPr>
                <w:color w:val="000000" w:themeColor="text1"/>
                <w:sz w:val="18"/>
                <w:szCs w:val="18"/>
              </w:rPr>
            </w:pPr>
          </w:p>
        </w:tc>
      </w:tr>
    </w:tbl>
    <w:p w:rsidR="00E06E74" w:rsidRDefault="00157315">
      <w:pPr>
        <w:pStyle w:val="Heading3"/>
        <w:rPr>
          <w:color w:val="000000" w:themeColor="text1"/>
        </w:rPr>
      </w:pPr>
      <w:bookmarkStart w:id="368" w:name="_Toc17409"/>
      <w:r>
        <w:rPr>
          <w:color w:val="000000" w:themeColor="text1"/>
        </w:rPr>
        <w:t>Етап</w:t>
      </w:r>
      <w:r>
        <w:rPr>
          <w:color w:val="000000" w:themeColor="text1"/>
        </w:rPr>
        <w:t xml:space="preserve"> експлоатация</w:t>
      </w:r>
      <w:bookmarkEnd w:id="368"/>
    </w:p>
    <w:tbl>
      <w:tblPr>
        <w:tblStyle w:val="TableGrid"/>
        <w:tblW w:w="0" w:type="auto"/>
        <w:tblLook w:val="04A0" w:firstRow="1" w:lastRow="0" w:firstColumn="1" w:lastColumn="0" w:noHBand="0" w:noVBand="1"/>
      </w:tblPr>
      <w:tblGrid>
        <w:gridCol w:w="2038"/>
        <w:gridCol w:w="3501"/>
        <w:gridCol w:w="1296"/>
        <w:gridCol w:w="1584"/>
        <w:gridCol w:w="1682"/>
      </w:tblGrid>
      <w:tr w:rsidR="00E06E74">
        <w:trPr>
          <w:tblHeader/>
        </w:trPr>
        <w:tc>
          <w:tcPr>
            <w:tcW w:w="2038" w:type="dxa"/>
            <w:shd w:val="clear" w:color="auto" w:fill="auto"/>
          </w:tcPr>
          <w:p w:rsidR="00E06E74" w:rsidRDefault="00157315">
            <w:pPr>
              <w:pStyle w:val="a1"/>
              <w:rPr>
                <w:b/>
                <w:bCs/>
                <w:color w:val="000000" w:themeColor="text1"/>
                <w:sz w:val="18"/>
                <w:szCs w:val="18"/>
              </w:rPr>
            </w:pPr>
            <w:r>
              <w:rPr>
                <w:b/>
                <w:bCs/>
                <w:color w:val="000000" w:themeColor="text1"/>
                <w:sz w:val="18"/>
                <w:szCs w:val="18"/>
              </w:rPr>
              <w:t>Рецептор</w:t>
            </w:r>
          </w:p>
        </w:tc>
        <w:tc>
          <w:tcPr>
            <w:tcW w:w="3501" w:type="dxa"/>
            <w:shd w:val="clear" w:color="auto" w:fill="auto"/>
          </w:tcPr>
          <w:p w:rsidR="00E06E74" w:rsidRDefault="00157315">
            <w:pPr>
              <w:pStyle w:val="a1"/>
              <w:rPr>
                <w:b/>
                <w:bCs/>
                <w:color w:val="000000" w:themeColor="text1"/>
                <w:sz w:val="18"/>
                <w:szCs w:val="18"/>
              </w:rPr>
            </w:pPr>
            <w:r>
              <w:rPr>
                <w:b/>
                <w:bCs/>
                <w:color w:val="000000" w:themeColor="text1"/>
                <w:sz w:val="18"/>
                <w:szCs w:val="18"/>
              </w:rPr>
              <w:t>Въздействия</w:t>
            </w:r>
          </w:p>
        </w:tc>
        <w:tc>
          <w:tcPr>
            <w:tcW w:w="1296" w:type="dxa"/>
            <w:shd w:val="clear" w:color="auto" w:fill="auto"/>
          </w:tcPr>
          <w:p w:rsidR="00E06E74" w:rsidRDefault="00157315">
            <w:pPr>
              <w:pStyle w:val="a1"/>
              <w:rPr>
                <w:b/>
                <w:bCs/>
                <w:color w:val="000000" w:themeColor="text1"/>
                <w:sz w:val="18"/>
                <w:szCs w:val="18"/>
              </w:rPr>
            </w:pPr>
            <w:r>
              <w:rPr>
                <w:b/>
                <w:bCs/>
                <w:color w:val="000000" w:themeColor="text1"/>
                <w:sz w:val="18"/>
                <w:szCs w:val="18"/>
              </w:rPr>
              <w:t>Вероятност</w:t>
            </w:r>
          </w:p>
        </w:tc>
        <w:tc>
          <w:tcPr>
            <w:tcW w:w="1584" w:type="dxa"/>
            <w:shd w:val="clear" w:color="auto" w:fill="auto"/>
          </w:tcPr>
          <w:p w:rsidR="00E06E74" w:rsidRDefault="00157315">
            <w:pPr>
              <w:pStyle w:val="a1"/>
              <w:rPr>
                <w:b/>
                <w:bCs/>
                <w:color w:val="000000" w:themeColor="text1"/>
                <w:sz w:val="18"/>
                <w:szCs w:val="18"/>
              </w:rPr>
            </w:pPr>
            <w:r>
              <w:rPr>
                <w:b/>
                <w:bCs/>
                <w:color w:val="000000" w:themeColor="text1"/>
                <w:sz w:val="18"/>
                <w:szCs w:val="18"/>
              </w:rPr>
              <w:t>Интензивност</w:t>
            </w:r>
          </w:p>
        </w:tc>
        <w:tc>
          <w:tcPr>
            <w:tcW w:w="1682" w:type="dxa"/>
            <w:shd w:val="clear" w:color="auto" w:fill="auto"/>
          </w:tcPr>
          <w:p w:rsidR="00E06E74" w:rsidRDefault="00157315">
            <w:pPr>
              <w:pStyle w:val="a1"/>
              <w:rPr>
                <w:b/>
                <w:bCs/>
                <w:color w:val="000000" w:themeColor="text1"/>
                <w:sz w:val="18"/>
                <w:szCs w:val="18"/>
              </w:rPr>
            </w:pPr>
            <w:r>
              <w:rPr>
                <w:b/>
                <w:bCs/>
                <w:color w:val="000000" w:themeColor="text1"/>
                <w:sz w:val="18"/>
                <w:szCs w:val="18"/>
              </w:rPr>
              <w:t xml:space="preserve">Комплексност </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Население и човешко здраве</w:t>
            </w:r>
          </w:p>
        </w:tc>
        <w:tc>
          <w:tcPr>
            <w:tcW w:w="3501" w:type="dxa"/>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Неорганизирани емисии на прах</w:t>
            </w:r>
          </w:p>
          <w:p w:rsidR="00E06E74" w:rsidRDefault="00157315">
            <w:pPr>
              <w:pStyle w:val="a1"/>
              <w:numPr>
                <w:ilvl w:val="0"/>
                <w:numId w:val="16"/>
              </w:numPr>
              <w:rPr>
                <w:color w:val="000000" w:themeColor="text1"/>
                <w:sz w:val="18"/>
                <w:szCs w:val="18"/>
              </w:rPr>
            </w:pPr>
            <w:r>
              <w:rPr>
                <w:color w:val="000000" w:themeColor="text1"/>
                <w:sz w:val="18"/>
                <w:szCs w:val="18"/>
              </w:rPr>
              <w:t xml:space="preserve">Неорганизирани емисии на ЛОС, </w:t>
            </w:r>
          </w:p>
          <w:p w:rsidR="00E06E74" w:rsidRDefault="00157315">
            <w:pPr>
              <w:pStyle w:val="a1"/>
              <w:numPr>
                <w:ilvl w:val="0"/>
                <w:numId w:val="16"/>
              </w:numPr>
              <w:rPr>
                <w:color w:val="000000" w:themeColor="text1"/>
                <w:sz w:val="18"/>
                <w:szCs w:val="18"/>
                <w:lang w:val="en-US"/>
              </w:rPr>
            </w:pPr>
            <w:r>
              <w:rPr>
                <w:color w:val="000000" w:themeColor="text1"/>
                <w:sz w:val="18"/>
                <w:szCs w:val="18"/>
              </w:rPr>
              <w:t xml:space="preserve">Организирани емисии на </w:t>
            </w:r>
            <w:r>
              <w:rPr>
                <w:color w:val="000000" w:themeColor="text1"/>
                <w:sz w:val="18"/>
                <w:szCs w:val="18"/>
                <w:lang w:val="en-US"/>
              </w:rPr>
              <w:t>CO, NOx, SO2.</w:t>
            </w:r>
          </w:p>
          <w:p w:rsidR="00E06E74" w:rsidRDefault="00157315">
            <w:pPr>
              <w:pStyle w:val="a1"/>
              <w:numPr>
                <w:ilvl w:val="0"/>
                <w:numId w:val="16"/>
              </w:numPr>
              <w:rPr>
                <w:color w:val="000000" w:themeColor="text1"/>
                <w:sz w:val="18"/>
                <w:szCs w:val="18"/>
                <w:lang w:val="en-US"/>
              </w:rPr>
            </w:pPr>
            <w:r>
              <w:rPr>
                <w:color w:val="000000" w:themeColor="text1"/>
                <w:sz w:val="18"/>
                <w:szCs w:val="18"/>
                <w:lang w:val="en-US"/>
              </w:rPr>
              <w:t>Емисии на шум</w:t>
            </w:r>
          </w:p>
          <w:p w:rsidR="00E06E74" w:rsidRDefault="00157315">
            <w:pPr>
              <w:pStyle w:val="a1"/>
              <w:numPr>
                <w:ilvl w:val="0"/>
                <w:numId w:val="16"/>
              </w:numPr>
              <w:rPr>
                <w:color w:val="000000" w:themeColor="text1"/>
                <w:sz w:val="18"/>
                <w:szCs w:val="18"/>
              </w:rPr>
            </w:pPr>
            <w:r>
              <w:rPr>
                <w:color w:val="000000" w:themeColor="text1"/>
                <w:sz w:val="18"/>
                <w:szCs w:val="18"/>
              </w:rPr>
              <w:t xml:space="preserve">Водовземане от подземен </w:t>
            </w:r>
            <w:r>
              <w:rPr>
                <w:color w:val="000000" w:themeColor="text1"/>
                <w:sz w:val="18"/>
                <w:szCs w:val="18"/>
              </w:rPr>
              <w:t>водоизточник</w:t>
            </w:r>
          </w:p>
          <w:p w:rsidR="00E06E74" w:rsidRDefault="00157315">
            <w:pPr>
              <w:pStyle w:val="a1"/>
              <w:numPr>
                <w:ilvl w:val="0"/>
                <w:numId w:val="16"/>
              </w:numPr>
              <w:rPr>
                <w:color w:val="000000" w:themeColor="text1"/>
                <w:sz w:val="18"/>
                <w:szCs w:val="18"/>
                <w:lang w:val="ru-RU"/>
              </w:rPr>
            </w:pPr>
            <w:r>
              <w:rPr>
                <w:color w:val="000000" w:themeColor="text1"/>
                <w:sz w:val="18"/>
                <w:szCs w:val="18"/>
                <w:lang w:val="ru-RU"/>
              </w:rPr>
              <w:t>Емисии на отпадна вода в пов</w:t>
            </w:r>
            <w:r>
              <w:rPr>
                <w:color w:val="000000" w:themeColor="text1"/>
                <w:sz w:val="18"/>
                <w:szCs w:val="18"/>
              </w:rPr>
              <w:t>ъ</w:t>
            </w:r>
            <w:r>
              <w:rPr>
                <w:color w:val="000000" w:themeColor="text1"/>
                <w:sz w:val="18"/>
                <w:szCs w:val="18"/>
                <w:lang w:val="ru-RU"/>
              </w:rPr>
              <w:t>рхностен водоприемник</w:t>
            </w:r>
          </w:p>
          <w:p w:rsidR="00E06E74" w:rsidRDefault="00E06E74">
            <w:pPr>
              <w:pStyle w:val="a1"/>
              <w:rPr>
                <w:color w:val="000000" w:themeColor="text1"/>
                <w:sz w:val="18"/>
                <w:szCs w:val="18"/>
              </w:rPr>
            </w:pP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Да</w:t>
            </w:r>
          </w:p>
          <w:p w:rsidR="00E06E74" w:rsidRDefault="00157315">
            <w:pPr>
              <w:pStyle w:val="a1"/>
              <w:rPr>
                <w:color w:val="000000" w:themeColor="text1"/>
                <w:sz w:val="18"/>
                <w:szCs w:val="18"/>
              </w:rPr>
            </w:pPr>
            <w:r>
              <w:rPr>
                <w:color w:val="000000" w:themeColor="text1"/>
                <w:sz w:val="18"/>
                <w:szCs w:val="18"/>
              </w:rPr>
              <w:t>Да</w:t>
            </w:r>
          </w:p>
          <w:p w:rsidR="00E06E74" w:rsidRDefault="00157315">
            <w:pPr>
              <w:pStyle w:val="a1"/>
              <w:rPr>
                <w:color w:val="000000" w:themeColor="text1"/>
                <w:sz w:val="18"/>
                <w:szCs w:val="18"/>
              </w:rPr>
            </w:pPr>
            <w:r>
              <w:rPr>
                <w:color w:val="000000" w:themeColor="text1"/>
                <w:sz w:val="18"/>
                <w:szCs w:val="18"/>
              </w:rPr>
              <w:t>Да</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Не </w:t>
            </w:r>
          </w:p>
          <w:p w:rsidR="00E06E74" w:rsidRDefault="00157315">
            <w:pPr>
              <w:pStyle w:val="a1"/>
              <w:rPr>
                <w:color w:val="000000" w:themeColor="text1"/>
                <w:sz w:val="18"/>
                <w:szCs w:val="18"/>
              </w:rPr>
            </w:pPr>
            <w:r>
              <w:rPr>
                <w:color w:val="000000" w:themeColor="text1"/>
                <w:sz w:val="18"/>
                <w:szCs w:val="18"/>
              </w:rPr>
              <w:t xml:space="preserve">Не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Не </w:t>
            </w:r>
          </w:p>
          <w:p w:rsidR="00E06E74" w:rsidRDefault="00E06E74">
            <w:pPr>
              <w:pStyle w:val="BodyText"/>
              <w:rPr>
                <w:color w:val="000000" w:themeColor="text1"/>
                <w:sz w:val="18"/>
                <w:szCs w:val="18"/>
              </w:rPr>
            </w:pPr>
          </w:p>
        </w:tc>
        <w:tc>
          <w:tcPr>
            <w:tcW w:w="1584" w:type="dxa"/>
            <w:shd w:val="clear" w:color="auto" w:fill="FFFFFF"/>
          </w:tcPr>
          <w:p w:rsidR="00E06E74" w:rsidRDefault="00157315">
            <w:pPr>
              <w:pStyle w:val="a1"/>
              <w:rPr>
                <w:color w:val="000000" w:themeColor="text1"/>
                <w:sz w:val="18"/>
                <w:szCs w:val="18"/>
              </w:rPr>
            </w:pPr>
            <w:r>
              <w:rPr>
                <w:color w:val="000000" w:themeColor="text1"/>
                <w:sz w:val="18"/>
                <w:szCs w:val="18"/>
              </w:rPr>
              <w:t>Ниска</w:t>
            </w:r>
          </w:p>
          <w:p w:rsidR="00E06E74" w:rsidRDefault="00157315">
            <w:pPr>
              <w:pStyle w:val="a1"/>
              <w:rPr>
                <w:color w:val="000000" w:themeColor="text1"/>
                <w:sz w:val="18"/>
                <w:szCs w:val="18"/>
              </w:rPr>
            </w:pPr>
            <w:r>
              <w:rPr>
                <w:color w:val="000000" w:themeColor="text1"/>
                <w:sz w:val="18"/>
                <w:szCs w:val="18"/>
              </w:rPr>
              <w:t xml:space="preserve">Ниска </w:t>
            </w:r>
          </w:p>
          <w:p w:rsidR="00E06E74" w:rsidRDefault="00157315">
            <w:pPr>
              <w:pStyle w:val="a1"/>
              <w:rPr>
                <w:color w:val="000000" w:themeColor="text1"/>
                <w:sz w:val="18"/>
                <w:szCs w:val="18"/>
              </w:rPr>
            </w:pPr>
            <w:r>
              <w:rPr>
                <w:color w:val="000000" w:themeColor="text1"/>
                <w:sz w:val="18"/>
                <w:szCs w:val="18"/>
              </w:rPr>
              <w:t xml:space="preserve">Ниска </w:t>
            </w:r>
          </w:p>
          <w:p w:rsidR="00E06E74" w:rsidRDefault="00E06E74">
            <w:pPr>
              <w:pStyle w:val="a1"/>
              <w:rPr>
                <w:color w:val="000000" w:themeColor="text1"/>
                <w:sz w:val="18"/>
                <w:szCs w:val="18"/>
              </w:rPr>
            </w:pPr>
          </w:p>
        </w:tc>
        <w:tc>
          <w:tcPr>
            <w:tcW w:w="1682" w:type="dxa"/>
            <w:shd w:val="clear" w:color="auto" w:fill="FFFFFF"/>
          </w:tcPr>
          <w:p w:rsidR="00E06E74" w:rsidRDefault="00157315">
            <w:pPr>
              <w:pStyle w:val="a1"/>
              <w:rPr>
                <w:color w:val="000000" w:themeColor="text1"/>
                <w:sz w:val="18"/>
                <w:szCs w:val="18"/>
              </w:rPr>
            </w:pPr>
            <w:r>
              <w:rPr>
                <w:color w:val="000000" w:themeColor="text1"/>
                <w:sz w:val="18"/>
                <w:szCs w:val="18"/>
              </w:rPr>
              <w:t>Не</w:t>
            </w:r>
          </w:p>
          <w:p w:rsidR="00E06E74" w:rsidRDefault="00157315">
            <w:pPr>
              <w:pStyle w:val="a1"/>
              <w:rPr>
                <w:color w:val="000000" w:themeColor="text1"/>
                <w:sz w:val="18"/>
                <w:szCs w:val="18"/>
              </w:rPr>
            </w:pPr>
            <w:r>
              <w:rPr>
                <w:color w:val="000000" w:themeColor="text1"/>
                <w:sz w:val="18"/>
                <w:szCs w:val="18"/>
              </w:rPr>
              <w:t xml:space="preserve">Не </w:t>
            </w:r>
          </w:p>
          <w:p w:rsidR="00E06E74" w:rsidRDefault="00157315">
            <w:pPr>
              <w:pStyle w:val="a1"/>
              <w:rPr>
                <w:color w:val="000000" w:themeColor="text1"/>
                <w:sz w:val="18"/>
                <w:szCs w:val="18"/>
              </w:rPr>
            </w:pPr>
            <w:r>
              <w:rPr>
                <w:color w:val="000000" w:themeColor="text1"/>
                <w:sz w:val="18"/>
                <w:szCs w:val="18"/>
              </w:rPr>
              <w:t xml:space="preserve">Не </w:t>
            </w:r>
          </w:p>
          <w:p w:rsidR="00E06E74" w:rsidRDefault="00157315">
            <w:pPr>
              <w:pStyle w:val="a1"/>
              <w:rPr>
                <w:color w:val="000000" w:themeColor="text1"/>
                <w:sz w:val="18"/>
                <w:szCs w:val="18"/>
              </w:rPr>
            </w:pPr>
            <w:r>
              <w:rPr>
                <w:color w:val="000000" w:themeColor="text1"/>
                <w:sz w:val="18"/>
                <w:szCs w:val="18"/>
              </w:rPr>
              <w:t xml:space="preserve">  </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Материални активи</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1584" w:type="dxa"/>
            <w:shd w:val="clear" w:color="auto" w:fill="FFFFFF"/>
          </w:tcPr>
          <w:p w:rsidR="00E06E74" w:rsidRDefault="00E06E74">
            <w:pPr>
              <w:pStyle w:val="a1"/>
              <w:rPr>
                <w:color w:val="000000" w:themeColor="text1"/>
                <w:sz w:val="18"/>
                <w:szCs w:val="18"/>
              </w:rPr>
            </w:pPr>
          </w:p>
        </w:tc>
        <w:tc>
          <w:tcPr>
            <w:tcW w:w="1682"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Културно наследство</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1584" w:type="dxa"/>
            <w:shd w:val="clear" w:color="auto" w:fill="FFFFFF"/>
          </w:tcPr>
          <w:p w:rsidR="00E06E74" w:rsidRDefault="00E06E74">
            <w:pPr>
              <w:pStyle w:val="a1"/>
              <w:rPr>
                <w:color w:val="000000" w:themeColor="text1"/>
                <w:sz w:val="18"/>
                <w:szCs w:val="18"/>
              </w:rPr>
            </w:pPr>
          </w:p>
        </w:tc>
        <w:tc>
          <w:tcPr>
            <w:tcW w:w="1682"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Въздух</w:t>
            </w:r>
          </w:p>
        </w:tc>
        <w:tc>
          <w:tcPr>
            <w:tcW w:w="3501" w:type="dxa"/>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Неорганизирани емисии на прах</w:t>
            </w:r>
          </w:p>
          <w:p w:rsidR="00E06E74" w:rsidRDefault="00157315">
            <w:pPr>
              <w:pStyle w:val="a1"/>
              <w:numPr>
                <w:ilvl w:val="0"/>
                <w:numId w:val="16"/>
              </w:numPr>
              <w:rPr>
                <w:color w:val="000000" w:themeColor="text1"/>
                <w:sz w:val="18"/>
                <w:szCs w:val="18"/>
              </w:rPr>
            </w:pPr>
            <w:r>
              <w:rPr>
                <w:color w:val="000000" w:themeColor="text1"/>
                <w:sz w:val="18"/>
                <w:szCs w:val="18"/>
              </w:rPr>
              <w:t xml:space="preserve">Неорганизирани емисии на ЛОС </w:t>
            </w:r>
          </w:p>
          <w:p w:rsidR="00E06E74" w:rsidRDefault="00157315">
            <w:pPr>
              <w:pStyle w:val="a1"/>
              <w:numPr>
                <w:ilvl w:val="0"/>
                <w:numId w:val="16"/>
              </w:numPr>
              <w:rPr>
                <w:color w:val="000000" w:themeColor="text1"/>
                <w:sz w:val="18"/>
                <w:szCs w:val="18"/>
                <w:lang w:val="en-US"/>
              </w:rPr>
            </w:pPr>
            <w:r>
              <w:rPr>
                <w:color w:val="000000" w:themeColor="text1"/>
                <w:sz w:val="18"/>
                <w:szCs w:val="18"/>
              </w:rPr>
              <w:t xml:space="preserve">Организирани емисии на </w:t>
            </w:r>
            <w:r>
              <w:rPr>
                <w:color w:val="000000" w:themeColor="text1"/>
                <w:sz w:val="18"/>
                <w:szCs w:val="18"/>
                <w:lang w:val="en-US"/>
              </w:rPr>
              <w:t>CO, NOx, SO2</w:t>
            </w:r>
          </w:p>
          <w:p w:rsidR="00E06E74" w:rsidRDefault="00E06E74">
            <w:pPr>
              <w:pStyle w:val="a1"/>
              <w:rPr>
                <w:color w:val="000000" w:themeColor="text1"/>
                <w:sz w:val="18"/>
                <w:szCs w:val="18"/>
              </w:rPr>
            </w:pP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Да</w:t>
            </w:r>
            <w:r>
              <w:rPr>
                <w:color w:val="000000" w:themeColor="text1"/>
                <w:sz w:val="18"/>
                <w:szCs w:val="18"/>
              </w:rPr>
              <w:t xml:space="preserve"> </w:t>
            </w:r>
          </w:p>
        </w:tc>
        <w:tc>
          <w:tcPr>
            <w:tcW w:w="1584" w:type="dxa"/>
            <w:shd w:val="clear" w:color="auto" w:fill="FFFFFF"/>
          </w:tcPr>
          <w:p w:rsidR="00E06E74" w:rsidRDefault="00E06E74">
            <w:pPr>
              <w:pStyle w:val="a1"/>
              <w:rPr>
                <w:color w:val="000000" w:themeColor="text1"/>
                <w:sz w:val="18"/>
                <w:szCs w:val="18"/>
              </w:rPr>
            </w:pPr>
          </w:p>
        </w:tc>
        <w:tc>
          <w:tcPr>
            <w:tcW w:w="1682"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Вода</w:t>
            </w:r>
          </w:p>
        </w:tc>
        <w:tc>
          <w:tcPr>
            <w:tcW w:w="3501" w:type="dxa"/>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Водовземане от подземен водоизточник</w:t>
            </w:r>
          </w:p>
          <w:p w:rsidR="00E06E74" w:rsidRDefault="00157315">
            <w:pPr>
              <w:pStyle w:val="a1"/>
              <w:numPr>
                <w:ilvl w:val="0"/>
                <w:numId w:val="16"/>
              </w:numPr>
              <w:rPr>
                <w:color w:val="000000" w:themeColor="text1"/>
                <w:sz w:val="18"/>
                <w:szCs w:val="18"/>
              </w:rPr>
            </w:pPr>
            <w:r>
              <w:rPr>
                <w:color w:val="000000" w:themeColor="text1"/>
                <w:sz w:val="18"/>
                <w:szCs w:val="18"/>
              </w:rPr>
              <w:t>Заустване на отпадни води в повърхностен водоприемник.</w:t>
            </w: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Да</w:t>
            </w:r>
            <w:r>
              <w:rPr>
                <w:color w:val="000000" w:themeColor="text1"/>
                <w:sz w:val="18"/>
                <w:szCs w:val="18"/>
              </w:rPr>
              <w:t xml:space="preserve"> </w:t>
            </w:r>
          </w:p>
          <w:p w:rsidR="00E06E74" w:rsidRDefault="00157315">
            <w:pPr>
              <w:pStyle w:val="a1"/>
              <w:rPr>
                <w:color w:val="000000" w:themeColor="text1"/>
                <w:sz w:val="18"/>
                <w:szCs w:val="18"/>
              </w:rPr>
            </w:pPr>
            <w:r>
              <w:rPr>
                <w:color w:val="000000" w:themeColor="text1"/>
                <w:sz w:val="18"/>
                <w:szCs w:val="18"/>
              </w:rPr>
              <w:t xml:space="preserve">Да </w:t>
            </w:r>
          </w:p>
        </w:tc>
        <w:tc>
          <w:tcPr>
            <w:tcW w:w="1584" w:type="dxa"/>
            <w:shd w:val="clear" w:color="auto" w:fill="FFFFFF"/>
          </w:tcPr>
          <w:p w:rsidR="00E06E74" w:rsidRDefault="00157315">
            <w:pPr>
              <w:pStyle w:val="a1"/>
              <w:rPr>
                <w:color w:val="000000" w:themeColor="text1"/>
                <w:sz w:val="18"/>
                <w:szCs w:val="18"/>
              </w:rPr>
            </w:pPr>
            <w:r>
              <w:rPr>
                <w:color w:val="000000" w:themeColor="text1"/>
                <w:sz w:val="18"/>
                <w:szCs w:val="18"/>
              </w:rPr>
              <w:t>Ниска</w:t>
            </w:r>
          </w:p>
          <w:p w:rsidR="00E06E74" w:rsidRDefault="00157315">
            <w:pPr>
              <w:pStyle w:val="a1"/>
              <w:rPr>
                <w:color w:val="000000" w:themeColor="text1"/>
                <w:sz w:val="18"/>
                <w:szCs w:val="18"/>
              </w:rPr>
            </w:pPr>
            <w:r>
              <w:rPr>
                <w:color w:val="000000" w:themeColor="text1"/>
                <w:sz w:val="18"/>
                <w:szCs w:val="18"/>
              </w:rPr>
              <w:t xml:space="preserve">Ниска   </w:t>
            </w:r>
          </w:p>
        </w:tc>
        <w:tc>
          <w:tcPr>
            <w:tcW w:w="1682" w:type="dxa"/>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p w:rsidR="00E06E74" w:rsidRDefault="00157315">
            <w:pPr>
              <w:pStyle w:val="a1"/>
              <w:rPr>
                <w:color w:val="000000" w:themeColor="text1"/>
                <w:sz w:val="18"/>
                <w:szCs w:val="18"/>
              </w:rPr>
            </w:pPr>
            <w:r>
              <w:rPr>
                <w:color w:val="000000" w:themeColor="text1"/>
                <w:sz w:val="18"/>
                <w:szCs w:val="18"/>
              </w:rPr>
              <w:t xml:space="preserve">Не </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Почва</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1584" w:type="dxa"/>
            <w:shd w:val="clear" w:color="auto" w:fill="FFFFFF"/>
          </w:tcPr>
          <w:p w:rsidR="00E06E74" w:rsidRDefault="00E06E74">
            <w:pPr>
              <w:pStyle w:val="a1"/>
              <w:rPr>
                <w:color w:val="000000" w:themeColor="text1"/>
                <w:sz w:val="18"/>
                <w:szCs w:val="18"/>
              </w:rPr>
            </w:pPr>
          </w:p>
        </w:tc>
        <w:tc>
          <w:tcPr>
            <w:tcW w:w="1682"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Земни</w:t>
            </w:r>
            <w:r>
              <w:rPr>
                <w:color w:val="000000" w:themeColor="text1"/>
                <w:sz w:val="18"/>
                <w:szCs w:val="18"/>
              </w:rPr>
              <w:t xml:space="preserve"> недра</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се оказва въздействие.</w:t>
            </w: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1584" w:type="dxa"/>
            <w:shd w:val="clear" w:color="auto" w:fill="FFFFFF"/>
          </w:tcPr>
          <w:p w:rsidR="00E06E74" w:rsidRDefault="00E06E74">
            <w:pPr>
              <w:pStyle w:val="a1"/>
              <w:rPr>
                <w:color w:val="000000" w:themeColor="text1"/>
                <w:sz w:val="18"/>
                <w:szCs w:val="18"/>
              </w:rPr>
            </w:pPr>
          </w:p>
        </w:tc>
        <w:tc>
          <w:tcPr>
            <w:tcW w:w="1682"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lastRenderedPageBreak/>
              <w:t>Ландшафт</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Функциониращо предприятие на мястото на пустееща земя</w:t>
            </w: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tc>
        <w:tc>
          <w:tcPr>
            <w:tcW w:w="158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Ниска </w:t>
            </w:r>
          </w:p>
        </w:tc>
        <w:tc>
          <w:tcPr>
            <w:tcW w:w="1682"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Климат</w:t>
            </w:r>
            <w:r>
              <w:rPr>
                <w:color w:val="000000" w:themeColor="text1"/>
                <w:sz w:val="18"/>
                <w:szCs w:val="18"/>
              </w:rPr>
              <w:t xml:space="preserve"> </w:t>
            </w:r>
          </w:p>
        </w:tc>
        <w:tc>
          <w:tcPr>
            <w:tcW w:w="3501" w:type="dxa"/>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1584" w:type="dxa"/>
            <w:shd w:val="clear" w:color="auto" w:fill="FFFFFF"/>
          </w:tcPr>
          <w:p w:rsidR="00E06E74" w:rsidRDefault="00E06E74">
            <w:pPr>
              <w:pStyle w:val="a1"/>
              <w:rPr>
                <w:color w:val="000000" w:themeColor="text1"/>
                <w:sz w:val="18"/>
                <w:szCs w:val="18"/>
              </w:rPr>
            </w:pPr>
          </w:p>
        </w:tc>
        <w:tc>
          <w:tcPr>
            <w:tcW w:w="1682" w:type="dxa"/>
            <w:shd w:val="clear" w:color="auto" w:fill="FFFFFF"/>
          </w:tcPr>
          <w:p w:rsidR="00E06E74" w:rsidRDefault="00E06E74">
            <w:pPr>
              <w:pStyle w:val="a1"/>
              <w:rPr>
                <w:color w:val="000000" w:themeColor="text1"/>
                <w:sz w:val="18"/>
                <w:szCs w:val="18"/>
              </w:rPr>
            </w:pPr>
          </w:p>
        </w:tc>
      </w:tr>
      <w:tr w:rsidR="00E06E74">
        <w:tc>
          <w:tcPr>
            <w:tcW w:w="2038" w:type="dxa"/>
            <w:shd w:val="clear" w:color="auto" w:fill="FFFFFF"/>
          </w:tcPr>
          <w:p w:rsidR="00E06E74" w:rsidRDefault="00157315">
            <w:pPr>
              <w:pStyle w:val="a1"/>
              <w:rPr>
                <w:color w:val="000000" w:themeColor="text1"/>
                <w:sz w:val="18"/>
                <w:szCs w:val="18"/>
              </w:rPr>
            </w:pPr>
            <w:r>
              <w:rPr>
                <w:color w:val="000000" w:themeColor="text1"/>
                <w:sz w:val="18"/>
                <w:szCs w:val="18"/>
              </w:rPr>
              <w:t>Биологично</w:t>
            </w:r>
            <w:r>
              <w:rPr>
                <w:color w:val="000000" w:themeColor="text1"/>
                <w:sz w:val="18"/>
                <w:szCs w:val="18"/>
              </w:rPr>
              <w:t xml:space="preserve"> разнообразие, ЗЗ</w:t>
            </w:r>
          </w:p>
        </w:tc>
        <w:tc>
          <w:tcPr>
            <w:tcW w:w="3501" w:type="dxa"/>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 xml:space="preserve">Организирани емисии във въздуха, </w:t>
            </w:r>
          </w:p>
          <w:p w:rsidR="00E06E74" w:rsidRDefault="00157315">
            <w:pPr>
              <w:pStyle w:val="a1"/>
              <w:numPr>
                <w:ilvl w:val="0"/>
                <w:numId w:val="16"/>
              </w:numPr>
              <w:rPr>
                <w:color w:val="000000" w:themeColor="text1"/>
                <w:sz w:val="18"/>
                <w:szCs w:val="18"/>
              </w:rPr>
            </w:pPr>
            <w:r>
              <w:rPr>
                <w:color w:val="000000" w:themeColor="text1"/>
                <w:sz w:val="18"/>
                <w:szCs w:val="18"/>
              </w:rPr>
              <w:t>Водовземане от подземни води,</w:t>
            </w:r>
          </w:p>
          <w:p w:rsidR="00E06E74" w:rsidRDefault="00157315">
            <w:pPr>
              <w:pStyle w:val="a1"/>
              <w:numPr>
                <w:ilvl w:val="0"/>
                <w:numId w:val="16"/>
              </w:numPr>
              <w:rPr>
                <w:color w:val="000000" w:themeColor="text1"/>
                <w:sz w:val="18"/>
                <w:szCs w:val="18"/>
              </w:rPr>
            </w:pPr>
            <w:r>
              <w:rPr>
                <w:color w:val="000000" w:themeColor="text1"/>
                <w:sz w:val="18"/>
                <w:szCs w:val="18"/>
              </w:rPr>
              <w:t xml:space="preserve">Емисии </w:t>
            </w:r>
            <w:r>
              <w:rPr>
                <w:color w:val="000000" w:themeColor="text1"/>
                <w:sz w:val="18"/>
                <w:szCs w:val="18"/>
              </w:rPr>
              <w:t>отпадни води</w:t>
            </w:r>
          </w:p>
        </w:tc>
        <w:tc>
          <w:tcPr>
            <w:tcW w:w="1296"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Не</w:t>
            </w:r>
          </w:p>
          <w:p w:rsidR="00E06E74" w:rsidRDefault="00157315">
            <w:pPr>
              <w:pStyle w:val="a1"/>
              <w:rPr>
                <w:color w:val="000000" w:themeColor="text1"/>
                <w:sz w:val="18"/>
                <w:szCs w:val="18"/>
              </w:rPr>
            </w:pPr>
            <w:r>
              <w:rPr>
                <w:color w:val="000000" w:themeColor="text1"/>
                <w:sz w:val="18"/>
                <w:szCs w:val="18"/>
              </w:rPr>
              <w:t>Не</w:t>
            </w:r>
          </w:p>
        </w:tc>
        <w:tc>
          <w:tcPr>
            <w:tcW w:w="1584"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Ниска </w:t>
            </w:r>
          </w:p>
        </w:tc>
        <w:tc>
          <w:tcPr>
            <w:tcW w:w="1682" w:type="dxa"/>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r>
    </w:tbl>
    <w:p w:rsidR="00E06E74" w:rsidRDefault="00157315">
      <w:pPr>
        <w:pStyle w:val="Heading2"/>
        <w:rPr>
          <w:color w:val="000000" w:themeColor="text1"/>
        </w:rPr>
      </w:pPr>
      <w:bookmarkStart w:id="369" w:name="_Toc26520"/>
      <w:bookmarkStart w:id="370" w:name="_Toc17423"/>
      <w:bookmarkStart w:id="371" w:name="_Toc6593"/>
      <w:bookmarkStart w:id="372" w:name="_Toc23794"/>
      <w:bookmarkStart w:id="373" w:name="_Toc30285"/>
      <w:r>
        <w:rPr>
          <w:color w:val="000000" w:themeColor="text1"/>
        </w:rPr>
        <w:t>7. Очакваното настъпване, продължителността, честотата и обратимостта на въздействието.</w:t>
      </w:r>
      <w:bookmarkEnd w:id="369"/>
      <w:bookmarkEnd w:id="370"/>
      <w:bookmarkEnd w:id="371"/>
      <w:bookmarkEnd w:id="372"/>
      <w:bookmarkEnd w:id="373"/>
    </w:p>
    <w:p w:rsidR="00E06E74" w:rsidRDefault="00157315">
      <w:pPr>
        <w:pStyle w:val="Heading3"/>
        <w:rPr>
          <w:color w:val="000000" w:themeColor="text1"/>
        </w:rPr>
      </w:pPr>
      <w:bookmarkStart w:id="374" w:name="_Toc27555"/>
      <w:r>
        <w:rPr>
          <w:color w:val="000000" w:themeColor="text1"/>
        </w:rPr>
        <w:t>Етап строителство</w:t>
      </w:r>
      <w:bookmarkEnd w:id="374"/>
    </w:p>
    <w:tbl>
      <w:tblPr>
        <w:tblStyle w:val="TableGrid"/>
        <w:tblW w:w="5000" w:type="pct"/>
        <w:tblLook w:val="04A0" w:firstRow="1" w:lastRow="0" w:firstColumn="1" w:lastColumn="0" w:noHBand="0" w:noVBand="1"/>
      </w:tblPr>
      <w:tblGrid>
        <w:gridCol w:w="1563"/>
        <w:gridCol w:w="2427"/>
        <w:gridCol w:w="1533"/>
        <w:gridCol w:w="1876"/>
        <w:gridCol w:w="1307"/>
        <w:gridCol w:w="1488"/>
      </w:tblGrid>
      <w:tr w:rsidR="00E06E74">
        <w:trPr>
          <w:tblHeader/>
        </w:trPr>
        <w:tc>
          <w:tcPr>
            <w:tcW w:w="766" w:type="pct"/>
            <w:shd w:val="clear" w:color="auto" w:fill="auto"/>
          </w:tcPr>
          <w:p w:rsidR="00E06E74" w:rsidRDefault="00157315">
            <w:pPr>
              <w:pStyle w:val="a1"/>
              <w:rPr>
                <w:b/>
                <w:bCs/>
                <w:color w:val="000000" w:themeColor="text1"/>
                <w:sz w:val="18"/>
                <w:szCs w:val="18"/>
              </w:rPr>
            </w:pPr>
            <w:r>
              <w:rPr>
                <w:b/>
                <w:bCs/>
                <w:color w:val="000000" w:themeColor="text1"/>
                <w:sz w:val="18"/>
                <w:szCs w:val="18"/>
              </w:rPr>
              <w:t>Рецептор</w:t>
            </w:r>
          </w:p>
        </w:tc>
        <w:tc>
          <w:tcPr>
            <w:tcW w:w="1189" w:type="pct"/>
            <w:shd w:val="clear" w:color="auto" w:fill="auto"/>
          </w:tcPr>
          <w:p w:rsidR="00E06E74" w:rsidRDefault="00157315">
            <w:pPr>
              <w:pStyle w:val="a1"/>
              <w:rPr>
                <w:b/>
                <w:bCs/>
                <w:color w:val="000000" w:themeColor="text1"/>
                <w:sz w:val="18"/>
                <w:szCs w:val="18"/>
              </w:rPr>
            </w:pPr>
            <w:r>
              <w:rPr>
                <w:b/>
                <w:bCs/>
                <w:color w:val="000000" w:themeColor="text1"/>
                <w:sz w:val="18"/>
                <w:szCs w:val="18"/>
              </w:rPr>
              <w:t>Въздействие</w:t>
            </w:r>
          </w:p>
        </w:tc>
        <w:tc>
          <w:tcPr>
            <w:tcW w:w="752" w:type="pct"/>
            <w:shd w:val="clear" w:color="auto" w:fill="auto"/>
          </w:tcPr>
          <w:p w:rsidR="00E06E74" w:rsidRDefault="00157315">
            <w:pPr>
              <w:pStyle w:val="a1"/>
              <w:rPr>
                <w:b/>
                <w:bCs/>
                <w:color w:val="000000" w:themeColor="text1"/>
                <w:sz w:val="18"/>
                <w:szCs w:val="18"/>
              </w:rPr>
            </w:pPr>
            <w:r>
              <w:rPr>
                <w:b/>
                <w:bCs/>
                <w:color w:val="000000" w:themeColor="text1"/>
                <w:sz w:val="18"/>
                <w:szCs w:val="18"/>
              </w:rPr>
              <w:t>Настъпване</w:t>
            </w:r>
            <w:r>
              <w:rPr>
                <w:b/>
                <w:bCs/>
                <w:color w:val="000000" w:themeColor="text1"/>
                <w:sz w:val="18"/>
                <w:szCs w:val="18"/>
              </w:rPr>
              <w:t xml:space="preserve"> </w:t>
            </w:r>
          </w:p>
        </w:tc>
        <w:tc>
          <w:tcPr>
            <w:tcW w:w="919" w:type="pct"/>
            <w:shd w:val="clear" w:color="auto" w:fill="auto"/>
          </w:tcPr>
          <w:p w:rsidR="00E06E74" w:rsidRDefault="00157315">
            <w:pPr>
              <w:pStyle w:val="a1"/>
              <w:rPr>
                <w:b/>
                <w:bCs/>
                <w:color w:val="000000" w:themeColor="text1"/>
                <w:sz w:val="18"/>
                <w:szCs w:val="18"/>
              </w:rPr>
            </w:pPr>
            <w:r>
              <w:rPr>
                <w:b/>
                <w:bCs/>
                <w:color w:val="000000" w:themeColor="text1"/>
                <w:sz w:val="18"/>
                <w:szCs w:val="18"/>
              </w:rPr>
              <w:t>Продължителност</w:t>
            </w:r>
          </w:p>
        </w:tc>
        <w:tc>
          <w:tcPr>
            <w:tcW w:w="641" w:type="pct"/>
            <w:shd w:val="clear" w:color="auto" w:fill="auto"/>
          </w:tcPr>
          <w:p w:rsidR="00E06E74" w:rsidRDefault="00157315">
            <w:pPr>
              <w:pStyle w:val="a1"/>
              <w:rPr>
                <w:b/>
                <w:bCs/>
                <w:color w:val="000000" w:themeColor="text1"/>
                <w:sz w:val="18"/>
                <w:szCs w:val="18"/>
              </w:rPr>
            </w:pPr>
            <w:r>
              <w:rPr>
                <w:b/>
                <w:bCs/>
                <w:color w:val="000000" w:themeColor="text1"/>
                <w:sz w:val="18"/>
                <w:szCs w:val="18"/>
              </w:rPr>
              <w:t>Честотата</w:t>
            </w:r>
            <w:r>
              <w:rPr>
                <w:b/>
                <w:bCs/>
                <w:color w:val="000000" w:themeColor="text1"/>
                <w:sz w:val="18"/>
                <w:szCs w:val="18"/>
              </w:rPr>
              <w:t xml:space="preserve"> </w:t>
            </w:r>
            <w:r>
              <w:rPr>
                <w:b/>
                <w:bCs/>
                <w:color w:val="000000" w:themeColor="text1"/>
                <w:sz w:val="18"/>
                <w:szCs w:val="18"/>
              </w:rPr>
              <w:t xml:space="preserve"> </w:t>
            </w:r>
          </w:p>
        </w:tc>
        <w:tc>
          <w:tcPr>
            <w:tcW w:w="730" w:type="pct"/>
            <w:shd w:val="clear" w:color="auto" w:fill="auto"/>
          </w:tcPr>
          <w:p w:rsidR="00E06E74" w:rsidRDefault="00157315">
            <w:pPr>
              <w:pStyle w:val="a1"/>
              <w:rPr>
                <w:b/>
                <w:bCs/>
                <w:color w:val="000000" w:themeColor="text1"/>
                <w:sz w:val="18"/>
                <w:szCs w:val="18"/>
              </w:rPr>
            </w:pPr>
            <w:r>
              <w:rPr>
                <w:b/>
                <w:bCs/>
                <w:color w:val="000000" w:themeColor="text1"/>
                <w:sz w:val="18"/>
                <w:szCs w:val="18"/>
              </w:rPr>
              <w:t>Обратимост</w:t>
            </w:r>
            <w:r>
              <w:rPr>
                <w:b/>
                <w:bCs/>
                <w:color w:val="000000" w:themeColor="text1"/>
                <w:sz w:val="18"/>
                <w:szCs w:val="18"/>
              </w:rPr>
              <w:t xml:space="preserve"> </w:t>
            </w: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Население и човешко здраве</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Емисии на </w:t>
            </w:r>
            <w:r>
              <w:rPr>
                <w:color w:val="000000" w:themeColor="text1"/>
                <w:sz w:val="18"/>
                <w:szCs w:val="18"/>
              </w:rPr>
              <w:t>прах</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br/>
              <w:t>Емисии на шум</w:t>
            </w: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При изкопни работи, подготовка на терена</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Цялото време на строителството</w:t>
            </w:r>
          </w:p>
        </w:tc>
        <w:tc>
          <w:tcPr>
            <w:tcW w:w="919" w:type="pct"/>
            <w:shd w:val="clear" w:color="auto" w:fill="FFFFFF"/>
          </w:tcPr>
          <w:p w:rsidR="00E06E74" w:rsidRDefault="00157315">
            <w:pPr>
              <w:pStyle w:val="a1"/>
              <w:rPr>
                <w:color w:val="000000" w:themeColor="text1"/>
                <w:sz w:val="18"/>
                <w:szCs w:val="18"/>
              </w:rPr>
            </w:pPr>
            <w:r>
              <w:rPr>
                <w:color w:val="000000" w:themeColor="text1"/>
                <w:sz w:val="18"/>
                <w:szCs w:val="18"/>
              </w:rPr>
              <w:t>в рамките на 1-2 месеца</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br/>
              <w:t>Около 8 месеца през светлата част на деня</w:t>
            </w:r>
          </w:p>
          <w:p w:rsidR="00E06E74" w:rsidRDefault="00E06E74">
            <w:pPr>
              <w:pStyle w:val="a1"/>
              <w:rPr>
                <w:color w:val="000000" w:themeColor="text1"/>
                <w:sz w:val="18"/>
                <w:szCs w:val="18"/>
              </w:rPr>
            </w:pPr>
          </w:p>
        </w:tc>
        <w:tc>
          <w:tcPr>
            <w:tcW w:w="641"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Еднократно </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Ежедневно </w:t>
            </w:r>
          </w:p>
        </w:tc>
        <w:tc>
          <w:tcPr>
            <w:tcW w:w="730"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Да </w:t>
            </w: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Материални активи</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919" w:type="pct"/>
            <w:shd w:val="clear" w:color="auto" w:fill="FFFFFF"/>
          </w:tcPr>
          <w:p w:rsidR="00E06E74" w:rsidRDefault="00E06E74">
            <w:pPr>
              <w:pStyle w:val="a1"/>
              <w:rPr>
                <w:color w:val="000000" w:themeColor="text1"/>
                <w:sz w:val="18"/>
                <w:szCs w:val="18"/>
              </w:rPr>
            </w:pPr>
          </w:p>
        </w:tc>
        <w:tc>
          <w:tcPr>
            <w:tcW w:w="641" w:type="pct"/>
            <w:shd w:val="clear" w:color="auto" w:fill="FFFFFF"/>
          </w:tcPr>
          <w:p w:rsidR="00E06E74" w:rsidRDefault="00E06E74">
            <w:pPr>
              <w:pStyle w:val="a1"/>
              <w:rPr>
                <w:color w:val="000000" w:themeColor="text1"/>
                <w:sz w:val="18"/>
                <w:szCs w:val="18"/>
              </w:rPr>
            </w:pPr>
          </w:p>
        </w:tc>
        <w:tc>
          <w:tcPr>
            <w:tcW w:w="730" w:type="pct"/>
            <w:shd w:val="clear" w:color="auto" w:fill="FFFFFF"/>
          </w:tcPr>
          <w:p w:rsidR="00E06E74" w:rsidRDefault="00E06E74">
            <w:pPr>
              <w:pStyle w:val="a1"/>
              <w:rPr>
                <w:color w:val="000000" w:themeColor="text1"/>
                <w:sz w:val="18"/>
                <w:szCs w:val="18"/>
              </w:rPr>
            </w:pP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Културно </w:t>
            </w:r>
            <w:r>
              <w:rPr>
                <w:color w:val="000000" w:themeColor="text1"/>
                <w:sz w:val="18"/>
                <w:szCs w:val="18"/>
              </w:rPr>
              <w:t>наследство</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p w:rsidR="00E06E74" w:rsidRDefault="00E06E74">
            <w:pPr>
              <w:pStyle w:val="a1"/>
              <w:rPr>
                <w:color w:val="000000" w:themeColor="text1"/>
                <w:sz w:val="18"/>
                <w:szCs w:val="18"/>
              </w:rPr>
            </w:pP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919" w:type="pct"/>
            <w:shd w:val="clear" w:color="auto" w:fill="FFFFFF"/>
          </w:tcPr>
          <w:p w:rsidR="00E06E74" w:rsidRDefault="00E06E74">
            <w:pPr>
              <w:pStyle w:val="a1"/>
              <w:rPr>
                <w:color w:val="000000" w:themeColor="text1"/>
                <w:sz w:val="18"/>
                <w:szCs w:val="18"/>
              </w:rPr>
            </w:pPr>
          </w:p>
        </w:tc>
        <w:tc>
          <w:tcPr>
            <w:tcW w:w="641" w:type="pct"/>
            <w:shd w:val="clear" w:color="auto" w:fill="FFFFFF"/>
          </w:tcPr>
          <w:p w:rsidR="00E06E74" w:rsidRDefault="00E06E74">
            <w:pPr>
              <w:pStyle w:val="a1"/>
              <w:rPr>
                <w:color w:val="000000" w:themeColor="text1"/>
                <w:sz w:val="18"/>
                <w:szCs w:val="18"/>
              </w:rPr>
            </w:pPr>
          </w:p>
        </w:tc>
        <w:tc>
          <w:tcPr>
            <w:tcW w:w="730" w:type="pct"/>
            <w:shd w:val="clear" w:color="auto" w:fill="FFFFFF"/>
          </w:tcPr>
          <w:p w:rsidR="00E06E74" w:rsidRDefault="00E06E74">
            <w:pPr>
              <w:pStyle w:val="a1"/>
              <w:rPr>
                <w:color w:val="000000" w:themeColor="text1"/>
                <w:sz w:val="18"/>
                <w:szCs w:val="18"/>
              </w:rPr>
            </w:pP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Въздух</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Освобождаване на неорганизирани емисии на прах</w:t>
            </w:r>
          </w:p>
          <w:p w:rsidR="00E06E74" w:rsidRDefault="00E06E74">
            <w:pPr>
              <w:pStyle w:val="a1"/>
              <w:rPr>
                <w:color w:val="000000" w:themeColor="text1"/>
                <w:sz w:val="18"/>
                <w:szCs w:val="18"/>
              </w:rPr>
            </w:pP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При изкопни работи, подготовка на терена</w:t>
            </w:r>
          </w:p>
        </w:tc>
        <w:tc>
          <w:tcPr>
            <w:tcW w:w="919" w:type="pct"/>
            <w:shd w:val="clear" w:color="auto" w:fill="FFFFFF"/>
          </w:tcPr>
          <w:p w:rsidR="00E06E74" w:rsidRDefault="00157315">
            <w:pPr>
              <w:pStyle w:val="a1"/>
              <w:rPr>
                <w:color w:val="000000" w:themeColor="text1"/>
                <w:sz w:val="18"/>
                <w:szCs w:val="18"/>
              </w:rPr>
            </w:pPr>
            <w:r>
              <w:rPr>
                <w:color w:val="000000" w:themeColor="text1"/>
                <w:sz w:val="18"/>
                <w:szCs w:val="18"/>
              </w:rPr>
              <w:t>в рамките на 1-2 месеца</w:t>
            </w:r>
          </w:p>
          <w:p w:rsidR="00E06E74" w:rsidRDefault="00E06E74">
            <w:pPr>
              <w:pStyle w:val="a1"/>
              <w:rPr>
                <w:color w:val="000000" w:themeColor="text1"/>
                <w:sz w:val="18"/>
                <w:szCs w:val="18"/>
              </w:rPr>
            </w:pPr>
          </w:p>
        </w:tc>
        <w:tc>
          <w:tcPr>
            <w:tcW w:w="641"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Еднократно </w:t>
            </w:r>
          </w:p>
        </w:tc>
        <w:tc>
          <w:tcPr>
            <w:tcW w:w="730"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Вода</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p w:rsidR="00E06E74" w:rsidRDefault="00E06E74">
            <w:pPr>
              <w:pStyle w:val="a1"/>
              <w:rPr>
                <w:color w:val="000000" w:themeColor="text1"/>
                <w:sz w:val="18"/>
                <w:szCs w:val="18"/>
              </w:rPr>
            </w:pP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919" w:type="pct"/>
            <w:shd w:val="clear" w:color="auto" w:fill="FFFFFF"/>
          </w:tcPr>
          <w:p w:rsidR="00E06E74" w:rsidRDefault="00E06E74">
            <w:pPr>
              <w:pStyle w:val="a1"/>
              <w:rPr>
                <w:color w:val="000000" w:themeColor="text1"/>
                <w:sz w:val="18"/>
                <w:szCs w:val="18"/>
              </w:rPr>
            </w:pPr>
          </w:p>
        </w:tc>
        <w:tc>
          <w:tcPr>
            <w:tcW w:w="641" w:type="pct"/>
            <w:shd w:val="clear" w:color="auto" w:fill="FFFFFF"/>
          </w:tcPr>
          <w:p w:rsidR="00E06E74" w:rsidRDefault="00E06E74">
            <w:pPr>
              <w:pStyle w:val="a1"/>
              <w:rPr>
                <w:color w:val="000000" w:themeColor="text1"/>
                <w:sz w:val="18"/>
                <w:szCs w:val="18"/>
              </w:rPr>
            </w:pPr>
          </w:p>
        </w:tc>
        <w:tc>
          <w:tcPr>
            <w:tcW w:w="730" w:type="pct"/>
            <w:shd w:val="clear" w:color="auto" w:fill="FFFFFF"/>
          </w:tcPr>
          <w:p w:rsidR="00E06E74" w:rsidRDefault="00E06E74">
            <w:pPr>
              <w:pStyle w:val="a1"/>
              <w:rPr>
                <w:color w:val="000000" w:themeColor="text1"/>
                <w:sz w:val="18"/>
                <w:szCs w:val="18"/>
              </w:rPr>
            </w:pP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Почва</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 се оказва въздействие. </w:t>
            </w: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919" w:type="pct"/>
            <w:shd w:val="clear" w:color="auto" w:fill="FFFFFF"/>
          </w:tcPr>
          <w:p w:rsidR="00E06E74" w:rsidRDefault="00E06E74">
            <w:pPr>
              <w:pStyle w:val="a1"/>
              <w:rPr>
                <w:color w:val="000000" w:themeColor="text1"/>
                <w:sz w:val="18"/>
                <w:szCs w:val="18"/>
              </w:rPr>
            </w:pPr>
          </w:p>
        </w:tc>
        <w:tc>
          <w:tcPr>
            <w:tcW w:w="641" w:type="pct"/>
            <w:shd w:val="clear" w:color="auto" w:fill="FFFFFF"/>
          </w:tcPr>
          <w:p w:rsidR="00E06E74" w:rsidRDefault="00E06E74">
            <w:pPr>
              <w:pStyle w:val="a1"/>
              <w:rPr>
                <w:color w:val="000000" w:themeColor="text1"/>
                <w:sz w:val="18"/>
                <w:szCs w:val="18"/>
              </w:rPr>
            </w:pPr>
          </w:p>
        </w:tc>
        <w:tc>
          <w:tcPr>
            <w:tcW w:w="730" w:type="pct"/>
            <w:shd w:val="clear" w:color="auto" w:fill="FFFFFF"/>
          </w:tcPr>
          <w:p w:rsidR="00E06E74" w:rsidRDefault="00E06E74">
            <w:pPr>
              <w:pStyle w:val="a1"/>
              <w:rPr>
                <w:color w:val="000000" w:themeColor="text1"/>
                <w:sz w:val="18"/>
                <w:szCs w:val="18"/>
              </w:rPr>
            </w:pP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Земни</w:t>
            </w:r>
            <w:r>
              <w:rPr>
                <w:color w:val="000000" w:themeColor="text1"/>
                <w:sz w:val="18"/>
                <w:szCs w:val="18"/>
              </w:rPr>
              <w:t xml:space="preserve"> недра</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919" w:type="pct"/>
            <w:shd w:val="clear" w:color="auto" w:fill="FFFFFF"/>
          </w:tcPr>
          <w:p w:rsidR="00E06E74" w:rsidRDefault="00E06E74">
            <w:pPr>
              <w:pStyle w:val="a1"/>
              <w:rPr>
                <w:color w:val="000000" w:themeColor="text1"/>
                <w:sz w:val="18"/>
                <w:szCs w:val="18"/>
              </w:rPr>
            </w:pPr>
          </w:p>
        </w:tc>
        <w:tc>
          <w:tcPr>
            <w:tcW w:w="641" w:type="pct"/>
            <w:shd w:val="clear" w:color="auto" w:fill="FFFFFF"/>
          </w:tcPr>
          <w:p w:rsidR="00E06E74" w:rsidRDefault="00E06E74">
            <w:pPr>
              <w:pStyle w:val="a1"/>
              <w:rPr>
                <w:color w:val="000000" w:themeColor="text1"/>
                <w:sz w:val="18"/>
                <w:szCs w:val="18"/>
              </w:rPr>
            </w:pPr>
          </w:p>
        </w:tc>
        <w:tc>
          <w:tcPr>
            <w:tcW w:w="730" w:type="pct"/>
            <w:shd w:val="clear" w:color="auto" w:fill="FFFFFF"/>
          </w:tcPr>
          <w:p w:rsidR="00E06E74" w:rsidRDefault="00E06E74">
            <w:pPr>
              <w:pStyle w:val="a1"/>
              <w:rPr>
                <w:color w:val="000000" w:themeColor="text1"/>
                <w:sz w:val="18"/>
                <w:szCs w:val="18"/>
              </w:rPr>
            </w:pP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Ландшафт</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Строителни дейности</w:t>
            </w: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Цялото време на строителството</w:t>
            </w:r>
          </w:p>
        </w:tc>
        <w:tc>
          <w:tcPr>
            <w:tcW w:w="919" w:type="pct"/>
            <w:shd w:val="clear" w:color="auto" w:fill="FFFFFF"/>
          </w:tcPr>
          <w:p w:rsidR="00E06E74" w:rsidRDefault="00157315">
            <w:pPr>
              <w:pStyle w:val="a1"/>
              <w:rPr>
                <w:color w:val="000000" w:themeColor="text1"/>
                <w:sz w:val="18"/>
                <w:szCs w:val="18"/>
              </w:rPr>
            </w:pPr>
            <w:r>
              <w:rPr>
                <w:color w:val="000000" w:themeColor="text1"/>
                <w:sz w:val="18"/>
                <w:szCs w:val="18"/>
              </w:rPr>
              <w:t>Около 8 месеца</w:t>
            </w:r>
          </w:p>
        </w:tc>
        <w:tc>
          <w:tcPr>
            <w:tcW w:w="641" w:type="pct"/>
            <w:shd w:val="clear" w:color="auto" w:fill="FFFFFF"/>
          </w:tcPr>
          <w:p w:rsidR="00E06E74" w:rsidRDefault="00157315">
            <w:pPr>
              <w:pStyle w:val="a1"/>
              <w:rPr>
                <w:color w:val="000000" w:themeColor="text1"/>
                <w:sz w:val="18"/>
                <w:szCs w:val="18"/>
              </w:rPr>
            </w:pPr>
            <w:r>
              <w:rPr>
                <w:color w:val="000000" w:themeColor="text1"/>
                <w:sz w:val="18"/>
                <w:szCs w:val="18"/>
              </w:rPr>
              <w:t>Постоянно</w:t>
            </w:r>
          </w:p>
        </w:tc>
        <w:tc>
          <w:tcPr>
            <w:tcW w:w="730"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Климат</w:t>
            </w:r>
            <w:r>
              <w:rPr>
                <w:color w:val="000000" w:themeColor="text1"/>
                <w:sz w:val="18"/>
                <w:szCs w:val="18"/>
              </w:rPr>
              <w:t xml:space="preserve"> </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919" w:type="pct"/>
            <w:shd w:val="clear" w:color="auto" w:fill="FFFFFF"/>
          </w:tcPr>
          <w:p w:rsidR="00E06E74" w:rsidRDefault="00E06E74">
            <w:pPr>
              <w:pStyle w:val="a1"/>
              <w:rPr>
                <w:color w:val="000000" w:themeColor="text1"/>
                <w:sz w:val="18"/>
                <w:szCs w:val="18"/>
              </w:rPr>
            </w:pPr>
          </w:p>
        </w:tc>
        <w:tc>
          <w:tcPr>
            <w:tcW w:w="641" w:type="pct"/>
            <w:shd w:val="clear" w:color="auto" w:fill="FFFFFF"/>
          </w:tcPr>
          <w:p w:rsidR="00E06E74" w:rsidRDefault="00E06E74">
            <w:pPr>
              <w:pStyle w:val="a1"/>
              <w:rPr>
                <w:color w:val="000000" w:themeColor="text1"/>
                <w:sz w:val="18"/>
                <w:szCs w:val="18"/>
              </w:rPr>
            </w:pPr>
          </w:p>
        </w:tc>
        <w:tc>
          <w:tcPr>
            <w:tcW w:w="730" w:type="pct"/>
            <w:shd w:val="clear" w:color="auto" w:fill="FFFFFF"/>
          </w:tcPr>
          <w:p w:rsidR="00E06E74" w:rsidRDefault="00E06E74">
            <w:pPr>
              <w:pStyle w:val="a1"/>
              <w:rPr>
                <w:color w:val="000000" w:themeColor="text1"/>
                <w:sz w:val="18"/>
                <w:szCs w:val="18"/>
              </w:rPr>
            </w:pPr>
          </w:p>
        </w:tc>
      </w:tr>
      <w:tr w:rsidR="00E06E74">
        <w:tc>
          <w:tcPr>
            <w:tcW w:w="766" w:type="pct"/>
            <w:shd w:val="clear" w:color="auto" w:fill="FFFFFF"/>
          </w:tcPr>
          <w:p w:rsidR="00E06E74" w:rsidRDefault="00157315">
            <w:pPr>
              <w:pStyle w:val="a1"/>
              <w:rPr>
                <w:color w:val="000000" w:themeColor="text1"/>
                <w:sz w:val="18"/>
                <w:szCs w:val="18"/>
              </w:rPr>
            </w:pPr>
            <w:r>
              <w:rPr>
                <w:color w:val="000000" w:themeColor="text1"/>
                <w:sz w:val="18"/>
                <w:szCs w:val="18"/>
              </w:rPr>
              <w:t>Биологично</w:t>
            </w:r>
            <w:r>
              <w:rPr>
                <w:color w:val="000000" w:themeColor="text1"/>
                <w:sz w:val="18"/>
                <w:szCs w:val="18"/>
              </w:rPr>
              <w:t xml:space="preserve"> разнообразие, ЗЗ</w:t>
            </w:r>
          </w:p>
        </w:tc>
        <w:tc>
          <w:tcPr>
            <w:tcW w:w="1189" w:type="pct"/>
            <w:shd w:val="clear" w:color="auto" w:fill="FFFFFF"/>
          </w:tcPr>
          <w:p w:rsidR="00E06E74" w:rsidRDefault="00157315">
            <w:pPr>
              <w:pStyle w:val="a1"/>
              <w:rPr>
                <w:color w:val="000000" w:themeColor="text1"/>
                <w:sz w:val="18"/>
                <w:szCs w:val="18"/>
              </w:rPr>
            </w:pPr>
            <w:r>
              <w:rPr>
                <w:color w:val="000000" w:themeColor="text1"/>
                <w:sz w:val="18"/>
                <w:szCs w:val="18"/>
              </w:rPr>
              <w:t>Емисии на прах</w:t>
            </w:r>
          </w:p>
          <w:p w:rsidR="00E06E74" w:rsidRDefault="00157315">
            <w:pPr>
              <w:pStyle w:val="a1"/>
              <w:rPr>
                <w:color w:val="000000" w:themeColor="text1"/>
                <w:sz w:val="18"/>
                <w:szCs w:val="18"/>
              </w:rPr>
            </w:pPr>
            <w:r>
              <w:rPr>
                <w:color w:val="000000" w:themeColor="text1"/>
                <w:sz w:val="18"/>
                <w:szCs w:val="18"/>
              </w:rPr>
              <w:t>Емисии на шум</w:t>
            </w:r>
          </w:p>
        </w:tc>
        <w:tc>
          <w:tcPr>
            <w:tcW w:w="752"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919" w:type="pct"/>
            <w:shd w:val="clear" w:color="auto" w:fill="FFFFFF"/>
          </w:tcPr>
          <w:p w:rsidR="00E06E74" w:rsidRDefault="00E06E74">
            <w:pPr>
              <w:pStyle w:val="a1"/>
              <w:rPr>
                <w:color w:val="000000" w:themeColor="text1"/>
                <w:sz w:val="18"/>
                <w:szCs w:val="18"/>
              </w:rPr>
            </w:pPr>
          </w:p>
        </w:tc>
        <w:tc>
          <w:tcPr>
            <w:tcW w:w="641" w:type="pct"/>
            <w:shd w:val="clear" w:color="auto" w:fill="FFFFFF"/>
          </w:tcPr>
          <w:p w:rsidR="00E06E74" w:rsidRDefault="00E06E74">
            <w:pPr>
              <w:pStyle w:val="a1"/>
              <w:rPr>
                <w:color w:val="000000" w:themeColor="text1"/>
                <w:sz w:val="18"/>
                <w:szCs w:val="18"/>
              </w:rPr>
            </w:pPr>
          </w:p>
        </w:tc>
        <w:tc>
          <w:tcPr>
            <w:tcW w:w="730" w:type="pct"/>
            <w:shd w:val="clear" w:color="auto" w:fill="FFFFFF"/>
          </w:tcPr>
          <w:p w:rsidR="00E06E74" w:rsidRDefault="00E06E74">
            <w:pPr>
              <w:pStyle w:val="a1"/>
              <w:rPr>
                <w:color w:val="000000" w:themeColor="text1"/>
                <w:sz w:val="18"/>
                <w:szCs w:val="18"/>
              </w:rPr>
            </w:pPr>
          </w:p>
        </w:tc>
      </w:tr>
    </w:tbl>
    <w:p w:rsidR="00E06E74" w:rsidRDefault="00157315">
      <w:pPr>
        <w:pStyle w:val="Heading3"/>
        <w:rPr>
          <w:color w:val="000000" w:themeColor="text1"/>
        </w:rPr>
      </w:pPr>
      <w:bookmarkStart w:id="375" w:name="_Toc14180"/>
      <w:r>
        <w:rPr>
          <w:color w:val="000000" w:themeColor="text1"/>
        </w:rPr>
        <w:t>Етап</w:t>
      </w:r>
      <w:r>
        <w:rPr>
          <w:color w:val="000000" w:themeColor="text1"/>
        </w:rPr>
        <w:t xml:space="preserve"> експлоатация</w:t>
      </w:r>
      <w:bookmarkEnd w:id="375"/>
    </w:p>
    <w:tbl>
      <w:tblPr>
        <w:tblStyle w:val="TableGrid"/>
        <w:tblW w:w="5000" w:type="pct"/>
        <w:tblLook w:val="04A0" w:firstRow="1" w:lastRow="0" w:firstColumn="1" w:lastColumn="0" w:noHBand="0" w:noVBand="1"/>
      </w:tblPr>
      <w:tblGrid>
        <w:gridCol w:w="1567"/>
        <w:gridCol w:w="2401"/>
        <w:gridCol w:w="1536"/>
        <w:gridCol w:w="1931"/>
        <w:gridCol w:w="1260"/>
        <w:gridCol w:w="1499"/>
      </w:tblGrid>
      <w:tr w:rsidR="00E06E74">
        <w:trPr>
          <w:tblHeader/>
        </w:trPr>
        <w:tc>
          <w:tcPr>
            <w:tcW w:w="768" w:type="pct"/>
            <w:shd w:val="clear" w:color="auto" w:fill="auto"/>
          </w:tcPr>
          <w:p w:rsidR="00E06E74" w:rsidRDefault="00157315">
            <w:pPr>
              <w:pStyle w:val="a1"/>
              <w:rPr>
                <w:b/>
                <w:bCs/>
                <w:color w:val="000000" w:themeColor="text1"/>
                <w:sz w:val="18"/>
                <w:szCs w:val="18"/>
              </w:rPr>
            </w:pPr>
            <w:r>
              <w:rPr>
                <w:b/>
                <w:bCs/>
                <w:color w:val="000000" w:themeColor="text1"/>
                <w:sz w:val="18"/>
                <w:szCs w:val="18"/>
              </w:rPr>
              <w:t>Рецептор</w:t>
            </w:r>
          </w:p>
        </w:tc>
        <w:tc>
          <w:tcPr>
            <w:tcW w:w="1177" w:type="pct"/>
            <w:shd w:val="clear" w:color="auto" w:fill="auto"/>
          </w:tcPr>
          <w:p w:rsidR="00E06E74" w:rsidRDefault="00157315">
            <w:pPr>
              <w:pStyle w:val="a1"/>
              <w:rPr>
                <w:b/>
                <w:bCs/>
                <w:color w:val="000000" w:themeColor="text1"/>
                <w:sz w:val="18"/>
                <w:szCs w:val="18"/>
              </w:rPr>
            </w:pPr>
            <w:r>
              <w:rPr>
                <w:b/>
                <w:bCs/>
                <w:color w:val="000000" w:themeColor="text1"/>
                <w:sz w:val="18"/>
                <w:szCs w:val="18"/>
              </w:rPr>
              <w:t>Въздействия</w:t>
            </w:r>
          </w:p>
        </w:tc>
        <w:tc>
          <w:tcPr>
            <w:tcW w:w="753" w:type="pct"/>
            <w:shd w:val="clear" w:color="auto" w:fill="auto"/>
          </w:tcPr>
          <w:p w:rsidR="00E06E74" w:rsidRDefault="00157315">
            <w:pPr>
              <w:pStyle w:val="a1"/>
              <w:rPr>
                <w:b/>
                <w:bCs/>
                <w:color w:val="000000" w:themeColor="text1"/>
                <w:sz w:val="18"/>
                <w:szCs w:val="18"/>
              </w:rPr>
            </w:pPr>
            <w:r>
              <w:rPr>
                <w:b/>
                <w:bCs/>
                <w:color w:val="000000" w:themeColor="text1"/>
                <w:sz w:val="18"/>
                <w:szCs w:val="18"/>
              </w:rPr>
              <w:t>Настъпване</w:t>
            </w:r>
            <w:r>
              <w:rPr>
                <w:b/>
                <w:bCs/>
                <w:color w:val="000000" w:themeColor="text1"/>
                <w:sz w:val="18"/>
                <w:szCs w:val="18"/>
              </w:rPr>
              <w:t xml:space="preserve"> </w:t>
            </w:r>
          </w:p>
        </w:tc>
        <w:tc>
          <w:tcPr>
            <w:tcW w:w="947" w:type="pct"/>
            <w:shd w:val="clear" w:color="auto" w:fill="auto"/>
          </w:tcPr>
          <w:p w:rsidR="00E06E74" w:rsidRDefault="00157315">
            <w:pPr>
              <w:pStyle w:val="a1"/>
              <w:rPr>
                <w:b/>
                <w:bCs/>
                <w:color w:val="000000" w:themeColor="text1"/>
                <w:sz w:val="18"/>
                <w:szCs w:val="18"/>
              </w:rPr>
            </w:pPr>
            <w:r>
              <w:rPr>
                <w:b/>
                <w:bCs/>
                <w:color w:val="000000" w:themeColor="text1"/>
                <w:sz w:val="18"/>
                <w:szCs w:val="18"/>
              </w:rPr>
              <w:t>Продължителност</w:t>
            </w:r>
          </w:p>
        </w:tc>
        <w:tc>
          <w:tcPr>
            <w:tcW w:w="618" w:type="pct"/>
            <w:shd w:val="clear" w:color="auto" w:fill="auto"/>
          </w:tcPr>
          <w:p w:rsidR="00E06E74" w:rsidRDefault="00157315">
            <w:pPr>
              <w:pStyle w:val="a1"/>
              <w:rPr>
                <w:b/>
                <w:bCs/>
                <w:color w:val="000000" w:themeColor="text1"/>
                <w:sz w:val="18"/>
                <w:szCs w:val="18"/>
              </w:rPr>
            </w:pPr>
            <w:r>
              <w:rPr>
                <w:b/>
                <w:bCs/>
                <w:color w:val="000000" w:themeColor="text1"/>
                <w:sz w:val="18"/>
                <w:szCs w:val="18"/>
              </w:rPr>
              <w:t>Честотата</w:t>
            </w:r>
            <w:r>
              <w:rPr>
                <w:b/>
                <w:bCs/>
                <w:color w:val="000000" w:themeColor="text1"/>
                <w:sz w:val="18"/>
                <w:szCs w:val="18"/>
              </w:rPr>
              <w:t xml:space="preserve"> </w:t>
            </w:r>
            <w:r>
              <w:rPr>
                <w:b/>
                <w:bCs/>
                <w:color w:val="000000" w:themeColor="text1"/>
                <w:sz w:val="18"/>
                <w:szCs w:val="18"/>
              </w:rPr>
              <w:t xml:space="preserve"> </w:t>
            </w:r>
          </w:p>
        </w:tc>
        <w:tc>
          <w:tcPr>
            <w:tcW w:w="735" w:type="pct"/>
            <w:shd w:val="clear" w:color="auto" w:fill="auto"/>
          </w:tcPr>
          <w:p w:rsidR="00E06E74" w:rsidRDefault="00157315">
            <w:pPr>
              <w:pStyle w:val="a1"/>
              <w:rPr>
                <w:b/>
                <w:bCs/>
                <w:color w:val="000000" w:themeColor="text1"/>
                <w:sz w:val="18"/>
                <w:szCs w:val="18"/>
              </w:rPr>
            </w:pPr>
            <w:r>
              <w:rPr>
                <w:b/>
                <w:bCs/>
                <w:color w:val="000000" w:themeColor="text1"/>
                <w:sz w:val="18"/>
                <w:szCs w:val="18"/>
              </w:rPr>
              <w:t>Обратимост</w:t>
            </w:r>
            <w:r>
              <w:rPr>
                <w:b/>
                <w:bCs/>
                <w:color w:val="000000" w:themeColor="text1"/>
                <w:sz w:val="18"/>
                <w:szCs w:val="18"/>
              </w:rPr>
              <w:t xml:space="preserve"> </w:t>
            </w: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Население и човешко здраве</w:t>
            </w:r>
          </w:p>
        </w:tc>
        <w:tc>
          <w:tcPr>
            <w:tcW w:w="1177" w:type="pct"/>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Неорганизирани емисии на прах</w:t>
            </w:r>
          </w:p>
          <w:p w:rsidR="00E06E74" w:rsidRDefault="00157315">
            <w:pPr>
              <w:pStyle w:val="a1"/>
              <w:numPr>
                <w:ilvl w:val="0"/>
                <w:numId w:val="16"/>
              </w:numPr>
              <w:rPr>
                <w:color w:val="000000" w:themeColor="text1"/>
                <w:sz w:val="18"/>
                <w:szCs w:val="18"/>
              </w:rPr>
            </w:pPr>
            <w:r>
              <w:rPr>
                <w:color w:val="000000" w:themeColor="text1"/>
                <w:sz w:val="18"/>
                <w:szCs w:val="18"/>
              </w:rPr>
              <w:t xml:space="preserve">Неорганизирани емисии на ЛОС, </w:t>
            </w:r>
          </w:p>
          <w:p w:rsidR="00E06E74" w:rsidRDefault="00157315">
            <w:pPr>
              <w:pStyle w:val="a1"/>
              <w:numPr>
                <w:ilvl w:val="0"/>
                <w:numId w:val="16"/>
              </w:numPr>
              <w:rPr>
                <w:color w:val="000000" w:themeColor="text1"/>
                <w:sz w:val="18"/>
                <w:szCs w:val="18"/>
                <w:lang w:val="en-US"/>
              </w:rPr>
            </w:pPr>
            <w:r>
              <w:rPr>
                <w:color w:val="000000" w:themeColor="text1"/>
                <w:sz w:val="18"/>
                <w:szCs w:val="18"/>
              </w:rPr>
              <w:t xml:space="preserve">Организирани емисии на </w:t>
            </w:r>
            <w:r>
              <w:rPr>
                <w:color w:val="000000" w:themeColor="text1"/>
                <w:sz w:val="18"/>
                <w:szCs w:val="18"/>
                <w:lang w:val="en-US"/>
              </w:rPr>
              <w:t>CO, NOx, SO2.</w:t>
            </w:r>
          </w:p>
          <w:p w:rsidR="00E06E74" w:rsidRDefault="00157315">
            <w:pPr>
              <w:pStyle w:val="a1"/>
              <w:numPr>
                <w:ilvl w:val="0"/>
                <w:numId w:val="16"/>
              </w:numPr>
              <w:rPr>
                <w:color w:val="000000" w:themeColor="text1"/>
                <w:sz w:val="18"/>
                <w:szCs w:val="18"/>
                <w:lang w:val="en-US"/>
              </w:rPr>
            </w:pPr>
            <w:r>
              <w:rPr>
                <w:color w:val="000000" w:themeColor="text1"/>
                <w:sz w:val="18"/>
                <w:szCs w:val="18"/>
                <w:lang w:val="en-US"/>
              </w:rPr>
              <w:t>Емисии на шум</w:t>
            </w:r>
          </w:p>
          <w:p w:rsidR="00E06E74" w:rsidRDefault="00157315">
            <w:pPr>
              <w:pStyle w:val="a1"/>
              <w:numPr>
                <w:ilvl w:val="0"/>
                <w:numId w:val="16"/>
              </w:numPr>
              <w:rPr>
                <w:color w:val="000000" w:themeColor="text1"/>
                <w:sz w:val="18"/>
                <w:szCs w:val="18"/>
              </w:rPr>
            </w:pPr>
            <w:r>
              <w:rPr>
                <w:color w:val="000000" w:themeColor="text1"/>
                <w:sz w:val="18"/>
                <w:szCs w:val="18"/>
              </w:rPr>
              <w:t xml:space="preserve">Водовземане от подземен </w:t>
            </w:r>
            <w:r>
              <w:rPr>
                <w:color w:val="000000" w:themeColor="text1"/>
                <w:sz w:val="18"/>
                <w:szCs w:val="18"/>
              </w:rPr>
              <w:t>водоизточник</w:t>
            </w:r>
          </w:p>
          <w:p w:rsidR="00E06E74" w:rsidRDefault="00157315">
            <w:pPr>
              <w:pStyle w:val="a1"/>
              <w:numPr>
                <w:ilvl w:val="0"/>
                <w:numId w:val="16"/>
              </w:numPr>
              <w:rPr>
                <w:color w:val="000000" w:themeColor="text1"/>
                <w:sz w:val="18"/>
                <w:szCs w:val="18"/>
              </w:rPr>
            </w:pPr>
            <w:r>
              <w:rPr>
                <w:color w:val="000000" w:themeColor="text1"/>
                <w:sz w:val="18"/>
                <w:szCs w:val="18"/>
                <w:lang w:val="ru-RU"/>
              </w:rPr>
              <w:t>Емисии на отпадна вода в пов</w:t>
            </w:r>
            <w:r>
              <w:rPr>
                <w:color w:val="000000" w:themeColor="text1"/>
                <w:sz w:val="18"/>
                <w:szCs w:val="18"/>
              </w:rPr>
              <w:t>ъ</w:t>
            </w:r>
            <w:r>
              <w:rPr>
                <w:color w:val="000000" w:themeColor="text1"/>
                <w:sz w:val="18"/>
                <w:szCs w:val="18"/>
                <w:lang w:val="ru-RU"/>
              </w:rPr>
              <w:t>рхностен водоприемник</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Зареждане със зърно</w:t>
            </w:r>
          </w:p>
          <w:p w:rsidR="00E06E74" w:rsidRDefault="00157315">
            <w:pPr>
              <w:pStyle w:val="a1"/>
              <w:rPr>
                <w:color w:val="000000" w:themeColor="text1"/>
                <w:sz w:val="18"/>
                <w:szCs w:val="18"/>
              </w:rPr>
            </w:pPr>
            <w:r>
              <w:rPr>
                <w:color w:val="000000" w:themeColor="text1"/>
                <w:sz w:val="18"/>
                <w:szCs w:val="18"/>
              </w:rPr>
              <w:t xml:space="preserve">Непрекъснато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Непрекъснато </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Не </w:t>
            </w:r>
          </w:p>
          <w:p w:rsidR="00E06E74" w:rsidRDefault="00157315">
            <w:pPr>
              <w:pStyle w:val="a1"/>
              <w:rPr>
                <w:color w:val="000000" w:themeColor="text1"/>
                <w:sz w:val="18"/>
                <w:szCs w:val="18"/>
              </w:rPr>
            </w:pPr>
            <w:r>
              <w:rPr>
                <w:color w:val="000000" w:themeColor="text1"/>
                <w:sz w:val="18"/>
                <w:szCs w:val="18"/>
              </w:rPr>
              <w:t xml:space="preserve">Не </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Не </w:t>
            </w:r>
          </w:p>
          <w:p w:rsidR="00E06E74" w:rsidRDefault="00E06E74">
            <w:pPr>
              <w:pStyle w:val="a1"/>
              <w:rPr>
                <w:color w:val="000000" w:themeColor="text1"/>
                <w:sz w:val="18"/>
                <w:szCs w:val="18"/>
              </w:rPr>
            </w:pPr>
          </w:p>
        </w:tc>
        <w:tc>
          <w:tcPr>
            <w:tcW w:w="947" w:type="pct"/>
            <w:shd w:val="clear" w:color="auto" w:fill="FFFFFF"/>
          </w:tcPr>
          <w:p w:rsidR="00E06E74" w:rsidRDefault="00157315">
            <w:pPr>
              <w:pStyle w:val="a1"/>
              <w:rPr>
                <w:color w:val="000000" w:themeColor="text1"/>
                <w:sz w:val="18"/>
                <w:szCs w:val="18"/>
              </w:rPr>
            </w:pPr>
            <w:r>
              <w:rPr>
                <w:color w:val="000000" w:themeColor="text1"/>
                <w:sz w:val="18"/>
                <w:szCs w:val="18"/>
              </w:rPr>
              <w:t>Около 120 дни</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За времето на експлоатация</w:t>
            </w:r>
          </w:p>
          <w:p w:rsidR="00E06E74" w:rsidRDefault="00157315">
            <w:pPr>
              <w:pStyle w:val="a1"/>
              <w:rPr>
                <w:color w:val="000000" w:themeColor="text1"/>
                <w:sz w:val="18"/>
                <w:szCs w:val="18"/>
              </w:rPr>
            </w:pPr>
            <w:r>
              <w:rPr>
                <w:color w:val="000000" w:themeColor="text1"/>
                <w:sz w:val="18"/>
                <w:szCs w:val="18"/>
              </w:rPr>
              <w:t>За времето на експлоатация</w:t>
            </w:r>
          </w:p>
        </w:tc>
        <w:tc>
          <w:tcPr>
            <w:tcW w:w="618"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Ежедневно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Висока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Висока</w:t>
            </w:r>
          </w:p>
          <w:p w:rsidR="00E06E74" w:rsidRDefault="00E06E74">
            <w:pPr>
              <w:pStyle w:val="a1"/>
              <w:rPr>
                <w:color w:val="000000" w:themeColor="text1"/>
                <w:sz w:val="18"/>
                <w:szCs w:val="18"/>
              </w:rPr>
            </w:pPr>
          </w:p>
        </w:tc>
        <w:tc>
          <w:tcPr>
            <w:tcW w:w="735"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Да</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Да  </w:t>
            </w:r>
          </w:p>
          <w:p w:rsidR="00E06E74" w:rsidRDefault="00157315">
            <w:pPr>
              <w:pStyle w:val="a1"/>
              <w:rPr>
                <w:color w:val="000000" w:themeColor="text1"/>
                <w:sz w:val="18"/>
                <w:szCs w:val="18"/>
              </w:rPr>
            </w:pPr>
            <w:r>
              <w:rPr>
                <w:color w:val="000000" w:themeColor="text1"/>
                <w:sz w:val="18"/>
                <w:szCs w:val="18"/>
              </w:rPr>
              <w:t xml:space="preserve">  </w:t>
            </w: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Материални</w:t>
            </w:r>
            <w:r>
              <w:rPr>
                <w:color w:val="000000" w:themeColor="text1"/>
                <w:sz w:val="18"/>
                <w:szCs w:val="18"/>
              </w:rPr>
              <w:t xml:space="preserve"> активи</w:t>
            </w:r>
          </w:p>
        </w:tc>
        <w:tc>
          <w:tcPr>
            <w:tcW w:w="1177" w:type="pct"/>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947" w:type="pct"/>
            <w:shd w:val="clear" w:color="auto" w:fill="FFFFFF"/>
          </w:tcPr>
          <w:p w:rsidR="00E06E74" w:rsidRDefault="00E06E74">
            <w:pPr>
              <w:pStyle w:val="a1"/>
              <w:rPr>
                <w:color w:val="000000" w:themeColor="text1"/>
                <w:sz w:val="18"/>
                <w:szCs w:val="18"/>
              </w:rPr>
            </w:pPr>
          </w:p>
        </w:tc>
        <w:tc>
          <w:tcPr>
            <w:tcW w:w="618" w:type="pct"/>
            <w:shd w:val="clear" w:color="auto" w:fill="FFFFFF"/>
          </w:tcPr>
          <w:p w:rsidR="00E06E74" w:rsidRDefault="00E06E74">
            <w:pPr>
              <w:pStyle w:val="a1"/>
              <w:rPr>
                <w:color w:val="000000" w:themeColor="text1"/>
                <w:sz w:val="18"/>
                <w:szCs w:val="18"/>
              </w:rPr>
            </w:pPr>
          </w:p>
        </w:tc>
        <w:tc>
          <w:tcPr>
            <w:tcW w:w="735" w:type="pct"/>
            <w:shd w:val="clear" w:color="auto" w:fill="FFFFFF"/>
          </w:tcPr>
          <w:p w:rsidR="00E06E74" w:rsidRDefault="00E06E74">
            <w:pPr>
              <w:pStyle w:val="a1"/>
              <w:rPr>
                <w:color w:val="000000" w:themeColor="text1"/>
                <w:sz w:val="18"/>
                <w:szCs w:val="18"/>
              </w:rPr>
            </w:pP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Културно наследство</w:t>
            </w:r>
          </w:p>
        </w:tc>
        <w:tc>
          <w:tcPr>
            <w:tcW w:w="1177" w:type="pct"/>
            <w:shd w:val="clear" w:color="auto" w:fill="FFFFFF"/>
          </w:tcPr>
          <w:p w:rsidR="00E06E74" w:rsidRDefault="00157315">
            <w:pPr>
              <w:pStyle w:val="a1"/>
              <w:rPr>
                <w:color w:val="000000" w:themeColor="text1"/>
                <w:sz w:val="18"/>
                <w:szCs w:val="18"/>
              </w:rPr>
            </w:pPr>
            <w:r>
              <w:rPr>
                <w:color w:val="000000" w:themeColor="text1"/>
                <w:sz w:val="18"/>
                <w:szCs w:val="18"/>
              </w:rPr>
              <w:t>Не се очаква</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Не</w:t>
            </w:r>
            <w:r>
              <w:rPr>
                <w:color w:val="000000" w:themeColor="text1"/>
                <w:sz w:val="18"/>
                <w:szCs w:val="18"/>
              </w:rPr>
              <w:t xml:space="preserve"> </w:t>
            </w:r>
          </w:p>
        </w:tc>
        <w:tc>
          <w:tcPr>
            <w:tcW w:w="947" w:type="pct"/>
            <w:shd w:val="clear" w:color="auto" w:fill="FFFFFF"/>
          </w:tcPr>
          <w:p w:rsidR="00E06E74" w:rsidRDefault="00E06E74">
            <w:pPr>
              <w:pStyle w:val="a1"/>
              <w:rPr>
                <w:color w:val="000000" w:themeColor="text1"/>
                <w:sz w:val="18"/>
                <w:szCs w:val="18"/>
              </w:rPr>
            </w:pPr>
          </w:p>
        </w:tc>
        <w:tc>
          <w:tcPr>
            <w:tcW w:w="618" w:type="pct"/>
            <w:shd w:val="clear" w:color="auto" w:fill="FFFFFF"/>
          </w:tcPr>
          <w:p w:rsidR="00E06E74" w:rsidRDefault="00E06E74">
            <w:pPr>
              <w:pStyle w:val="a1"/>
              <w:rPr>
                <w:color w:val="000000" w:themeColor="text1"/>
                <w:sz w:val="18"/>
                <w:szCs w:val="18"/>
              </w:rPr>
            </w:pPr>
          </w:p>
        </w:tc>
        <w:tc>
          <w:tcPr>
            <w:tcW w:w="735" w:type="pct"/>
            <w:shd w:val="clear" w:color="auto" w:fill="FFFFFF"/>
          </w:tcPr>
          <w:p w:rsidR="00E06E74" w:rsidRDefault="00E06E74">
            <w:pPr>
              <w:pStyle w:val="a1"/>
              <w:rPr>
                <w:color w:val="000000" w:themeColor="text1"/>
                <w:sz w:val="18"/>
                <w:szCs w:val="18"/>
              </w:rPr>
            </w:pP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Въздух</w:t>
            </w:r>
          </w:p>
        </w:tc>
        <w:tc>
          <w:tcPr>
            <w:tcW w:w="1177" w:type="pct"/>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Неорганизирани емисии на прах</w:t>
            </w:r>
          </w:p>
          <w:p w:rsidR="00E06E74" w:rsidRDefault="00157315">
            <w:pPr>
              <w:pStyle w:val="a1"/>
              <w:numPr>
                <w:ilvl w:val="0"/>
                <w:numId w:val="16"/>
              </w:numPr>
              <w:rPr>
                <w:color w:val="000000" w:themeColor="text1"/>
                <w:sz w:val="18"/>
                <w:szCs w:val="18"/>
              </w:rPr>
            </w:pPr>
            <w:r>
              <w:rPr>
                <w:color w:val="000000" w:themeColor="text1"/>
                <w:sz w:val="18"/>
                <w:szCs w:val="18"/>
              </w:rPr>
              <w:t xml:space="preserve">Неорганизирани емисии на ЛОС </w:t>
            </w:r>
          </w:p>
          <w:p w:rsidR="00E06E74" w:rsidRDefault="00157315">
            <w:pPr>
              <w:pStyle w:val="a1"/>
              <w:numPr>
                <w:ilvl w:val="0"/>
                <w:numId w:val="16"/>
              </w:numPr>
              <w:rPr>
                <w:color w:val="000000" w:themeColor="text1"/>
                <w:sz w:val="18"/>
                <w:szCs w:val="18"/>
                <w:lang w:val="en-US"/>
              </w:rPr>
            </w:pPr>
            <w:r>
              <w:rPr>
                <w:color w:val="000000" w:themeColor="text1"/>
                <w:sz w:val="18"/>
                <w:szCs w:val="18"/>
              </w:rPr>
              <w:t xml:space="preserve">Организирани емисии на </w:t>
            </w:r>
            <w:r>
              <w:rPr>
                <w:color w:val="000000" w:themeColor="text1"/>
                <w:sz w:val="18"/>
                <w:szCs w:val="18"/>
                <w:lang w:val="en-US"/>
              </w:rPr>
              <w:t>CO, NOx, SO2</w:t>
            </w:r>
          </w:p>
          <w:p w:rsidR="00E06E74" w:rsidRDefault="00E06E74">
            <w:pPr>
              <w:pStyle w:val="a1"/>
              <w:rPr>
                <w:color w:val="000000" w:themeColor="text1"/>
                <w:sz w:val="18"/>
                <w:szCs w:val="18"/>
              </w:rPr>
            </w:pP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Зареждане със зърно</w:t>
            </w:r>
          </w:p>
          <w:p w:rsidR="00E06E74" w:rsidRDefault="00157315">
            <w:pPr>
              <w:pStyle w:val="a1"/>
              <w:rPr>
                <w:color w:val="000000" w:themeColor="text1"/>
                <w:sz w:val="18"/>
                <w:szCs w:val="18"/>
              </w:rPr>
            </w:pPr>
            <w:r>
              <w:rPr>
                <w:color w:val="000000" w:themeColor="text1"/>
                <w:sz w:val="18"/>
                <w:szCs w:val="18"/>
              </w:rPr>
              <w:t xml:space="preserve">Непрекъснато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Непрекъснато </w:t>
            </w:r>
          </w:p>
        </w:tc>
        <w:tc>
          <w:tcPr>
            <w:tcW w:w="947" w:type="pct"/>
            <w:shd w:val="clear" w:color="auto" w:fill="FFFFFF"/>
          </w:tcPr>
          <w:p w:rsidR="00E06E74" w:rsidRDefault="00157315">
            <w:pPr>
              <w:pStyle w:val="a1"/>
              <w:rPr>
                <w:color w:val="000000" w:themeColor="text1"/>
                <w:sz w:val="18"/>
                <w:szCs w:val="18"/>
              </w:rPr>
            </w:pPr>
            <w:r>
              <w:rPr>
                <w:color w:val="000000" w:themeColor="text1"/>
                <w:sz w:val="18"/>
                <w:szCs w:val="18"/>
              </w:rPr>
              <w:t>Около 120 дни</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За времето на </w:t>
            </w:r>
            <w:r>
              <w:rPr>
                <w:color w:val="000000" w:themeColor="text1"/>
                <w:sz w:val="18"/>
                <w:szCs w:val="18"/>
              </w:rPr>
              <w:t>експлоатация</w:t>
            </w:r>
          </w:p>
          <w:p w:rsidR="00E06E74" w:rsidRDefault="00157315">
            <w:pPr>
              <w:pStyle w:val="a1"/>
              <w:rPr>
                <w:color w:val="000000" w:themeColor="text1"/>
                <w:sz w:val="18"/>
                <w:szCs w:val="18"/>
              </w:rPr>
            </w:pPr>
            <w:r>
              <w:rPr>
                <w:color w:val="000000" w:themeColor="text1"/>
                <w:sz w:val="18"/>
                <w:szCs w:val="18"/>
              </w:rPr>
              <w:t>За времето на експлоатация</w:t>
            </w:r>
          </w:p>
        </w:tc>
        <w:tc>
          <w:tcPr>
            <w:tcW w:w="618"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Ежедневно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Висока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Висока</w:t>
            </w:r>
          </w:p>
          <w:p w:rsidR="00E06E74" w:rsidRDefault="00E06E74">
            <w:pPr>
              <w:pStyle w:val="a1"/>
              <w:rPr>
                <w:color w:val="000000" w:themeColor="text1"/>
                <w:sz w:val="18"/>
                <w:szCs w:val="18"/>
              </w:rPr>
            </w:pPr>
          </w:p>
        </w:tc>
        <w:tc>
          <w:tcPr>
            <w:tcW w:w="735"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Да</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Да  </w:t>
            </w:r>
          </w:p>
          <w:p w:rsidR="00E06E74" w:rsidRDefault="00157315">
            <w:pPr>
              <w:pStyle w:val="a1"/>
              <w:rPr>
                <w:color w:val="000000" w:themeColor="text1"/>
                <w:sz w:val="18"/>
                <w:szCs w:val="18"/>
              </w:rPr>
            </w:pPr>
            <w:r>
              <w:rPr>
                <w:color w:val="000000" w:themeColor="text1"/>
                <w:sz w:val="18"/>
                <w:szCs w:val="18"/>
              </w:rPr>
              <w:t xml:space="preserve">  </w:t>
            </w: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Вода</w:t>
            </w:r>
          </w:p>
        </w:tc>
        <w:tc>
          <w:tcPr>
            <w:tcW w:w="1177" w:type="pct"/>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Водовземане от подземен водоизточник</w:t>
            </w:r>
          </w:p>
          <w:p w:rsidR="00E06E74" w:rsidRDefault="00157315">
            <w:pPr>
              <w:pStyle w:val="a1"/>
              <w:numPr>
                <w:ilvl w:val="0"/>
                <w:numId w:val="16"/>
              </w:numPr>
              <w:rPr>
                <w:color w:val="000000" w:themeColor="text1"/>
                <w:sz w:val="18"/>
                <w:szCs w:val="18"/>
              </w:rPr>
            </w:pPr>
            <w:r>
              <w:rPr>
                <w:color w:val="000000" w:themeColor="text1"/>
                <w:sz w:val="18"/>
                <w:szCs w:val="18"/>
              </w:rPr>
              <w:t xml:space="preserve">Заустване на отпадни води в повърхностен </w:t>
            </w:r>
            <w:r>
              <w:rPr>
                <w:color w:val="000000" w:themeColor="text1"/>
                <w:sz w:val="18"/>
                <w:szCs w:val="18"/>
              </w:rPr>
              <w:lastRenderedPageBreak/>
              <w:t>водоприемник.</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lastRenderedPageBreak/>
              <w:t xml:space="preserve">Непрекъснато </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Непрекъснато </w:t>
            </w:r>
          </w:p>
        </w:tc>
        <w:tc>
          <w:tcPr>
            <w:tcW w:w="947" w:type="pct"/>
            <w:shd w:val="clear" w:color="auto" w:fill="FFFFFF"/>
          </w:tcPr>
          <w:p w:rsidR="00E06E74" w:rsidRDefault="00157315">
            <w:pPr>
              <w:pStyle w:val="a1"/>
              <w:rPr>
                <w:color w:val="000000" w:themeColor="text1"/>
                <w:sz w:val="18"/>
                <w:szCs w:val="18"/>
              </w:rPr>
            </w:pPr>
            <w:r>
              <w:rPr>
                <w:color w:val="000000" w:themeColor="text1"/>
                <w:sz w:val="18"/>
                <w:szCs w:val="18"/>
              </w:rPr>
              <w:t>За времето на експлоатация</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 xml:space="preserve">За времето на </w:t>
            </w:r>
            <w:r>
              <w:rPr>
                <w:color w:val="000000" w:themeColor="text1"/>
                <w:sz w:val="18"/>
                <w:szCs w:val="18"/>
              </w:rPr>
              <w:t>експлоатация</w:t>
            </w:r>
          </w:p>
        </w:tc>
        <w:tc>
          <w:tcPr>
            <w:tcW w:w="618" w:type="pct"/>
            <w:shd w:val="clear" w:color="auto" w:fill="FFFFFF"/>
          </w:tcPr>
          <w:p w:rsidR="00E06E74" w:rsidRDefault="00157315">
            <w:pPr>
              <w:pStyle w:val="a1"/>
              <w:rPr>
                <w:color w:val="000000" w:themeColor="text1"/>
                <w:sz w:val="18"/>
                <w:szCs w:val="18"/>
              </w:rPr>
            </w:pPr>
            <w:r>
              <w:rPr>
                <w:color w:val="000000" w:themeColor="text1"/>
                <w:sz w:val="18"/>
                <w:szCs w:val="18"/>
              </w:rPr>
              <w:t>Висока</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Висока</w:t>
            </w:r>
          </w:p>
        </w:tc>
        <w:tc>
          <w:tcPr>
            <w:tcW w:w="735" w:type="pct"/>
            <w:shd w:val="clear" w:color="auto" w:fill="FFFFFF"/>
          </w:tcPr>
          <w:p w:rsidR="00E06E74" w:rsidRDefault="00157315">
            <w:pPr>
              <w:pStyle w:val="a1"/>
              <w:rPr>
                <w:color w:val="000000" w:themeColor="text1"/>
                <w:sz w:val="18"/>
                <w:szCs w:val="18"/>
              </w:rPr>
            </w:pPr>
            <w:r>
              <w:rPr>
                <w:color w:val="000000" w:themeColor="text1"/>
                <w:sz w:val="18"/>
                <w:szCs w:val="18"/>
              </w:rPr>
              <w:t>Да</w:t>
            </w:r>
            <w:r>
              <w:rPr>
                <w:color w:val="000000" w:themeColor="text1"/>
                <w:sz w:val="18"/>
                <w:szCs w:val="18"/>
              </w:rPr>
              <w:t xml:space="preserve">  </w:t>
            </w:r>
          </w:p>
          <w:p w:rsidR="00E06E74" w:rsidRDefault="00E06E74">
            <w:pPr>
              <w:pStyle w:val="a1"/>
              <w:rPr>
                <w:color w:val="000000" w:themeColor="text1"/>
                <w:sz w:val="18"/>
                <w:szCs w:val="18"/>
              </w:rPr>
            </w:pP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Да</w:t>
            </w: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lastRenderedPageBreak/>
              <w:t>Почва</w:t>
            </w:r>
          </w:p>
        </w:tc>
        <w:tc>
          <w:tcPr>
            <w:tcW w:w="1177" w:type="pct"/>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947" w:type="pct"/>
            <w:shd w:val="clear" w:color="auto" w:fill="FFFFFF"/>
          </w:tcPr>
          <w:p w:rsidR="00E06E74" w:rsidRDefault="00E06E74">
            <w:pPr>
              <w:pStyle w:val="a1"/>
              <w:rPr>
                <w:color w:val="000000" w:themeColor="text1"/>
                <w:sz w:val="18"/>
                <w:szCs w:val="18"/>
              </w:rPr>
            </w:pPr>
          </w:p>
        </w:tc>
        <w:tc>
          <w:tcPr>
            <w:tcW w:w="618" w:type="pct"/>
            <w:shd w:val="clear" w:color="auto" w:fill="FFFFFF"/>
          </w:tcPr>
          <w:p w:rsidR="00E06E74" w:rsidRDefault="00E06E74">
            <w:pPr>
              <w:pStyle w:val="a1"/>
              <w:rPr>
                <w:color w:val="000000" w:themeColor="text1"/>
                <w:sz w:val="18"/>
                <w:szCs w:val="18"/>
              </w:rPr>
            </w:pPr>
          </w:p>
        </w:tc>
        <w:tc>
          <w:tcPr>
            <w:tcW w:w="735" w:type="pct"/>
            <w:shd w:val="clear" w:color="auto" w:fill="FFFFFF"/>
          </w:tcPr>
          <w:p w:rsidR="00E06E74" w:rsidRDefault="00E06E74">
            <w:pPr>
              <w:pStyle w:val="a1"/>
              <w:rPr>
                <w:color w:val="000000" w:themeColor="text1"/>
                <w:sz w:val="18"/>
                <w:szCs w:val="18"/>
              </w:rPr>
            </w:pP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Земни</w:t>
            </w:r>
            <w:r>
              <w:rPr>
                <w:color w:val="000000" w:themeColor="text1"/>
                <w:sz w:val="18"/>
                <w:szCs w:val="18"/>
              </w:rPr>
              <w:t xml:space="preserve"> недра</w:t>
            </w:r>
          </w:p>
        </w:tc>
        <w:tc>
          <w:tcPr>
            <w:tcW w:w="1177" w:type="pct"/>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947" w:type="pct"/>
            <w:shd w:val="clear" w:color="auto" w:fill="FFFFFF"/>
          </w:tcPr>
          <w:p w:rsidR="00E06E74" w:rsidRDefault="00E06E74">
            <w:pPr>
              <w:pStyle w:val="a1"/>
              <w:rPr>
                <w:color w:val="000000" w:themeColor="text1"/>
                <w:sz w:val="18"/>
                <w:szCs w:val="18"/>
              </w:rPr>
            </w:pPr>
          </w:p>
        </w:tc>
        <w:tc>
          <w:tcPr>
            <w:tcW w:w="618" w:type="pct"/>
            <w:shd w:val="clear" w:color="auto" w:fill="FFFFFF"/>
          </w:tcPr>
          <w:p w:rsidR="00E06E74" w:rsidRDefault="00E06E74">
            <w:pPr>
              <w:pStyle w:val="a1"/>
              <w:rPr>
                <w:color w:val="000000" w:themeColor="text1"/>
                <w:sz w:val="18"/>
                <w:szCs w:val="18"/>
              </w:rPr>
            </w:pPr>
          </w:p>
        </w:tc>
        <w:tc>
          <w:tcPr>
            <w:tcW w:w="735" w:type="pct"/>
            <w:shd w:val="clear" w:color="auto" w:fill="FFFFFF"/>
          </w:tcPr>
          <w:p w:rsidR="00E06E74" w:rsidRDefault="00E06E74">
            <w:pPr>
              <w:pStyle w:val="a1"/>
              <w:rPr>
                <w:color w:val="000000" w:themeColor="text1"/>
                <w:sz w:val="18"/>
                <w:szCs w:val="18"/>
              </w:rPr>
            </w:pP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Ландшафт</w:t>
            </w:r>
          </w:p>
        </w:tc>
        <w:tc>
          <w:tcPr>
            <w:tcW w:w="1177" w:type="pct"/>
            <w:shd w:val="clear" w:color="auto" w:fill="FFFFFF"/>
          </w:tcPr>
          <w:p w:rsidR="00E06E74" w:rsidRDefault="00157315">
            <w:pPr>
              <w:pStyle w:val="a1"/>
              <w:rPr>
                <w:color w:val="000000" w:themeColor="text1"/>
                <w:sz w:val="18"/>
                <w:szCs w:val="18"/>
              </w:rPr>
            </w:pPr>
            <w:r>
              <w:rPr>
                <w:color w:val="000000" w:themeColor="text1"/>
                <w:sz w:val="18"/>
                <w:szCs w:val="18"/>
              </w:rPr>
              <w:t>Функциониращо предприятие на мястото на пустееща земя</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След приключване на строежа</w:t>
            </w:r>
          </w:p>
        </w:tc>
        <w:tc>
          <w:tcPr>
            <w:tcW w:w="947" w:type="pct"/>
            <w:shd w:val="clear" w:color="auto" w:fill="FFFFFF"/>
          </w:tcPr>
          <w:p w:rsidR="00E06E74" w:rsidRDefault="00157315">
            <w:pPr>
              <w:pStyle w:val="a1"/>
              <w:rPr>
                <w:color w:val="000000" w:themeColor="text1"/>
                <w:sz w:val="18"/>
                <w:szCs w:val="18"/>
              </w:rPr>
            </w:pPr>
            <w:r>
              <w:rPr>
                <w:color w:val="000000" w:themeColor="text1"/>
                <w:sz w:val="18"/>
                <w:szCs w:val="18"/>
              </w:rPr>
              <w:t>До приключване на експлоатацията</w:t>
            </w:r>
          </w:p>
        </w:tc>
        <w:tc>
          <w:tcPr>
            <w:tcW w:w="618"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Еднократно </w:t>
            </w:r>
          </w:p>
        </w:tc>
        <w:tc>
          <w:tcPr>
            <w:tcW w:w="735"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Климат</w:t>
            </w:r>
            <w:r>
              <w:rPr>
                <w:color w:val="000000" w:themeColor="text1"/>
                <w:sz w:val="18"/>
                <w:szCs w:val="18"/>
              </w:rPr>
              <w:t xml:space="preserve"> </w:t>
            </w:r>
          </w:p>
        </w:tc>
        <w:tc>
          <w:tcPr>
            <w:tcW w:w="1177" w:type="pct"/>
            <w:shd w:val="clear" w:color="auto" w:fill="FFFFFF"/>
          </w:tcPr>
          <w:p w:rsidR="00E06E74" w:rsidRDefault="00157315">
            <w:pPr>
              <w:pStyle w:val="a1"/>
              <w:rPr>
                <w:color w:val="000000" w:themeColor="text1"/>
                <w:sz w:val="18"/>
                <w:szCs w:val="18"/>
              </w:rPr>
            </w:pPr>
            <w:r>
              <w:rPr>
                <w:color w:val="000000" w:themeColor="text1"/>
                <w:sz w:val="18"/>
                <w:szCs w:val="18"/>
              </w:rPr>
              <w:t>Не се оказва въздействие.</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 </w:t>
            </w:r>
          </w:p>
        </w:tc>
        <w:tc>
          <w:tcPr>
            <w:tcW w:w="947" w:type="pct"/>
            <w:shd w:val="clear" w:color="auto" w:fill="FFFFFF"/>
          </w:tcPr>
          <w:p w:rsidR="00E06E74" w:rsidRDefault="00E06E74">
            <w:pPr>
              <w:pStyle w:val="a1"/>
              <w:rPr>
                <w:color w:val="000000" w:themeColor="text1"/>
                <w:sz w:val="18"/>
                <w:szCs w:val="18"/>
              </w:rPr>
            </w:pPr>
          </w:p>
        </w:tc>
        <w:tc>
          <w:tcPr>
            <w:tcW w:w="618" w:type="pct"/>
            <w:shd w:val="clear" w:color="auto" w:fill="FFFFFF"/>
          </w:tcPr>
          <w:p w:rsidR="00E06E74" w:rsidRDefault="00E06E74">
            <w:pPr>
              <w:pStyle w:val="a1"/>
              <w:rPr>
                <w:color w:val="000000" w:themeColor="text1"/>
                <w:sz w:val="18"/>
                <w:szCs w:val="18"/>
              </w:rPr>
            </w:pPr>
          </w:p>
        </w:tc>
        <w:tc>
          <w:tcPr>
            <w:tcW w:w="735" w:type="pct"/>
            <w:shd w:val="clear" w:color="auto" w:fill="FFFFFF"/>
          </w:tcPr>
          <w:p w:rsidR="00E06E74" w:rsidRDefault="00E06E74">
            <w:pPr>
              <w:pStyle w:val="a1"/>
              <w:rPr>
                <w:color w:val="000000" w:themeColor="text1"/>
                <w:sz w:val="18"/>
                <w:szCs w:val="18"/>
              </w:rPr>
            </w:pPr>
          </w:p>
        </w:tc>
      </w:tr>
      <w:tr w:rsidR="00E06E74">
        <w:tc>
          <w:tcPr>
            <w:tcW w:w="768" w:type="pct"/>
            <w:shd w:val="clear" w:color="auto" w:fill="FFFFFF"/>
          </w:tcPr>
          <w:p w:rsidR="00E06E74" w:rsidRDefault="00157315">
            <w:pPr>
              <w:pStyle w:val="a1"/>
              <w:rPr>
                <w:color w:val="000000" w:themeColor="text1"/>
                <w:sz w:val="18"/>
                <w:szCs w:val="18"/>
              </w:rPr>
            </w:pPr>
            <w:r>
              <w:rPr>
                <w:color w:val="000000" w:themeColor="text1"/>
                <w:sz w:val="18"/>
                <w:szCs w:val="18"/>
              </w:rPr>
              <w:t>Биологично</w:t>
            </w:r>
            <w:r>
              <w:rPr>
                <w:color w:val="000000" w:themeColor="text1"/>
                <w:sz w:val="18"/>
                <w:szCs w:val="18"/>
              </w:rPr>
              <w:t xml:space="preserve"> разнообразие, ЗЗ</w:t>
            </w:r>
          </w:p>
        </w:tc>
        <w:tc>
          <w:tcPr>
            <w:tcW w:w="1177" w:type="pct"/>
            <w:shd w:val="clear" w:color="auto" w:fill="FFFFFF"/>
          </w:tcPr>
          <w:p w:rsidR="00E06E74" w:rsidRDefault="00157315">
            <w:pPr>
              <w:pStyle w:val="a1"/>
              <w:numPr>
                <w:ilvl w:val="0"/>
                <w:numId w:val="16"/>
              </w:numPr>
              <w:rPr>
                <w:color w:val="000000" w:themeColor="text1"/>
                <w:sz w:val="18"/>
                <w:szCs w:val="18"/>
              </w:rPr>
            </w:pPr>
            <w:r>
              <w:rPr>
                <w:color w:val="000000" w:themeColor="text1"/>
                <w:sz w:val="18"/>
                <w:szCs w:val="18"/>
              </w:rPr>
              <w:t xml:space="preserve">Организирани емисии във въздуха, </w:t>
            </w:r>
          </w:p>
          <w:p w:rsidR="00E06E74" w:rsidRDefault="00157315">
            <w:pPr>
              <w:pStyle w:val="a1"/>
              <w:numPr>
                <w:ilvl w:val="0"/>
                <w:numId w:val="16"/>
              </w:numPr>
              <w:rPr>
                <w:color w:val="000000" w:themeColor="text1"/>
                <w:sz w:val="18"/>
                <w:szCs w:val="18"/>
              </w:rPr>
            </w:pPr>
            <w:r>
              <w:rPr>
                <w:color w:val="000000" w:themeColor="text1"/>
                <w:sz w:val="18"/>
                <w:szCs w:val="18"/>
              </w:rPr>
              <w:t>Водовземане от подземни води,</w:t>
            </w:r>
          </w:p>
          <w:p w:rsidR="00E06E74" w:rsidRDefault="00157315">
            <w:pPr>
              <w:pStyle w:val="a1"/>
              <w:numPr>
                <w:ilvl w:val="0"/>
                <w:numId w:val="16"/>
              </w:numPr>
              <w:rPr>
                <w:color w:val="000000" w:themeColor="text1"/>
                <w:sz w:val="18"/>
                <w:szCs w:val="18"/>
              </w:rPr>
            </w:pPr>
            <w:r>
              <w:rPr>
                <w:color w:val="000000" w:themeColor="text1"/>
                <w:sz w:val="18"/>
                <w:szCs w:val="18"/>
              </w:rPr>
              <w:t>Емисии отпадни води</w:t>
            </w:r>
          </w:p>
        </w:tc>
        <w:tc>
          <w:tcPr>
            <w:tcW w:w="753"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Непрекъснато </w:t>
            </w:r>
          </w:p>
          <w:p w:rsidR="00E06E74" w:rsidRDefault="00E06E74">
            <w:pPr>
              <w:pStyle w:val="a1"/>
              <w:rPr>
                <w:color w:val="000000" w:themeColor="text1"/>
                <w:sz w:val="18"/>
                <w:szCs w:val="18"/>
              </w:rPr>
            </w:pPr>
          </w:p>
          <w:p w:rsidR="00E06E74" w:rsidRDefault="00157315">
            <w:pPr>
              <w:pStyle w:val="a1"/>
              <w:rPr>
                <w:color w:val="000000" w:themeColor="text1"/>
                <w:sz w:val="18"/>
                <w:szCs w:val="18"/>
              </w:rPr>
            </w:pPr>
            <w:r>
              <w:rPr>
                <w:color w:val="000000" w:themeColor="text1"/>
                <w:sz w:val="18"/>
                <w:szCs w:val="18"/>
              </w:rPr>
              <w:t>Не</w:t>
            </w:r>
          </w:p>
          <w:p w:rsidR="00E06E74" w:rsidRDefault="00157315">
            <w:pPr>
              <w:pStyle w:val="a1"/>
              <w:rPr>
                <w:color w:val="000000" w:themeColor="text1"/>
                <w:sz w:val="18"/>
                <w:szCs w:val="18"/>
              </w:rPr>
            </w:pPr>
            <w:r>
              <w:rPr>
                <w:color w:val="000000" w:themeColor="text1"/>
                <w:sz w:val="18"/>
                <w:szCs w:val="18"/>
              </w:rPr>
              <w:t>Не</w:t>
            </w:r>
          </w:p>
        </w:tc>
        <w:tc>
          <w:tcPr>
            <w:tcW w:w="947" w:type="pct"/>
            <w:shd w:val="clear" w:color="auto" w:fill="FFFFFF"/>
          </w:tcPr>
          <w:p w:rsidR="00E06E74" w:rsidRDefault="00157315">
            <w:pPr>
              <w:pStyle w:val="a1"/>
              <w:rPr>
                <w:color w:val="000000" w:themeColor="text1"/>
                <w:sz w:val="18"/>
                <w:szCs w:val="18"/>
              </w:rPr>
            </w:pPr>
            <w:r>
              <w:rPr>
                <w:color w:val="000000" w:themeColor="text1"/>
                <w:sz w:val="18"/>
                <w:szCs w:val="18"/>
              </w:rPr>
              <w:t>За времето на експлоатация</w:t>
            </w:r>
          </w:p>
          <w:p w:rsidR="00E06E74" w:rsidRDefault="00E06E74">
            <w:pPr>
              <w:pStyle w:val="a1"/>
              <w:rPr>
                <w:color w:val="000000" w:themeColor="text1"/>
                <w:sz w:val="18"/>
                <w:szCs w:val="18"/>
              </w:rPr>
            </w:pPr>
          </w:p>
        </w:tc>
        <w:tc>
          <w:tcPr>
            <w:tcW w:w="618"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Висока </w:t>
            </w:r>
          </w:p>
        </w:tc>
        <w:tc>
          <w:tcPr>
            <w:tcW w:w="735" w:type="pct"/>
            <w:shd w:val="clear" w:color="auto" w:fill="FFFFFF"/>
          </w:tcPr>
          <w:p w:rsidR="00E06E74" w:rsidRDefault="00157315">
            <w:pPr>
              <w:pStyle w:val="a1"/>
              <w:rPr>
                <w:color w:val="000000" w:themeColor="text1"/>
                <w:sz w:val="18"/>
                <w:szCs w:val="18"/>
              </w:rPr>
            </w:pPr>
            <w:r>
              <w:rPr>
                <w:color w:val="000000" w:themeColor="text1"/>
                <w:sz w:val="18"/>
                <w:szCs w:val="18"/>
              </w:rPr>
              <w:t xml:space="preserve">Да </w:t>
            </w:r>
          </w:p>
        </w:tc>
      </w:tr>
    </w:tbl>
    <w:p w:rsidR="00E06E74" w:rsidRDefault="00157315">
      <w:pPr>
        <w:pStyle w:val="Heading2"/>
        <w:rPr>
          <w:color w:val="000000" w:themeColor="text1"/>
        </w:rPr>
      </w:pPr>
      <w:bookmarkStart w:id="376" w:name="_Toc20478"/>
      <w:bookmarkStart w:id="377" w:name="_Toc3068"/>
      <w:bookmarkStart w:id="378" w:name="_Toc22335"/>
      <w:bookmarkStart w:id="379" w:name="_Toc27953"/>
      <w:bookmarkStart w:id="380" w:name="_Toc8070"/>
      <w:r>
        <w:rPr>
          <w:color w:val="000000" w:themeColor="text1"/>
        </w:rPr>
        <w:t xml:space="preserve">8. Комбинирането с </w:t>
      </w:r>
      <w:r>
        <w:rPr>
          <w:color w:val="000000" w:themeColor="text1"/>
        </w:rPr>
        <w:t>въздействия на други съществуващи и/или одобрени инвестиционни предложения.</w:t>
      </w:r>
      <w:bookmarkEnd w:id="376"/>
      <w:bookmarkEnd w:id="377"/>
      <w:bookmarkEnd w:id="378"/>
      <w:bookmarkEnd w:id="379"/>
      <w:bookmarkEnd w:id="380"/>
    </w:p>
    <w:p w:rsidR="00E06E74" w:rsidRDefault="00157315">
      <w:pPr>
        <w:pStyle w:val="BodyText"/>
        <w:spacing w:before="0"/>
        <w:ind w:firstLineChars="50" w:firstLine="100"/>
        <w:rPr>
          <w:color w:val="000000" w:themeColor="text1"/>
        </w:rPr>
      </w:pPr>
      <w:r>
        <w:rPr>
          <w:color w:val="000000" w:themeColor="text1"/>
        </w:rPr>
        <w:t xml:space="preserve">Водовземане от подземното водно тяло </w:t>
      </w:r>
      <w:r>
        <w:rPr>
          <w:color w:val="000000" w:themeColor="text1"/>
          <w:lang w:val="en-US"/>
        </w:rPr>
        <w:t xml:space="preserve">BG3G000000Q13 </w:t>
      </w:r>
      <w:r>
        <w:rPr>
          <w:color w:val="000000" w:themeColor="text1"/>
        </w:rPr>
        <w:t>Порови води в Кватернер - Горнотракийска низина:</w:t>
      </w:r>
    </w:p>
    <w:p w:rsidR="00E06E74" w:rsidRDefault="00157315">
      <w:pPr>
        <w:pStyle w:val="BodyText"/>
        <w:numPr>
          <w:ilvl w:val="0"/>
          <w:numId w:val="17"/>
        </w:numPr>
        <w:spacing w:before="0"/>
        <w:rPr>
          <w:color w:val="000000" w:themeColor="text1"/>
          <w:lang w:val="en-US"/>
        </w:rPr>
      </w:pPr>
      <w:r>
        <w:rPr>
          <w:color w:val="000000" w:themeColor="text1"/>
        </w:rPr>
        <w:t>общо разрешено водовземане  по издадени разрешителни - 3629,11</w:t>
      </w:r>
      <w:r>
        <w:rPr>
          <w:color w:val="000000" w:themeColor="text1"/>
          <w:lang w:val="ru-RU"/>
        </w:rPr>
        <w:t xml:space="preserve"> </w:t>
      </w:r>
      <w:r>
        <w:rPr>
          <w:color w:val="000000" w:themeColor="text1"/>
          <w:lang w:val="en-US"/>
        </w:rPr>
        <w:t>l/s</w:t>
      </w:r>
    </w:p>
    <w:p w:rsidR="00E06E74" w:rsidRDefault="00157315">
      <w:pPr>
        <w:pStyle w:val="BodyText"/>
        <w:numPr>
          <w:ilvl w:val="0"/>
          <w:numId w:val="17"/>
        </w:numPr>
        <w:spacing w:before="0"/>
        <w:rPr>
          <w:color w:val="000000" w:themeColor="text1"/>
          <w:lang w:val="en-US"/>
        </w:rPr>
      </w:pPr>
      <w:r>
        <w:rPr>
          <w:color w:val="000000" w:themeColor="text1"/>
        </w:rPr>
        <w:t xml:space="preserve">водовземане </w:t>
      </w:r>
      <w:r>
        <w:rPr>
          <w:color w:val="000000" w:themeColor="text1"/>
        </w:rPr>
        <w:t>за задоволяване на собствени потребности от физически лица - 283,11</w:t>
      </w:r>
      <w:r>
        <w:rPr>
          <w:color w:val="000000" w:themeColor="text1"/>
          <w:lang w:val="ru-RU"/>
        </w:rPr>
        <w:t xml:space="preserve"> </w:t>
      </w:r>
      <w:r>
        <w:rPr>
          <w:color w:val="000000" w:themeColor="text1"/>
          <w:lang w:val="en-US"/>
        </w:rPr>
        <w:t>l/s</w:t>
      </w:r>
    </w:p>
    <w:p w:rsidR="00E06E74" w:rsidRDefault="00157315">
      <w:pPr>
        <w:pStyle w:val="BodyText"/>
        <w:rPr>
          <w:color w:val="000000" w:themeColor="text1"/>
        </w:rPr>
      </w:pPr>
      <w:r>
        <w:rPr>
          <w:color w:val="000000" w:themeColor="text1"/>
        </w:rPr>
        <w:t>В повърхностното водно</w:t>
      </w:r>
      <w:r>
        <w:rPr>
          <w:color w:val="000000" w:themeColor="text1"/>
        </w:rPr>
        <w:t xml:space="preserve"> тяло “Река Сребра  долно течение” с код </w:t>
      </w:r>
      <w:r>
        <w:rPr>
          <w:color w:val="000000" w:themeColor="text1"/>
          <w:lang w:val="en-US"/>
        </w:rPr>
        <w:t>BG3MA300R066</w:t>
      </w:r>
      <w:r>
        <w:rPr>
          <w:color w:val="000000" w:themeColor="text1"/>
        </w:rPr>
        <w:t xml:space="preserve"> </w:t>
      </w:r>
      <w:r>
        <w:rPr>
          <w:color w:val="000000" w:themeColor="text1"/>
        </w:rPr>
        <w:t xml:space="preserve"> има разрешения за заустване на 710983 </w:t>
      </w:r>
      <w:r>
        <w:rPr>
          <w:color w:val="000000" w:themeColor="text1"/>
          <w:lang w:val="en-US"/>
        </w:rPr>
        <w:t>m3/</w:t>
      </w:r>
      <w:r>
        <w:rPr>
          <w:color w:val="000000" w:themeColor="text1"/>
        </w:rPr>
        <w:t>год отпадни води.</w:t>
      </w:r>
    </w:p>
    <w:p w:rsidR="00E06E74" w:rsidRDefault="00157315">
      <w:pPr>
        <w:pStyle w:val="BodyText"/>
        <w:rPr>
          <w:color w:val="000000" w:themeColor="text1"/>
        </w:rPr>
      </w:pPr>
      <w:r>
        <w:rPr>
          <w:color w:val="000000" w:themeColor="text1"/>
        </w:rPr>
        <w:t xml:space="preserve">До заустване в реката, в отводнителния канал </w:t>
      </w:r>
      <w:r>
        <w:rPr>
          <w:color w:val="000000" w:themeColor="text1"/>
        </w:rPr>
        <w:t>постъпват води от напояване на земеделски земи, в които е възможно да се съдържат биогеннии елементи от наторяване.</w:t>
      </w:r>
    </w:p>
    <w:p w:rsidR="00E06E74" w:rsidRDefault="00157315">
      <w:pPr>
        <w:pStyle w:val="BodyText"/>
        <w:rPr>
          <w:color w:val="000000" w:themeColor="text1"/>
        </w:rPr>
      </w:pPr>
      <w:r>
        <w:rPr>
          <w:color w:val="000000" w:themeColor="text1"/>
        </w:rPr>
        <w:t>Възможен е комулативен ефект от емитирането на горивни газове от съседните предприятия.</w:t>
      </w:r>
    </w:p>
    <w:p w:rsidR="00E06E74" w:rsidRDefault="00157315">
      <w:pPr>
        <w:pStyle w:val="Heading2"/>
        <w:rPr>
          <w:color w:val="000000" w:themeColor="text1"/>
        </w:rPr>
      </w:pPr>
      <w:bookmarkStart w:id="381" w:name="_Toc18615"/>
      <w:bookmarkStart w:id="382" w:name="_Toc30547"/>
      <w:bookmarkStart w:id="383" w:name="_Toc15004"/>
      <w:bookmarkStart w:id="384" w:name="_Toc5997"/>
      <w:bookmarkStart w:id="385" w:name="_Toc22755"/>
      <w:r>
        <w:rPr>
          <w:color w:val="000000" w:themeColor="text1"/>
        </w:rPr>
        <w:t>9. Възможността за ефективно намаляване на въздейств</w:t>
      </w:r>
      <w:r>
        <w:rPr>
          <w:color w:val="000000" w:themeColor="text1"/>
        </w:rPr>
        <w:t>ията</w:t>
      </w:r>
      <w:bookmarkEnd w:id="381"/>
      <w:bookmarkEnd w:id="382"/>
      <w:bookmarkEnd w:id="383"/>
      <w:bookmarkEnd w:id="384"/>
      <w:bookmarkEnd w:id="385"/>
    </w:p>
    <w:p w:rsidR="00E06E74" w:rsidRDefault="00157315">
      <w:pPr>
        <w:pStyle w:val="BodyText"/>
        <w:rPr>
          <w:color w:val="000000" w:themeColor="text1"/>
        </w:rPr>
      </w:pPr>
      <w:r>
        <w:rPr>
          <w:color w:val="000000" w:themeColor="text1"/>
        </w:rPr>
        <w:t>На този етап са взети всички мерки, които могат да бъдат включени в проекта.</w:t>
      </w:r>
    </w:p>
    <w:p w:rsidR="00E06E74" w:rsidRDefault="00157315">
      <w:pPr>
        <w:pStyle w:val="BodyText"/>
        <w:rPr>
          <w:color w:val="000000" w:themeColor="text1"/>
        </w:rPr>
      </w:pPr>
      <w:r>
        <w:rPr>
          <w:color w:val="000000" w:themeColor="text1"/>
        </w:rPr>
        <w:t>Преди началото на строителството и преди въвеждане в експлоатация ще бъдат разработени инструкции - организационни, технологични, за поддръжка, за безопасност и контрол, коит</w:t>
      </w:r>
      <w:r>
        <w:rPr>
          <w:color w:val="000000" w:themeColor="text1"/>
        </w:rPr>
        <w:t>о да сведат до минимум вероятността и/или интензитета на въздействията.</w:t>
      </w:r>
    </w:p>
    <w:p w:rsidR="00E06E74" w:rsidRDefault="00E06E74">
      <w:pPr>
        <w:pStyle w:val="BodyText"/>
        <w:rPr>
          <w:color w:val="000000" w:themeColor="text1"/>
        </w:rPr>
      </w:pPr>
    </w:p>
    <w:p w:rsidR="00E06E74" w:rsidRDefault="00157315">
      <w:pPr>
        <w:pStyle w:val="Heading2"/>
        <w:rPr>
          <w:color w:val="000000" w:themeColor="text1"/>
        </w:rPr>
      </w:pPr>
      <w:bookmarkStart w:id="386" w:name="_Toc2396"/>
      <w:bookmarkStart w:id="387" w:name="_Toc9897"/>
      <w:bookmarkStart w:id="388" w:name="_Toc22895"/>
      <w:bookmarkStart w:id="389" w:name="_Toc25182"/>
      <w:bookmarkStart w:id="390" w:name="_Toc7090"/>
      <w:r>
        <w:rPr>
          <w:color w:val="000000" w:themeColor="text1"/>
        </w:rPr>
        <w:t>10. Трансграничен характер на въздействието.</w:t>
      </w:r>
      <w:bookmarkEnd w:id="386"/>
      <w:bookmarkEnd w:id="387"/>
      <w:bookmarkEnd w:id="388"/>
      <w:bookmarkEnd w:id="389"/>
      <w:bookmarkEnd w:id="390"/>
    </w:p>
    <w:p w:rsidR="00E06E74" w:rsidRDefault="00157315">
      <w:pPr>
        <w:pStyle w:val="BodyText"/>
        <w:rPr>
          <w:color w:val="000000" w:themeColor="text1"/>
        </w:rPr>
      </w:pPr>
      <w:r>
        <w:rPr>
          <w:color w:val="000000" w:themeColor="text1"/>
          <w:lang w:val="en-US"/>
        </w:rPr>
        <w:t>Площадката, предмет на ИП, е отдалечена от републиканските граници</w:t>
      </w:r>
      <w:r>
        <w:rPr>
          <w:color w:val="000000" w:themeColor="text1"/>
        </w:rPr>
        <w:t xml:space="preserve"> и </w:t>
      </w:r>
      <w:r>
        <w:rPr>
          <w:color w:val="000000" w:themeColor="text1"/>
          <w:lang w:val="en-US"/>
        </w:rPr>
        <w:t xml:space="preserve">не се очаква въздействие върху населението и околната среда на друга </w:t>
      </w:r>
      <w:r>
        <w:rPr>
          <w:color w:val="000000" w:themeColor="text1"/>
          <w:lang w:val="en-US"/>
        </w:rPr>
        <w:t xml:space="preserve">държава </w:t>
      </w:r>
    </w:p>
    <w:p w:rsidR="00E06E74" w:rsidRDefault="00157315">
      <w:pPr>
        <w:pStyle w:val="BodyText"/>
        <w:rPr>
          <w:color w:val="000000" w:themeColor="text1"/>
        </w:rPr>
      </w:pPr>
      <w:r>
        <w:rPr>
          <w:color w:val="000000" w:themeColor="text1"/>
          <w:lang w:val="en-US"/>
        </w:rPr>
        <w:t>или държави</w:t>
      </w:r>
      <w:r>
        <w:rPr>
          <w:color w:val="000000" w:themeColor="text1"/>
        </w:rPr>
        <w:t>.</w:t>
      </w:r>
      <w:r>
        <w:rPr>
          <w:color w:val="000000" w:themeColor="text1"/>
          <w:lang w:val="en-US"/>
        </w:rPr>
        <w:t xml:space="preserve"> </w:t>
      </w:r>
    </w:p>
    <w:p w:rsidR="00E06E74" w:rsidRDefault="00157315">
      <w:pPr>
        <w:pStyle w:val="Heading2"/>
        <w:rPr>
          <w:color w:val="000000" w:themeColor="text1"/>
        </w:rPr>
      </w:pPr>
      <w:bookmarkStart w:id="391" w:name="_Toc23287"/>
      <w:bookmarkStart w:id="392" w:name="_Toc18595"/>
      <w:bookmarkStart w:id="393" w:name="_Toc8997"/>
      <w:bookmarkStart w:id="394" w:name="_Toc13550"/>
      <w:bookmarkStart w:id="395" w:name="_Toc31234"/>
      <w:r>
        <w:rPr>
          <w:color w:val="000000" w:themeColor="text1"/>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w:t>
      </w:r>
      <w:r>
        <w:rPr>
          <w:color w:val="000000" w:themeColor="text1"/>
        </w:rPr>
        <w:t>здраве.</w:t>
      </w:r>
      <w:bookmarkEnd w:id="391"/>
      <w:bookmarkEnd w:id="392"/>
      <w:bookmarkEnd w:id="393"/>
      <w:bookmarkEnd w:id="394"/>
      <w:bookmarkEnd w:id="395"/>
    </w:p>
    <w:p w:rsidR="00E06E74" w:rsidRDefault="00157315">
      <w:pPr>
        <w:pStyle w:val="Heading3"/>
        <w:rPr>
          <w:color w:val="000000" w:themeColor="text1"/>
        </w:rPr>
      </w:pPr>
      <w:bookmarkStart w:id="396" w:name="_Toc20618"/>
      <w:r>
        <w:rPr>
          <w:color w:val="000000" w:themeColor="text1"/>
        </w:rPr>
        <w:t>Етап</w:t>
      </w:r>
      <w:r>
        <w:rPr>
          <w:color w:val="000000" w:themeColor="text1"/>
        </w:rPr>
        <w:t xml:space="preserve"> строителство</w:t>
      </w:r>
      <w:bookmarkEnd w:id="396"/>
    </w:p>
    <w:p w:rsidR="00E06E74" w:rsidRDefault="00157315">
      <w:pPr>
        <w:pStyle w:val="BodyText"/>
        <w:rPr>
          <w:color w:val="000000" w:themeColor="text1"/>
        </w:rPr>
      </w:pPr>
      <w:r>
        <w:rPr>
          <w:color w:val="000000" w:themeColor="text1"/>
        </w:rPr>
        <w:t>За намаляване на емисиите прах  ще се осигури оросяване, при силен вятър, ако не може да се прекъсне работата, ще се осигурят механични прегради по посоката на вятъра.</w:t>
      </w:r>
    </w:p>
    <w:p w:rsidR="00E06E74" w:rsidRDefault="00157315">
      <w:pPr>
        <w:pStyle w:val="BodyText"/>
        <w:rPr>
          <w:color w:val="000000" w:themeColor="text1"/>
        </w:rPr>
      </w:pPr>
      <w:r>
        <w:rPr>
          <w:color w:val="000000" w:themeColor="text1"/>
        </w:rPr>
        <w:t>За намаляване на възможността да се предизвика дискомфорт у на</w:t>
      </w:r>
      <w:r>
        <w:rPr>
          <w:color w:val="000000" w:themeColor="text1"/>
        </w:rPr>
        <w:t>селението в най-близките къщи, ще се работи само в светлата част на деня.</w:t>
      </w:r>
    </w:p>
    <w:p w:rsidR="00E06E74" w:rsidRDefault="00157315">
      <w:pPr>
        <w:pStyle w:val="Heading3"/>
        <w:rPr>
          <w:color w:val="000000" w:themeColor="text1"/>
        </w:rPr>
      </w:pPr>
      <w:bookmarkStart w:id="397" w:name="_Toc1916"/>
      <w:r>
        <w:rPr>
          <w:color w:val="000000" w:themeColor="text1"/>
        </w:rPr>
        <w:t>Етап експлоатация</w:t>
      </w:r>
      <w:bookmarkEnd w:id="397"/>
    </w:p>
    <w:p w:rsidR="00E06E74" w:rsidRDefault="00157315">
      <w:pPr>
        <w:pStyle w:val="BodyText"/>
        <w:rPr>
          <w:color w:val="000000" w:themeColor="text1"/>
        </w:rPr>
      </w:pPr>
      <w:r>
        <w:rPr>
          <w:color w:val="000000" w:themeColor="text1"/>
        </w:rPr>
        <w:t>На този етап в проекта са предвидени технически и технологични мерки за намаляване на емисиите  на шум.</w:t>
      </w:r>
    </w:p>
    <w:p w:rsidR="00E06E74" w:rsidRDefault="00157315">
      <w:pPr>
        <w:pStyle w:val="BodyText"/>
        <w:rPr>
          <w:rFonts w:ascii="Times New Roman" w:eastAsia="SimSun" w:hAnsi="Times New Roman"/>
          <w:color w:val="000000" w:themeColor="text1"/>
          <w:sz w:val="24"/>
          <w:lang w:bidi="ar"/>
        </w:rPr>
      </w:pPr>
      <w:r>
        <w:rPr>
          <w:rFonts w:ascii="Times New Roman" w:eastAsia="SimSun" w:hAnsi="Times New Roman"/>
          <w:color w:val="000000" w:themeColor="text1"/>
          <w:sz w:val="24"/>
          <w:lang w:bidi="ar"/>
        </w:rPr>
        <w:t>Избрано е гориво, което не освобождава прах при изгарянето.</w:t>
      </w:r>
    </w:p>
    <w:p w:rsidR="00E06E74" w:rsidRDefault="00157315">
      <w:pPr>
        <w:pStyle w:val="BodyText"/>
        <w:rPr>
          <w:color w:val="000000" w:themeColor="text1"/>
        </w:rPr>
      </w:pPr>
      <w:r>
        <w:rPr>
          <w:color w:val="000000" w:themeColor="text1"/>
        </w:rPr>
        <w:t xml:space="preserve">За намаляване на неорганизираните емисии на прах при </w:t>
      </w:r>
      <w:r>
        <w:rPr>
          <w:color w:val="000000" w:themeColor="text1"/>
          <w:lang w:val="ru-RU"/>
        </w:rPr>
        <w:t>з</w:t>
      </w:r>
      <w:r>
        <w:rPr>
          <w:color w:val="000000" w:themeColor="text1"/>
        </w:rPr>
        <w:t>ареждането със зърно ще се разработят организационни мерки, налагащи ограничения за работа при силен вятър, оросяване на запрашения терен. Очаква се доставките да стават със зърновози, или покрити товар</w:t>
      </w:r>
      <w:r>
        <w:rPr>
          <w:color w:val="000000" w:themeColor="text1"/>
        </w:rPr>
        <w:t>ни камиони и ремаркета.</w:t>
      </w:r>
    </w:p>
    <w:p w:rsidR="00E06E74" w:rsidRDefault="00157315">
      <w:pPr>
        <w:pStyle w:val="BodyText"/>
        <w:rPr>
          <w:color w:val="000000" w:themeColor="text1"/>
        </w:rPr>
      </w:pPr>
      <w:r>
        <w:rPr>
          <w:color w:val="000000" w:themeColor="text1"/>
        </w:rPr>
        <w:t>За намаляване на неорганизираните емисии на ЛОС ще се изготвят инструкции за експлоатация и поддръжка на оборудването и съоръжения, източници на ЛОС.</w:t>
      </w:r>
    </w:p>
    <w:p w:rsidR="00E06E74" w:rsidRDefault="00157315">
      <w:pPr>
        <w:pStyle w:val="BodyText"/>
        <w:rPr>
          <w:color w:val="000000" w:themeColor="text1"/>
        </w:rPr>
      </w:pPr>
      <w:r>
        <w:rPr>
          <w:color w:val="000000" w:themeColor="text1"/>
        </w:rPr>
        <w:t>За недопускане на превишение на НДЕ  във въздуха за точковите източници ще се разр</w:t>
      </w:r>
      <w:r>
        <w:rPr>
          <w:color w:val="000000" w:themeColor="text1"/>
        </w:rPr>
        <w:t>аботят инструкции за периодично регулиране на горивните устройства и инструкции за мониторинг.</w:t>
      </w:r>
    </w:p>
    <w:p w:rsidR="00E06E74" w:rsidRDefault="00157315">
      <w:pPr>
        <w:pStyle w:val="BodyText"/>
        <w:rPr>
          <w:color w:val="000000" w:themeColor="text1"/>
        </w:rPr>
      </w:pPr>
      <w:r>
        <w:rPr>
          <w:color w:val="000000" w:themeColor="text1"/>
        </w:rPr>
        <w:lastRenderedPageBreak/>
        <w:t>За недопускане на освобождаването на отпадни води, превишаващи нормите в разрешителното за заустване ще се разработят инструкции за експлоатация, поддръжка и кон</w:t>
      </w:r>
      <w:r>
        <w:rPr>
          <w:color w:val="000000" w:themeColor="text1"/>
        </w:rPr>
        <w:t>трол на работата на пречиствателните станции и за мониторинг на пречистени води.</w:t>
      </w:r>
    </w:p>
    <w:p w:rsidR="00E06E74" w:rsidRDefault="00157315">
      <w:pPr>
        <w:pStyle w:val="BodyText"/>
        <w:rPr>
          <w:color w:val="000000" w:themeColor="text1"/>
        </w:rPr>
      </w:pPr>
      <w:r>
        <w:rPr>
          <w:color w:val="000000" w:themeColor="text1"/>
        </w:rPr>
        <w:t>Мониторинг ще се извършва и на водовземните съоръжения и почвите.</w:t>
      </w:r>
    </w:p>
    <w:p w:rsidR="00E06E74" w:rsidRDefault="00157315">
      <w:pPr>
        <w:pStyle w:val="Heading1"/>
        <w:rPr>
          <w:color w:val="000000" w:themeColor="text1"/>
        </w:rPr>
      </w:pPr>
      <w:bookmarkStart w:id="398" w:name="_Toc19684"/>
      <w:bookmarkStart w:id="399" w:name="_Toc1565"/>
      <w:bookmarkStart w:id="400" w:name="_Toc13458"/>
      <w:bookmarkStart w:id="401" w:name="_Toc29067"/>
      <w:bookmarkStart w:id="402" w:name="_Toc17972"/>
      <w:r>
        <w:rPr>
          <w:color w:val="000000" w:themeColor="text1"/>
        </w:rPr>
        <w:t>V. Обществен интерес към инвестиционното предложение.</w:t>
      </w:r>
      <w:bookmarkEnd w:id="398"/>
      <w:bookmarkEnd w:id="399"/>
      <w:bookmarkEnd w:id="400"/>
      <w:bookmarkEnd w:id="401"/>
      <w:bookmarkEnd w:id="402"/>
    </w:p>
    <w:p w:rsidR="00E06E74" w:rsidRDefault="00157315">
      <w:pPr>
        <w:pStyle w:val="BodyText"/>
        <w:rPr>
          <w:color w:val="000000" w:themeColor="text1"/>
        </w:rPr>
      </w:pPr>
      <w:r>
        <w:rPr>
          <w:color w:val="000000" w:themeColor="text1"/>
          <w:lang w:val="en-US"/>
        </w:rPr>
        <w:t xml:space="preserve">Към момента на изготвяне на настоящия документ няма </w:t>
      </w:r>
      <w:r>
        <w:rPr>
          <w:color w:val="000000" w:themeColor="text1"/>
          <w:lang w:val="en-US"/>
        </w:rPr>
        <w:t>получена обратна връзка от заинтересовани лица и организации</w:t>
      </w:r>
      <w:r>
        <w:rPr>
          <w:color w:val="000000" w:themeColor="text1"/>
        </w:rPr>
        <w:t>.</w:t>
      </w:r>
    </w:p>
    <w:p w:rsidR="00E06E74" w:rsidRDefault="00E06E74">
      <w:pPr>
        <w:pStyle w:val="BodyText"/>
        <w:rPr>
          <w:color w:val="000000" w:themeColor="text1"/>
          <w:lang w:eastAsia="bg-BG"/>
        </w:rPr>
        <w:sectPr w:rsidR="00E06E74">
          <w:footerReference w:type="default" r:id="rId271"/>
          <w:pgSz w:w="11906" w:h="16838"/>
          <w:pgMar w:top="1138" w:right="964" w:bottom="1138" w:left="964" w:header="0" w:footer="0" w:gutter="0"/>
          <w:cols w:space="0"/>
          <w:formProt w:val="0"/>
          <w:docGrid w:linePitch="360"/>
        </w:sectPr>
      </w:pPr>
    </w:p>
    <w:p w:rsidR="00E06E74" w:rsidRDefault="00E06E74">
      <w:pPr>
        <w:pStyle w:val="BodyText"/>
        <w:rPr>
          <w:color w:val="000000" w:themeColor="text1"/>
        </w:rPr>
      </w:pP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34</w:t>
      </w:r>
      <w:r>
        <w:rPr>
          <w:color w:val="000000" w:themeColor="text1"/>
        </w:rPr>
        <w:fldChar w:fldCharType="end"/>
      </w:r>
      <w:bookmarkStart w:id="403" w:name="_Toc26676"/>
      <w:r>
        <w:rPr>
          <w:color w:val="000000" w:themeColor="text1"/>
        </w:rPr>
        <w:t xml:space="preserve"> Матрица за оценка на въздействията на етап строителство</w:t>
      </w:r>
      <w:bookmarkEnd w:id="403"/>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2"/>
        <w:gridCol w:w="1367"/>
        <w:gridCol w:w="1285"/>
        <w:gridCol w:w="1294"/>
        <w:gridCol w:w="1279"/>
        <w:gridCol w:w="1155"/>
        <w:gridCol w:w="1406"/>
        <w:gridCol w:w="1061"/>
        <w:gridCol w:w="1257"/>
        <w:gridCol w:w="1343"/>
        <w:gridCol w:w="2044"/>
      </w:tblGrid>
      <w:tr w:rsidR="00E06E74">
        <w:trPr>
          <w:trHeight w:val="331"/>
          <w:tblHeader/>
        </w:trPr>
        <w:tc>
          <w:tcPr>
            <w:tcW w:w="418"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Въздействие върху</w:t>
            </w:r>
          </w:p>
          <w:p w:rsidR="00E06E74" w:rsidRDefault="00E06E74">
            <w:pPr>
              <w:pStyle w:val="a1"/>
              <w:jc w:val="center"/>
              <w:rPr>
                <w:rFonts w:cs="Liberation Serif"/>
                <w:b/>
                <w:bCs/>
                <w:color w:val="000000" w:themeColor="text1"/>
                <w:sz w:val="18"/>
                <w:szCs w:val="18"/>
              </w:rPr>
            </w:pPr>
          </w:p>
        </w:tc>
        <w:tc>
          <w:tcPr>
            <w:tcW w:w="464"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Източник</w:t>
            </w:r>
          </w:p>
        </w:tc>
        <w:tc>
          <w:tcPr>
            <w:tcW w:w="436"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 xml:space="preserve">Вероятност </w:t>
            </w:r>
            <w:r>
              <w:rPr>
                <w:rFonts w:cs="Liberation Serif"/>
                <w:b/>
                <w:bCs/>
                <w:color w:val="000000" w:themeColor="text1"/>
                <w:sz w:val="18"/>
                <w:szCs w:val="18"/>
              </w:rPr>
              <w:t>з</w:t>
            </w:r>
            <w:r>
              <w:rPr>
                <w:rFonts w:cs="Liberation Serif"/>
                <w:b/>
                <w:bCs/>
                <w:color w:val="000000" w:themeColor="text1"/>
                <w:sz w:val="18"/>
                <w:szCs w:val="18"/>
              </w:rPr>
              <w:t xml:space="preserve">а </w:t>
            </w:r>
            <w:r>
              <w:rPr>
                <w:rFonts w:cs="Liberation Serif"/>
                <w:b/>
                <w:bCs/>
                <w:color w:val="000000" w:themeColor="text1"/>
                <w:sz w:val="18"/>
                <w:szCs w:val="18"/>
              </w:rPr>
              <w:t>поява</w:t>
            </w:r>
          </w:p>
        </w:tc>
        <w:tc>
          <w:tcPr>
            <w:tcW w:w="439"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Териториален обхват</w:t>
            </w:r>
          </w:p>
        </w:tc>
        <w:tc>
          <w:tcPr>
            <w:tcW w:w="826" w:type="pct"/>
            <w:gridSpan w:val="2"/>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Вид на въздействието</w:t>
            </w:r>
          </w:p>
        </w:tc>
        <w:tc>
          <w:tcPr>
            <w:tcW w:w="477" w:type="pct"/>
            <w:vMerge w:val="restart"/>
            <w:shd w:val="clear" w:color="auto" w:fill="auto"/>
            <w:vAlign w:val="center"/>
          </w:tcPr>
          <w:p w:rsidR="00E06E74" w:rsidRDefault="00E06E74">
            <w:pPr>
              <w:pStyle w:val="a1"/>
              <w:jc w:val="center"/>
              <w:rPr>
                <w:rFonts w:cs="Liberation Serif"/>
                <w:b/>
                <w:bCs/>
                <w:color w:val="000000" w:themeColor="text1"/>
                <w:sz w:val="18"/>
                <w:szCs w:val="18"/>
              </w:rPr>
            </w:pPr>
          </w:p>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Степен</w:t>
            </w:r>
          </w:p>
        </w:tc>
        <w:tc>
          <w:tcPr>
            <w:tcW w:w="1243" w:type="pct"/>
            <w:gridSpan w:val="3"/>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Характеристика на въздействието</w:t>
            </w:r>
          </w:p>
        </w:tc>
        <w:tc>
          <w:tcPr>
            <w:tcW w:w="693"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Мерки за</w:t>
            </w:r>
            <w:r>
              <w:rPr>
                <w:rFonts w:cs="Liberation Serif"/>
                <w:b/>
                <w:bCs/>
                <w:color w:val="000000" w:themeColor="text1"/>
                <w:sz w:val="18"/>
                <w:szCs w:val="18"/>
              </w:rPr>
              <w:t xml:space="preserve"> </w:t>
            </w:r>
            <w:r>
              <w:rPr>
                <w:rFonts w:cs="Liberation Serif"/>
                <w:b/>
                <w:bCs/>
                <w:color w:val="000000" w:themeColor="text1"/>
                <w:sz w:val="18"/>
                <w:szCs w:val="18"/>
              </w:rPr>
              <w:t>предотвратяване, намаляване или</w:t>
            </w:r>
            <w:r>
              <w:rPr>
                <w:rFonts w:cs="Liberation Serif"/>
                <w:b/>
                <w:bCs/>
                <w:color w:val="000000" w:themeColor="text1"/>
                <w:sz w:val="18"/>
                <w:szCs w:val="18"/>
              </w:rPr>
              <w:t xml:space="preserve"> </w:t>
            </w:r>
            <w:r>
              <w:rPr>
                <w:rFonts w:cs="Liberation Serif"/>
                <w:b/>
                <w:bCs/>
                <w:color w:val="000000" w:themeColor="text1"/>
                <w:sz w:val="18"/>
                <w:szCs w:val="18"/>
              </w:rPr>
              <w:t>компенсиране на отрицателно</w:t>
            </w:r>
          </w:p>
        </w:tc>
      </w:tr>
      <w:tr w:rsidR="00E06E74">
        <w:trPr>
          <w:trHeight w:val="734"/>
          <w:tblHeader/>
        </w:trPr>
        <w:tc>
          <w:tcPr>
            <w:tcW w:w="418"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464"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436"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439"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434"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Положително/ отрицателно</w:t>
            </w:r>
          </w:p>
        </w:tc>
        <w:tc>
          <w:tcPr>
            <w:tcW w:w="392"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Пряко/ непряко</w:t>
            </w:r>
          </w:p>
        </w:tc>
        <w:tc>
          <w:tcPr>
            <w:tcW w:w="477"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360"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Честота</w:t>
            </w:r>
          </w:p>
        </w:tc>
        <w:tc>
          <w:tcPr>
            <w:tcW w:w="427"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Продълж</w:t>
            </w:r>
            <w:r>
              <w:rPr>
                <w:rFonts w:cs="Liberation Serif"/>
                <w:b/>
                <w:bCs/>
                <w:color w:val="000000" w:themeColor="text1"/>
                <w:sz w:val="18"/>
                <w:szCs w:val="18"/>
              </w:rPr>
              <w:t>.</w:t>
            </w:r>
          </w:p>
        </w:tc>
        <w:tc>
          <w:tcPr>
            <w:tcW w:w="455"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Кумулативност</w:t>
            </w:r>
          </w:p>
        </w:tc>
        <w:tc>
          <w:tcPr>
            <w:tcW w:w="693" w:type="pct"/>
            <w:vMerge/>
            <w:shd w:val="clear" w:color="auto" w:fill="auto"/>
            <w:vAlign w:val="center"/>
          </w:tcPr>
          <w:p w:rsidR="00E06E74" w:rsidRDefault="00E06E74">
            <w:pPr>
              <w:pStyle w:val="a1"/>
              <w:jc w:val="center"/>
              <w:rPr>
                <w:rFonts w:cs="Liberation Serif"/>
                <w:b/>
                <w:bCs/>
                <w:color w:val="000000" w:themeColor="text1"/>
                <w:sz w:val="18"/>
                <w:szCs w:val="18"/>
              </w:rPr>
            </w:pPr>
          </w:p>
        </w:tc>
      </w:tr>
      <w:tr w:rsidR="00E06E74">
        <w:trPr>
          <w:trHeight w:val="359"/>
        </w:trPr>
        <w:tc>
          <w:tcPr>
            <w:tcW w:w="418" w:type="pct"/>
            <w:vMerge w:val="restar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Население и </w:t>
            </w:r>
            <w:r>
              <w:rPr>
                <w:rFonts w:cs="Liberation Serif"/>
                <w:color w:val="000000" w:themeColor="text1"/>
                <w:sz w:val="18"/>
                <w:szCs w:val="18"/>
              </w:rPr>
              <w:t>чов.здраве</w:t>
            </w: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Емисии на прах</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ежедневно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1-2 месеца</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 и технически</w:t>
            </w:r>
          </w:p>
        </w:tc>
      </w:tr>
      <w:tr w:rsidR="00E06E74">
        <w:trPr>
          <w:trHeight w:val="359"/>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Емисии на шум</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ежедневно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8 месеца</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w:t>
            </w:r>
          </w:p>
        </w:tc>
      </w:tr>
      <w:tr w:rsidR="00E06E74">
        <w:trPr>
          <w:trHeight w:val="352"/>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Материални активи</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350"/>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Културно </w:t>
            </w:r>
            <w:r>
              <w:rPr>
                <w:rFonts w:cs="Liberation Serif"/>
                <w:color w:val="000000" w:themeColor="text1"/>
                <w:sz w:val="18"/>
                <w:szCs w:val="18"/>
              </w:rPr>
              <w:t>наследство</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345"/>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Въздух</w:t>
            </w: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емисии на прах</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ежедневно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1-2 месеца</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 и технически</w:t>
            </w:r>
          </w:p>
        </w:tc>
      </w:tr>
      <w:tr w:rsidR="00E06E74">
        <w:trPr>
          <w:trHeight w:val="434"/>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Вода</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347"/>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Почви</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525"/>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Земни недра</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506"/>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Ландшафт</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На площадката</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висока</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8 месеца</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541"/>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Климат</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371"/>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Биологично разнообразие и ЗЗ</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bl>
    <w:p w:rsidR="00E06E74" w:rsidRDefault="00E06E74">
      <w:pPr>
        <w:pStyle w:val="BodyText"/>
        <w:rPr>
          <w:color w:val="000000" w:themeColor="text1"/>
        </w:rPr>
      </w:pPr>
    </w:p>
    <w:p w:rsidR="00E06E74" w:rsidRDefault="00157315">
      <w:pPr>
        <w:pStyle w:val="Caption"/>
        <w:rPr>
          <w:color w:val="000000" w:themeColor="text1"/>
        </w:rPr>
      </w:pPr>
      <w:r>
        <w:rPr>
          <w:color w:val="000000" w:themeColor="text1"/>
        </w:rPr>
        <w:t xml:space="preserve">Таблица </w:t>
      </w:r>
      <w:r>
        <w:rPr>
          <w:color w:val="000000" w:themeColor="text1"/>
        </w:rPr>
        <w:fldChar w:fldCharType="begin"/>
      </w:r>
      <w:r>
        <w:rPr>
          <w:color w:val="000000" w:themeColor="text1"/>
        </w:rPr>
        <w:instrText xml:space="preserve"> SEQ Таблица \* ARABIC </w:instrText>
      </w:r>
      <w:r>
        <w:rPr>
          <w:color w:val="000000" w:themeColor="text1"/>
        </w:rPr>
        <w:fldChar w:fldCharType="separate"/>
      </w:r>
      <w:r>
        <w:rPr>
          <w:color w:val="000000" w:themeColor="text1"/>
        </w:rPr>
        <w:t>35</w:t>
      </w:r>
      <w:r>
        <w:rPr>
          <w:color w:val="000000" w:themeColor="text1"/>
        </w:rPr>
        <w:fldChar w:fldCharType="end"/>
      </w:r>
      <w:bookmarkStart w:id="404" w:name="_Toc1791"/>
      <w:r>
        <w:rPr>
          <w:color w:val="000000" w:themeColor="text1"/>
        </w:rPr>
        <w:t xml:space="preserve"> Матрица за оценка на въздействията на етап експлоатация</w:t>
      </w:r>
      <w:bookmarkEnd w:id="404"/>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2"/>
        <w:gridCol w:w="1367"/>
        <w:gridCol w:w="1285"/>
        <w:gridCol w:w="1294"/>
        <w:gridCol w:w="1279"/>
        <w:gridCol w:w="1155"/>
        <w:gridCol w:w="1406"/>
        <w:gridCol w:w="1061"/>
        <w:gridCol w:w="1257"/>
        <w:gridCol w:w="1343"/>
        <w:gridCol w:w="2044"/>
      </w:tblGrid>
      <w:tr w:rsidR="00E06E74">
        <w:trPr>
          <w:trHeight w:val="331"/>
          <w:tblHeader/>
        </w:trPr>
        <w:tc>
          <w:tcPr>
            <w:tcW w:w="418"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Въздействие върху</w:t>
            </w:r>
          </w:p>
          <w:p w:rsidR="00E06E74" w:rsidRDefault="00E06E74">
            <w:pPr>
              <w:pStyle w:val="a1"/>
              <w:jc w:val="center"/>
              <w:rPr>
                <w:rFonts w:cs="Liberation Serif"/>
                <w:b/>
                <w:bCs/>
                <w:color w:val="000000" w:themeColor="text1"/>
                <w:sz w:val="18"/>
                <w:szCs w:val="18"/>
              </w:rPr>
            </w:pPr>
          </w:p>
        </w:tc>
        <w:tc>
          <w:tcPr>
            <w:tcW w:w="464"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Източник</w:t>
            </w:r>
          </w:p>
        </w:tc>
        <w:tc>
          <w:tcPr>
            <w:tcW w:w="436"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 xml:space="preserve">Вероятност </w:t>
            </w:r>
            <w:r>
              <w:rPr>
                <w:rFonts w:cs="Liberation Serif"/>
                <w:b/>
                <w:bCs/>
                <w:color w:val="000000" w:themeColor="text1"/>
                <w:sz w:val="18"/>
                <w:szCs w:val="18"/>
              </w:rPr>
              <w:t>з</w:t>
            </w:r>
            <w:r>
              <w:rPr>
                <w:rFonts w:cs="Liberation Serif"/>
                <w:b/>
                <w:bCs/>
                <w:color w:val="000000" w:themeColor="text1"/>
                <w:sz w:val="18"/>
                <w:szCs w:val="18"/>
              </w:rPr>
              <w:t>а поява</w:t>
            </w:r>
          </w:p>
        </w:tc>
        <w:tc>
          <w:tcPr>
            <w:tcW w:w="439"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Териториален обхват</w:t>
            </w:r>
          </w:p>
        </w:tc>
        <w:tc>
          <w:tcPr>
            <w:tcW w:w="826" w:type="pct"/>
            <w:gridSpan w:val="2"/>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Вид на въздействието</w:t>
            </w:r>
          </w:p>
        </w:tc>
        <w:tc>
          <w:tcPr>
            <w:tcW w:w="477" w:type="pct"/>
            <w:vMerge w:val="restart"/>
            <w:shd w:val="clear" w:color="auto" w:fill="auto"/>
            <w:vAlign w:val="center"/>
          </w:tcPr>
          <w:p w:rsidR="00E06E74" w:rsidRDefault="00E06E74">
            <w:pPr>
              <w:pStyle w:val="a1"/>
              <w:jc w:val="center"/>
              <w:rPr>
                <w:rFonts w:cs="Liberation Serif"/>
                <w:b/>
                <w:bCs/>
                <w:color w:val="000000" w:themeColor="text1"/>
                <w:sz w:val="18"/>
                <w:szCs w:val="18"/>
              </w:rPr>
            </w:pPr>
          </w:p>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Степен</w:t>
            </w:r>
          </w:p>
        </w:tc>
        <w:tc>
          <w:tcPr>
            <w:tcW w:w="1243" w:type="pct"/>
            <w:gridSpan w:val="3"/>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Характеристика на въздействието</w:t>
            </w:r>
          </w:p>
        </w:tc>
        <w:tc>
          <w:tcPr>
            <w:tcW w:w="693" w:type="pct"/>
            <w:vMerge w:val="restar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Мерки за</w:t>
            </w:r>
            <w:r>
              <w:rPr>
                <w:rFonts w:cs="Liberation Serif"/>
                <w:b/>
                <w:bCs/>
                <w:color w:val="000000" w:themeColor="text1"/>
                <w:sz w:val="18"/>
                <w:szCs w:val="18"/>
              </w:rPr>
              <w:t xml:space="preserve"> </w:t>
            </w:r>
            <w:r>
              <w:rPr>
                <w:rFonts w:cs="Liberation Serif"/>
                <w:b/>
                <w:bCs/>
                <w:color w:val="000000" w:themeColor="text1"/>
                <w:sz w:val="18"/>
                <w:szCs w:val="18"/>
              </w:rPr>
              <w:t>предотвратяване, намаляване или</w:t>
            </w:r>
            <w:r>
              <w:rPr>
                <w:rFonts w:cs="Liberation Serif"/>
                <w:b/>
                <w:bCs/>
                <w:color w:val="000000" w:themeColor="text1"/>
                <w:sz w:val="18"/>
                <w:szCs w:val="18"/>
              </w:rPr>
              <w:t xml:space="preserve"> </w:t>
            </w:r>
            <w:r>
              <w:rPr>
                <w:rFonts w:cs="Liberation Serif"/>
                <w:b/>
                <w:bCs/>
                <w:color w:val="000000" w:themeColor="text1"/>
                <w:sz w:val="18"/>
                <w:szCs w:val="18"/>
              </w:rPr>
              <w:t>компенсиране на отрицателно</w:t>
            </w:r>
          </w:p>
        </w:tc>
      </w:tr>
      <w:tr w:rsidR="00E06E74">
        <w:trPr>
          <w:trHeight w:val="734"/>
          <w:tblHeader/>
        </w:trPr>
        <w:tc>
          <w:tcPr>
            <w:tcW w:w="418"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464"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436"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439"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434"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Положително/ отрицателно</w:t>
            </w:r>
          </w:p>
        </w:tc>
        <w:tc>
          <w:tcPr>
            <w:tcW w:w="392"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Пряко/ непряко</w:t>
            </w:r>
          </w:p>
        </w:tc>
        <w:tc>
          <w:tcPr>
            <w:tcW w:w="477" w:type="pct"/>
            <w:vMerge/>
            <w:shd w:val="clear" w:color="auto" w:fill="auto"/>
            <w:vAlign w:val="center"/>
          </w:tcPr>
          <w:p w:rsidR="00E06E74" w:rsidRDefault="00E06E74">
            <w:pPr>
              <w:pStyle w:val="a1"/>
              <w:jc w:val="center"/>
              <w:rPr>
                <w:rFonts w:cs="Liberation Serif"/>
                <w:b/>
                <w:bCs/>
                <w:color w:val="000000" w:themeColor="text1"/>
                <w:sz w:val="18"/>
                <w:szCs w:val="18"/>
              </w:rPr>
            </w:pPr>
          </w:p>
        </w:tc>
        <w:tc>
          <w:tcPr>
            <w:tcW w:w="360"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Честота</w:t>
            </w:r>
          </w:p>
        </w:tc>
        <w:tc>
          <w:tcPr>
            <w:tcW w:w="427"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Продълж</w:t>
            </w:r>
            <w:r>
              <w:rPr>
                <w:rFonts w:cs="Liberation Serif"/>
                <w:b/>
                <w:bCs/>
                <w:color w:val="000000" w:themeColor="text1"/>
                <w:sz w:val="18"/>
                <w:szCs w:val="18"/>
              </w:rPr>
              <w:t>.</w:t>
            </w:r>
          </w:p>
        </w:tc>
        <w:tc>
          <w:tcPr>
            <w:tcW w:w="455" w:type="pct"/>
            <w:shd w:val="clear" w:color="auto" w:fill="auto"/>
            <w:vAlign w:val="center"/>
          </w:tcPr>
          <w:p w:rsidR="00E06E74" w:rsidRDefault="00157315">
            <w:pPr>
              <w:pStyle w:val="a1"/>
              <w:jc w:val="center"/>
              <w:rPr>
                <w:rFonts w:cs="Liberation Serif"/>
                <w:b/>
                <w:bCs/>
                <w:color w:val="000000" w:themeColor="text1"/>
                <w:sz w:val="18"/>
                <w:szCs w:val="18"/>
              </w:rPr>
            </w:pPr>
            <w:r>
              <w:rPr>
                <w:rFonts w:cs="Liberation Serif"/>
                <w:b/>
                <w:bCs/>
                <w:color w:val="000000" w:themeColor="text1"/>
                <w:sz w:val="18"/>
                <w:szCs w:val="18"/>
              </w:rPr>
              <w:t>Кумулативност</w:t>
            </w:r>
          </w:p>
        </w:tc>
        <w:tc>
          <w:tcPr>
            <w:tcW w:w="693" w:type="pct"/>
            <w:vMerge/>
            <w:shd w:val="clear" w:color="auto" w:fill="auto"/>
            <w:vAlign w:val="center"/>
          </w:tcPr>
          <w:p w:rsidR="00E06E74" w:rsidRDefault="00E06E74">
            <w:pPr>
              <w:pStyle w:val="a1"/>
              <w:jc w:val="center"/>
              <w:rPr>
                <w:rFonts w:cs="Liberation Serif"/>
                <w:b/>
                <w:bCs/>
                <w:color w:val="000000" w:themeColor="text1"/>
                <w:sz w:val="18"/>
                <w:szCs w:val="18"/>
              </w:rPr>
            </w:pPr>
          </w:p>
        </w:tc>
      </w:tr>
      <w:tr w:rsidR="00E06E74">
        <w:trPr>
          <w:trHeight w:val="359"/>
        </w:trPr>
        <w:tc>
          <w:tcPr>
            <w:tcW w:w="418" w:type="pct"/>
            <w:vMerge w:val="restar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Население и чов.здраве</w:t>
            </w: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Неорганизирани емисии на прах</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ежедневно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При зареждане на зърно, около 120 дни</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 и технически</w:t>
            </w:r>
          </w:p>
        </w:tc>
      </w:tr>
      <w:tr w:rsidR="00E06E74">
        <w:trPr>
          <w:trHeight w:val="359"/>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Неорганизирани емисии на ЛОС</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постоянно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за времето на </w:t>
            </w:r>
            <w:r>
              <w:rPr>
                <w:rFonts w:cs="Liberation Serif"/>
                <w:color w:val="000000" w:themeColor="text1"/>
                <w:sz w:val="18"/>
                <w:szCs w:val="18"/>
              </w:rPr>
              <w:t>експлоатация</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 и технически</w:t>
            </w:r>
          </w:p>
        </w:tc>
      </w:tr>
      <w:tr w:rsidR="00E06E74">
        <w:trPr>
          <w:trHeight w:val="352"/>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Организирани емисии на </w:t>
            </w:r>
            <w:r>
              <w:rPr>
                <w:rFonts w:cs="Liberation Serif"/>
                <w:color w:val="000000" w:themeColor="text1"/>
                <w:sz w:val="18"/>
                <w:szCs w:val="18"/>
                <w:lang w:val="en-US"/>
              </w:rPr>
              <w:t>CO, NOx, SO2</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постоянно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за времето на експлоатация</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 и технически</w:t>
            </w:r>
          </w:p>
        </w:tc>
      </w:tr>
      <w:tr w:rsidR="00E06E74">
        <w:trPr>
          <w:trHeight w:val="352"/>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val="en-US"/>
              </w:rPr>
              <w:t>Емисии на шум</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E06E74">
            <w:pPr>
              <w:pStyle w:val="a1"/>
              <w:jc w:val="center"/>
              <w:rPr>
                <w:rFonts w:cs="Liberation Serif"/>
                <w:color w:val="000000" w:themeColor="text1"/>
                <w:sz w:val="18"/>
                <w:szCs w:val="18"/>
              </w:rPr>
            </w:pPr>
          </w:p>
        </w:tc>
        <w:tc>
          <w:tcPr>
            <w:tcW w:w="434" w:type="pct"/>
            <w:shd w:val="clear" w:color="auto" w:fill="FFFFFF"/>
            <w:vAlign w:val="center"/>
          </w:tcPr>
          <w:p w:rsidR="00E06E74" w:rsidRDefault="00E06E74">
            <w:pPr>
              <w:pStyle w:val="a1"/>
              <w:jc w:val="center"/>
              <w:rPr>
                <w:rFonts w:cs="Liberation Serif"/>
                <w:color w:val="000000" w:themeColor="text1"/>
                <w:sz w:val="18"/>
                <w:szCs w:val="18"/>
              </w:rPr>
            </w:pPr>
          </w:p>
        </w:tc>
        <w:tc>
          <w:tcPr>
            <w:tcW w:w="392" w:type="pct"/>
            <w:shd w:val="clear" w:color="auto" w:fill="FFFFFF"/>
            <w:vAlign w:val="center"/>
          </w:tcPr>
          <w:p w:rsidR="00E06E74" w:rsidRDefault="00E06E74">
            <w:pPr>
              <w:pStyle w:val="a1"/>
              <w:jc w:val="center"/>
              <w:rPr>
                <w:rFonts w:cs="Liberation Serif"/>
                <w:color w:val="000000" w:themeColor="text1"/>
                <w:sz w:val="18"/>
                <w:szCs w:val="18"/>
              </w:rPr>
            </w:pPr>
          </w:p>
        </w:tc>
        <w:tc>
          <w:tcPr>
            <w:tcW w:w="477" w:type="pct"/>
            <w:shd w:val="clear" w:color="auto" w:fill="FFFFFF"/>
            <w:vAlign w:val="center"/>
          </w:tcPr>
          <w:p w:rsidR="00E06E74" w:rsidRDefault="00E06E74">
            <w:pPr>
              <w:pStyle w:val="a1"/>
              <w:jc w:val="center"/>
              <w:rPr>
                <w:rFonts w:cs="Liberation Serif"/>
                <w:color w:val="000000" w:themeColor="text1"/>
                <w:sz w:val="18"/>
                <w:szCs w:val="18"/>
              </w:rPr>
            </w:pPr>
          </w:p>
        </w:tc>
        <w:tc>
          <w:tcPr>
            <w:tcW w:w="360" w:type="pct"/>
            <w:shd w:val="clear" w:color="auto" w:fill="FFFFFF"/>
            <w:vAlign w:val="center"/>
          </w:tcPr>
          <w:p w:rsidR="00E06E74" w:rsidRDefault="00E06E74">
            <w:pPr>
              <w:pStyle w:val="a1"/>
              <w:jc w:val="center"/>
              <w:rPr>
                <w:rFonts w:cs="Liberation Serif"/>
                <w:color w:val="000000" w:themeColor="text1"/>
                <w:sz w:val="18"/>
                <w:szCs w:val="18"/>
              </w:rPr>
            </w:pPr>
          </w:p>
        </w:tc>
        <w:tc>
          <w:tcPr>
            <w:tcW w:w="427" w:type="pct"/>
            <w:shd w:val="clear" w:color="auto" w:fill="FFFFFF"/>
            <w:vAlign w:val="center"/>
          </w:tcPr>
          <w:p w:rsidR="00E06E74" w:rsidRDefault="00E06E74">
            <w:pPr>
              <w:pStyle w:val="a1"/>
              <w:jc w:val="center"/>
              <w:rPr>
                <w:rFonts w:cs="Liberation Serif"/>
                <w:color w:val="000000" w:themeColor="text1"/>
                <w:sz w:val="18"/>
                <w:szCs w:val="18"/>
              </w:rPr>
            </w:pPr>
          </w:p>
        </w:tc>
        <w:tc>
          <w:tcPr>
            <w:tcW w:w="455" w:type="pct"/>
            <w:shd w:val="clear" w:color="auto" w:fill="FFFFFF"/>
            <w:vAlign w:val="center"/>
          </w:tcPr>
          <w:p w:rsidR="00E06E74" w:rsidRDefault="00E06E74">
            <w:pPr>
              <w:pStyle w:val="a1"/>
              <w:jc w:val="center"/>
              <w:rPr>
                <w:rFonts w:cs="Liberation Serif"/>
                <w:color w:val="000000" w:themeColor="text1"/>
                <w:sz w:val="18"/>
                <w:szCs w:val="18"/>
              </w:rPr>
            </w:pPr>
          </w:p>
        </w:tc>
        <w:tc>
          <w:tcPr>
            <w:tcW w:w="693" w:type="pct"/>
            <w:shd w:val="clear" w:color="auto" w:fill="FFFFFF"/>
            <w:vAlign w:val="center"/>
          </w:tcPr>
          <w:p w:rsidR="00E06E74" w:rsidRDefault="00E06E74">
            <w:pPr>
              <w:pStyle w:val="a1"/>
              <w:jc w:val="center"/>
              <w:rPr>
                <w:rFonts w:cs="Liberation Serif"/>
                <w:color w:val="000000" w:themeColor="text1"/>
                <w:sz w:val="18"/>
                <w:szCs w:val="18"/>
              </w:rPr>
            </w:pPr>
          </w:p>
        </w:tc>
      </w:tr>
      <w:tr w:rsidR="00E06E74">
        <w:trPr>
          <w:trHeight w:val="352"/>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Водовземане от подземен водоизточник</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E06E74">
            <w:pPr>
              <w:pStyle w:val="a1"/>
              <w:jc w:val="center"/>
              <w:rPr>
                <w:rFonts w:cs="Liberation Serif"/>
                <w:color w:val="000000" w:themeColor="text1"/>
                <w:sz w:val="18"/>
                <w:szCs w:val="18"/>
              </w:rPr>
            </w:pPr>
          </w:p>
        </w:tc>
        <w:tc>
          <w:tcPr>
            <w:tcW w:w="434" w:type="pct"/>
            <w:shd w:val="clear" w:color="auto" w:fill="FFFFFF"/>
            <w:vAlign w:val="center"/>
          </w:tcPr>
          <w:p w:rsidR="00E06E74" w:rsidRDefault="00E06E74">
            <w:pPr>
              <w:pStyle w:val="a1"/>
              <w:jc w:val="center"/>
              <w:rPr>
                <w:rFonts w:cs="Liberation Serif"/>
                <w:color w:val="000000" w:themeColor="text1"/>
                <w:sz w:val="18"/>
                <w:szCs w:val="18"/>
              </w:rPr>
            </w:pPr>
          </w:p>
        </w:tc>
        <w:tc>
          <w:tcPr>
            <w:tcW w:w="392" w:type="pct"/>
            <w:shd w:val="clear" w:color="auto" w:fill="FFFFFF"/>
            <w:vAlign w:val="center"/>
          </w:tcPr>
          <w:p w:rsidR="00E06E74" w:rsidRDefault="00E06E74">
            <w:pPr>
              <w:pStyle w:val="a1"/>
              <w:jc w:val="center"/>
              <w:rPr>
                <w:rFonts w:cs="Liberation Serif"/>
                <w:color w:val="000000" w:themeColor="text1"/>
                <w:sz w:val="18"/>
                <w:szCs w:val="18"/>
              </w:rPr>
            </w:pPr>
          </w:p>
        </w:tc>
        <w:tc>
          <w:tcPr>
            <w:tcW w:w="477" w:type="pct"/>
            <w:shd w:val="clear" w:color="auto" w:fill="FFFFFF"/>
            <w:vAlign w:val="center"/>
          </w:tcPr>
          <w:p w:rsidR="00E06E74" w:rsidRDefault="00E06E74">
            <w:pPr>
              <w:pStyle w:val="a1"/>
              <w:jc w:val="center"/>
              <w:rPr>
                <w:rFonts w:cs="Liberation Serif"/>
                <w:color w:val="000000" w:themeColor="text1"/>
                <w:sz w:val="18"/>
                <w:szCs w:val="18"/>
              </w:rPr>
            </w:pPr>
          </w:p>
        </w:tc>
        <w:tc>
          <w:tcPr>
            <w:tcW w:w="360" w:type="pct"/>
            <w:shd w:val="clear" w:color="auto" w:fill="FFFFFF"/>
            <w:vAlign w:val="center"/>
          </w:tcPr>
          <w:p w:rsidR="00E06E74" w:rsidRDefault="00E06E74">
            <w:pPr>
              <w:pStyle w:val="a1"/>
              <w:jc w:val="center"/>
              <w:rPr>
                <w:rFonts w:cs="Liberation Serif"/>
                <w:color w:val="000000" w:themeColor="text1"/>
                <w:sz w:val="18"/>
                <w:szCs w:val="18"/>
              </w:rPr>
            </w:pPr>
          </w:p>
        </w:tc>
        <w:tc>
          <w:tcPr>
            <w:tcW w:w="427" w:type="pct"/>
            <w:shd w:val="clear" w:color="auto" w:fill="FFFFFF"/>
            <w:vAlign w:val="center"/>
          </w:tcPr>
          <w:p w:rsidR="00E06E74" w:rsidRDefault="00E06E74">
            <w:pPr>
              <w:pStyle w:val="a1"/>
              <w:jc w:val="center"/>
              <w:rPr>
                <w:rFonts w:cs="Liberation Serif"/>
                <w:color w:val="000000" w:themeColor="text1"/>
                <w:sz w:val="18"/>
                <w:szCs w:val="18"/>
              </w:rPr>
            </w:pPr>
          </w:p>
        </w:tc>
        <w:tc>
          <w:tcPr>
            <w:tcW w:w="455" w:type="pct"/>
            <w:shd w:val="clear" w:color="auto" w:fill="FFFFFF"/>
            <w:vAlign w:val="center"/>
          </w:tcPr>
          <w:p w:rsidR="00E06E74" w:rsidRDefault="00E06E74">
            <w:pPr>
              <w:pStyle w:val="a1"/>
              <w:jc w:val="center"/>
              <w:rPr>
                <w:rFonts w:cs="Liberation Serif"/>
                <w:color w:val="000000" w:themeColor="text1"/>
                <w:sz w:val="18"/>
                <w:szCs w:val="18"/>
              </w:rPr>
            </w:pPr>
          </w:p>
        </w:tc>
        <w:tc>
          <w:tcPr>
            <w:tcW w:w="693" w:type="pct"/>
            <w:shd w:val="clear" w:color="auto" w:fill="FFFFFF"/>
            <w:vAlign w:val="center"/>
          </w:tcPr>
          <w:p w:rsidR="00E06E74" w:rsidRDefault="00E06E74">
            <w:pPr>
              <w:pStyle w:val="a1"/>
              <w:jc w:val="center"/>
              <w:rPr>
                <w:rFonts w:cs="Liberation Serif"/>
                <w:color w:val="000000" w:themeColor="text1"/>
                <w:sz w:val="18"/>
                <w:szCs w:val="18"/>
              </w:rPr>
            </w:pPr>
          </w:p>
        </w:tc>
      </w:tr>
      <w:tr w:rsidR="00E06E74">
        <w:trPr>
          <w:trHeight w:val="352"/>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lang w:val="ru-RU"/>
              </w:rPr>
              <w:t>Емисии на отпадна вода в пов</w:t>
            </w:r>
            <w:r>
              <w:rPr>
                <w:rFonts w:cs="Liberation Serif"/>
                <w:color w:val="000000" w:themeColor="text1"/>
                <w:sz w:val="18"/>
                <w:szCs w:val="18"/>
              </w:rPr>
              <w:t>ъ</w:t>
            </w:r>
            <w:r>
              <w:rPr>
                <w:rFonts w:cs="Liberation Serif"/>
                <w:color w:val="000000" w:themeColor="text1"/>
                <w:sz w:val="18"/>
                <w:szCs w:val="18"/>
                <w:lang w:val="ru-RU"/>
              </w:rPr>
              <w:t>рхностен водоприемник</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E06E74">
            <w:pPr>
              <w:pStyle w:val="a1"/>
              <w:jc w:val="center"/>
              <w:rPr>
                <w:rFonts w:cs="Liberation Serif"/>
                <w:color w:val="000000" w:themeColor="text1"/>
                <w:sz w:val="18"/>
                <w:szCs w:val="18"/>
              </w:rPr>
            </w:pPr>
          </w:p>
        </w:tc>
        <w:tc>
          <w:tcPr>
            <w:tcW w:w="434" w:type="pct"/>
            <w:shd w:val="clear" w:color="auto" w:fill="FFFFFF"/>
            <w:vAlign w:val="center"/>
          </w:tcPr>
          <w:p w:rsidR="00E06E74" w:rsidRDefault="00E06E74">
            <w:pPr>
              <w:pStyle w:val="a1"/>
              <w:jc w:val="center"/>
              <w:rPr>
                <w:rFonts w:cs="Liberation Serif"/>
                <w:color w:val="000000" w:themeColor="text1"/>
                <w:sz w:val="18"/>
                <w:szCs w:val="18"/>
              </w:rPr>
            </w:pPr>
          </w:p>
        </w:tc>
        <w:tc>
          <w:tcPr>
            <w:tcW w:w="392" w:type="pct"/>
            <w:shd w:val="clear" w:color="auto" w:fill="FFFFFF"/>
            <w:vAlign w:val="center"/>
          </w:tcPr>
          <w:p w:rsidR="00E06E74" w:rsidRDefault="00E06E74">
            <w:pPr>
              <w:pStyle w:val="a1"/>
              <w:jc w:val="center"/>
              <w:rPr>
                <w:rFonts w:cs="Liberation Serif"/>
                <w:color w:val="000000" w:themeColor="text1"/>
                <w:sz w:val="18"/>
                <w:szCs w:val="18"/>
              </w:rPr>
            </w:pPr>
          </w:p>
        </w:tc>
        <w:tc>
          <w:tcPr>
            <w:tcW w:w="477" w:type="pct"/>
            <w:shd w:val="clear" w:color="auto" w:fill="FFFFFF"/>
            <w:vAlign w:val="center"/>
          </w:tcPr>
          <w:p w:rsidR="00E06E74" w:rsidRDefault="00E06E74">
            <w:pPr>
              <w:pStyle w:val="a1"/>
              <w:jc w:val="center"/>
              <w:rPr>
                <w:rFonts w:cs="Liberation Serif"/>
                <w:color w:val="000000" w:themeColor="text1"/>
                <w:sz w:val="18"/>
                <w:szCs w:val="18"/>
              </w:rPr>
            </w:pPr>
          </w:p>
        </w:tc>
        <w:tc>
          <w:tcPr>
            <w:tcW w:w="360" w:type="pct"/>
            <w:shd w:val="clear" w:color="auto" w:fill="FFFFFF"/>
            <w:vAlign w:val="center"/>
          </w:tcPr>
          <w:p w:rsidR="00E06E74" w:rsidRDefault="00E06E74">
            <w:pPr>
              <w:pStyle w:val="a1"/>
              <w:jc w:val="center"/>
              <w:rPr>
                <w:rFonts w:cs="Liberation Serif"/>
                <w:color w:val="000000" w:themeColor="text1"/>
                <w:sz w:val="18"/>
                <w:szCs w:val="18"/>
              </w:rPr>
            </w:pPr>
          </w:p>
        </w:tc>
        <w:tc>
          <w:tcPr>
            <w:tcW w:w="427" w:type="pct"/>
            <w:shd w:val="clear" w:color="auto" w:fill="FFFFFF"/>
            <w:vAlign w:val="center"/>
          </w:tcPr>
          <w:p w:rsidR="00E06E74" w:rsidRDefault="00E06E74">
            <w:pPr>
              <w:pStyle w:val="a1"/>
              <w:jc w:val="center"/>
              <w:rPr>
                <w:rFonts w:cs="Liberation Serif"/>
                <w:color w:val="000000" w:themeColor="text1"/>
                <w:sz w:val="18"/>
                <w:szCs w:val="18"/>
              </w:rPr>
            </w:pPr>
          </w:p>
        </w:tc>
        <w:tc>
          <w:tcPr>
            <w:tcW w:w="455" w:type="pct"/>
            <w:shd w:val="clear" w:color="auto" w:fill="FFFFFF"/>
            <w:vAlign w:val="center"/>
          </w:tcPr>
          <w:p w:rsidR="00E06E74" w:rsidRDefault="00E06E74">
            <w:pPr>
              <w:pStyle w:val="a1"/>
              <w:jc w:val="center"/>
              <w:rPr>
                <w:rFonts w:cs="Liberation Serif"/>
                <w:color w:val="000000" w:themeColor="text1"/>
                <w:sz w:val="18"/>
                <w:szCs w:val="18"/>
              </w:rPr>
            </w:pPr>
          </w:p>
        </w:tc>
        <w:tc>
          <w:tcPr>
            <w:tcW w:w="693" w:type="pct"/>
            <w:shd w:val="clear" w:color="auto" w:fill="FFFFFF"/>
            <w:vAlign w:val="center"/>
          </w:tcPr>
          <w:p w:rsidR="00E06E74" w:rsidRDefault="00E06E74">
            <w:pPr>
              <w:pStyle w:val="a1"/>
              <w:jc w:val="center"/>
              <w:rPr>
                <w:rFonts w:cs="Liberation Serif"/>
                <w:color w:val="000000" w:themeColor="text1"/>
                <w:sz w:val="18"/>
                <w:szCs w:val="18"/>
              </w:rPr>
            </w:pPr>
          </w:p>
        </w:tc>
      </w:tr>
      <w:tr w:rsidR="00E06E74">
        <w:trPr>
          <w:trHeight w:val="352"/>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Материални активи</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350"/>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Културно наследство</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345"/>
        </w:trPr>
        <w:tc>
          <w:tcPr>
            <w:tcW w:w="418" w:type="pct"/>
            <w:vMerge w:val="restar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Въздух</w:t>
            </w: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Неорганизирани емисии на прах</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ежедневно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При зареждане на зърно, </w:t>
            </w:r>
            <w:r>
              <w:rPr>
                <w:rFonts w:cs="Liberation Serif"/>
                <w:color w:val="000000" w:themeColor="text1"/>
                <w:sz w:val="18"/>
                <w:szCs w:val="18"/>
              </w:rPr>
              <w:t>около 120 дни</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 и технически</w:t>
            </w:r>
          </w:p>
        </w:tc>
      </w:tr>
      <w:tr w:rsidR="00E06E74">
        <w:trPr>
          <w:trHeight w:val="345"/>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Неорганизирани емисии на ЛОС</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постоянно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за времето на експлоатация</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 и технически, мониторинг</w:t>
            </w:r>
          </w:p>
        </w:tc>
      </w:tr>
      <w:tr w:rsidR="00E06E74">
        <w:trPr>
          <w:trHeight w:val="345"/>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Организирани емисии на </w:t>
            </w:r>
            <w:r>
              <w:rPr>
                <w:rFonts w:cs="Liberation Serif"/>
                <w:color w:val="000000" w:themeColor="text1"/>
                <w:sz w:val="18"/>
                <w:szCs w:val="18"/>
                <w:lang w:val="en-US"/>
              </w:rPr>
              <w:t>CO, NOx, SO2</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постоянно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за времето на експлоатация</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Организационни и технически, мониторинг</w:t>
            </w:r>
          </w:p>
        </w:tc>
      </w:tr>
      <w:tr w:rsidR="00E06E74">
        <w:trPr>
          <w:trHeight w:val="434"/>
        </w:trPr>
        <w:tc>
          <w:tcPr>
            <w:tcW w:w="418" w:type="pct"/>
            <w:vMerge w:val="restar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Вода</w:t>
            </w: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Водовземане от подземни води</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434"/>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Емисии отпадни води</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E06E74">
            <w:pPr>
              <w:pStyle w:val="a1"/>
              <w:jc w:val="center"/>
              <w:rPr>
                <w:rFonts w:cs="Liberation Serif"/>
                <w:color w:val="000000" w:themeColor="text1"/>
                <w:sz w:val="18"/>
                <w:szCs w:val="18"/>
              </w:rPr>
            </w:pPr>
          </w:p>
        </w:tc>
        <w:tc>
          <w:tcPr>
            <w:tcW w:w="434" w:type="pct"/>
            <w:shd w:val="clear" w:color="auto" w:fill="FFFFFF"/>
            <w:vAlign w:val="center"/>
          </w:tcPr>
          <w:p w:rsidR="00E06E74" w:rsidRDefault="00E06E74">
            <w:pPr>
              <w:pStyle w:val="a1"/>
              <w:jc w:val="center"/>
              <w:rPr>
                <w:rFonts w:cs="Liberation Serif"/>
                <w:color w:val="000000" w:themeColor="text1"/>
                <w:sz w:val="18"/>
                <w:szCs w:val="18"/>
              </w:rPr>
            </w:pPr>
          </w:p>
        </w:tc>
        <w:tc>
          <w:tcPr>
            <w:tcW w:w="392" w:type="pct"/>
            <w:shd w:val="clear" w:color="auto" w:fill="FFFFFF"/>
            <w:vAlign w:val="center"/>
          </w:tcPr>
          <w:p w:rsidR="00E06E74" w:rsidRDefault="00E06E74">
            <w:pPr>
              <w:pStyle w:val="a1"/>
              <w:jc w:val="center"/>
              <w:rPr>
                <w:rFonts w:cs="Liberation Serif"/>
                <w:color w:val="000000" w:themeColor="text1"/>
                <w:sz w:val="18"/>
                <w:szCs w:val="18"/>
              </w:rPr>
            </w:pPr>
          </w:p>
        </w:tc>
        <w:tc>
          <w:tcPr>
            <w:tcW w:w="477" w:type="pct"/>
            <w:shd w:val="clear" w:color="auto" w:fill="FFFFFF"/>
            <w:vAlign w:val="center"/>
          </w:tcPr>
          <w:p w:rsidR="00E06E74" w:rsidRDefault="00E06E74">
            <w:pPr>
              <w:pStyle w:val="a1"/>
              <w:jc w:val="center"/>
              <w:rPr>
                <w:rFonts w:cs="Liberation Serif"/>
                <w:color w:val="000000" w:themeColor="text1"/>
                <w:sz w:val="18"/>
                <w:szCs w:val="18"/>
              </w:rPr>
            </w:pPr>
          </w:p>
        </w:tc>
        <w:tc>
          <w:tcPr>
            <w:tcW w:w="360" w:type="pct"/>
            <w:shd w:val="clear" w:color="auto" w:fill="FFFFFF"/>
            <w:vAlign w:val="center"/>
          </w:tcPr>
          <w:p w:rsidR="00E06E74" w:rsidRDefault="00E06E74">
            <w:pPr>
              <w:pStyle w:val="a1"/>
              <w:jc w:val="center"/>
              <w:rPr>
                <w:rFonts w:cs="Liberation Serif"/>
                <w:color w:val="000000" w:themeColor="text1"/>
                <w:sz w:val="18"/>
                <w:szCs w:val="18"/>
              </w:rPr>
            </w:pPr>
          </w:p>
        </w:tc>
        <w:tc>
          <w:tcPr>
            <w:tcW w:w="427" w:type="pct"/>
            <w:shd w:val="clear" w:color="auto" w:fill="FFFFFF"/>
            <w:vAlign w:val="center"/>
          </w:tcPr>
          <w:p w:rsidR="00E06E74" w:rsidRDefault="00E06E74">
            <w:pPr>
              <w:pStyle w:val="a1"/>
              <w:jc w:val="center"/>
              <w:rPr>
                <w:rFonts w:cs="Liberation Serif"/>
                <w:color w:val="000000" w:themeColor="text1"/>
                <w:sz w:val="18"/>
                <w:szCs w:val="18"/>
              </w:rPr>
            </w:pP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693" w:type="pct"/>
            <w:shd w:val="clear" w:color="auto" w:fill="FFFFFF"/>
            <w:vAlign w:val="center"/>
          </w:tcPr>
          <w:p w:rsidR="00E06E74" w:rsidRDefault="00E06E74">
            <w:pPr>
              <w:pStyle w:val="a1"/>
              <w:jc w:val="center"/>
              <w:rPr>
                <w:rFonts w:cs="Liberation Serif"/>
                <w:color w:val="000000" w:themeColor="text1"/>
                <w:sz w:val="18"/>
                <w:szCs w:val="18"/>
              </w:rPr>
            </w:pPr>
          </w:p>
        </w:tc>
      </w:tr>
      <w:tr w:rsidR="00E06E74">
        <w:trPr>
          <w:trHeight w:val="347"/>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Почви</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525"/>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Земни недра</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506"/>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Ландшафт</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 xml:space="preserve">На </w:t>
            </w:r>
            <w:r>
              <w:rPr>
                <w:rFonts w:cs="Liberation Serif"/>
                <w:color w:val="000000" w:themeColor="text1"/>
                <w:sz w:val="18"/>
                <w:szCs w:val="18"/>
              </w:rPr>
              <w:t>площадката</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положително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постоянно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за времето на експлоатация</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541"/>
        </w:trPr>
        <w:tc>
          <w:tcPr>
            <w:tcW w:w="418"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Климат</w:t>
            </w:r>
          </w:p>
        </w:tc>
        <w:tc>
          <w:tcPr>
            <w:tcW w:w="464" w:type="pct"/>
            <w:shd w:val="clear" w:color="auto" w:fill="FFFFFF"/>
            <w:vAlign w:val="center"/>
          </w:tcPr>
          <w:p w:rsidR="00E06E74" w:rsidRDefault="00E06E74">
            <w:pPr>
              <w:pStyle w:val="a1"/>
              <w:jc w:val="center"/>
              <w:rPr>
                <w:rFonts w:cs="Liberation Serif"/>
                <w:color w:val="000000" w:themeColor="text1"/>
                <w:sz w:val="18"/>
                <w:szCs w:val="18"/>
              </w:rPr>
            </w:pP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371"/>
        </w:trPr>
        <w:tc>
          <w:tcPr>
            <w:tcW w:w="418" w:type="pct"/>
            <w:vMerge w:val="restar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Биологично разнообразие и ЗЗ</w:t>
            </w: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Организирани емисии във въздуха,</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да</w:t>
            </w:r>
          </w:p>
        </w:tc>
        <w:tc>
          <w:tcPr>
            <w:tcW w:w="439"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малък</w:t>
            </w:r>
          </w:p>
        </w:tc>
        <w:tc>
          <w:tcPr>
            <w:tcW w:w="43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отрицателно</w:t>
            </w:r>
          </w:p>
        </w:tc>
        <w:tc>
          <w:tcPr>
            <w:tcW w:w="392"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пряко</w:t>
            </w:r>
          </w:p>
        </w:tc>
        <w:tc>
          <w:tcPr>
            <w:tcW w:w="47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ниска</w:t>
            </w:r>
          </w:p>
        </w:tc>
        <w:tc>
          <w:tcPr>
            <w:tcW w:w="360"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постоянно</w:t>
            </w:r>
          </w:p>
        </w:tc>
        <w:tc>
          <w:tcPr>
            <w:tcW w:w="427"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за времето на експлоатация</w:t>
            </w:r>
          </w:p>
        </w:tc>
        <w:tc>
          <w:tcPr>
            <w:tcW w:w="455"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693"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w:t>
            </w:r>
          </w:p>
        </w:tc>
      </w:tr>
      <w:tr w:rsidR="00E06E74">
        <w:trPr>
          <w:trHeight w:val="371"/>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Водовземане</w:t>
            </w:r>
            <w:r>
              <w:rPr>
                <w:rFonts w:cs="Liberation Serif"/>
                <w:color w:val="000000" w:themeColor="text1"/>
                <w:sz w:val="18"/>
                <w:szCs w:val="18"/>
              </w:rPr>
              <w:t xml:space="preserve"> от подземни води</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E06E74">
            <w:pPr>
              <w:pStyle w:val="a1"/>
              <w:jc w:val="center"/>
              <w:rPr>
                <w:rFonts w:cs="Liberation Serif"/>
                <w:color w:val="000000" w:themeColor="text1"/>
                <w:sz w:val="18"/>
                <w:szCs w:val="18"/>
              </w:rPr>
            </w:pPr>
          </w:p>
        </w:tc>
        <w:tc>
          <w:tcPr>
            <w:tcW w:w="434" w:type="pct"/>
            <w:shd w:val="clear" w:color="auto" w:fill="FFFFFF"/>
            <w:vAlign w:val="center"/>
          </w:tcPr>
          <w:p w:rsidR="00E06E74" w:rsidRDefault="00E06E74">
            <w:pPr>
              <w:pStyle w:val="a1"/>
              <w:jc w:val="center"/>
              <w:rPr>
                <w:rFonts w:cs="Liberation Serif"/>
                <w:color w:val="000000" w:themeColor="text1"/>
                <w:sz w:val="18"/>
                <w:szCs w:val="18"/>
              </w:rPr>
            </w:pPr>
          </w:p>
        </w:tc>
        <w:tc>
          <w:tcPr>
            <w:tcW w:w="392" w:type="pct"/>
            <w:shd w:val="clear" w:color="auto" w:fill="FFFFFF"/>
            <w:vAlign w:val="center"/>
          </w:tcPr>
          <w:p w:rsidR="00E06E74" w:rsidRDefault="00E06E74">
            <w:pPr>
              <w:pStyle w:val="a1"/>
              <w:jc w:val="center"/>
              <w:rPr>
                <w:rFonts w:cs="Liberation Serif"/>
                <w:color w:val="000000" w:themeColor="text1"/>
                <w:sz w:val="18"/>
                <w:szCs w:val="18"/>
              </w:rPr>
            </w:pPr>
          </w:p>
        </w:tc>
        <w:tc>
          <w:tcPr>
            <w:tcW w:w="477" w:type="pct"/>
            <w:shd w:val="clear" w:color="auto" w:fill="FFFFFF"/>
            <w:vAlign w:val="center"/>
          </w:tcPr>
          <w:p w:rsidR="00E06E74" w:rsidRDefault="00E06E74">
            <w:pPr>
              <w:pStyle w:val="a1"/>
              <w:jc w:val="center"/>
              <w:rPr>
                <w:rFonts w:cs="Liberation Serif"/>
                <w:color w:val="000000" w:themeColor="text1"/>
                <w:sz w:val="18"/>
                <w:szCs w:val="18"/>
              </w:rPr>
            </w:pPr>
          </w:p>
        </w:tc>
        <w:tc>
          <w:tcPr>
            <w:tcW w:w="360" w:type="pct"/>
            <w:shd w:val="clear" w:color="auto" w:fill="FFFFFF"/>
            <w:vAlign w:val="center"/>
          </w:tcPr>
          <w:p w:rsidR="00E06E74" w:rsidRDefault="00E06E74">
            <w:pPr>
              <w:pStyle w:val="a1"/>
              <w:jc w:val="center"/>
              <w:rPr>
                <w:rFonts w:cs="Liberation Serif"/>
                <w:color w:val="000000" w:themeColor="text1"/>
                <w:sz w:val="18"/>
                <w:szCs w:val="18"/>
              </w:rPr>
            </w:pPr>
          </w:p>
        </w:tc>
        <w:tc>
          <w:tcPr>
            <w:tcW w:w="427" w:type="pct"/>
            <w:shd w:val="clear" w:color="auto" w:fill="FFFFFF"/>
            <w:vAlign w:val="center"/>
          </w:tcPr>
          <w:p w:rsidR="00E06E74" w:rsidRDefault="00E06E74">
            <w:pPr>
              <w:pStyle w:val="a1"/>
              <w:jc w:val="center"/>
              <w:rPr>
                <w:rFonts w:cs="Liberation Serif"/>
                <w:color w:val="000000" w:themeColor="text1"/>
                <w:sz w:val="18"/>
                <w:szCs w:val="18"/>
              </w:rPr>
            </w:pPr>
          </w:p>
        </w:tc>
        <w:tc>
          <w:tcPr>
            <w:tcW w:w="455" w:type="pct"/>
            <w:shd w:val="clear" w:color="auto" w:fill="FFFFFF"/>
            <w:vAlign w:val="center"/>
          </w:tcPr>
          <w:p w:rsidR="00E06E74" w:rsidRDefault="00E06E74">
            <w:pPr>
              <w:pStyle w:val="a1"/>
              <w:jc w:val="center"/>
              <w:rPr>
                <w:rFonts w:cs="Liberation Serif"/>
                <w:color w:val="000000" w:themeColor="text1"/>
                <w:sz w:val="18"/>
                <w:szCs w:val="18"/>
              </w:rPr>
            </w:pPr>
          </w:p>
        </w:tc>
        <w:tc>
          <w:tcPr>
            <w:tcW w:w="693" w:type="pct"/>
            <w:shd w:val="clear" w:color="auto" w:fill="FFFFFF"/>
            <w:vAlign w:val="center"/>
          </w:tcPr>
          <w:p w:rsidR="00E06E74" w:rsidRDefault="00E06E74">
            <w:pPr>
              <w:pStyle w:val="a1"/>
              <w:jc w:val="center"/>
              <w:rPr>
                <w:rFonts w:cs="Liberation Serif"/>
                <w:color w:val="000000" w:themeColor="text1"/>
                <w:sz w:val="18"/>
                <w:szCs w:val="18"/>
              </w:rPr>
            </w:pPr>
          </w:p>
        </w:tc>
      </w:tr>
      <w:tr w:rsidR="00E06E74">
        <w:trPr>
          <w:trHeight w:val="371"/>
        </w:trPr>
        <w:tc>
          <w:tcPr>
            <w:tcW w:w="418" w:type="pct"/>
            <w:vMerge/>
            <w:shd w:val="clear" w:color="auto" w:fill="FFFFFF"/>
            <w:vAlign w:val="center"/>
          </w:tcPr>
          <w:p w:rsidR="00E06E74" w:rsidRDefault="00E06E74">
            <w:pPr>
              <w:pStyle w:val="a1"/>
              <w:jc w:val="center"/>
              <w:rPr>
                <w:rFonts w:cs="Liberation Serif"/>
                <w:color w:val="000000" w:themeColor="text1"/>
                <w:sz w:val="18"/>
                <w:szCs w:val="18"/>
              </w:rPr>
            </w:pPr>
          </w:p>
        </w:tc>
        <w:tc>
          <w:tcPr>
            <w:tcW w:w="464"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Емисии отпадни води</w:t>
            </w:r>
          </w:p>
        </w:tc>
        <w:tc>
          <w:tcPr>
            <w:tcW w:w="436" w:type="pct"/>
            <w:shd w:val="clear" w:color="auto" w:fill="FFFFFF"/>
            <w:vAlign w:val="center"/>
          </w:tcPr>
          <w:p w:rsidR="00E06E74" w:rsidRDefault="00157315">
            <w:pPr>
              <w:pStyle w:val="a1"/>
              <w:jc w:val="center"/>
              <w:rPr>
                <w:rFonts w:cs="Liberation Serif"/>
                <w:color w:val="000000" w:themeColor="text1"/>
                <w:sz w:val="18"/>
                <w:szCs w:val="18"/>
              </w:rPr>
            </w:pPr>
            <w:r>
              <w:rPr>
                <w:rFonts w:cs="Liberation Serif"/>
                <w:color w:val="000000" w:themeColor="text1"/>
                <w:sz w:val="18"/>
                <w:szCs w:val="18"/>
              </w:rPr>
              <w:t>не</w:t>
            </w:r>
          </w:p>
        </w:tc>
        <w:tc>
          <w:tcPr>
            <w:tcW w:w="439" w:type="pct"/>
            <w:shd w:val="clear" w:color="auto" w:fill="FFFFFF"/>
            <w:vAlign w:val="center"/>
          </w:tcPr>
          <w:p w:rsidR="00E06E74" w:rsidRDefault="00E06E74">
            <w:pPr>
              <w:pStyle w:val="a1"/>
              <w:jc w:val="center"/>
              <w:rPr>
                <w:rFonts w:cs="Liberation Serif"/>
                <w:color w:val="000000" w:themeColor="text1"/>
                <w:sz w:val="18"/>
                <w:szCs w:val="18"/>
              </w:rPr>
            </w:pPr>
          </w:p>
        </w:tc>
        <w:tc>
          <w:tcPr>
            <w:tcW w:w="434" w:type="pct"/>
            <w:shd w:val="clear" w:color="auto" w:fill="FFFFFF"/>
            <w:vAlign w:val="center"/>
          </w:tcPr>
          <w:p w:rsidR="00E06E74" w:rsidRDefault="00E06E74">
            <w:pPr>
              <w:pStyle w:val="a1"/>
              <w:jc w:val="center"/>
              <w:rPr>
                <w:rFonts w:cs="Liberation Serif"/>
                <w:color w:val="000000" w:themeColor="text1"/>
                <w:sz w:val="18"/>
                <w:szCs w:val="18"/>
              </w:rPr>
            </w:pPr>
          </w:p>
        </w:tc>
        <w:tc>
          <w:tcPr>
            <w:tcW w:w="392" w:type="pct"/>
            <w:shd w:val="clear" w:color="auto" w:fill="FFFFFF"/>
            <w:vAlign w:val="center"/>
          </w:tcPr>
          <w:p w:rsidR="00E06E74" w:rsidRDefault="00E06E74">
            <w:pPr>
              <w:pStyle w:val="a1"/>
              <w:jc w:val="center"/>
              <w:rPr>
                <w:rFonts w:cs="Liberation Serif"/>
                <w:color w:val="000000" w:themeColor="text1"/>
                <w:sz w:val="18"/>
                <w:szCs w:val="18"/>
              </w:rPr>
            </w:pPr>
          </w:p>
        </w:tc>
        <w:tc>
          <w:tcPr>
            <w:tcW w:w="477" w:type="pct"/>
            <w:shd w:val="clear" w:color="auto" w:fill="FFFFFF"/>
            <w:vAlign w:val="center"/>
          </w:tcPr>
          <w:p w:rsidR="00E06E74" w:rsidRDefault="00E06E74">
            <w:pPr>
              <w:pStyle w:val="a1"/>
              <w:jc w:val="center"/>
              <w:rPr>
                <w:rFonts w:cs="Liberation Serif"/>
                <w:color w:val="000000" w:themeColor="text1"/>
                <w:sz w:val="18"/>
                <w:szCs w:val="18"/>
              </w:rPr>
            </w:pPr>
          </w:p>
        </w:tc>
        <w:tc>
          <w:tcPr>
            <w:tcW w:w="360" w:type="pct"/>
            <w:shd w:val="clear" w:color="auto" w:fill="FFFFFF"/>
            <w:vAlign w:val="center"/>
          </w:tcPr>
          <w:p w:rsidR="00E06E74" w:rsidRDefault="00E06E74">
            <w:pPr>
              <w:pStyle w:val="a1"/>
              <w:jc w:val="center"/>
              <w:rPr>
                <w:rFonts w:cs="Liberation Serif"/>
                <w:color w:val="000000" w:themeColor="text1"/>
                <w:sz w:val="18"/>
                <w:szCs w:val="18"/>
              </w:rPr>
            </w:pPr>
          </w:p>
        </w:tc>
        <w:tc>
          <w:tcPr>
            <w:tcW w:w="427" w:type="pct"/>
            <w:shd w:val="clear" w:color="auto" w:fill="FFFFFF"/>
            <w:vAlign w:val="center"/>
          </w:tcPr>
          <w:p w:rsidR="00E06E74" w:rsidRDefault="00E06E74">
            <w:pPr>
              <w:pStyle w:val="a1"/>
              <w:jc w:val="center"/>
              <w:rPr>
                <w:rFonts w:cs="Liberation Serif"/>
                <w:color w:val="000000" w:themeColor="text1"/>
                <w:sz w:val="18"/>
                <w:szCs w:val="18"/>
              </w:rPr>
            </w:pPr>
          </w:p>
        </w:tc>
        <w:tc>
          <w:tcPr>
            <w:tcW w:w="455" w:type="pct"/>
            <w:shd w:val="clear" w:color="auto" w:fill="FFFFFF"/>
            <w:vAlign w:val="center"/>
          </w:tcPr>
          <w:p w:rsidR="00E06E74" w:rsidRDefault="00E06E74">
            <w:pPr>
              <w:pStyle w:val="a1"/>
              <w:jc w:val="center"/>
              <w:rPr>
                <w:rFonts w:cs="Liberation Serif"/>
                <w:color w:val="000000" w:themeColor="text1"/>
                <w:sz w:val="18"/>
                <w:szCs w:val="18"/>
              </w:rPr>
            </w:pPr>
          </w:p>
        </w:tc>
        <w:tc>
          <w:tcPr>
            <w:tcW w:w="693" w:type="pct"/>
            <w:shd w:val="clear" w:color="auto" w:fill="FFFFFF"/>
            <w:vAlign w:val="center"/>
          </w:tcPr>
          <w:p w:rsidR="00E06E74" w:rsidRDefault="00E06E74">
            <w:pPr>
              <w:pStyle w:val="a1"/>
              <w:jc w:val="center"/>
              <w:rPr>
                <w:rFonts w:cs="Liberation Serif"/>
                <w:color w:val="000000" w:themeColor="text1"/>
                <w:sz w:val="18"/>
                <w:szCs w:val="18"/>
              </w:rPr>
            </w:pPr>
          </w:p>
        </w:tc>
      </w:tr>
    </w:tbl>
    <w:p w:rsidR="00E06E74" w:rsidRDefault="00E06E74">
      <w:pPr>
        <w:pStyle w:val="BodyText"/>
        <w:rPr>
          <w:color w:val="000000" w:themeColor="text1"/>
        </w:rPr>
      </w:pPr>
    </w:p>
    <w:p w:rsidR="00E06E74" w:rsidRDefault="00E06E74">
      <w:pPr>
        <w:pStyle w:val="BodyText"/>
        <w:rPr>
          <w:color w:val="000000" w:themeColor="text1"/>
        </w:rPr>
        <w:sectPr w:rsidR="00E06E74">
          <w:footerReference w:type="default" r:id="rId272"/>
          <w:pgSz w:w="16838" w:h="11906" w:orient="landscape"/>
          <w:pgMar w:top="964" w:right="1138" w:bottom="964" w:left="1138" w:header="0" w:footer="0" w:gutter="0"/>
          <w:cols w:space="0"/>
          <w:formProt w:val="0"/>
          <w:docGrid w:linePitch="360"/>
        </w:sectPr>
      </w:pPr>
    </w:p>
    <w:p w:rsidR="00E06E74" w:rsidRDefault="00157315">
      <w:pPr>
        <w:pStyle w:val="Heading1"/>
        <w:rPr>
          <w:color w:val="000000" w:themeColor="text1"/>
          <w:lang w:eastAsia="bg-BG"/>
        </w:rPr>
      </w:pPr>
      <w:bookmarkStart w:id="405" w:name="_Toc26065"/>
      <w:r>
        <w:rPr>
          <w:color w:val="000000" w:themeColor="text1"/>
          <w:lang w:val="en-US" w:eastAsia="bg-BG"/>
        </w:rPr>
        <w:lastRenderedPageBreak/>
        <w:t xml:space="preserve">VI. </w:t>
      </w:r>
      <w:r>
        <w:rPr>
          <w:color w:val="000000" w:themeColor="text1"/>
          <w:lang w:eastAsia="bg-BG"/>
        </w:rPr>
        <w:t>Приложения</w:t>
      </w:r>
      <w:bookmarkEnd w:id="405"/>
    </w:p>
    <w:p w:rsidR="00E06E74" w:rsidRDefault="00157315">
      <w:pPr>
        <w:pStyle w:val="Heading2"/>
        <w:rPr>
          <w:color w:val="000000" w:themeColor="text1"/>
          <w:lang w:eastAsia="bg-BG"/>
        </w:rPr>
      </w:pPr>
      <w:bookmarkStart w:id="406" w:name="_Toc8287"/>
      <w:r>
        <w:rPr>
          <w:color w:val="000000" w:themeColor="text1"/>
          <w:lang w:eastAsia="bg-BG"/>
        </w:rPr>
        <w:t>Приложение</w:t>
      </w:r>
      <w:r>
        <w:rPr>
          <w:color w:val="000000" w:themeColor="text1"/>
          <w:lang w:val="en-US" w:eastAsia="bg-BG"/>
        </w:rPr>
        <w:t xml:space="preserve"> 1 - Скици на имотите, технически схеми</w:t>
      </w:r>
      <w:bookmarkEnd w:id="406"/>
    </w:p>
    <w:p w:rsidR="00E06E74" w:rsidRDefault="00157315">
      <w:pPr>
        <w:pStyle w:val="Heading2"/>
        <w:rPr>
          <w:color w:val="000000" w:themeColor="text1"/>
          <w:lang w:eastAsia="bg-BG"/>
        </w:rPr>
      </w:pPr>
      <w:bookmarkStart w:id="407" w:name="_Toc24180"/>
      <w:r>
        <w:rPr>
          <w:color w:val="000000" w:themeColor="text1"/>
          <w:lang w:eastAsia="bg-BG"/>
        </w:rPr>
        <w:t>Приложение</w:t>
      </w:r>
      <w:r>
        <w:rPr>
          <w:color w:val="000000" w:themeColor="text1"/>
          <w:lang w:val="en-US" w:eastAsia="bg-BG"/>
        </w:rPr>
        <w:t xml:space="preserve"> 2 - Генерален план на площадката, ВиК</w:t>
      </w:r>
      <w:bookmarkEnd w:id="407"/>
    </w:p>
    <w:p w:rsidR="00E06E74" w:rsidRDefault="00157315">
      <w:pPr>
        <w:pStyle w:val="Heading2"/>
        <w:rPr>
          <w:color w:val="000000" w:themeColor="text1"/>
        </w:rPr>
      </w:pPr>
      <w:bookmarkStart w:id="408" w:name="_Toc27944"/>
      <w:r>
        <w:rPr>
          <w:color w:val="000000" w:themeColor="text1"/>
          <w:lang w:eastAsia="bg-BG"/>
        </w:rPr>
        <w:t>Приложение</w:t>
      </w:r>
      <w:r>
        <w:rPr>
          <w:color w:val="000000" w:themeColor="text1"/>
          <w:lang w:val="en-US" w:eastAsia="bg-BG"/>
        </w:rPr>
        <w:t xml:space="preserve"> 3 - Документи по процедури</w:t>
      </w:r>
      <w:bookmarkEnd w:id="408"/>
    </w:p>
    <w:p w:rsidR="00E06E74" w:rsidRDefault="00E06E74">
      <w:pPr>
        <w:pStyle w:val="BodyText"/>
        <w:rPr>
          <w:color w:val="000000" w:themeColor="text1"/>
          <w:lang w:val="en-US" w:eastAsia="bg-BG"/>
        </w:rPr>
      </w:pPr>
    </w:p>
    <w:sectPr w:rsidR="00E06E74">
      <w:pgSz w:w="11906" w:h="16838"/>
      <w:pgMar w:top="1138" w:right="964" w:bottom="1138" w:left="964" w:header="0" w:footer="0" w:gutter="0"/>
      <w:cols w:space="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E74" w:rsidRDefault="00157315">
      <w:r>
        <w:separator/>
      </w:r>
    </w:p>
  </w:endnote>
  <w:endnote w:type="continuationSeparator" w:id="0">
    <w:p w:rsidR="00E06E74" w:rsidRDefault="00157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Times New Roman"/>
    <w:charset w:val="01"/>
    <w:family w:val="swiss"/>
    <w:pitch w:val="default"/>
    <w:sig w:usb0="00000001"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default"/>
    <w:sig w:usb0="00000000" w:usb1="500078FF" w:usb2="00000021" w:usb3="00000000" w:csb0="600001BF" w:csb1="DFF7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A0000287" w:usb1="28CF3C52" w:usb2="00000016" w:usb3="00000000" w:csb0="0004001F" w:csb1="00000000"/>
  </w:font>
  <w:font w:name="Liberation Sans Narrow">
    <w:altName w:val="Times New Roman"/>
    <w:charset w:val="00"/>
    <w:family w:val="auto"/>
    <w:pitch w:val="default"/>
    <w:sig w:usb0="00000001" w:usb1="500078FB" w:usb2="00000000" w:usb3="00000000" w:csb0="6000009F" w:csb1="DFD70000"/>
  </w:font>
  <w:font w:name="Liberation Sans">
    <w:altName w:val="Times New Roman"/>
    <w:charset w:val="00"/>
    <w:family w:val="swiss"/>
    <w:pitch w:val="default"/>
    <w:sig w:usb0="00000000" w:usb1="500078FF" w:usb2="00000021" w:usb3="00000000" w:csb0="600001BF" w:csb1="DFF70000"/>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Bold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4" w:rsidRDefault="00E06E74">
    <w:pPr>
      <w:pStyle w:val="Footer"/>
      <w:keepLines w:val="0"/>
      <w:widowControl/>
      <w:spacing w:before="2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4" w:rsidRDefault="00157315">
    <w:pPr>
      <w:pStyle w:val="Footer"/>
      <w:keepLines w:val="0"/>
      <w:widowControl/>
      <w:spacing w:before="241"/>
    </w:pPr>
    <w:r>
      <w:rPr>
        <w:noProof/>
        <w:lang w:val="en-US" w:eastAsia="en-US"/>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-207010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06E74" w:rsidRDefault="00157315">
                          <w:pPr>
                            <w:pStyle w:val="Footer"/>
                          </w:pPr>
                          <w:r>
                            <w:fldChar w:fldCharType="begin"/>
                          </w:r>
                          <w:r>
                            <w:instrText xml:space="preserve"> PAGE  \* MERGEFORMAT </w:instrText>
                          </w:r>
                          <w:r>
                            <w:fldChar w:fldCharType="separate"/>
                          </w:r>
                          <w:r>
                            <w:rPr>
                              <w:noProof/>
                            </w:rPr>
                            <w:t>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16.3pt;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" filled="f" stroked="f" strokeweight=".5pt">
              <v:textbox style="mso-fit-shape-to-text:t" inset="0,0,0,0">
                <w:txbxContent>
                  <w:p w:rsidR="00E06E74" w:rsidRDefault="00157315">
                    <w:pPr>
                      <w:pStyle w:val="Footer"/>
                    </w:pPr>
                    <w:r>
                      <w:fldChar w:fldCharType="begin"/>
                    </w:r>
                    <w:r>
                      <w:instrText xml:space="preserve"> PAGE  \* MERGEFORMAT </w:instrText>
                    </w:r>
                    <w:r>
                      <w:fldChar w:fldCharType="separate"/>
                    </w:r>
                    <w:r>
                      <w:rPr>
                        <w:noProof/>
                      </w:rPr>
                      <w:t>iv</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4" w:rsidRDefault="00157315">
    <w:pPr>
      <w:pStyle w:val="Footer"/>
      <w:jc w:val="both"/>
    </w:pPr>
    <w:r>
      <w:rPr>
        <w:noProof/>
        <w:lang w:val="en-US" w:eastAsia="en-US"/>
      </w:rPr>
      <mc:AlternateContent>
        <mc:Choice Requires="wps">
          <w:drawing>
            <wp:anchor distT="0" distB="0" distL="114300" distR="114300" simplePos="0" relativeHeight="251656192" behindDoc="0" locked="0" layoutInCell="1" allowOverlap="1">
              <wp:simplePos x="0" y="0"/>
              <wp:positionH relativeFrom="margin">
                <wp:posOffset>2993390</wp:posOffset>
              </wp:positionH>
              <wp:positionV relativeFrom="paragraph">
                <wp:posOffset>-541020</wp:posOffset>
              </wp:positionV>
              <wp:extent cx="264795" cy="290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4795"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06E74" w:rsidRDefault="00157315">
                          <w:pPr>
                            <w:pStyle w:val="Footer"/>
                            <w:rPr>
                              <w:rFonts w:asciiTheme="minorEastAsia" w:eastAsiaTheme="minorEastAsia" w:hAnsiTheme="minorEastAsia" w:cstheme="minorEastAsia"/>
                              <w:color w:val="0F243E" w:themeColor="text2" w:themeShade="80"/>
                            </w:rPr>
                          </w:pPr>
                          <w:r>
                            <w:rPr>
                              <w:rFonts w:asciiTheme="minorEastAsia" w:eastAsiaTheme="minorEastAsia" w:hAnsiTheme="minorEastAsia" w:cstheme="minorEastAsia" w:hint="eastAsia"/>
                              <w:color w:val="0F243E" w:themeColor="text2" w:themeShade="80"/>
                            </w:rPr>
                            <w:fldChar w:fldCharType="begin"/>
                          </w:r>
                          <w:r>
                            <w:rPr>
                              <w:rFonts w:asciiTheme="minorEastAsia" w:eastAsiaTheme="minorEastAsia" w:hAnsiTheme="minorEastAsia" w:cstheme="minorEastAsia" w:hint="eastAsia"/>
                              <w:color w:val="0F243E" w:themeColor="text2" w:themeShade="80"/>
                            </w:rPr>
                            <w:instrText xml:space="preserve"> PAGE  \* MERGEFORMAT </w:instrText>
                          </w:r>
                          <w:r>
                            <w:rPr>
                              <w:rFonts w:asciiTheme="minorEastAsia" w:eastAsiaTheme="minorEastAsia" w:hAnsiTheme="minorEastAsia" w:cstheme="minorEastAsia" w:hint="eastAsia"/>
                              <w:color w:val="0F243E" w:themeColor="text2" w:themeShade="80"/>
                            </w:rPr>
                            <w:fldChar w:fldCharType="separate"/>
                          </w:r>
                          <w:r>
                            <w:rPr>
                              <w:rFonts w:asciiTheme="minorEastAsia" w:eastAsiaTheme="minorEastAsia" w:hAnsiTheme="minorEastAsia" w:cstheme="minorEastAsia"/>
                              <w:noProof/>
                              <w:color w:val="0F243E" w:themeColor="text2" w:themeShade="80"/>
                            </w:rPr>
                            <w:t>1</w:t>
                          </w:r>
                          <w:r>
                            <w:rPr>
                              <w:rFonts w:asciiTheme="minorEastAsia" w:eastAsiaTheme="minorEastAsia" w:hAnsiTheme="minorEastAsia" w:cstheme="minorEastAsia" w:hint="eastAsia"/>
                              <w:color w:val="0F243E" w:themeColor="text2" w:themeShade="80"/>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35.7pt;margin-top:-42.6pt;width:20.85pt;height:22.9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" filled="f" stroked="f" strokeweight=".5pt">
              <v:textbox inset="0,0,0,0">
                <w:txbxContent>
                  <w:p w:rsidR="00E06E74" w:rsidRDefault="00157315">
                    <w:pPr>
                      <w:pStyle w:val="Footer"/>
                      <w:rPr>
                        <w:rFonts w:asciiTheme="minorEastAsia" w:eastAsiaTheme="minorEastAsia" w:hAnsiTheme="minorEastAsia" w:cstheme="minorEastAsia"/>
                        <w:color w:val="0F243E" w:themeColor="text2" w:themeShade="80"/>
                      </w:rPr>
                    </w:pPr>
                    <w:r>
                      <w:rPr>
                        <w:rFonts w:asciiTheme="minorEastAsia" w:eastAsiaTheme="minorEastAsia" w:hAnsiTheme="minorEastAsia" w:cstheme="minorEastAsia" w:hint="eastAsia"/>
                        <w:color w:val="0F243E" w:themeColor="text2" w:themeShade="80"/>
                      </w:rPr>
                      <w:fldChar w:fldCharType="begin"/>
                    </w:r>
                    <w:r>
                      <w:rPr>
                        <w:rFonts w:asciiTheme="minorEastAsia" w:eastAsiaTheme="minorEastAsia" w:hAnsiTheme="minorEastAsia" w:cstheme="minorEastAsia" w:hint="eastAsia"/>
                        <w:color w:val="0F243E" w:themeColor="text2" w:themeShade="80"/>
                      </w:rPr>
                      <w:instrText xml:space="preserve"> PAGE  \* MERGEFORMAT </w:instrText>
                    </w:r>
                    <w:r>
                      <w:rPr>
                        <w:rFonts w:asciiTheme="minorEastAsia" w:eastAsiaTheme="minorEastAsia" w:hAnsiTheme="minorEastAsia" w:cstheme="minorEastAsia" w:hint="eastAsia"/>
                        <w:color w:val="0F243E" w:themeColor="text2" w:themeShade="80"/>
                      </w:rPr>
                      <w:fldChar w:fldCharType="separate"/>
                    </w:r>
                    <w:r>
                      <w:rPr>
                        <w:rFonts w:asciiTheme="minorEastAsia" w:eastAsiaTheme="minorEastAsia" w:hAnsiTheme="minorEastAsia" w:cstheme="minorEastAsia"/>
                        <w:noProof/>
                        <w:color w:val="0F243E" w:themeColor="text2" w:themeShade="80"/>
                      </w:rPr>
                      <w:t>1</w:t>
                    </w:r>
                    <w:r>
                      <w:rPr>
                        <w:rFonts w:asciiTheme="minorEastAsia" w:eastAsiaTheme="minorEastAsia" w:hAnsiTheme="minorEastAsia" w:cstheme="minorEastAsia" w:hint="eastAsia"/>
                        <w:color w:val="0F243E" w:themeColor="text2" w:themeShade="80"/>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4" w:rsidRDefault="00157315">
    <w:pPr>
      <w:pStyle w:val="Footer"/>
      <w:jc w:val="both"/>
    </w:pPr>
    <w:r>
      <w:rPr>
        <w:noProof/>
        <w:lang w:val="en-US" w:eastAsia="en-US"/>
      </w:rPr>
      <mc:AlternateContent>
        <mc:Choice Requires="wps">
          <w:drawing>
            <wp:anchor distT="0" distB="0" distL="114300" distR="114300" simplePos="0" relativeHeight="251658240" behindDoc="0" locked="0" layoutInCell="1" allowOverlap="1">
              <wp:simplePos x="0" y="0"/>
              <wp:positionH relativeFrom="margin">
                <wp:posOffset>3004820</wp:posOffset>
              </wp:positionH>
              <wp:positionV relativeFrom="paragraph">
                <wp:posOffset>-518160</wp:posOffset>
              </wp:positionV>
              <wp:extent cx="264795" cy="2908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4795"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06E74" w:rsidRDefault="00157315">
                          <w:pPr>
                            <w:pStyle w:val="Footer"/>
                          </w:pPr>
                          <w:r>
                            <w:fldChar w:fldCharType="begin"/>
                          </w:r>
                          <w:r>
                            <w:instrText xml:space="preserve"> PAGE  \* MERGEFORMAT </w:instrText>
                          </w:r>
                          <w:r>
                            <w:fldChar w:fldCharType="separate"/>
                          </w:r>
                          <w:r>
                            <w:rPr>
                              <w:noProof/>
                            </w:rPr>
                            <w:t>50</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236.6pt;margin-top:-40.8pt;width:20.85pt;height:22.9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" filled="f" stroked="f" strokeweight=".5pt">
              <v:textbox inset="0,0,0,0">
                <w:txbxContent>
                  <w:p w:rsidR="00E06E74" w:rsidRDefault="00157315">
                    <w:pPr>
                      <w:pStyle w:val="Footer"/>
                    </w:pPr>
                    <w:r>
                      <w:fldChar w:fldCharType="begin"/>
                    </w:r>
                    <w:r>
                      <w:instrText xml:space="preserve"> PAGE  \* MERGEFORMAT </w:instrText>
                    </w:r>
                    <w:r>
                      <w:fldChar w:fldCharType="separate"/>
                    </w:r>
                    <w:r>
                      <w:rPr>
                        <w:noProof/>
                      </w:rPr>
                      <w:t>50</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4" w:rsidRDefault="00157315">
    <w:pPr>
      <w:pStyle w:val="Footer"/>
      <w:jc w:val="both"/>
    </w:pPr>
    <w:r>
      <w:rPr>
        <w:noProof/>
        <w:lang w:val="en-US"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-205740</wp:posOffset>
              </wp:positionV>
              <wp:extent cx="264795" cy="2908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4795"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06E74" w:rsidRDefault="00157315">
                          <w:pPr>
                            <w:pStyle w:val="Footer"/>
                          </w:pPr>
                          <w:r>
                            <w:fldChar w:fldCharType="begin"/>
                          </w:r>
                          <w:r>
                            <w:instrText xml:space="preserve"> PAGE  \* MERGEFORMAT </w:instrText>
                          </w:r>
                          <w:r>
                            <w:fldChar w:fldCharType="separate"/>
                          </w:r>
                          <w:r>
                            <w:rPr>
                              <w:noProof/>
                            </w:rPr>
                            <w:t>54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0;margin-top:-16.2pt;width:20.85pt;height:22.9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" filled="f" stroked="f" strokeweight=".5pt">
              <v:textbox inset="0,0,0,0">
                <w:txbxContent>
                  <w:p w:rsidR="00E06E74" w:rsidRDefault="00157315">
                    <w:pPr>
                      <w:pStyle w:val="Footer"/>
                    </w:pPr>
                    <w:r>
                      <w:fldChar w:fldCharType="begin"/>
                    </w:r>
                    <w:r>
                      <w:instrText xml:space="preserve"> PAGE  \* MERGEFORMAT </w:instrText>
                    </w:r>
                    <w:r>
                      <w:fldChar w:fldCharType="separate"/>
                    </w:r>
                    <w:r>
                      <w:rPr>
                        <w:noProof/>
                      </w:rPr>
                      <w:t>54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E74" w:rsidRDefault="00157315">
      <w:r>
        <w:separator/>
      </w:r>
    </w:p>
  </w:footnote>
  <w:footnote w:type="continuationSeparator" w:id="0">
    <w:p w:rsidR="00E06E74" w:rsidRDefault="001573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4" w:rsidRDefault="00E06E74" w:rsidP="00157315">
    <w:pPr>
      <w:pStyle w:val="Header"/>
      <w:spacing w:before="52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4" w:rsidRDefault="00157315" w:rsidP="00157315">
    <w:pPr>
      <w:pStyle w:val="Header"/>
      <w:pBdr>
        <w:bottom w:val="single" w:sz="4" w:space="0" w:color="auto"/>
      </w:pBdr>
      <w:spacing w:before="528" w:line="240" w:lineRule="auto"/>
    </w:pPr>
    <w:r>
      <w:rPr>
        <w:i w:val="0"/>
        <w:iCs/>
      </w:rPr>
      <w:t>Информация</w:t>
    </w:r>
    <w:r>
      <w:rPr>
        <w:i w:val="0"/>
        <w:iCs/>
      </w:rPr>
      <w:t xml:space="preserve"> за преценяване необходимостта от ОВОС на ИП</w:t>
    </w:r>
    <w:r>
      <w:t xml:space="preserve"> </w:t>
    </w:r>
    <w:r>
      <w:br/>
      <w:t>Изграждане на биорафинерия в землището на с. Белозем, община Раковски, област Пловдив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74" w:rsidRDefault="00157315" w:rsidP="00157315">
    <w:pPr>
      <w:pStyle w:val="Header"/>
      <w:spacing w:before="528" w:line="240" w:lineRule="auto"/>
    </w:pPr>
    <w:r>
      <w:rPr>
        <w:i w:val="0"/>
        <w:iCs/>
      </w:rPr>
      <w:t>Информация</w:t>
    </w:r>
    <w:r>
      <w:rPr>
        <w:i w:val="0"/>
        <w:iCs/>
      </w:rPr>
      <w:t xml:space="preserve"> за преценяване необходимостта от ОВОС на ИП</w:t>
    </w:r>
    <w:r>
      <w:t xml:space="preserve"> </w:t>
    </w:r>
    <w:r>
      <w:br/>
      <w:t>Изграждане на биорафинерия в землището н</w:t>
    </w:r>
    <w:r>
      <w:t>а с. Белозем, община Раковски, област Пловдив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9110D7"/>
    <w:multiLevelType w:val="singleLevel"/>
    <w:tmpl w:val="979110D7"/>
    <w:lvl w:ilvl="0">
      <w:start w:val="1"/>
      <w:numFmt w:val="decimal"/>
      <w:suff w:val="space"/>
      <w:lvlText w:val="%1)"/>
      <w:lvlJc w:val="left"/>
    </w:lvl>
  </w:abstractNum>
  <w:abstractNum w:abstractNumId="1">
    <w:nsid w:val="B5E306ED"/>
    <w:multiLevelType w:val="multilevel"/>
    <w:tmpl w:val="B5E306ED"/>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2">
    <w:nsid w:val="BF205925"/>
    <w:multiLevelType w:val="multilevel"/>
    <w:tmpl w:val="BF205925"/>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3">
    <w:nsid w:val="C452994A"/>
    <w:multiLevelType w:val="singleLevel"/>
    <w:tmpl w:val="C452994A"/>
    <w:lvl w:ilvl="0">
      <w:start w:val="1"/>
      <w:numFmt w:val="bullet"/>
      <w:lvlText w:val=""/>
      <w:lvlJc w:val="left"/>
      <w:pPr>
        <w:tabs>
          <w:tab w:val="left" w:pos="840"/>
        </w:tabs>
        <w:ind w:left="840" w:hanging="420"/>
      </w:pPr>
      <w:rPr>
        <w:rFonts w:ascii="Wingdings" w:hAnsi="Wingdings" w:hint="default"/>
      </w:rPr>
    </w:lvl>
  </w:abstractNum>
  <w:abstractNum w:abstractNumId="4">
    <w:nsid w:val="CE34D5F3"/>
    <w:multiLevelType w:val="singleLevel"/>
    <w:tmpl w:val="CE34D5F3"/>
    <w:lvl w:ilvl="0">
      <w:start w:val="1"/>
      <w:numFmt w:val="bullet"/>
      <w:lvlText w:val="−"/>
      <w:lvlJc w:val="left"/>
      <w:pPr>
        <w:tabs>
          <w:tab w:val="left" w:pos="420"/>
        </w:tabs>
        <w:ind w:left="418" w:hanging="418"/>
      </w:pPr>
      <w:rPr>
        <w:rFonts w:ascii="Arial" w:hAnsi="Arial" w:cs="Arial" w:hint="default"/>
      </w:rPr>
    </w:lvl>
  </w:abstractNum>
  <w:abstractNum w:abstractNumId="5">
    <w:nsid w:val="E9A9C050"/>
    <w:multiLevelType w:val="singleLevel"/>
    <w:tmpl w:val="E9A9C050"/>
    <w:lvl w:ilvl="0">
      <w:start w:val="1"/>
      <w:numFmt w:val="bullet"/>
      <w:lvlText w:val=""/>
      <w:lvlJc w:val="left"/>
      <w:pPr>
        <w:tabs>
          <w:tab w:val="left" w:pos="420"/>
        </w:tabs>
        <w:ind w:left="420" w:hanging="420"/>
      </w:pPr>
      <w:rPr>
        <w:rFonts w:ascii="Wingdings" w:hAnsi="Wingdings" w:hint="default"/>
        <w:sz w:val="13"/>
      </w:rPr>
    </w:lvl>
  </w:abstractNum>
  <w:abstractNum w:abstractNumId="6">
    <w:nsid w:val="F72F9229"/>
    <w:multiLevelType w:val="singleLevel"/>
    <w:tmpl w:val="F72F9229"/>
    <w:lvl w:ilvl="0">
      <w:start w:val="1"/>
      <w:numFmt w:val="bullet"/>
      <w:lvlText w:val="−"/>
      <w:lvlJc w:val="left"/>
      <w:pPr>
        <w:tabs>
          <w:tab w:val="left" w:pos="1260"/>
        </w:tabs>
        <w:ind w:left="1260" w:hanging="420"/>
      </w:pPr>
      <w:rPr>
        <w:rFonts w:ascii="Arial" w:hAnsi="Arial" w:cs="Arial" w:hint="default"/>
      </w:rPr>
    </w:lvl>
  </w:abstractNum>
  <w:abstractNum w:abstractNumId="7">
    <w:nsid w:val="FFE1673C"/>
    <w:multiLevelType w:val="multilevel"/>
    <w:tmpl w:val="FFE1673C"/>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8">
    <w:nsid w:val="0053208E"/>
    <w:multiLevelType w:val="multilevel"/>
    <w:tmpl w:val="0053208E"/>
    <w:lvl w:ilvl="0">
      <w:start w:val="1"/>
      <w:numFmt w:val="none"/>
      <w:pStyle w:val="Heading1"/>
      <w:suff w:val="nothing"/>
      <w:lvlText w:val=""/>
      <w:lvlJc w:val="left"/>
      <w:pPr>
        <w:tabs>
          <w:tab w:val="left" w:pos="0"/>
        </w:tabs>
        <w:ind w:left="0" w:firstLine="0"/>
      </w:pPr>
    </w:lvl>
    <w:lvl w:ilvl="1">
      <w:start w:val="1"/>
      <w:numFmt w:val="none"/>
      <w:pStyle w:val="Heading2"/>
      <w:suff w:val="nothing"/>
      <w:lvlText w:val=""/>
      <w:lvlJc w:val="left"/>
      <w:pPr>
        <w:tabs>
          <w:tab w:val="left" w:pos="0"/>
        </w:tabs>
        <w:ind w:left="0" w:firstLine="0"/>
      </w:pPr>
    </w:lvl>
    <w:lvl w:ilvl="2">
      <w:start w:val="1"/>
      <w:numFmt w:val="none"/>
      <w:pStyle w:val="Heading3"/>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9">
    <w:nsid w:val="098B09FB"/>
    <w:multiLevelType w:val="singleLevel"/>
    <w:tmpl w:val="098B09FB"/>
    <w:lvl w:ilvl="0">
      <w:start w:val="1"/>
      <w:numFmt w:val="bullet"/>
      <w:lvlText w:val="−"/>
      <w:lvlJc w:val="left"/>
      <w:pPr>
        <w:tabs>
          <w:tab w:val="left" w:pos="420"/>
        </w:tabs>
        <w:ind w:left="420" w:hanging="420"/>
      </w:pPr>
      <w:rPr>
        <w:rFonts w:ascii="Arial" w:hAnsi="Arial" w:cs="Arial" w:hint="default"/>
      </w:rPr>
    </w:lvl>
  </w:abstractNum>
  <w:abstractNum w:abstractNumId="10">
    <w:nsid w:val="0A20BF31"/>
    <w:multiLevelType w:val="singleLevel"/>
    <w:tmpl w:val="0A20BF31"/>
    <w:lvl w:ilvl="0">
      <w:start w:val="1"/>
      <w:numFmt w:val="bullet"/>
      <w:lvlText w:val="−"/>
      <w:lvlJc w:val="left"/>
      <w:pPr>
        <w:tabs>
          <w:tab w:val="left" w:pos="420"/>
        </w:tabs>
        <w:ind w:left="420" w:hanging="420"/>
      </w:pPr>
      <w:rPr>
        <w:rFonts w:ascii="Arial" w:hAnsi="Arial" w:cs="Arial" w:hint="default"/>
      </w:rPr>
    </w:lvl>
  </w:abstractNum>
  <w:abstractNum w:abstractNumId="11">
    <w:nsid w:val="0DD0B1F4"/>
    <w:multiLevelType w:val="singleLevel"/>
    <w:tmpl w:val="0DD0B1F4"/>
    <w:lvl w:ilvl="0">
      <w:start w:val="1"/>
      <w:numFmt w:val="bullet"/>
      <w:lvlText w:val="−"/>
      <w:lvlJc w:val="left"/>
      <w:pPr>
        <w:tabs>
          <w:tab w:val="left" w:pos="420"/>
        </w:tabs>
        <w:ind w:left="420" w:hanging="420"/>
      </w:pPr>
      <w:rPr>
        <w:rFonts w:ascii="Arial" w:hAnsi="Arial" w:cs="Arial" w:hint="default"/>
      </w:rPr>
    </w:lvl>
  </w:abstractNum>
  <w:abstractNum w:abstractNumId="12">
    <w:nsid w:val="20890C0D"/>
    <w:multiLevelType w:val="singleLevel"/>
    <w:tmpl w:val="20890C0D"/>
    <w:lvl w:ilvl="0">
      <w:start w:val="1"/>
      <w:numFmt w:val="bullet"/>
      <w:lvlText w:val="−"/>
      <w:lvlJc w:val="left"/>
      <w:pPr>
        <w:tabs>
          <w:tab w:val="left" w:pos="420"/>
        </w:tabs>
        <w:ind w:left="420" w:hanging="420"/>
      </w:pPr>
      <w:rPr>
        <w:rFonts w:ascii="Arial" w:hAnsi="Arial" w:cs="Arial" w:hint="default"/>
      </w:rPr>
    </w:lvl>
  </w:abstractNum>
  <w:abstractNum w:abstractNumId="13">
    <w:nsid w:val="23CA7064"/>
    <w:multiLevelType w:val="multilevel"/>
    <w:tmpl w:val="23CA7064"/>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4">
    <w:nsid w:val="2522EA95"/>
    <w:multiLevelType w:val="singleLevel"/>
    <w:tmpl w:val="2522EA95"/>
    <w:lvl w:ilvl="0">
      <w:start w:val="1"/>
      <w:numFmt w:val="bullet"/>
      <w:lvlText w:val="−"/>
      <w:lvlJc w:val="left"/>
      <w:pPr>
        <w:tabs>
          <w:tab w:val="left" w:pos="1260"/>
        </w:tabs>
        <w:ind w:left="1260" w:hanging="420"/>
      </w:pPr>
      <w:rPr>
        <w:rFonts w:ascii="Arial" w:hAnsi="Arial" w:cs="Arial" w:hint="default"/>
      </w:rPr>
    </w:lvl>
  </w:abstractNum>
  <w:abstractNum w:abstractNumId="15">
    <w:nsid w:val="25B654F3"/>
    <w:multiLevelType w:val="multilevel"/>
    <w:tmpl w:val="25B654F3"/>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6">
    <w:nsid w:val="2BB4AC70"/>
    <w:multiLevelType w:val="singleLevel"/>
    <w:tmpl w:val="2BB4AC70"/>
    <w:lvl w:ilvl="0">
      <w:start w:val="1"/>
      <w:numFmt w:val="bullet"/>
      <w:lvlText w:val="−"/>
      <w:lvlJc w:val="left"/>
      <w:pPr>
        <w:tabs>
          <w:tab w:val="left" w:pos="420"/>
        </w:tabs>
        <w:ind w:left="420" w:hanging="420"/>
      </w:pPr>
      <w:rPr>
        <w:rFonts w:ascii="Arial" w:hAnsi="Arial" w:cs="Arial" w:hint="default"/>
      </w:rPr>
    </w:lvl>
  </w:abstractNum>
  <w:num w:numId="1">
    <w:abstractNumId w:val="8"/>
  </w:num>
  <w:num w:numId="2">
    <w:abstractNumId w:val="0"/>
  </w:num>
  <w:num w:numId="3">
    <w:abstractNumId w:val="4"/>
  </w:num>
  <w:num w:numId="4">
    <w:abstractNumId w:val="2"/>
  </w:num>
  <w:num w:numId="5">
    <w:abstractNumId w:val="15"/>
  </w:num>
  <w:num w:numId="6">
    <w:abstractNumId w:val="1"/>
  </w:num>
  <w:num w:numId="7">
    <w:abstractNumId w:val="5"/>
  </w:num>
  <w:num w:numId="8">
    <w:abstractNumId w:val="7"/>
  </w:num>
  <w:num w:numId="9">
    <w:abstractNumId w:val="3"/>
  </w:num>
  <w:num w:numId="10">
    <w:abstractNumId w:val="13"/>
  </w:num>
  <w:num w:numId="11">
    <w:abstractNumId w:val="14"/>
  </w:num>
  <w:num w:numId="12">
    <w:abstractNumId w:val="6"/>
  </w:num>
  <w:num w:numId="13">
    <w:abstractNumId w:val="16"/>
  </w:num>
  <w:num w:numId="14">
    <w:abstractNumId w:val="10"/>
  </w:num>
  <w:num w:numId="15">
    <w:abstractNumId w:val="11"/>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defaultTabStop w:val="708"/>
  <w:autoHyphenation/>
  <w:noPunctuationKerning/>
  <w:characterSpacingControl w:val="doNotCompress"/>
  <w:footnotePr>
    <w:footnote w:id="-1"/>
    <w:footnote w:id="0"/>
  </w:footnotePr>
  <w:endnotePr>
    <w:endnote w:id="-1"/>
    <w:endnote w:id="0"/>
  </w:endnotePr>
  <w:compat>
    <w:noLeading/>
    <w:doNotExpandShiftReturn/>
    <w:doNotWrapTextWithPunct/>
    <w:doNotUseEastAsianBreakRules/>
    <w:useFELayout/>
    <w:doNotUseIndentAsNumberingTabStop/>
    <w:useAltKinsokuLineBreakRules/>
    <w:compatSetting w:name="compatibilityMode" w:uri="http://schemas.microsoft.com/office/word" w:val="14"/>
  </w:compat>
  <w:rsids>
    <w:rsidRoot w:val="00172A27"/>
    <w:rsid w:val="00157315"/>
    <w:rsid w:val="00172A27"/>
    <w:rsid w:val="00E06E74"/>
    <w:rsid w:val="01926DAE"/>
    <w:rsid w:val="01D457DA"/>
    <w:rsid w:val="02D52BE0"/>
    <w:rsid w:val="03BD67EF"/>
    <w:rsid w:val="03D10380"/>
    <w:rsid w:val="04D67934"/>
    <w:rsid w:val="05390305"/>
    <w:rsid w:val="054133C4"/>
    <w:rsid w:val="056251F8"/>
    <w:rsid w:val="05D250FF"/>
    <w:rsid w:val="067E4B7F"/>
    <w:rsid w:val="06B25FAD"/>
    <w:rsid w:val="08061206"/>
    <w:rsid w:val="08997444"/>
    <w:rsid w:val="099B772B"/>
    <w:rsid w:val="099E11F1"/>
    <w:rsid w:val="0B7A1BE7"/>
    <w:rsid w:val="0D9124B5"/>
    <w:rsid w:val="0EE47BFA"/>
    <w:rsid w:val="109A4214"/>
    <w:rsid w:val="126F7C6F"/>
    <w:rsid w:val="13082665"/>
    <w:rsid w:val="13311CAC"/>
    <w:rsid w:val="133C7D56"/>
    <w:rsid w:val="139D2396"/>
    <w:rsid w:val="13DA6F1B"/>
    <w:rsid w:val="14482C1D"/>
    <w:rsid w:val="165B6AB2"/>
    <w:rsid w:val="17C231F9"/>
    <w:rsid w:val="18255F87"/>
    <w:rsid w:val="18454B30"/>
    <w:rsid w:val="19D85210"/>
    <w:rsid w:val="1A4B1ECE"/>
    <w:rsid w:val="1A5C62AC"/>
    <w:rsid w:val="1A964BF5"/>
    <w:rsid w:val="1AC866FC"/>
    <w:rsid w:val="1F860839"/>
    <w:rsid w:val="202659B3"/>
    <w:rsid w:val="21DD7B15"/>
    <w:rsid w:val="240C7174"/>
    <w:rsid w:val="242146F1"/>
    <w:rsid w:val="2466380D"/>
    <w:rsid w:val="24D65FBB"/>
    <w:rsid w:val="2513530A"/>
    <w:rsid w:val="261123EA"/>
    <w:rsid w:val="263B5AFA"/>
    <w:rsid w:val="276228D6"/>
    <w:rsid w:val="28043196"/>
    <w:rsid w:val="285434CA"/>
    <w:rsid w:val="28770140"/>
    <w:rsid w:val="289D661A"/>
    <w:rsid w:val="28C32C31"/>
    <w:rsid w:val="29056384"/>
    <w:rsid w:val="29D86095"/>
    <w:rsid w:val="2B6145AB"/>
    <w:rsid w:val="2CAA0BBC"/>
    <w:rsid w:val="2CAD3ED7"/>
    <w:rsid w:val="2CEB3B79"/>
    <w:rsid w:val="2F1349F4"/>
    <w:rsid w:val="2F4119A6"/>
    <w:rsid w:val="30402E8D"/>
    <w:rsid w:val="30BD4FB8"/>
    <w:rsid w:val="31327241"/>
    <w:rsid w:val="31F078A2"/>
    <w:rsid w:val="353F0E67"/>
    <w:rsid w:val="35457B04"/>
    <w:rsid w:val="37591280"/>
    <w:rsid w:val="3B6340B1"/>
    <w:rsid w:val="3CA60C7F"/>
    <w:rsid w:val="3D1D1117"/>
    <w:rsid w:val="3E3540DB"/>
    <w:rsid w:val="3E3E720C"/>
    <w:rsid w:val="3FC136D0"/>
    <w:rsid w:val="40114ABC"/>
    <w:rsid w:val="40346DE6"/>
    <w:rsid w:val="404923FA"/>
    <w:rsid w:val="40B06AA2"/>
    <w:rsid w:val="40F77775"/>
    <w:rsid w:val="44D93EB4"/>
    <w:rsid w:val="45B40A44"/>
    <w:rsid w:val="45E3038A"/>
    <w:rsid w:val="473A1607"/>
    <w:rsid w:val="488B152F"/>
    <w:rsid w:val="49442D61"/>
    <w:rsid w:val="4B2D73F2"/>
    <w:rsid w:val="4B9D0E96"/>
    <w:rsid w:val="4BA37DEC"/>
    <w:rsid w:val="4C3031B3"/>
    <w:rsid w:val="4CEB1087"/>
    <w:rsid w:val="4E381F98"/>
    <w:rsid w:val="4E3B7555"/>
    <w:rsid w:val="4EC068A8"/>
    <w:rsid w:val="50083935"/>
    <w:rsid w:val="50C31386"/>
    <w:rsid w:val="51573B22"/>
    <w:rsid w:val="521E678D"/>
    <w:rsid w:val="52701B09"/>
    <w:rsid w:val="527A2C1B"/>
    <w:rsid w:val="52F64258"/>
    <w:rsid w:val="54976427"/>
    <w:rsid w:val="55DF15D6"/>
    <w:rsid w:val="5604351D"/>
    <w:rsid w:val="5643564F"/>
    <w:rsid w:val="56FB7853"/>
    <w:rsid w:val="570F4ADE"/>
    <w:rsid w:val="582021B8"/>
    <w:rsid w:val="583C255A"/>
    <w:rsid w:val="58C72FB2"/>
    <w:rsid w:val="5D360814"/>
    <w:rsid w:val="5E595FED"/>
    <w:rsid w:val="5F19602E"/>
    <w:rsid w:val="601D4A26"/>
    <w:rsid w:val="602F00C1"/>
    <w:rsid w:val="611D1954"/>
    <w:rsid w:val="61E66E35"/>
    <w:rsid w:val="6268449E"/>
    <w:rsid w:val="63233D6E"/>
    <w:rsid w:val="634B2E69"/>
    <w:rsid w:val="64245622"/>
    <w:rsid w:val="643974ED"/>
    <w:rsid w:val="649B5E86"/>
    <w:rsid w:val="650B1F9A"/>
    <w:rsid w:val="655412F9"/>
    <w:rsid w:val="65FA7992"/>
    <w:rsid w:val="66563267"/>
    <w:rsid w:val="680630C8"/>
    <w:rsid w:val="6874653A"/>
    <w:rsid w:val="68876334"/>
    <w:rsid w:val="689937E6"/>
    <w:rsid w:val="69D67016"/>
    <w:rsid w:val="6A2A7BCB"/>
    <w:rsid w:val="6A426232"/>
    <w:rsid w:val="6A8803C1"/>
    <w:rsid w:val="6AF025C1"/>
    <w:rsid w:val="6B9C57A7"/>
    <w:rsid w:val="6BF349F7"/>
    <w:rsid w:val="6C21737D"/>
    <w:rsid w:val="6C534095"/>
    <w:rsid w:val="6D2B402B"/>
    <w:rsid w:val="6E6D237C"/>
    <w:rsid w:val="6E933E44"/>
    <w:rsid w:val="6F880CE7"/>
    <w:rsid w:val="6FB71629"/>
    <w:rsid w:val="6FB913EF"/>
    <w:rsid w:val="70130EE2"/>
    <w:rsid w:val="7129326C"/>
    <w:rsid w:val="715F795C"/>
    <w:rsid w:val="735E7860"/>
    <w:rsid w:val="738E1582"/>
    <w:rsid w:val="74AD0AD7"/>
    <w:rsid w:val="750524D6"/>
    <w:rsid w:val="75A13AEB"/>
    <w:rsid w:val="75BA1AE7"/>
    <w:rsid w:val="774F43F5"/>
    <w:rsid w:val="77973356"/>
    <w:rsid w:val="783C136C"/>
    <w:rsid w:val="78A540B3"/>
    <w:rsid w:val="78BC1317"/>
    <w:rsid w:val="79413C56"/>
    <w:rsid w:val="7A402F60"/>
    <w:rsid w:val="7A4441D6"/>
    <w:rsid w:val="7A9674E6"/>
    <w:rsid w:val="7AA42621"/>
    <w:rsid w:val="7B593FD0"/>
    <w:rsid w:val="7D6A515B"/>
    <w:rsid w:val="7DF21769"/>
    <w:rsid w:val="7E9D064A"/>
    <w:rsid w:val="7F262906"/>
    <w:rsid w:val="7F343C24"/>
    <w:rsid w:val="7F710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annotation text" w:qFormat="1"/>
    <w:lsdException w:name="header" w:qFormat="1"/>
    <w:lsdException w:name="footer" w:qFormat="1"/>
    <w:lsdException w:name="caption" w:qFormat="1"/>
    <w:lsdException w:name="table of figures" w:qFormat="1"/>
    <w:lsdException w:name="List" w:qFormat="1"/>
    <w:lsdException w:name="Title" w:qFormat="1"/>
    <w:lsdException w:name="Default Paragraph Font" w:qFormat="1"/>
    <w:lsdException w:name="Body Text" w:qFormat="1"/>
    <w:lsdException w:name="List Continue" w:qFormat="1"/>
    <w:lsdException w:name="Subtitle" w:qFormat="1"/>
    <w:lsdException w:name="Body Text 2" w:uiPriority="99" w:unhideWhenUsed="1" w:qFormat="1"/>
    <w:lsdException w:name="Block Text"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qFormat="1"/>
    <w:lsdException w:name="Medium Shading 2 Accent 1" w:uiPriority="64" w:qFormat="1"/>
    <w:lsdException w:name="Medium List 1 Accent 1" w:uiPriority="65" w:qFormat="1"/>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qFormat="1"/>
    <w:lsdException w:name="Medium Grid 1 Accent 1" w:uiPriority="67" w:qFormat="1"/>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qFormat="1"/>
    <w:lsdException w:name="Medium List 1 Accent 2" w:uiPriority="65" w:qFormat="1"/>
    <w:lsdException w:name="Medium List 2 Accent 2" w:uiPriority="66"/>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qFormat="1"/>
    <w:lsdException w:name="Medium List 1 Accent 6" w:uiPriority="65" w:qFormat="1"/>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pPr>
      <w:keepNext/>
      <w:keepLines/>
      <w:widowControl w:val="0"/>
      <w:suppressAutoHyphens/>
    </w:pPr>
    <w:rPr>
      <w:rFonts w:ascii="Liberation Serif" w:eastAsia="Calibri" w:hAnsi="Liberation Serif"/>
      <w:szCs w:val="24"/>
      <w:lang w:val="bg-BG" w:eastAsia="zh-CN"/>
    </w:rPr>
  </w:style>
  <w:style w:type="paragraph" w:styleId="Heading1">
    <w:name w:val="heading 1"/>
    <w:basedOn w:val="a"/>
    <w:next w:val="BodyText"/>
    <w:qFormat/>
    <w:pPr>
      <w:numPr>
        <w:numId w:val="1"/>
      </w:numPr>
      <w:spacing w:before="100"/>
      <w:outlineLvl w:val="0"/>
    </w:pPr>
    <w:rPr>
      <w:rFonts w:ascii="Cambria" w:hAnsi="Cambria"/>
      <w:b/>
      <w:bCs/>
      <w:color w:val="0F243E" w:themeColor="text2" w:themeShade="80"/>
      <w:szCs w:val="36"/>
    </w:rPr>
  </w:style>
  <w:style w:type="paragraph" w:styleId="Heading2">
    <w:name w:val="heading 2"/>
    <w:basedOn w:val="a"/>
    <w:next w:val="BodyText"/>
    <w:qFormat/>
    <w:pPr>
      <w:numPr>
        <w:ilvl w:val="1"/>
        <w:numId w:val="1"/>
      </w:numPr>
      <w:spacing w:before="100"/>
      <w:outlineLvl w:val="1"/>
    </w:pPr>
    <w:rPr>
      <w:rFonts w:ascii="Cambria" w:hAnsi="Cambria"/>
      <w:b/>
      <w:bCs/>
      <w:color w:val="0F243E" w:themeColor="text2" w:themeShade="80"/>
      <w:sz w:val="22"/>
      <w:szCs w:val="32"/>
    </w:rPr>
  </w:style>
  <w:style w:type="paragraph" w:styleId="Heading3">
    <w:name w:val="heading 3"/>
    <w:basedOn w:val="a"/>
    <w:next w:val="BodyText"/>
    <w:qFormat/>
    <w:pPr>
      <w:numPr>
        <w:ilvl w:val="2"/>
        <w:numId w:val="1"/>
      </w:numPr>
      <w:spacing w:before="100"/>
      <w:outlineLvl w:val="2"/>
    </w:pPr>
    <w:rPr>
      <w:rFonts w:ascii="Cambria" w:hAnsi="Cambria"/>
      <w:b/>
      <w:bCs/>
      <w:i/>
      <w:color w:val="0F243E" w:themeColor="text2" w:themeShade="80"/>
    </w:rPr>
  </w:style>
  <w:style w:type="paragraph" w:styleId="Heading4">
    <w:name w:val="heading 4"/>
    <w:basedOn w:val="a"/>
    <w:next w:val="BodyText"/>
    <w:unhideWhenUsed/>
    <w:qFormat/>
    <w:pPr>
      <w:spacing w:before="100" w:afterLines="100" w:after="100"/>
      <w:ind w:leftChars="200" w:left="480"/>
      <w:outlineLvl w:val="3"/>
    </w:pPr>
    <w:rPr>
      <w:rFonts w:ascii="Cambria" w:hAnsi="Cambria"/>
      <w:b/>
      <w:bCs/>
      <w:color w:val="0F243E" w:themeColor="text2" w:themeShade="80"/>
      <w:sz w:val="22"/>
      <w:u w:val="single"/>
    </w:rPr>
  </w:style>
  <w:style w:type="paragraph" w:styleId="Heading5">
    <w:name w:val="heading 5"/>
    <w:basedOn w:val="BodyText"/>
    <w:next w:val="BodyText"/>
    <w:unhideWhenUsed/>
    <w:qFormat/>
    <w:pPr>
      <w:keepLines/>
      <w:spacing w:afterLines="100" w:after="100"/>
      <w:outlineLvl w:val="4"/>
    </w:pPr>
    <w:rPr>
      <w:rFonts w:ascii="Cambria" w:hAnsi="Cambria"/>
      <w:b/>
      <w:bCs/>
      <w:i/>
      <w:szCs w:val="28"/>
    </w:rPr>
  </w:style>
  <w:style w:type="paragraph" w:styleId="Heading6">
    <w:name w:val="heading 6"/>
    <w:basedOn w:val="Normal"/>
    <w:next w:val="Normal"/>
    <w:unhideWhenUsed/>
    <w:qFormat/>
    <w:pPr>
      <w:spacing w:before="100" w:after="64" w:line="320" w:lineRule="auto"/>
      <w:outlineLvl w:val="5"/>
    </w:pPr>
    <w:rPr>
      <w:rFonts w:ascii="Cambria" w:hAnsi="Cambria"/>
      <w:bCs/>
      <w:u w:val="single"/>
    </w:rPr>
  </w:style>
  <w:style w:type="paragraph" w:styleId="Heading7">
    <w:name w:val="heading 7"/>
    <w:basedOn w:val="Normal"/>
    <w:next w:val="Normal"/>
    <w:unhideWhenUsed/>
    <w:qFormat/>
    <w:pPr>
      <w:spacing w:before="240" w:after="64" w:line="320" w:lineRule="auto"/>
      <w:outlineLvl w:val="6"/>
    </w:pPr>
    <w:rPr>
      <w:b/>
      <w:bCs/>
    </w:rPr>
  </w:style>
  <w:style w:type="paragraph" w:styleId="Heading8">
    <w:name w:val="heading 8"/>
    <w:basedOn w:val="Normal"/>
    <w:next w:val="Normal"/>
    <w:unhideWhenUsed/>
    <w:qFormat/>
    <w:pPr>
      <w:tabs>
        <w:tab w:val="left" w:pos="425"/>
      </w:tabs>
      <w:spacing w:before="100" w:after="64" w:line="320" w:lineRule="auto"/>
      <w:ind w:left="1418" w:hanging="1418"/>
      <w:outlineLvl w:val="7"/>
    </w:pPr>
    <w:rPr>
      <w:rFonts w:ascii="Liberation Sans Narrow" w:eastAsia="Microsoft YaHei" w:hAnsi="Liberation Sans Narrow"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keepLines w:val="0"/>
      <w:widowControl/>
      <w:spacing w:before="100"/>
    </w:pPr>
    <w:rPr>
      <w:color w:val="17365D" w:themeColor="text2" w:themeShade="BF"/>
    </w:rPr>
  </w:style>
  <w:style w:type="paragraph" w:customStyle="1" w:styleId="a">
    <w:name w:val="Заглавие"/>
    <w:basedOn w:val="Normal"/>
    <w:next w:val="BodyText"/>
    <w:qFormat/>
    <w:pPr>
      <w:spacing w:before="240" w:after="120"/>
    </w:pPr>
    <w:rPr>
      <w:rFonts w:ascii="Liberation Sans" w:eastAsia="Microsoft YaHei" w:hAnsi="Liberation Sans" w:cs="Arial"/>
      <w:sz w:val="24"/>
      <w:szCs w:val="28"/>
    </w:rPr>
  </w:style>
  <w:style w:type="paragraph" w:styleId="BlockText">
    <w:name w:val="Block Text"/>
    <w:basedOn w:val="Normal"/>
    <w:next w:val="BodyText"/>
    <w:qFormat/>
    <w:pPr>
      <w:spacing w:after="120"/>
      <w:ind w:leftChars="700" w:left="1440" w:rightChars="700" w:right="1440"/>
    </w:pPr>
  </w:style>
  <w:style w:type="paragraph" w:styleId="BodyText2">
    <w:name w:val="Body Text 2"/>
    <w:basedOn w:val="BodyText"/>
    <w:next w:val="BodyText"/>
    <w:link w:val="BodyText2Char"/>
    <w:uiPriority w:val="99"/>
    <w:unhideWhenUsed/>
    <w:qFormat/>
    <w:pPr>
      <w:spacing w:after="40"/>
    </w:pPr>
    <w:rPr>
      <w:b/>
    </w:rPr>
  </w:style>
  <w:style w:type="paragraph" w:styleId="Caption">
    <w:name w:val="caption"/>
    <w:basedOn w:val="BodyText"/>
    <w:next w:val="BodyText"/>
    <w:qFormat/>
    <w:pPr>
      <w:keepLines/>
      <w:widowControl w:val="0"/>
      <w:suppressLineNumbers/>
      <w:jc w:val="center"/>
    </w:pPr>
    <w:rPr>
      <w:rFonts w:cs="Arial"/>
      <w:i/>
      <w:iCs/>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character" w:styleId="Emphasis">
    <w:name w:val="Emphasis"/>
    <w:basedOn w:val="DefaultParagraphFont"/>
    <w:qFormat/>
    <w:rPr>
      <w:i/>
      <w:iCs/>
    </w:rPr>
  </w:style>
  <w:style w:type="character" w:styleId="FollowedHyperlink">
    <w:name w:val="FollowedHyperlink"/>
    <w:basedOn w:val="DefaultParagraphFont"/>
    <w:qFormat/>
    <w:rPr>
      <w:color w:val="800080"/>
      <w:u w:val="single"/>
    </w:rPr>
  </w:style>
  <w:style w:type="paragraph" w:styleId="Footer">
    <w:name w:val="footer"/>
    <w:basedOn w:val="a0"/>
    <w:qFormat/>
    <w:pPr>
      <w:tabs>
        <w:tab w:val="center" w:pos="4153"/>
        <w:tab w:val="right" w:pos="8306"/>
      </w:tabs>
      <w:snapToGrid w:val="0"/>
      <w:jc w:val="center"/>
    </w:pPr>
    <w:rPr>
      <w:sz w:val="18"/>
      <w:szCs w:val="18"/>
    </w:rPr>
  </w:style>
  <w:style w:type="paragraph" w:customStyle="1" w:styleId="a0">
    <w:name w:val="Колонтитули"/>
    <w:basedOn w:val="Normal"/>
    <w:qFormat/>
    <w:pPr>
      <w:suppressLineNumbers/>
      <w:tabs>
        <w:tab w:val="center" w:pos="4536"/>
        <w:tab w:val="right" w:pos="9072"/>
      </w:tabs>
    </w:pPr>
  </w:style>
  <w:style w:type="paragraph" w:styleId="Header">
    <w:name w:val="header"/>
    <w:basedOn w:val="Normal"/>
    <w:qFormat/>
    <w:pPr>
      <w:tabs>
        <w:tab w:val="center" w:pos="4153"/>
        <w:tab w:val="right" w:pos="8306"/>
      </w:tabs>
      <w:snapToGrid w:val="0"/>
      <w:spacing w:beforeLines="220" w:before="220" w:after="120" w:line="360" w:lineRule="auto"/>
      <w:jc w:val="center"/>
    </w:pPr>
    <w:rPr>
      <w:i/>
      <w:color w:val="0F243E" w:themeColor="text2" w:themeShade="80"/>
      <w:szCs w:val="18"/>
    </w:r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qFormat/>
    <w:rPr>
      <w:color w:val="0000FF"/>
      <w:u w:val="single"/>
    </w:rPr>
  </w:style>
  <w:style w:type="paragraph" w:styleId="List">
    <w:name w:val="List"/>
    <w:basedOn w:val="ListContinue"/>
    <w:link w:val="ListChar"/>
    <w:qFormat/>
    <w:rPr>
      <w:rFonts w:cs="Arial"/>
    </w:rPr>
  </w:style>
  <w:style w:type="paragraph" w:styleId="ListContinue">
    <w:name w:val="List Continue"/>
    <w:basedOn w:val="Normal"/>
    <w:qFormat/>
    <w:pPr>
      <w:spacing w:after="120"/>
      <w:ind w:leftChars="200" w:left="420"/>
    </w:pPr>
  </w:style>
  <w:style w:type="paragraph" w:styleId="NormalWeb">
    <w:name w:val="Normal (Web)"/>
    <w:qFormat/>
    <w:pPr>
      <w:spacing w:beforeAutospacing="1" w:after="142" w:line="276" w:lineRule="auto"/>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WPSOffice1"/>
    <w:next w:val="Normal"/>
    <w:qFormat/>
    <w:pPr>
      <w:spacing w:before="100"/>
      <w:ind w:leftChars="200" w:left="200" w:hangingChars="200" w:hanging="200"/>
    </w:pPr>
  </w:style>
  <w:style w:type="paragraph" w:customStyle="1" w:styleId="WPSOffice1">
    <w:name w:val="WPSOffice手动目录 1"/>
    <w:qFormat/>
    <w:pPr>
      <w:spacing w:before="120" w:after="120"/>
    </w:pPr>
    <w:rPr>
      <w:rFonts w:ascii="Liberation Serif" w:eastAsia="NSimSun" w:hAnsi="Liberation Serif"/>
    </w:rPr>
  </w:style>
  <w:style w:type="paragraph" w:styleId="Title">
    <w:name w:val="Title"/>
    <w:basedOn w:val="a"/>
    <w:next w:val="BodyText"/>
    <w:qFormat/>
    <w:pPr>
      <w:jc w:val="center"/>
    </w:pPr>
    <w:rPr>
      <w:b/>
      <w:bCs/>
      <w:sz w:val="56"/>
      <w:szCs w:val="56"/>
    </w:rPr>
  </w:style>
  <w:style w:type="paragraph" w:styleId="TOC1">
    <w:name w:val="toc 1"/>
    <w:basedOn w:val="Heading1"/>
    <w:next w:val="BlockText"/>
    <w:qFormat/>
    <w:rPr>
      <w:rFonts w:ascii="Liberation Serif" w:hAnsi="Liberation Serif"/>
    </w:rPr>
  </w:style>
  <w:style w:type="paragraph" w:styleId="TOC2">
    <w:name w:val="toc 2"/>
    <w:basedOn w:val="Heading2"/>
    <w:next w:val="Normal"/>
    <w:qFormat/>
    <w:pPr>
      <w:ind w:leftChars="200" w:left="420"/>
    </w:pPr>
    <w:rPr>
      <w:rFonts w:ascii="Liberation Serif" w:hAnsi="Liberation Serif"/>
      <w:b w:val="0"/>
    </w:rPr>
  </w:style>
  <w:style w:type="paragraph" w:styleId="TOC3">
    <w:name w:val="toc 3"/>
    <w:basedOn w:val="Heading3"/>
    <w:next w:val="BodyText"/>
    <w:qFormat/>
    <w:pPr>
      <w:ind w:leftChars="400" w:left="835"/>
    </w:pPr>
    <w:rPr>
      <w:rFonts w:ascii="Liberation Serif" w:hAnsi="Liberation Serif"/>
      <w:b w:val="0"/>
      <w:sz w:val="22"/>
    </w:rPr>
  </w:style>
  <w:style w:type="paragraph" w:styleId="TOC4">
    <w:name w:val="toc 4"/>
    <w:basedOn w:val="Heading4"/>
    <w:next w:val="Normal"/>
    <w:qFormat/>
    <w:pPr>
      <w:snapToGrid w:val="0"/>
      <w:ind w:leftChars="600" w:left="1260"/>
    </w:pPr>
    <w:rPr>
      <w:rFonts w:eastAsia="Liberation Serif"/>
    </w:rPr>
  </w:style>
  <w:style w:type="paragraph" w:styleId="TOC5">
    <w:name w:val="toc 5"/>
    <w:basedOn w:val="Heading5"/>
    <w:next w:val="BodyText"/>
    <w:qFormat/>
    <w:pPr>
      <w:ind w:leftChars="800" w:left="1685"/>
    </w:pPr>
  </w:style>
  <w:style w:type="paragraph" w:styleId="TOC6">
    <w:name w:val="toc 6"/>
    <w:basedOn w:val="Heading6"/>
    <w:next w:val="Normal"/>
    <w:qFormat/>
    <w:pPr>
      <w:ind w:leftChars="1000" w:left="2100"/>
    </w:pPr>
  </w:style>
  <w:style w:type="character" w:customStyle="1" w:styleId="ListChar">
    <w:name w:val="List Char"/>
    <w:link w:val="List"/>
    <w:qFormat/>
    <w:rPr>
      <w:rFonts w:ascii="Liberation Serif" w:hAnsi="Liberation Serif" w:cs="Arial"/>
    </w:rPr>
  </w:style>
  <w:style w:type="paragraph" w:customStyle="1" w:styleId="-">
    <w:name w:val="Таблица - съдържание"/>
    <w:basedOn w:val="c"/>
    <w:qFormat/>
    <w:pPr>
      <w:suppressLineNumbers/>
      <w:spacing w:before="100"/>
    </w:pPr>
    <w:rPr>
      <w:sz w:val="20"/>
    </w:rPr>
  </w:style>
  <w:style w:type="paragraph" w:customStyle="1" w:styleId="c">
    <w:name w:val="c"/>
    <w:basedOn w:val="BodyText"/>
    <w:qFormat/>
    <w:pPr>
      <w:widowControl w:val="0"/>
      <w:spacing w:before="113"/>
    </w:pPr>
    <w:rPr>
      <w:sz w:val="24"/>
    </w:rPr>
  </w:style>
  <w:style w:type="paragraph" w:customStyle="1" w:styleId="a1">
    <w:name w:val="табл"/>
    <w:basedOn w:val="t1"/>
    <w:next w:val="BodyText"/>
    <w:qFormat/>
    <w:pPr>
      <w:widowControl/>
      <w:suppressLineNumbers/>
      <w:spacing w:before="0"/>
    </w:pPr>
  </w:style>
  <w:style w:type="paragraph" w:customStyle="1" w:styleId="t1">
    <w:name w:val="t1"/>
    <w:basedOn w:val="c"/>
    <w:next w:val="BodyText"/>
    <w:qFormat/>
    <w:rPr>
      <w:sz w:val="20"/>
    </w:rPr>
  </w:style>
  <w:style w:type="character" w:customStyle="1" w:styleId="BodyTextChar">
    <w:name w:val="Body Text Char"/>
    <w:link w:val="BodyText"/>
    <w:qFormat/>
    <w:rPr>
      <w:rFonts w:ascii="Liberation Serif" w:hAnsi="Liberation Serif"/>
      <w:color w:val="17365D" w:themeColor="text2" w:themeShade="BF"/>
      <w:sz w:val="20"/>
    </w:rPr>
  </w:style>
  <w:style w:type="paragraph" w:customStyle="1" w:styleId="a2">
    <w:name w:val="Таблица"/>
    <w:basedOn w:val="Caption"/>
    <w:qFormat/>
  </w:style>
  <w:style w:type="paragraph" w:customStyle="1" w:styleId="-0">
    <w:name w:val="Таблица - заглавие"/>
    <w:basedOn w:val="-"/>
    <w:qFormat/>
    <w:pPr>
      <w:jc w:val="center"/>
    </w:pPr>
    <w:rPr>
      <w:b/>
      <w:bCs/>
    </w:rPr>
  </w:style>
  <w:style w:type="paragraph" w:customStyle="1" w:styleId="Style1">
    <w:name w:val="Style1"/>
    <w:basedOn w:val="Normal"/>
    <w:next w:val="Header"/>
    <w:qFormat/>
    <w:pPr>
      <w:tabs>
        <w:tab w:val="center" w:pos="4153"/>
        <w:tab w:val="right" w:pos="8306"/>
      </w:tabs>
      <w:snapToGrid w:val="0"/>
      <w:spacing w:beforeLines="100" w:before="361"/>
      <w:jc w:val="center"/>
    </w:pPr>
    <w:rPr>
      <w:sz w:val="18"/>
      <w:szCs w:val="18"/>
    </w:rPr>
  </w:style>
  <w:style w:type="paragraph" w:customStyle="1" w:styleId="WPSOffice3">
    <w:name w:val="WPSOffice手动目录 3"/>
    <w:qFormat/>
    <w:pPr>
      <w:ind w:leftChars="400" w:left="400"/>
    </w:pPr>
    <w:rPr>
      <w:rFonts w:ascii="Liberation Serif" w:eastAsia="NSimSun" w:hAnsi="Liberation Serif"/>
      <w:i/>
    </w:rPr>
  </w:style>
  <w:style w:type="character" w:customStyle="1" w:styleId="a3">
    <w:name w:val="Шрифт на абзаца по подразбиране"/>
    <w:qFormat/>
  </w:style>
  <w:style w:type="paragraph" w:customStyle="1" w:styleId="a4">
    <w:name w:val="Указател"/>
    <w:basedOn w:val="Normal"/>
    <w:qFormat/>
    <w:pPr>
      <w:suppressLineNumbers/>
    </w:pPr>
    <w:rPr>
      <w:rFonts w:cs="Arial"/>
    </w:rPr>
  </w:style>
  <w:style w:type="paragraph" w:customStyle="1" w:styleId="a5">
    <w:name w:val="текст"/>
    <w:basedOn w:val="Normal"/>
    <w:link w:val="Char"/>
    <w:qFormat/>
    <w:pPr>
      <w:shd w:val="clear" w:color="auto" w:fill="FFFFFF"/>
      <w:spacing w:before="100"/>
      <w:ind w:firstLine="567"/>
      <w:jc w:val="center"/>
    </w:pPr>
    <w:rPr>
      <w:b/>
      <w:sz w:val="28"/>
      <w:szCs w:val="22"/>
    </w:rPr>
  </w:style>
  <w:style w:type="paragraph" w:customStyle="1" w:styleId="WPSOffice2">
    <w:name w:val="WPSOffice手动目录 2"/>
    <w:qFormat/>
    <w:pPr>
      <w:ind w:leftChars="200" w:left="200"/>
    </w:pPr>
  </w:style>
  <w:style w:type="character" w:customStyle="1" w:styleId="Char">
    <w:name w:val="текст Char"/>
    <w:link w:val="a5"/>
    <w:qFormat/>
    <w:rPr>
      <w:b/>
      <w:sz w:val="28"/>
      <w:szCs w:val="22"/>
    </w:rPr>
  </w:style>
  <w:style w:type="paragraph" w:customStyle="1" w:styleId="TableParagraph">
    <w:name w:val="Table Paragraph"/>
    <w:basedOn w:val="Normal"/>
    <w:uiPriority w:val="1"/>
    <w:qFormat/>
    <w:pPr>
      <w:jc w:val="center"/>
    </w:pPr>
    <w:rPr>
      <w:rFonts w:ascii="Times New Roman" w:eastAsia="Times New Roman" w:hAnsi="Times New Roman"/>
      <w:lang w:eastAsia="en-US"/>
    </w:rPr>
  </w:style>
  <w:style w:type="character" w:customStyle="1" w:styleId="a6">
    <w:name w:val="Акцентиран"/>
    <w:qFormat/>
    <w:rPr>
      <w:i/>
      <w:iCs/>
    </w:rPr>
  </w:style>
  <w:style w:type="paragraph" w:styleId="ListParagraph">
    <w:name w:val="List Paragraph"/>
    <w:basedOn w:val="Normal"/>
    <w:uiPriority w:val="1"/>
    <w:qFormat/>
    <w:pPr>
      <w:ind w:left="1071" w:hanging="533"/>
    </w:pPr>
    <w:rPr>
      <w:rFonts w:ascii="Times New Roman" w:eastAsia="Times New Roman" w:hAnsi="Times New Roman"/>
      <w:lang w:eastAsia="en-US"/>
    </w:rPr>
  </w:style>
  <w:style w:type="character" w:customStyle="1" w:styleId="BodyText2Char">
    <w:name w:val="Body Text 2 Char"/>
    <w:link w:val="BodyText2"/>
    <w:qFormat/>
    <w:rPr>
      <w:b/>
    </w:rPr>
  </w:style>
  <w:style w:type="paragraph" w:styleId="BalloonText">
    <w:name w:val="Balloon Text"/>
    <w:basedOn w:val="Normal"/>
    <w:link w:val="BalloonTextChar"/>
    <w:rsid w:val="00157315"/>
    <w:rPr>
      <w:rFonts w:ascii="Tahoma" w:hAnsi="Tahoma" w:cs="Tahoma"/>
      <w:sz w:val="16"/>
      <w:szCs w:val="16"/>
    </w:rPr>
  </w:style>
  <w:style w:type="character" w:customStyle="1" w:styleId="BalloonTextChar">
    <w:name w:val="Balloon Text Char"/>
    <w:basedOn w:val="DefaultParagraphFont"/>
    <w:link w:val="BalloonText"/>
    <w:rsid w:val="00157315"/>
    <w:rPr>
      <w:rFonts w:ascii="Tahoma" w:eastAsia="Calibri" w:hAnsi="Tahoma" w:cs="Tahoma"/>
      <w:sz w:val="16"/>
      <w:szCs w:val="16"/>
      <w:lang w:val="bg-B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annotation text" w:qFormat="1"/>
    <w:lsdException w:name="header" w:qFormat="1"/>
    <w:lsdException w:name="footer" w:qFormat="1"/>
    <w:lsdException w:name="caption" w:qFormat="1"/>
    <w:lsdException w:name="table of figures" w:qFormat="1"/>
    <w:lsdException w:name="List" w:qFormat="1"/>
    <w:lsdException w:name="Title" w:qFormat="1"/>
    <w:lsdException w:name="Default Paragraph Font" w:qFormat="1"/>
    <w:lsdException w:name="Body Text" w:qFormat="1"/>
    <w:lsdException w:name="List Continue" w:qFormat="1"/>
    <w:lsdException w:name="Subtitle" w:qFormat="1"/>
    <w:lsdException w:name="Body Text 2" w:uiPriority="99" w:unhideWhenUsed="1" w:qFormat="1"/>
    <w:lsdException w:name="Block Text"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qFormat="1"/>
    <w:lsdException w:name="Medium Shading 2 Accent 1" w:uiPriority="64" w:qFormat="1"/>
    <w:lsdException w:name="Medium List 1 Accent 1" w:uiPriority="65" w:qFormat="1"/>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qFormat="1"/>
    <w:lsdException w:name="Medium Grid 1 Accent 1" w:uiPriority="67" w:qFormat="1"/>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qFormat="1"/>
    <w:lsdException w:name="Medium List 1 Accent 2" w:uiPriority="65" w:qFormat="1"/>
    <w:lsdException w:name="Medium List 2 Accent 2" w:uiPriority="66"/>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qFormat="1"/>
    <w:lsdException w:name="Medium List 1 Accent 6" w:uiPriority="65" w:qFormat="1"/>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pPr>
      <w:keepNext/>
      <w:keepLines/>
      <w:widowControl w:val="0"/>
      <w:suppressAutoHyphens/>
    </w:pPr>
    <w:rPr>
      <w:rFonts w:ascii="Liberation Serif" w:eastAsia="Calibri" w:hAnsi="Liberation Serif"/>
      <w:szCs w:val="24"/>
      <w:lang w:val="bg-BG" w:eastAsia="zh-CN"/>
    </w:rPr>
  </w:style>
  <w:style w:type="paragraph" w:styleId="Heading1">
    <w:name w:val="heading 1"/>
    <w:basedOn w:val="a"/>
    <w:next w:val="BodyText"/>
    <w:qFormat/>
    <w:pPr>
      <w:numPr>
        <w:numId w:val="1"/>
      </w:numPr>
      <w:spacing w:before="100"/>
      <w:outlineLvl w:val="0"/>
    </w:pPr>
    <w:rPr>
      <w:rFonts w:ascii="Cambria" w:hAnsi="Cambria"/>
      <w:b/>
      <w:bCs/>
      <w:color w:val="0F243E" w:themeColor="text2" w:themeShade="80"/>
      <w:szCs w:val="36"/>
    </w:rPr>
  </w:style>
  <w:style w:type="paragraph" w:styleId="Heading2">
    <w:name w:val="heading 2"/>
    <w:basedOn w:val="a"/>
    <w:next w:val="BodyText"/>
    <w:qFormat/>
    <w:pPr>
      <w:numPr>
        <w:ilvl w:val="1"/>
        <w:numId w:val="1"/>
      </w:numPr>
      <w:spacing w:before="100"/>
      <w:outlineLvl w:val="1"/>
    </w:pPr>
    <w:rPr>
      <w:rFonts w:ascii="Cambria" w:hAnsi="Cambria"/>
      <w:b/>
      <w:bCs/>
      <w:color w:val="0F243E" w:themeColor="text2" w:themeShade="80"/>
      <w:sz w:val="22"/>
      <w:szCs w:val="32"/>
    </w:rPr>
  </w:style>
  <w:style w:type="paragraph" w:styleId="Heading3">
    <w:name w:val="heading 3"/>
    <w:basedOn w:val="a"/>
    <w:next w:val="BodyText"/>
    <w:qFormat/>
    <w:pPr>
      <w:numPr>
        <w:ilvl w:val="2"/>
        <w:numId w:val="1"/>
      </w:numPr>
      <w:spacing w:before="100"/>
      <w:outlineLvl w:val="2"/>
    </w:pPr>
    <w:rPr>
      <w:rFonts w:ascii="Cambria" w:hAnsi="Cambria"/>
      <w:b/>
      <w:bCs/>
      <w:i/>
      <w:color w:val="0F243E" w:themeColor="text2" w:themeShade="80"/>
    </w:rPr>
  </w:style>
  <w:style w:type="paragraph" w:styleId="Heading4">
    <w:name w:val="heading 4"/>
    <w:basedOn w:val="a"/>
    <w:next w:val="BodyText"/>
    <w:unhideWhenUsed/>
    <w:qFormat/>
    <w:pPr>
      <w:spacing w:before="100" w:afterLines="100" w:after="100"/>
      <w:ind w:leftChars="200" w:left="480"/>
      <w:outlineLvl w:val="3"/>
    </w:pPr>
    <w:rPr>
      <w:rFonts w:ascii="Cambria" w:hAnsi="Cambria"/>
      <w:b/>
      <w:bCs/>
      <w:color w:val="0F243E" w:themeColor="text2" w:themeShade="80"/>
      <w:sz w:val="22"/>
      <w:u w:val="single"/>
    </w:rPr>
  </w:style>
  <w:style w:type="paragraph" w:styleId="Heading5">
    <w:name w:val="heading 5"/>
    <w:basedOn w:val="BodyText"/>
    <w:next w:val="BodyText"/>
    <w:unhideWhenUsed/>
    <w:qFormat/>
    <w:pPr>
      <w:keepLines/>
      <w:spacing w:afterLines="100" w:after="100"/>
      <w:outlineLvl w:val="4"/>
    </w:pPr>
    <w:rPr>
      <w:rFonts w:ascii="Cambria" w:hAnsi="Cambria"/>
      <w:b/>
      <w:bCs/>
      <w:i/>
      <w:szCs w:val="28"/>
    </w:rPr>
  </w:style>
  <w:style w:type="paragraph" w:styleId="Heading6">
    <w:name w:val="heading 6"/>
    <w:basedOn w:val="Normal"/>
    <w:next w:val="Normal"/>
    <w:unhideWhenUsed/>
    <w:qFormat/>
    <w:pPr>
      <w:spacing w:before="100" w:after="64" w:line="320" w:lineRule="auto"/>
      <w:outlineLvl w:val="5"/>
    </w:pPr>
    <w:rPr>
      <w:rFonts w:ascii="Cambria" w:hAnsi="Cambria"/>
      <w:bCs/>
      <w:u w:val="single"/>
    </w:rPr>
  </w:style>
  <w:style w:type="paragraph" w:styleId="Heading7">
    <w:name w:val="heading 7"/>
    <w:basedOn w:val="Normal"/>
    <w:next w:val="Normal"/>
    <w:unhideWhenUsed/>
    <w:qFormat/>
    <w:pPr>
      <w:spacing w:before="240" w:after="64" w:line="320" w:lineRule="auto"/>
      <w:outlineLvl w:val="6"/>
    </w:pPr>
    <w:rPr>
      <w:b/>
      <w:bCs/>
    </w:rPr>
  </w:style>
  <w:style w:type="paragraph" w:styleId="Heading8">
    <w:name w:val="heading 8"/>
    <w:basedOn w:val="Normal"/>
    <w:next w:val="Normal"/>
    <w:unhideWhenUsed/>
    <w:qFormat/>
    <w:pPr>
      <w:tabs>
        <w:tab w:val="left" w:pos="425"/>
      </w:tabs>
      <w:spacing w:before="100" w:after="64" w:line="320" w:lineRule="auto"/>
      <w:ind w:left="1418" w:hanging="1418"/>
      <w:outlineLvl w:val="7"/>
    </w:pPr>
    <w:rPr>
      <w:rFonts w:ascii="Liberation Sans Narrow" w:eastAsia="Microsoft YaHei" w:hAnsi="Liberation Sans Narrow"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keepLines w:val="0"/>
      <w:widowControl/>
      <w:spacing w:before="100"/>
    </w:pPr>
    <w:rPr>
      <w:color w:val="17365D" w:themeColor="text2" w:themeShade="BF"/>
    </w:rPr>
  </w:style>
  <w:style w:type="paragraph" w:customStyle="1" w:styleId="a">
    <w:name w:val="Заглавие"/>
    <w:basedOn w:val="Normal"/>
    <w:next w:val="BodyText"/>
    <w:qFormat/>
    <w:pPr>
      <w:spacing w:before="240" w:after="120"/>
    </w:pPr>
    <w:rPr>
      <w:rFonts w:ascii="Liberation Sans" w:eastAsia="Microsoft YaHei" w:hAnsi="Liberation Sans" w:cs="Arial"/>
      <w:sz w:val="24"/>
      <w:szCs w:val="28"/>
    </w:rPr>
  </w:style>
  <w:style w:type="paragraph" w:styleId="BlockText">
    <w:name w:val="Block Text"/>
    <w:basedOn w:val="Normal"/>
    <w:next w:val="BodyText"/>
    <w:qFormat/>
    <w:pPr>
      <w:spacing w:after="120"/>
      <w:ind w:leftChars="700" w:left="1440" w:rightChars="700" w:right="1440"/>
    </w:pPr>
  </w:style>
  <w:style w:type="paragraph" w:styleId="BodyText2">
    <w:name w:val="Body Text 2"/>
    <w:basedOn w:val="BodyText"/>
    <w:next w:val="BodyText"/>
    <w:link w:val="BodyText2Char"/>
    <w:uiPriority w:val="99"/>
    <w:unhideWhenUsed/>
    <w:qFormat/>
    <w:pPr>
      <w:spacing w:after="40"/>
    </w:pPr>
    <w:rPr>
      <w:b/>
    </w:rPr>
  </w:style>
  <w:style w:type="paragraph" w:styleId="Caption">
    <w:name w:val="caption"/>
    <w:basedOn w:val="BodyText"/>
    <w:next w:val="BodyText"/>
    <w:qFormat/>
    <w:pPr>
      <w:keepLines/>
      <w:widowControl w:val="0"/>
      <w:suppressLineNumbers/>
      <w:jc w:val="center"/>
    </w:pPr>
    <w:rPr>
      <w:rFonts w:cs="Arial"/>
      <w:i/>
      <w:iCs/>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character" w:styleId="Emphasis">
    <w:name w:val="Emphasis"/>
    <w:basedOn w:val="DefaultParagraphFont"/>
    <w:qFormat/>
    <w:rPr>
      <w:i/>
      <w:iCs/>
    </w:rPr>
  </w:style>
  <w:style w:type="character" w:styleId="FollowedHyperlink">
    <w:name w:val="FollowedHyperlink"/>
    <w:basedOn w:val="DefaultParagraphFont"/>
    <w:qFormat/>
    <w:rPr>
      <w:color w:val="800080"/>
      <w:u w:val="single"/>
    </w:rPr>
  </w:style>
  <w:style w:type="paragraph" w:styleId="Footer">
    <w:name w:val="footer"/>
    <w:basedOn w:val="a0"/>
    <w:qFormat/>
    <w:pPr>
      <w:tabs>
        <w:tab w:val="center" w:pos="4153"/>
        <w:tab w:val="right" w:pos="8306"/>
      </w:tabs>
      <w:snapToGrid w:val="0"/>
      <w:jc w:val="center"/>
    </w:pPr>
    <w:rPr>
      <w:sz w:val="18"/>
      <w:szCs w:val="18"/>
    </w:rPr>
  </w:style>
  <w:style w:type="paragraph" w:customStyle="1" w:styleId="a0">
    <w:name w:val="Колонтитули"/>
    <w:basedOn w:val="Normal"/>
    <w:qFormat/>
    <w:pPr>
      <w:suppressLineNumbers/>
      <w:tabs>
        <w:tab w:val="center" w:pos="4536"/>
        <w:tab w:val="right" w:pos="9072"/>
      </w:tabs>
    </w:pPr>
  </w:style>
  <w:style w:type="paragraph" w:styleId="Header">
    <w:name w:val="header"/>
    <w:basedOn w:val="Normal"/>
    <w:qFormat/>
    <w:pPr>
      <w:tabs>
        <w:tab w:val="center" w:pos="4153"/>
        <w:tab w:val="right" w:pos="8306"/>
      </w:tabs>
      <w:snapToGrid w:val="0"/>
      <w:spacing w:beforeLines="220" w:before="220" w:after="120" w:line="360" w:lineRule="auto"/>
      <w:jc w:val="center"/>
    </w:pPr>
    <w:rPr>
      <w:i/>
      <w:color w:val="0F243E" w:themeColor="text2" w:themeShade="80"/>
      <w:szCs w:val="18"/>
    </w:r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qFormat/>
    <w:rPr>
      <w:color w:val="0000FF"/>
      <w:u w:val="single"/>
    </w:rPr>
  </w:style>
  <w:style w:type="paragraph" w:styleId="List">
    <w:name w:val="List"/>
    <w:basedOn w:val="ListContinue"/>
    <w:link w:val="ListChar"/>
    <w:qFormat/>
    <w:rPr>
      <w:rFonts w:cs="Arial"/>
    </w:rPr>
  </w:style>
  <w:style w:type="paragraph" w:styleId="ListContinue">
    <w:name w:val="List Continue"/>
    <w:basedOn w:val="Normal"/>
    <w:qFormat/>
    <w:pPr>
      <w:spacing w:after="120"/>
      <w:ind w:leftChars="200" w:left="420"/>
    </w:pPr>
  </w:style>
  <w:style w:type="paragraph" w:styleId="NormalWeb">
    <w:name w:val="Normal (Web)"/>
    <w:qFormat/>
    <w:pPr>
      <w:spacing w:beforeAutospacing="1" w:after="142" w:line="276" w:lineRule="auto"/>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WPSOffice1"/>
    <w:next w:val="Normal"/>
    <w:qFormat/>
    <w:pPr>
      <w:spacing w:before="100"/>
      <w:ind w:leftChars="200" w:left="200" w:hangingChars="200" w:hanging="200"/>
    </w:pPr>
  </w:style>
  <w:style w:type="paragraph" w:customStyle="1" w:styleId="WPSOffice1">
    <w:name w:val="WPSOffice手动目录 1"/>
    <w:qFormat/>
    <w:pPr>
      <w:spacing w:before="120" w:after="120"/>
    </w:pPr>
    <w:rPr>
      <w:rFonts w:ascii="Liberation Serif" w:eastAsia="NSimSun" w:hAnsi="Liberation Serif"/>
    </w:rPr>
  </w:style>
  <w:style w:type="paragraph" w:styleId="Title">
    <w:name w:val="Title"/>
    <w:basedOn w:val="a"/>
    <w:next w:val="BodyText"/>
    <w:qFormat/>
    <w:pPr>
      <w:jc w:val="center"/>
    </w:pPr>
    <w:rPr>
      <w:b/>
      <w:bCs/>
      <w:sz w:val="56"/>
      <w:szCs w:val="56"/>
    </w:rPr>
  </w:style>
  <w:style w:type="paragraph" w:styleId="TOC1">
    <w:name w:val="toc 1"/>
    <w:basedOn w:val="Heading1"/>
    <w:next w:val="BlockText"/>
    <w:qFormat/>
    <w:rPr>
      <w:rFonts w:ascii="Liberation Serif" w:hAnsi="Liberation Serif"/>
    </w:rPr>
  </w:style>
  <w:style w:type="paragraph" w:styleId="TOC2">
    <w:name w:val="toc 2"/>
    <w:basedOn w:val="Heading2"/>
    <w:next w:val="Normal"/>
    <w:qFormat/>
    <w:pPr>
      <w:ind w:leftChars="200" w:left="420"/>
    </w:pPr>
    <w:rPr>
      <w:rFonts w:ascii="Liberation Serif" w:hAnsi="Liberation Serif"/>
      <w:b w:val="0"/>
    </w:rPr>
  </w:style>
  <w:style w:type="paragraph" w:styleId="TOC3">
    <w:name w:val="toc 3"/>
    <w:basedOn w:val="Heading3"/>
    <w:next w:val="BodyText"/>
    <w:qFormat/>
    <w:pPr>
      <w:ind w:leftChars="400" w:left="835"/>
    </w:pPr>
    <w:rPr>
      <w:rFonts w:ascii="Liberation Serif" w:hAnsi="Liberation Serif"/>
      <w:b w:val="0"/>
      <w:sz w:val="22"/>
    </w:rPr>
  </w:style>
  <w:style w:type="paragraph" w:styleId="TOC4">
    <w:name w:val="toc 4"/>
    <w:basedOn w:val="Heading4"/>
    <w:next w:val="Normal"/>
    <w:qFormat/>
    <w:pPr>
      <w:snapToGrid w:val="0"/>
      <w:ind w:leftChars="600" w:left="1260"/>
    </w:pPr>
    <w:rPr>
      <w:rFonts w:eastAsia="Liberation Serif"/>
    </w:rPr>
  </w:style>
  <w:style w:type="paragraph" w:styleId="TOC5">
    <w:name w:val="toc 5"/>
    <w:basedOn w:val="Heading5"/>
    <w:next w:val="BodyText"/>
    <w:qFormat/>
    <w:pPr>
      <w:ind w:leftChars="800" w:left="1685"/>
    </w:pPr>
  </w:style>
  <w:style w:type="paragraph" w:styleId="TOC6">
    <w:name w:val="toc 6"/>
    <w:basedOn w:val="Heading6"/>
    <w:next w:val="Normal"/>
    <w:qFormat/>
    <w:pPr>
      <w:ind w:leftChars="1000" w:left="2100"/>
    </w:pPr>
  </w:style>
  <w:style w:type="character" w:customStyle="1" w:styleId="ListChar">
    <w:name w:val="List Char"/>
    <w:link w:val="List"/>
    <w:qFormat/>
    <w:rPr>
      <w:rFonts w:ascii="Liberation Serif" w:hAnsi="Liberation Serif" w:cs="Arial"/>
    </w:rPr>
  </w:style>
  <w:style w:type="paragraph" w:customStyle="1" w:styleId="-">
    <w:name w:val="Таблица - съдържание"/>
    <w:basedOn w:val="c"/>
    <w:qFormat/>
    <w:pPr>
      <w:suppressLineNumbers/>
      <w:spacing w:before="100"/>
    </w:pPr>
    <w:rPr>
      <w:sz w:val="20"/>
    </w:rPr>
  </w:style>
  <w:style w:type="paragraph" w:customStyle="1" w:styleId="c">
    <w:name w:val="c"/>
    <w:basedOn w:val="BodyText"/>
    <w:qFormat/>
    <w:pPr>
      <w:widowControl w:val="0"/>
      <w:spacing w:before="113"/>
    </w:pPr>
    <w:rPr>
      <w:sz w:val="24"/>
    </w:rPr>
  </w:style>
  <w:style w:type="paragraph" w:customStyle="1" w:styleId="a1">
    <w:name w:val="табл"/>
    <w:basedOn w:val="t1"/>
    <w:next w:val="BodyText"/>
    <w:qFormat/>
    <w:pPr>
      <w:widowControl/>
      <w:suppressLineNumbers/>
      <w:spacing w:before="0"/>
    </w:pPr>
  </w:style>
  <w:style w:type="paragraph" w:customStyle="1" w:styleId="t1">
    <w:name w:val="t1"/>
    <w:basedOn w:val="c"/>
    <w:next w:val="BodyText"/>
    <w:qFormat/>
    <w:rPr>
      <w:sz w:val="20"/>
    </w:rPr>
  </w:style>
  <w:style w:type="character" w:customStyle="1" w:styleId="BodyTextChar">
    <w:name w:val="Body Text Char"/>
    <w:link w:val="BodyText"/>
    <w:qFormat/>
    <w:rPr>
      <w:rFonts w:ascii="Liberation Serif" w:hAnsi="Liberation Serif"/>
      <w:color w:val="17365D" w:themeColor="text2" w:themeShade="BF"/>
      <w:sz w:val="20"/>
    </w:rPr>
  </w:style>
  <w:style w:type="paragraph" w:customStyle="1" w:styleId="a2">
    <w:name w:val="Таблица"/>
    <w:basedOn w:val="Caption"/>
    <w:qFormat/>
  </w:style>
  <w:style w:type="paragraph" w:customStyle="1" w:styleId="-0">
    <w:name w:val="Таблица - заглавие"/>
    <w:basedOn w:val="-"/>
    <w:qFormat/>
    <w:pPr>
      <w:jc w:val="center"/>
    </w:pPr>
    <w:rPr>
      <w:b/>
      <w:bCs/>
    </w:rPr>
  </w:style>
  <w:style w:type="paragraph" w:customStyle="1" w:styleId="Style1">
    <w:name w:val="Style1"/>
    <w:basedOn w:val="Normal"/>
    <w:next w:val="Header"/>
    <w:qFormat/>
    <w:pPr>
      <w:tabs>
        <w:tab w:val="center" w:pos="4153"/>
        <w:tab w:val="right" w:pos="8306"/>
      </w:tabs>
      <w:snapToGrid w:val="0"/>
      <w:spacing w:beforeLines="100" w:before="361"/>
      <w:jc w:val="center"/>
    </w:pPr>
    <w:rPr>
      <w:sz w:val="18"/>
      <w:szCs w:val="18"/>
    </w:rPr>
  </w:style>
  <w:style w:type="paragraph" w:customStyle="1" w:styleId="WPSOffice3">
    <w:name w:val="WPSOffice手动目录 3"/>
    <w:qFormat/>
    <w:pPr>
      <w:ind w:leftChars="400" w:left="400"/>
    </w:pPr>
    <w:rPr>
      <w:rFonts w:ascii="Liberation Serif" w:eastAsia="NSimSun" w:hAnsi="Liberation Serif"/>
      <w:i/>
    </w:rPr>
  </w:style>
  <w:style w:type="character" w:customStyle="1" w:styleId="a3">
    <w:name w:val="Шрифт на абзаца по подразбиране"/>
    <w:qFormat/>
  </w:style>
  <w:style w:type="paragraph" w:customStyle="1" w:styleId="a4">
    <w:name w:val="Указател"/>
    <w:basedOn w:val="Normal"/>
    <w:qFormat/>
    <w:pPr>
      <w:suppressLineNumbers/>
    </w:pPr>
    <w:rPr>
      <w:rFonts w:cs="Arial"/>
    </w:rPr>
  </w:style>
  <w:style w:type="paragraph" w:customStyle="1" w:styleId="a5">
    <w:name w:val="текст"/>
    <w:basedOn w:val="Normal"/>
    <w:link w:val="Char"/>
    <w:qFormat/>
    <w:pPr>
      <w:shd w:val="clear" w:color="auto" w:fill="FFFFFF"/>
      <w:spacing w:before="100"/>
      <w:ind w:firstLine="567"/>
      <w:jc w:val="center"/>
    </w:pPr>
    <w:rPr>
      <w:b/>
      <w:sz w:val="28"/>
      <w:szCs w:val="22"/>
    </w:rPr>
  </w:style>
  <w:style w:type="paragraph" w:customStyle="1" w:styleId="WPSOffice2">
    <w:name w:val="WPSOffice手动目录 2"/>
    <w:qFormat/>
    <w:pPr>
      <w:ind w:leftChars="200" w:left="200"/>
    </w:pPr>
  </w:style>
  <w:style w:type="character" w:customStyle="1" w:styleId="Char">
    <w:name w:val="текст Char"/>
    <w:link w:val="a5"/>
    <w:qFormat/>
    <w:rPr>
      <w:b/>
      <w:sz w:val="28"/>
      <w:szCs w:val="22"/>
    </w:rPr>
  </w:style>
  <w:style w:type="paragraph" w:customStyle="1" w:styleId="TableParagraph">
    <w:name w:val="Table Paragraph"/>
    <w:basedOn w:val="Normal"/>
    <w:uiPriority w:val="1"/>
    <w:qFormat/>
    <w:pPr>
      <w:jc w:val="center"/>
    </w:pPr>
    <w:rPr>
      <w:rFonts w:ascii="Times New Roman" w:eastAsia="Times New Roman" w:hAnsi="Times New Roman"/>
      <w:lang w:eastAsia="en-US"/>
    </w:rPr>
  </w:style>
  <w:style w:type="character" w:customStyle="1" w:styleId="a6">
    <w:name w:val="Акцентиран"/>
    <w:qFormat/>
    <w:rPr>
      <w:i/>
      <w:iCs/>
    </w:rPr>
  </w:style>
  <w:style w:type="paragraph" w:styleId="ListParagraph">
    <w:name w:val="List Paragraph"/>
    <w:basedOn w:val="Normal"/>
    <w:uiPriority w:val="1"/>
    <w:qFormat/>
    <w:pPr>
      <w:ind w:left="1071" w:hanging="533"/>
    </w:pPr>
    <w:rPr>
      <w:rFonts w:ascii="Times New Roman" w:eastAsia="Times New Roman" w:hAnsi="Times New Roman"/>
      <w:lang w:eastAsia="en-US"/>
    </w:rPr>
  </w:style>
  <w:style w:type="character" w:customStyle="1" w:styleId="BodyText2Char">
    <w:name w:val="Body Text 2 Char"/>
    <w:link w:val="BodyText2"/>
    <w:qFormat/>
    <w:rPr>
      <w:b/>
    </w:rPr>
  </w:style>
  <w:style w:type="paragraph" w:styleId="BalloonText">
    <w:name w:val="Balloon Text"/>
    <w:basedOn w:val="Normal"/>
    <w:link w:val="BalloonTextChar"/>
    <w:rsid w:val="00157315"/>
    <w:rPr>
      <w:rFonts w:ascii="Tahoma" w:hAnsi="Tahoma" w:cs="Tahoma"/>
      <w:sz w:val="16"/>
      <w:szCs w:val="16"/>
    </w:rPr>
  </w:style>
  <w:style w:type="character" w:customStyle="1" w:styleId="BalloonTextChar">
    <w:name w:val="Balloon Text Char"/>
    <w:basedOn w:val="DefaultParagraphFont"/>
    <w:link w:val="BalloonText"/>
    <w:rsid w:val="00157315"/>
    <w:rPr>
      <w:rFonts w:ascii="Tahoma" w:eastAsia="Calibri" w:hAnsi="Tahoma" w:cs="Tahoma"/>
      <w:sz w:val="16"/>
      <w:szCs w:val="16"/>
      <w:lang w:val="bg-B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eunis.eea.europa.eu/species_code2000/1171" TargetMode="External"/><Relationship Id="rId21" Type="http://schemas.openxmlformats.org/officeDocument/2006/relationships/footer" Target="footer3.xml"/><Relationship Id="rId63" Type="http://schemas.openxmlformats.org/officeDocument/2006/relationships/hyperlink" Target="https://eunis.eea.europa.eu/species_code2000/1220" TargetMode="External"/><Relationship Id="rId159" Type="http://schemas.openxmlformats.org/officeDocument/2006/relationships/hyperlink" Target="https://eunis.eea.europa.eu/species_code2000/A087" TargetMode="External"/><Relationship Id="rId170" Type="http://schemas.openxmlformats.org/officeDocument/2006/relationships/hyperlink" Target="https://eunis.eea.europa.eu/species/Charadrius%20dubius" TargetMode="External"/><Relationship Id="rId226" Type="http://schemas.openxmlformats.org/officeDocument/2006/relationships/hyperlink" Target="https://eunis.eea.europa.eu/species/Lanius%20collurio" TargetMode="External"/><Relationship Id="rId268" Type="http://schemas.openxmlformats.org/officeDocument/2006/relationships/image" Target="media/image14.png"/><Relationship Id="rId32" Type="http://schemas.openxmlformats.org/officeDocument/2006/relationships/hyperlink" Target="https://eunis.eea.europa.eu/habitats_code2000/6220" TargetMode="External"/><Relationship Id="rId74" Type="http://schemas.openxmlformats.org/officeDocument/2006/relationships/hyperlink" Target="https://eunis.eea.europa.eu/species/Lycaena%20dispar" TargetMode="External"/><Relationship Id="rId128" Type="http://schemas.openxmlformats.org/officeDocument/2006/relationships/hyperlink" Target="https://eunis.eea.europa.eu/species/Accipiter%20brevipes" TargetMode="External"/><Relationship Id="rId5" Type="http://schemas.openxmlformats.org/officeDocument/2006/relationships/settings" Target="settings.xml"/><Relationship Id="rId95" Type="http://schemas.openxmlformats.org/officeDocument/2006/relationships/hyperlink" Target="https://eunis.eea.europa.eu/species_code2000/4053" TargetMode="External"/><Relationship Id="rId160" Type="http://schemas.openxmlformats.org/officeDocument/2006/relationships/hyperlink" Target="https://eunis.eea.europa.eu/species/Buteo%20buteo" TargetMode="External"/><Relationship Id="rId181" Type="http://schemas.openxmlformats.org/officeDocument/2006/relationships/hyperlink" Target="https://eunis.eea.europa.eu/species_code2000/A231" TargetMode="External"/><Relationship Id="rId216" Type="http://schemas.openxmlformats.org/officeDocument/2006/relationships/hyperlink" Target="https://eunis.eea.europa.eu/species/Haematopus%20ostralegus" TargetMode="External"/><Relationship Id="rId237" Type="http://schemas.openxmlformats.org/officeDocument/2006/relationships/hyperlink" Target="https://eunis.eea.europa.eu/species_code2000/A023" TargetMode="External"/><Relationship Id="rId258" Type="http://schemas.openxmlformats.org/officeDocument/2006/relationships/hyperlink" Target="https://eunis.eea.europa.eu/species/Tringa%20ochropus" TargetMode="External"/><Relationship Id="rId22" Type="http://schemas.openxmlformats.org/officeDocument/2006/relationships/image" Target="media/image6.png"/><Relationship Id="rId43" Type="http://schemas.openxmlformats.org/officeDocument/2006/relationships/hyperlink" Target="https://eunis.eea.europa.eu/species_code2000/1093" TargetMode="External"/><Relationship Id="rId64" Type="http://schemas.openxmlformats.org/officeDocument/2006/relationships/hyperlink" Target="https://eunis.eea.europa.eu/species/Emys%20orbicularis" TargetMode="External"/><Relationship Id="rId118" Type="http://schemas.openxmlformats.org/officeDocument/2006/relationships/hyperlink" Target="https://eunis.eea.europa.eu/species/Triturus%20karelinii" TargetMode="External"/><Relationship Id="rId139" Type="http://schemas.openxmlformats.org/officeDocument/2006/relationships/hyperlink" Target="https://eunis.eea.europa.eu/species_code2000/A053" TargetMode="External"/><Relationship Id="rId85" Type="http://schemas.openxmlformats.org/officeDocument/2006/relationships/hyperlink" Target="https://eunis.eea.europa.eu/species_code2000/1307" TargetMode="External"/><Relationship Id="rId150" Type="http://schemas.openxmlformats.org/officeDocument/2006/relationships/hyperlink" Target="https://eunis.eea.europa.eu/species/Ardea%20cinerea" TargetMode="External"/><Relationship Id="rId171" Type="http://schemas.openxmlformats.org/officeDocument/2006/relationships/hyperlink" Target="https://eunis.eea.europa.eu/species_code2000/A031" TargetMode="External"/><Relationship Id="rId192" Type="http://schemas.openxmlformats.org/officeDocument/2006/relationships/hyperlink" Target="https://eunis.eea.europa.eu/species/Dendrocopos%20syriacus" TargetMode="External"/><Relationship Id="rId206" Type="http://schemas.openxmlformats.org/officeDocument/2006/relationships/hyperlink" Target="https://eunis.eea.europa.eu/species/Falco%20tinnunculus" TargetMode="External"/><Relationship Id="rId227" Type="http://schemas.openxmlformats.org/officeDocument/2006/relationships/hyperlink" Target="https://eunis.eea.europa.eu/species_code2000/A339" TargetMode="External"/><Relationship Id="rId248" Type="http://schemas.openxmlformats.org/officeDocument/2006/relationships/hyperlink" Target="https://eunis.eea.europa.eu/species/Riparia%20riparia" TargetMode="External"/><Relationship Id="rId269" Type="http://schemas.openxmlformats.org/officeDocument/2006/relationships/image" Target="media/image15.png"/><Relationship Id="rId12" Type="http://schemas.openxmlformats.org/officeDocument/2006/relationships/footer" Target="footer2.xml"/><Relationship Id="rId33" Type="http://schemas.openxmlformats.org/officeDocument/2006/relationships/hyperlink" Target="https://eunis.eea.europa.eu/habitats_code2000/62A0" TargetMode="External"/><Relationship Id="rId108" Type="http://schemas.openxmlformats.org/officeDocument/2006/relationships/hyperlink" Target="https://eunis.eea.europa.eu/species/Rosalia%20alpina" TargetMode="External"/><Relationship Id="rId129" Type="http://schemas.openxmlformats.org/officeDocument/2006/relationships/hyperlink" Target="https://eunis.eea.europa.eu/species_code2000/A085" TargetMode="External"/><Relationship Id="rId54" Type="http://schemas.openxmlformats.org/officeDocument/2006/relationships/hyperlink" Target="https://eunis.eea.europa.eu/species/Canis%20lupus" TargetMode="External"/><Relationship Id="rId75" Type="http://schemas.openxmlformats.org/officeDocument/2006/relationships/hyperlink" Target="https://eunis.eea.europa.eu/species_code2000/1222" TargetMode="External"/><Relationship Id="rId96" Type="http://schemas.openxmlformats.org/officeDocument/2006/relationships/hyperlink" Target="https://eunis.eea.europa.eu/species/Paracaloptenus%20caloptenoides" TargetMode="External"/><Relationship Id="rId140" Type="http://schemas.openxmlformats.org/officeDocument/2006/relationships/hyperlink" Target="https://eunis.eea.europa.eu/species/Anas%20platyrhynchos" TargetMode="External"/><Relationship Id="rId161" Type="http://schemas.openxmlformats.org/officeDocument/2006/relationships/hyperlink" Target="https://eunis.eea.europa.eu/species_code2000/A087" TargetMode="External"/><Relationship Id="rId182" Type="http://schemas.openxmlformats.org/officeDocument/2006/relationships/hyperlink" Target="https://eunis.eea.europa.eu/species/Coracias%20garrulus" TargetMode="External"/><Relationship Id="rId217" Type="http://schemas.openxmlformats.org/officeDocument/2006/relationships/hyperlink" Target="https://eunis.eea.europa.eu/species_code2000/A075" TargetMode="External"/><Relationship Id="rId6" Type="http://schemas.openxmlformats.org/officeDocument/2006/relationships/webSettings" Target="webSettings.xml"/><Relationship Id="rId238" Type="http://schemas.openxmlformats.org/officeDocument/2006/relationships/hyperlink" Target="https://eunis.eea.europa.eu/species/Nycticorax%20nycticorax" TargetMode="External"/><Relationship Id="rId259" Type="http://schemas.openxmlformats.org/officeDocument/2006/relationships/hyperlink" Target="https://eunis.eea.europa.eu/species_code2000/A142" TargetMode="External"/><Relationship Id="rId23" Type="http://schemas.openxmlformats.org/officeDocument/2006/relationships/image" Target="media/image7.png"/><Relationship Id="rId119" Type="http://schemas.openxmlformats.org/officeDocument/2006/relationships/hyperlink" Target="https://eunis.eea.europa.eu/species_code2000/1032" TargetMode="External"/><Relationship Id="rId270" Type="http://schemas.openxmlformats.org/officeDocument/2006/relationships/image" Target="media/image16.png"/><Relationship Id="rId44" Type="http://schemas.openxmlformats.org/officeDocument/2006/relationships/hyperlink" Target="https://eunis.eea.europa.eu/species/Austropotamobius%20torrentium" TargetMode="External"/><Relationship Id="rId65" Type="http://schemas.openxmlformats.org/officeDocument/2006/relationships/hyperlink" Target="https://eunis.eea.europa.eu/species_code2000/1074" TargetMode="External"/><Relationship Id="rId86" Type="http://schemas.openxmlformats.org/officeDocument/2006/relationships/hyperlink" Target="https://eunis.eea.europa.eu/species/Myotis%20blythii" TargetMode="External"/><Relationship Id="rId130" Type="http://schemas.openxmlformats.org/officeDocument/2006/relationships/hyperlink" Target="https://eunis.eea.europa.eu/species/Accipiter%20gentilis" TargetMode="External"/><Relationship Id="rId151" Type="http://schemas.openxmlformats.org/officeDocument/2006/relationships/hyperlink" Target="https://eunis.eea.europa.eu/species_code2000/A028" TargetMode="External"/><Relationship Id="rId172" Type="http://schemas.openxmlformats.org/officeDocument/2006/relationships/hyperlink" Target="https://eunis.eea.europa.eu/species/Ciconia%20ciconia" TargetMode="External"/><Relationship Id="rId193" Type="http://schemas.openxmlformats.org/officeDocument/2006/relationships/hyperlink" Target="https://eunis.eea.europa.eu/species_code2000/A236" TargetMode="External"/><Relationship Id="rId207" Type="http://schemas.openxmlformats.org/officeDocument/2006/relationships/hyperlink" Target="https://eunis.eea.europa.eu/species_code2000/A125" TargetMode="External"/><Relationship Id="rId228" Type="http://schemas.openxmlformats.org/officeDocument/2006/relationships/hyperlink" Target="https://eunis.eea.europa.eu/species/Lanius%20minor" TargetMode="External"/><Relationship Id="rId249" Type="http://schemas.openxmlformats.org/officeDocument/2006/relationships/hyperlink" Target="https://eunis.eea.europa.eu/species_code2000/A193" TargetMode="External"/><Relationship Id="rId13" Type="http://schemas.openxmlformats.org/officeDocument/2006/relationships/image" Target="media/image1.png"/><Relationship Id="rId109" Type="http://schemas.openxmlformats.org/officeDocument/2006/relationships/hyperlink" Target="https://eunis.eea.europa.eu/species_code2000/1146" TargetMode="External"/><Relationship Id="rId260" Type="http://schemas.openxmlformats.org/officeDocument/2006/relationships/hyperlink" Target="https://eunis.eea.europa.eu/species/Vanellus%20vanellus" TargetMode="External"/><Relationship Id="rId34" Type="http://schemas.openxmlformats.org/officeDocument/2006/relationships/hyperlink" Target="https://eunis.eea.europa.eu/habitats_code2000/6430" TargetMode="External"/><Relationship Id="rId55" Type="http://schemas.openxmlformats.org/officeDocument/2006/relationships/hyperlink" Target="https://eunis.eea.europa.eu/species_code2000/1088" TargetMode="External"/><Relationship Id="rId76" Type="http://schemas.openxmlformats.org/officeDocument/2006/relationships/hyperlink" Target="https://eunis.eea.europa.eu/species/Mauremys%20caspica" TargetMode="External"/><Relationship Id="rId97" Type="http://schemas.openxmlformats.org/officeDocument/2006/relationships/hyperlink" Target="https://eunis.eea.europa.eu/species_code2000/4022" TargetMode="External"/><Relationship Id="rId120" Type="http://schemas.openxmlformats.org/officeDocument/2006/relationships/hyperlink" Target="https://eunis.eea.europa.eu/species/Unio%20crassus" TargetMode="External"/><Relationship Id="rId141" Type="http://schemas.openxmlformats.org/officeDocument/2006/relationships/hyperlink" Target="https://eunis.eea.europa.eu/species_code2000/A053" TargetMode="External"/><Relationship Id="rId7" Type="http://schemas.openxmlformats.org/officeDocument/2006/relationships/footnotes" Target="footnotes.xml"/><Relationship Id="rId162" Type="http://schemas.openxmlformats.org/officeDocument/2006/relationships/hyperlink" Target="https://eunis.eea.europa.eu/species/Buteo%20buteo" TargetMode="External"/><Relationship Id="rId183" Type="http://schemas.openxmlformats.org/officeDocument/2006/relationships/hyperlink" Target="https://eunis.eea.europa.eu/species_code2000/A122" TargetMode="External"/><Relationship Id="rId218" Type="http://schemas.openxmlformats.org/officeDocument/2006/relationships/hyperlink" Target="https://eunis.eea.europa.eu/species/Haliaeetus%20albicilla" TargetMode="External"/><Relationship Id="rId239" Type="http://schemas.openxmlformats.org/officeDocument/2006/relationships/hyperlink" Target="https://eunis.eea.europa.eu/species_code2000/A023" TargetMode="External"/><Relationship Id="rId250" Type="http://schemas.openxmlformats.org/officeDocument/2006/relationships/hyperlink" Target="https://eunis.eea.europa.eu/species/Sterna%20hirundo" TargetMode="External"/><Relationship Id="rId271" Type="http://schemas.openxmlformats.org/officeDocument/2006/relationships/footer" Target="footer4.xml"/><Relationship Id="rId24" Type="http://schemas.openxmlformats.org/officeDocument/2006/relationships/image" Target="media/image8.png"/><Relationship Id="rId45" Type="http://schemas.openxmlformats.org/officeDocument/2006/relationships/hyperlink" Target="https://eunis.eea.europa.eu/species_code2000/1308" TargetMode="External"/><Relationship Id="rId66" Type="http://schemas.openxmlformats.org/officeDocument/2006/relationships/hyperlink" Target="https://eunis.eea.europa.eu/species/Eriogaster%20catax" TargetMode="External"/><Relationship Id="rId87" Type="http://schemas.openxmlformats.org/officeDocument/2006/relationships/hyperlink" Target="https://eunis.eea.europa.eu/species_code2000/1316" TargetMode="External"/><Relationship Id="rId110" Type="http://schemas.openxmlformats.org/officeDocument/2006/relationships/hyperlink" Target="https://eunis.eea.europa.eu/species/Sabanejewia%20aurata" TargetMode="External"/><Relationship Id="rId131" Type="http://schemas.openxmlformats.org/officeDocument/2006/relationships/hyperlink" Target="https://eunis.eea.europa.eu/species_code2000/A085" TargetMode="External"/><Relationship Id="rId152" Type="http://schemas.openxmlformats.org/officeDocument/2006/relationships/hyperlink" Target="https://eunis.eea.europa.eu/species/Ardea%20cinerea" TargetMode="External"/><Relationship Id="rId173" Type="http://schemas.openxmlformats.org/officeDocument/2006/relationships/hyperlink" Target="https://eunis.eea.europa.eu/species_code2000/A031" TargetMode="External"/><Relationship Id="rId194" Type="http://schemas.openxmlformats.org/officeDocument/2006/relationships/hyperlink" Target="https://eunis.eea.europa.eu/species/Dryocopus%20martius" TargetMode="External"/><Relationship Id="rId208" Type="http://schemas.openxmlformats.org/officeDocument/2006/relationships/hyperlink" Target="https://eunis.eea.europa.eu/species/Fulica%20atra" TargetMode="External"/><Relationship Id="rId229" Type="http://schemas.openxmlformats.org/officeDocument/2006/relationships/hyperlink" Target="https://eunis.eea.europa.eu/species_code2000/A433" TargetMode="External"/><Relationship Id="rId240" Type="http://schemas.openxmlformats.org/officeDocument/2006/relationships/hyperlink" Target="https://eunis.eea.europa.eu/species/Nycticorax%20nycticorax" TargetMode="External"/><Relationship Id="rId261" Type="http://schemas.openxmlformats.org/officeDocument/2006/relationships/hyperlink" Target="https://eunis.eea.europa.eu/species_code2000/A142" TargetMode="External"/><Relationship Id="rId14" Type="http://schemas.openxmlformats.org/officeDocument/2006/relationships/image" Target="media/image2.png"/><Relationship Id="rId35" Type="http://schemas.openxmlformats.org/officeDocument/2006/relationships/hyperlink" Target="https://eunis.eea.europa.eu/habitats_code2000/6510" TargetMode="External"/><Relationship Id="rId56" Type="http://schemas.openxmlformats.org/officeDocument/2006/relationships/hyperlink" Target="https://eunis.eea.europa.eu/species/Cerambyx%20cerdo" TargetMode="External"/><Relationship Id="rId77" Type="http://schemas.openxmlformats.org/officeDocument/2006/relationships/hyperlink" Target="https://eunis.eea.europa.eu/species_code2000/1310" TargetMode="External"/><Relationship Id="rId100" Type="http://schemas.openxmlformats.org/officeDocument/2006/relationships/hyperlink" Target="https://eunis.eea.europa.eu/species/Rhinolophus%20euryale" TargetMode="External"/><Relationship Id="rId8" Type="http://schemas.openxmlformats.org/officeDocument/2006/relationships/endnotes" Target="endnotes.xml"/><Relationship Id="rId98" Type="http://schemas.openxmlformats.org/officeDocument/2006/relationships/hyperlink" Target="https://eunis.eea.europa.eu/species/Probaticus%20subrugosus" TargetMode="External"/><Relationship Id="rId121" Type="http://schemas.openxmlformats.org/officeDocument/2006/relationships/hyperlink" Target="https://eunis.eea.europa.eu/species_code2000/1014" TargetMode="External"/><Relationship Id="rId142" Type="http://schemas.openxmlformats.org/officeDocument/2006/relationships/hyperlink" Target="https://eunis.eea.europa.eu/species/Anas%20platyrhynchos" TargetMode="External"/><Relationship Id="rId163" Type="http://schemas.openxmlformats.org/officeDocument/2006/relationships/hyperlink" Target="https://eunis.eea.europa.eu/species_code2000/A088" TargetMode="External"/><Relationship Id="rId184" Type="http://schemas.openxmlformats.org/officeDocument/2006/relationships/hyperlink" Target="https://eunis.eea.europa.eu/species/Crex%20crex" TargetMode="External"/><Relationship Id="rId219" Type="http://schemas.openxmlformats.org/officeDocument/2006/relationships/hyperlink" Target="https://eunis.eea.europa.eu/species_code2000/A092" TargetMode="External"/><Relationship Id="rId230" Type="http://schemas.openxmlformats.org/officeDocument/2006/relationships/hyperlink" Target="https://eunis.eea.europa.eu/species/Lanius%20nubicus" TargetMode="External"/><Relationship Id="rId251" Type="http://schemas.openxmlformats.org/officeDocument/2006/relationships/hyperlink" Target="https://eunis.eea.europa.eu/species_code2000/A004" TargetMode="External"/><Relationship Id="rId25" Type="http://schemas.openxmlformats.org/officeDocument/2006/relationships/image" Target="media/image9.png"/><Relationship Id="rId46" Type="http://schemas.openxmlformats.org/officeDocument/2006/relationships/hyperlink" Target="https://eunis.eea.europa.eu/species/Barbastella%20barbastellus" TargetMode="External"/><Relationship Id="rId67" Type="http://schemas.openxmlformats.org/officeDocument/2006/relationships/hyperlink" Target="https://eunis.eea.europa.eu/species_code2000/6199" TargetMode="External"/><Relationship Id="rId272" Type="http://schemas.openxmlformats.org/officeDocument/2006/relationships/footer" Target="footer5.xml"/><Relationship Id="rId88" Type="http://schemas.openxmlformats.org/officeDocument/2006/relationships/hyperlink" Target="https://eunis.eea.europa.eu/species/Myotis%20capaccinii" TargetMode="External"/><Relationship Id="rId111" Type="http://schemas.openxmlformats.org/officeDocument/2006/relationships/hyperlink" Target="https://eunis.eea.europa.eu/species_code2000/1335" TargetMode="External"/><Relationship Id="rId132" Type="http://schemas.openxmlformats.org/officeDocument/2006/relationships/hyperlink" Target="https://eunis.eea.europa.eu/species/Accipiter%20gentilis" TargetMode="External"/><Relationship Id="rId153" Type="http://schemas.openxmlformats.org/officeDocument/2006/relationships/hyperlink" Target="https://eunis.eea.europa.eu/species_code2000/A029" TargetMode="External"/><Relationship Id="rId174" Type="http://schemas.openxmlformats.org/officeDocument/2006/relationships/hyperlink" Target="https://eunis.eea.europa.eu/species/Ciconia%20ciconia" TargetMode="External"/><Relationship Id="rId195" Type="http://schemas.openxmlformats.org/officeDocument/2006/relationships/hyperlink" Target="https://eunis.eea.europa.eu/species_code2000/A027" TargetMode="External"/><Relationship Id="rId209" Type="http://schemas.openxmlformats.org/officeDocument/2006/relationships/hyperlink" Target="https://eunis.eea.europa.eu/species_code2000/A153" TargetMode="External"/><Relationship Id="rId220" Type="http://schemas.openxmlformats.org/officeDocument/2006/relationships/hyperlink" Target="https://eunis.eea.europa.eu/species/Hieraaetus%20pennatus" TargetMode="External"/><Relationship Id="rId241" Type="http://schemas.openxmlformats.org/officeDocument/2006/relationships/hyperlink" Target="https://eunis.eea.europa.eu/species_code2000/A017" TargetMode="External"/><Relationship Id="rId15" Type="http://schemas.openxmlformats.org/officeDocument/2006/relationships/hyperlink" Target="https://www.eea.europa.eu/publications/emep-eea-guidebook-2019/part-b-sectoral-guidance-chapters/2-industrial-processes/2-a-mineral-products/2-a-5-b-construction/view" TargetMode="External"/><Relationship Id="rId36" Type="http://schemas.openxmlformats.org/officeDocument/2006/relationships/hyperlink" Target="https://eunis.eea.europa.eu/habitats_code2000/91AA" TargetMode="External"/><Relationship Id="rId57" Type="http://schemas.openxmlformats.org/officeDocument/2006/relationships/hyperlink" Target="https://eunis.eea.europa.eu/species_code2000/1149" TargetMode="External"/><Relationship Id="rId262" Type="http://schemas.openxmlformats.org/officeDocument/2006/relationships/hyperlink" Target="https://eunis.eea.europa.eu/species/Vanellus%20vanellus" TargetMode="External"/><Relationship Id="rId78" Type="http://schemas.openxmlformats.org/officeDocument/2006/relationships/hyperlink" Target="https://eunis.eea.europa.eu/species/Miniopterus%20schreibersii" TargetMode="External"/><Relationship Id="rId99" Type="http://schemas.openxmlformats.org/officeDocument/2006/relationships/hyperlink" Target="https://eunis.eea.europa.eu/species_code2000/1305" TargetMode="External"/><Relationship Id="rId101" Type="http://schemas.openxmlformats.org/officeDocument/2006/relationships/hyperlink" Target="https://eunis.eea.europa.eu/species_code2000/1304" TargetMode="External"/><Relationship Id="rId122" Type="http://schemas.openxmlformats.org/officeDocument/2006/relationships/hyperlink" Target="https://eunis.eea.europa.eu/species/Vertigo%20angustior" TargetMode="External"/><Relationship Id="rId143" Type="http://schemas.openxmlformats.org/officeDocument/2006/relationships/hyperlink" Target="https://eunis.eea.europa.eu/species_code2000/A041" TargetMode="External"/><Relationship Id="rId164" Type="http://schemas.openxmlformats.org/officeDocument/2006/relationships/hyperlink" Target="https://eunis.eea.europa.eu/species/Buteo%20lagopus" TargetMode="External"/><Relationship Id="rId185" Type="http://schemas.openxmlformats.org/officeDocument/2006/relationships/hyperlink" Target="https://eunis.eea.europa.eu/species_code2000/A038" TargetMode="External"/><Relationship Id="rId9" Type="http://schemas.openxmlformats.org/officeDocument/2006/relationships/header" Target="header1.xml"/><Relationship Id="rId210" Type="http://schemas.openxmlformats.org/officeDocument/2006/relationships/hyperlink" Target="https://eunis.eea.europa.eu/species/Gallinago%20gallinago" TargetMode="External"/><Relationship Id="rId26" Type="http://schemas.openxmlformats.org/officeDocument/2006/relationships/image" Target="media/image10.png"/><Relationship Id="rId231" Type="http://schemas.openxmlformats.org/officeDocument/2006/relationships/hyperlink" Target="https://eunis.eea.europa.eu/species_code2000/A230" TargetMode="External"/><Relationship Id="rId252" Type="http://schemas.openxmlformats.org/officeDocument/2006/relationships/hyperlink" Target="https://eunis.eea.europa.eu/species/Tachybaptus%20ruficollis" TargetMode="External"/><Relationship Id="rId273" Type="http://schemas.openxmlformats.org/officeDocument/2006/relationships/fontTable" Target="fontTable.xml"/><Relationship Id="rId47" Type="http://schemas.openxmlformats.org/officeDocument/2006/relationships/hyperlink" Target="https://eunis.eea.europa.eu/species_code2000/5088" TargetMode="External"/><Relationship Id="rId68" Type="http://schemas.openxmlformats.org/officeDocument/2006/relationships/hyperlink" Target="https://eunis.eea.europa.eu/species/Euplagia%20quadripunctaria" TargetMode="External"/><Relationship Id="rId89" Type="http://schemas.openxmlformats.org/officeDocument/2006/relationships/hyperlink" Target="https://eunis.eea.europa.eu/species_code2000/1321" TargetMode="External"/><Relationship Id="rId112" Type="http://schemas.openxmlformats.org/officeDocument/2006/relationships/hyperlink" Target="https://eunis.eea.europa.eu/species/Spermophilus%20citellus" TargetMode="External"/><Relationship Id="rId133" Type="http://schemas.openxmlformats.org/officeDocument/2006/relationships/hyperlink" Target="https://eunis.eea.europa.eu/species_code2000/A086" TargetMode="External"/><Relationship Id="rId154" Type="http://schemas.openxmlformats.org/officeDocument/2006/relationships/hyperlink" Target="https://eunis.eea.europa.eu/species/Ardea%20purpurea" TargetMode="External"/><Relationship Id="rId175" Type="http://schemas.openxmlformats.org/officeDocument/2006/relationships/hyperlink" Target="https://eunis.eea.europa.eu/species_code2000/A030" TargetMode="External"/><Relationship Id="rId196" Type="http://schemas.openxmlformats.org/officeDocument/2006/relationships/hyperlink" Target="https://eunis.eea.europa.eu/species/Egretta%20alba" TargetMode="External"/><Relationship Id="rId200" Type="http://schemas.openxmlformats.org/officeDocument/2006/relationships/hyperlink" Target="https://eunis.eea.europa.eu/species/Egretta%20garzetta" TargetMode="External"/><Relationship Id="rId16" Type="http://schemas.openxmlformats.org/officeDocument/2006/relationships/image" Target="media/image3.png"/><Relationship Id="rId221" Type="http://schemas.openxmlformats.org/officeDocument/2006/relationships/hyperlink" Target="https://eunis.eea.europa.eu/species_code2000/A439" TargetMode="External"/><Relationship Id="rId242" Type="http://schemas.openxmlformats.org/officeDocument/2006/relationships/hyperlink" Target="https://eunis.eea.europa.eu/species/Phalacrocorax%20carbo" TargetMode="External"/><Relationship Id="rId263" Type="http://schemas.openxmlformats.org/officeDocument/2006/relationships/hyperlink" Target="https://eunis.eea.europa.eu/species_code2000/A142" TargetMode="External"/><Relationship Id="rId37" Type="http://schemas.openxmlformats.org/officeDocument/2006/relationships/hyperlink" Target="https://eunis.eea.europa.eu/habitats_code2000/91E0" TargetMode="External"/><Relationship Id="rId58" Type="http://schemas.openxmlformats.org/officeDocument/2006/relationships/hyperlink" Target="https://eunis.eea.europa.eu/species/Cobitis%20taenia" TargetMode="External"/><Relationship Id="rId79" Type="http://schemas.openxmlformats.org/officeDocument/2006/relationships/hyperlink" Target="https://eunis.eea.europa.eu/species_code2000/1089" TargetMode="External"/><Relationship Id="rId102" Type="http://schemas.openxmlformats.org/officeDocument/2006/relationships/hyperlink" Target="https://eunis.eea.europa.eu/species/Rhinolophus%20ferrumequinum" TargetMode="External"/><Relationship Id="rId123" Type="http://schemas.openxmlformats.org/officeDocument/2006/relationships/hyperlink" Target="https://eunis.eea.europa.eu/species_code2000/1016" TargetMode="External"/><Relationship Id="rId144" Type="http://schemas.openxmlformats.org/officeDocument/2006/relationships/hyperlink" Target="https://eunis.eea.europa.eu/species/Anser%20albifrons" TargetMode="External"/><Relationship Id="rId90" Type="http://schemas.openxmlformats.org/officeDocument/2006/relationships/hyperlink" Target="https://eunis.eea.europa.eu/species/Myotis%20emarginatus" TargetMode="External"/><Relationship Id="rId165" Type="http://schemas.openxmlformats.org/officeDocument/2006/relationships/hyperlink" Target="https://eunis.eea.europa.eu/species_code2000/A403" TargetMode="External"/><Relationship Id="rId186" Type="http://schemas.openxmlformats.org/officeDocument/2006/relationships/hyperlink" Target="https://eunis.eea.europa.eu/species/Cygnus%20cygnus" TargetMode="External"/><Relationship Id="rId211" Type="http://schemas.openxmlformats.org/officeDocument/2006/relationships/hyperlink" Target="https://eunis.eea.europa.eu/species_code2000/A123" TargetMode="External"/><Relationship Id="rId232" Type="http://schemas.openxmlformats.org/officeDocument/2006/relationships/hyperlink" Target="https://eunis.eea.europa.eu/species/Merops%20apiaster" TargetMode="External"/><Relationship Id="rId253" Type="http://schemas.openxmlformats.org/officeDocument/2006/relationships/hyperlink" Target="https://eunis.eea.europa.eu/species_code2000/A166" TargetMode="External"/><Relationship Id="rId274" Type="http://schemas.openxmlformats.org/officeDocument/2006/relationships/theme" Target="theme/theme1.xml"/><Relationship Id="rId27" Type="http://schemas.openxmlformats.org/officeDocument/2006/relationships/hyperlink" Target="https://eunis.eea.europa.eu/habitats_code2000/3150" TargetMode="External"/><Relationship Id="rId48" Type="http://schemas.openxmlformats.org/officeDocument/2006/relationships/hyperlink" Target="https://eunis.eea.europa.eu/species/Barbus%20cyclolepis" TargetMode="External"/><Relationship Id="rId69" Type="http://schemas.openxmlformats.org/officeDocument/2006/relationships/hyperlink" Target="https://eunis.eea.europa.eu/species_code2000/1083" TargetMode="External"/><Relationship Id="rId113" Type="http://schemas.openxmlformats.org/officeDocument/2006/relationships/hyperlink" Target="https://eunis.eea.europa.eu/species_code2000/1219" TargetMode="External"/><Relationship Id="rId134" Type="http://schemas.openxmlformats.org/officeDocument/2006/relationships/hyperlink" Target="https://eunis.eea.europa.eu/species/Accipiter%20nisus" TargetMode="External"/><Relationship Id="rId80" Type="http://schemas.openxmlformats.org/officeDocument/2006/relationships/hyperlink" Target="https://eunis.eea.europa.eu/species/Morimus%20funereus" TargetMode="External"/><Relationship Id="rId155" Type="http://schemas.openxmlformats.org/officeDocument/2006/relationships/hyperlink" Target="https://eunis.eea.europa.eu/species_code2000/A060" TargetMode="External"/><Relationship Id="rId176" Type="http://schemas.openxmlformats.org/officeDocument/2006/relationships/hyperlink" Target="https://eunis.eea.europa.eu/species/Ciconia%20nigra" TargetMode="External"/><Relationship Id="rId197" Type="http://schemas.openxmlformats.org/officeDocument/2006/relationships/hyperlink" Target="https://eunis.eea.europa.eu/species_code2000/A026" TargetMode="External"/><Relationship Id="rId201" Type="http://schemas.openxmlformats.org/officeDocument/2006/relationships/hyperlink" Target="https://eunis.eea.europa.eu/species_code2000/A098" TargetMode="External"/><Relationship Id="rId222" Type="http://schemas.openxmlformats.org/officeDocument/2006/relationships/hyperlink" Target="https://eunis.eea.europa.eu/species/Hippolais%20olivetorum" TargetMode="External"/><Relationship Id="rId243" Type="http://schemas.openxmlformats.org/officeDocument/2006/relationships/hyperlink" Target="https://eunis.eea.europa.eu/species_code2000/A393" TargetMode="External"/><Relationship Id="rId264" Type="http://schemas.openxmlformats.org/officeDocument/2006/relationships/hyperlink" Target="https://eunis.eea.europa.eu/species/Vanellus%20vanellus" TargetMode="External"/><Relationship Id="rId17" Type="http://schemas.openxmlformats.org/officeDocument/2006/relationships/image" Target="media/image4.png"/><Relationship Id="rId38" Type="http://schemas.openxmlformats.org/officeDocument/2006/relationships/hyperlink" Target="https://eunis.eea.europa.eu/habitats_code2000/91F0" TargetMode="External"/><Relationship Id="rId59" Type="http://schemas.openxmlformats.org/officeDocument/2006/relationships/hyperlink" Target="https://eunis.eea.europa.eu/species_code2000/4045" TargetMode="External"/><Relationship Id="rId103" Type="http://schemas.openxmlformats.org/officeDocument/2006/relationships/hyperlink" Target="https://eunis.eea.europa.eu/species_code2000/1303" TargetMode="External"/><Relationship Id="rId124" Type="http://schemas.openxmlformats.org/officeDocument/2006/relationships/hyperlink" Target="https://eunis.eea.europa.eu/species/Vertigo%20moulinsiana" TargetMode="External"/><Relationship Id="rId70" Type="http://schemas.openxmlformats.org/officeDocument/2006/relationships/hyperlink" Target="https://eunis.eea.europa.eu/species/Lucanus%20cervus" TargetMode="External"/><Relationship Id="rId91" Type="http://schemas.openxmlformats.org/officeDocument/2006/relationships/hyperlink" Target="https://eunis.eea.europa.eu/species_code2000/1324" TargetMode="External"/><Relationship Id="rId145" Type="http://schemas.openxmlformats.org/officeDocument/2006/relationships/hyperlink" Target="https://eunis.eea.europa.eu/species_code2000/A255" TargetMode="External"/><Relationship Id="rId166" Type="http://schemas.openxmlformats.org/officeDocument/2006/relationships/hyperlink" Target="https://eunis.eea.europa.eu/species/Buteo%20rufinus" TargetMode="External"/><Relationship Id="rId187" Type="http://schemas.openxmlformats.org/officeDocument/2006/relationships/hyperlink" Target="https://eunis.eea.europa.eu/species_code2000/A036" TargetMode="External"/><Relationship Id="rId1" Type="http://schemas.openxmlformats.org/officeDocument/2006/relationships/customXml" Target="../customXml/item1.xml"/><Relationship Id="rId212" Type="http://schemas.openxmlformats.org/officeDocument/2006/relationships/hyperlink" Target="https://eunis.eea.europa.eu/species/Gallinula%20chloropus" TargetMode="External"/><Relationship Id="rId233" Type="http://schemas.openxmlformats.org/officeDocument/2006/relationships/hyperlink" Target="https://eunis.eea.europa.eu/species_code2000/A230" TargetMode="External"/><Relationship Id="rId254" Type="http://schemas.openxmlformats.org/officeDocument/2006/relationships/hyperlink" Target="https://eunis.eea.europa.eu/species/Tringa%20glareola" TargetMode="External"/><Relationship Id="rId28" Type="http://schemas.openxmlformats.org/officeDocument/2006/relationships/hyperlink" Target="https://eunis.eea.europa.eu/habitats_code2000/3260" TargetMode="External"/><Relationship Id="rId49" Type="http://schemas.openxmlformats.org/officeDocument/2006/relationships/hyperlink" Target="https://eunis.eea.europa.eu/species_code2000/1188" TargetMode="External"/><Relationship Id="rId114" Type="http://schemas.openxmlformats.org/officeDocument/2006/relationships/hyperlink" Target="https://eunis.eea.europa.eu/species/Testudo%20graeca" TargetMode="External"/><Relationship Id="rId60" Type="http://schemas.openxmlformats.org/officeDocument/2006/relationships/hyperlink" Target="https://eunis.eea.europa.eu/species/Coenagrion%20ornatum" TargetMode="External"/><Relationship Id="rId81" Type="http://schemas.openxmlformats.org/officeDocument/2006/relationships/hyperlink" Target="https://eunis.eea.europa.eu/species_code2000/2617" TargetMode="External"/><Relationship Id="rId135" Type="http://schemas.openxmlformats.org/officeDocument/2006/relationships/hyperlink" Target="https://eunis.eea.europa.eu/species_code2000/A229" TargetMode="External"/><Relationship Id="rId156" Type="http://schemas.openxmlformats.org/officeDocument/2006/relationships/hyperlink" Target="https://eunis.eea.europa.eu/species/Aythya%20nyroca" TargetMode="External"/><Relationship Id="rId177" Type="http://schemas.openxmlformats.org/officeDocument/2006/relationships/hyperlink" Target="https://eunis.eea.europa.eu/species_code2000/A030" TargetMode="External"/><Relationship Id="rId198" Type="http://schemas.openxmlformats.org/officeDocument/2006/relationships/hyperlink" Target="https://eunis.eea.europa.eu/species/Egretta%20garzetta" TargetMode="External"/><Relationship Id="rId202" Type="http://schemas.openxmlformats.org/officeDocument/2006/relationships/hyperlink" Target="https://eunis.eea.europa.eu/species/Falco%20columbarius" TargetMode="External"/><Relationship Id="rId223" Type="http://schemas.openxmlformats.org/officeDocument/2006/relationships/hyperlink" Target="https://eunis.eea.europa.eu/species_code2000/A022" TargetMode="External"/><Relationship Id="rId244" Type="http://schemas.openxmlformats.org/officeDocument/2006/relationships/hyperlink" Target="https://eunis.eea.europa.eu/species/Phalacrocorax%20pygmeus" TargetMode="External"/><Relationship Id="rId18" Type="http://schemas.openxmlformats.org/officeDocument/2006/relationships/hyperlink" Target="https://public-seveso.moew.government.bg/enterprises" TargetMode="External"/><Relationship Id="rId39" Type="http://schemas.openxmlformats.org/officeDocument/2006/relationships/hyperlink" Target="https://eunis.eea.europa.eu/habitats_code2000/91M0" TargetMode="External"/><Relationship Id="rId265" Type="http://schemas.openxmlformats.org/officeDocument/2006/relationships/image" Target="media/image11.png"/><Relationship Id="rId50" Type="http://schemas.openxmlformats.org/officeDocument/2006/relationships/hyperlink" Target="https://eunis.eea.europa.eu/species/Bombina%20bombina" TargetMode="External"/><Relationship Id="rId104" Type="http://schemas.openxmlformats.org/officeDocument/2006/relationships/hyperlink" Target="https://eunis.eea.europa.eu/species/Rhinolophus%20hipposideros" TargetMode="External"/><Relationship Id="rId125" Type="http://schemas.openxmlformats.org/officeDocument/2006/relationships/hyperlink" Target="https://eunis.eea.europa.eu/species_code2000/2635" TargetMode="External"/><Relationship Id="rId146" Type="http://schemas.openxmlformats.org/officeDocument/2006/relationships/hyperlink" Target="https://eunis.eea.europa.eu/species/Anthus%20campestris" TargetMode="External"/><Relationship Id="rId167" Type="http://schemas.openxmlformats.org/officeDocument/2006/relationships/hyperlink" Target="https://eunis.eea.europa.eu/species_code2000/A136" TargetMode="External"/><Relationship Id="rId188" Type="http://schemas.openxmlformats.org/officeDocument/2006/relationships/hyperlink" Target="https://eunis.eea.europa.eu/species/Cygnus%20olor" TargetMode="External"/><Relationship Id="rId71" Type="http://schemas.openxmlformats.org/officeDocument/2006/relationships/hyperlink" Target="https://eunis.eea.europa.eu/species_code2000/1355" TargetMode="External"/><Relationship Id="rId92" Type="http://schemas.openxmlformats.org/officeDocument/2006/relationships/hyperlink" Target="https://eunis.eea.europa.eu/species/Myotis%20myotis" TargetMode="External"/><Relationship Id="rId213" Type="http://schemas.openxmlformats.org/officeDocument/2006/relationships/hyperlink" Target="https://eunis.eea.europa.eu/species_code2000/A123" TargetMode="External"/><Relationship Id="rId234" Type="http://schemas.openxmlformats.org/officeDocument/2006/relationships/hyperlink" Target="https://eunis.eea.europa.eu/species/Merops%20apiaster" TargetMode="External"/><Relationship Id="rId2" Type="http://schemas.openxmlformats.org/officeDocument/2006/relationships/numbering" Target="numbering.xml"/><Relationship Id="rId29" Type="http://schemas.openxmlformats.org/officeDocument/2006/relationships/hyperlink" Target="https://eunis.eea.europa.eu/habitats_code2000/3270" TargetMode="External"/><Relationship Id="rId255" Type="http://schemas.openxmlformats.org/officeDocument/2006/relationships/hyperlink" Target="https://eunis.eea.europa.eu/species_code2000/A165" TargetMode="External"/><Relationship Id="rId40" Type="http://schemas.openxmlformats.org/officeDocument/2006/relationships/hyperlink" Target="https://eunis.eea.europa.eu/habitats_code2000/92A0" TargetMode="External"/><Relationship Id="rId115" Type="http://schemas.openxmlformats.org/officeDocument/2006/relationships/hyperlink" Target="https://eunis.eea.europa.eu/species_code2000/1217" TargetMode="External"/><Relationship Id="rId136" Type="http://schemas.openxmlformats.org/officeDocument/2006/relationships/hyperlink" Target="https://eunis.eea.europa.eu/species/Alcedo%20atthis" TargetMode="External"/><Relationship Id="rId157" Type="http://schemas.openxmlformats.org/officeDocument/2006/relationships/hyperlink" Target="https://eunis.eea.europa.eu/species_code2000/A087" TargetMode="External"/><Relationship Id="rId178" Type="http://schemas.openxmlformats.org/officeDocument/2006/relationships/hyperlink" Target="https://eunis.eea.europa.eu/species/Ciconia%20nigra" TargetMode="External"/><Relationship Id="rId61" Type="http://schemas.openxmlformats.org/officeDocument/2006/relationships/hyperlink" Target="https://eunis.eea.europa.eu/species_code2000/5194" TargetMode="External"/><Relationship Id="rId82" Type="http://schemas.openxmlformats.org/officeDocument/2006/relationships/hyperlink" Target="https://eunis.eea.europa.eu/species/Myomimus%20roachi" TargetMode="External"/><Relationship Id="rId199" Type="http://schemas.openxmlformats.org/officeDocument/2006/relationships/hyperlink" Target="https://eunis.eea.europa.eu/species_code2000/A026" TargetMode="External"/><Relationship Id="rId203" Type="http://schemas.openxmlformats.org/officeDocument/2006/relationships/hyperlink" Target="https://eunis.eea.europa.eu/species_code2000/A096" TargetMode="External"/><Relationship Id="rId19" Type="http://schemas.openxmlformats.org/officeDocument/2006/relationships/image" Target="media/image5.png"/><Relationship Id="rId224" Type="http://schemas.openxmlformats.org/officeDocument/2006/relationships/hyperlink" Target="https://eunis.eea.europa.eu/species/Ixobrychus%20minutus" TargetMode="External"/><Relationship Id="rId245" Type="http://schemas.openxmlformats.org/officeDocument/2006/relationships/hyperlink" Target="https://eunis.eea.europa.eu/species_code2000/A118" TargetMode="External"/><Relationship Id="rId266" Type="http://schemas.openxmlformats.org/officeDocument/2006/relationships/image" Target="media/image12.png"/><Relationship Id="rId30" Type="http://schemas.openxmlformats.org/officeDocument/2006/relationships/hyperlink" Target="https://eunis.eea.europa.eu/habitats_code2000/6110" TargetMode="External"/><Relationship Id="rId105" Type="http://schemas.openxmlformats.org/officeDocument/2006/relationships/hyperlink" Target="https://eunis.eea.europa.eu/species_code2000/5339" TargetMode="External"/><Relationship Id="rId126" Type="http://schemas.openxmlformats.org/officeDocument/2006/relationships/hyperlink" Target="https://eunis.eea.europa.eu/species/Vormela%20peregusna" TargetMode="External"/><Relationship Id="rId147" Type="http://schemas.openxmlformats.org/officeDocument/2006/relationships/hyperlink" Target="https://eunis.eea.europa.eu/species_code2000/A089" TargetMode="External"/><Relationship Id="rId168" Type="http://schemas.openxmlformats.org/officeDocument/2006/relationships/hyperlink" Target="https://eunis.eea.europa.eu/species/Charadrius%20dubius" TargetMode="External"/><Relationship Id="rId51" Type="http://schemas.openxmlformats.org/officeDocument/2006/relationships/hyperlink" Target="https://eunis.eea.europa.eu/species_code2000/1193" TargetMode="External"/><Relationship Id="rId72" Type="http://schemas.openxmlformats.org/officeDocument/2006/relationships/hyperlink" Target="https://eunis.eea.europa.eu/species/Lutra%20lutra" TargetMode="External"/><Relationship Id="rId93" Type="http://schemas.openxmlformats.org/officeDocument/2006/relationships/hyperlink" Target="https://eunis.eea.europa.eu/species_code2000/1037" TargetMode="External"/><Relationship Id="rId189" Type="http://schemas.openxmlformats.org/officeDocument/2006/relationships/hyperlink" Target="https://eunis.eea.europa.eu/species_code2000/A238" TargetMode="External"/><Relationship Id="rId3" Type="http://schemas.openxmlformats.org/officeDocument/2006/relationships/styles" Target="styles.xml"/><Relationship Id="rId214" Type="http://schemas.openxmlformats.org/officeDocument/2006/relationships/hyperlink" Target="https://eunis.eea.europa.eu/species/Gallinula%20chloropus" TargetMode="External"/><Relationship Id="rId235" Type="http://schemas.openxmlformats.org/officeDocument/2006/relationships/hyperlink" Target="https://eunis.eea.europa.eu/species_code2000/A073" TargetMode="External"/><Relationship Id="rId256" Type="http://schemas.openxmlformats.org/officeDocument/2006/relationships/hyperlink" Target="https://eunis.eea.europa.eu/species/Tringa%20ochropus" TargetMode="External"/><Relationship Id="rId116" Type="http://schemas.openxmlformats.org/officeDocument/2006/relationships/hyperlink" Target="https://eunis.eea.europa.eu/species/Testudo%20hermanni" TargetMode="External"/><Relationship Id="rId137" Type="http://schemas.openxmlformats.org/officeDocument/2006/relationships/hyperlink" Target="https://eunis.eea.europa.eu/species_code2000/A052" TargetMode="External"/><Relationship Id="rId158" Type="http://schemas.openxmlformats.org/officeDocument/2006/relationships/hyperlink" Target="https://eunis.eea.europa.eu/species/Buteo%20buteo" TargetMode="External"/><Relationship Id="rId20" Type="http://schemas.openxmlformats.org/officeDocument/2006/relationships/header" Target="header3.xml"/><Relationship Id="rId41" Type="http://schemas.openxmlformats.org/officeDocument/2006/relationships/hyperlink" Target="https://eunis.eea.europa.eu/species_code2000/1130" TargetMode="External"/><Relationship Id="rId62" Type="http://schemas.openxmlformats.org/officeDocument/2006/relationships/hyperlink" Target="https://eunis.eea.europa.eu/species/Elaphe%20sauromates" TargetMode="External"/><Relationship Id="rId83" Type="http://schemas.openxmlformats.org/officeDocument/2006/relationships/hyperlink" Target="https://eunis.eea.europa.eu/species_code2000/1323" TargetMode="External"/><Relationship Id="rId179" Type="http://schemas.openxmlformats.org/officeDocument/2006/relationships/hyperlink" Target="https://eunis.eea.europa.eu/species_code2000/A080" TargetMode="External"/><Relationship Id="rId190" Type="http://schemas.openxmlformats.org/officeDocument/2006/relationships/hyperlink" Target="https://eunis.eea.europa.eu/species/Dendrocopos%20medius" TargetMode="External"/><Relationship Id="rId204" Type="http://schemas.openxmlformats.org/officeDocument/2006/relationships/hyperlink" Target="https://eunis.eea.europa.eu/species/Falco%20tinnunculus" TargetMode="External"/><Relationship Id="rId225" Type="http://schemas.openxmlformats.org/officeDocument/2006/relationships/hyperlink" Target="https://eunis.eea.europa.eu/species_code2000/A338" TargetMode="External"/><Relationship Id="rId246" Type="http://schemas.openxmlformats.org/officeDocument/2006/relationships/hyperlink" Target="https://eunis.eea.europa.eu/species/Rallus%20aquaticus" TargetMode="External"/><Relationship Id="rId267" Type="http://schemas.openxmlformats.org/officeDocument/2006/relationships/image" Target="media/image13.png"/><Relationship Id="rId106" Type="http://schemas.openxmlformats.org/officeDocument/2006/relationships/hyperlink" Target="https://eunis.eea.europa.eu/species/Rhodeus%20amarus" TargetMode="External"/><Relationship Id="rId127" Type="http://schemas.openxmlformats.org/officeDocument/2006/relationships/hyperlink" Target="https://eunis.eea.europa.eu/species_code2000/A402" TargetMode="External"/><Relationship Id="rId10" Type="http://schemas.openxmlformats.org/officeDocument/2006/relationships/footer" Target="footer1.xml"/><Relationship Id="rId31" Type="http://schemas.openxmlformats.org/officeDocument/2006/relationships/hyperlink" Target="https://eunis.eea.europa.eu/habitats_code2000/6210" TargetMode="External"/><Relationship Id="rId52" Type="http://schemas.openxmlformats.org/officeDocument/2006/relationships/hyperlink" Target="https://eunis.eea.europa.eu/species/Bombina%20variegata" TargetMode="External"/><Relationship Id="rId73" Type="http://schemas.openxmlformats.org/officeDocument/2006/relationships/hyperlink" Target="https://eunis.eea.europa.eu/species_code2000/1060" TargetMode="External"/><Relationship Id="rId94" Type="http://schemas.openxmlformats.org/officeDocument/2006/relationships/hyperlink" Target="https://eunis.eea.europa.eu/species/Ophiogomphus%20cecilia" TargetMode="External"/><Relationship Id="rId148" Type="http://schemas.openxmlformats.org/officeDocument/2006/relationships/hyperlink" Target="https://eunis.eea.europa.eu/species/Aquila%20pomarina" TargetMode="External"/><Relationship Id="rId169" Type="http://schemas.openxmlformats.org/officeDocument/2006/relationships/hyperlink" Target="https://eunis.eea.europa.eu/species_code2000/A136" TargetMode="External"/><Relationship Id="rId4" Type="http://schemas.microsoft.com/office/2007/relationships/stylesWithEffects" Target="stylesWithEffects.xml"/><Relationship Id="rId180" Type="http://schemas.openxmlformats.org/officeDocument/2006/relationships/hyperlink" Target="https://eunis.eea.europa.eu/species/Circaetus%20gallicus" TargetMode="External"/><Relationship Id="rId215" Type="http://schemas.openxmlformats.org/officeDocument/2006/relationships/hyperlink" Target="https://eunis.eea.europa.eu/species_code2000/A130" TargetMode="External"/><Relationship Id="rId236" Type="http://schemas.openxmlformats.org/officeDocument/2006/relationships/hyperlink" Target="https://eunis.eea.europa.eu/species/Milvus%20migrans" TargetMode="External"/><Relationship Id="rId257" Type="http://schemas.openxmlformats.org/officeDocument/2006/relationships/hyperlink" Target="https://eunis.eea.europa.eu/species_code2000/A165" TargetMode="External"/><Relationship Id="rId42" Type="http://schemas.openxmlformats.org/officeDocument/2006/relationships/hyperlink" Target="https://eunis.eea.europa.eu/species/Aspius%20aspius" TargetMode="External"/><Relationship Id="rId84" Type="http://schemas.openxmlformats.org/officeDocument/2006/relationships/hyperlink" Target="https://eunis.eea.europa.eu/species/Myotis%20bechsteinii" TargetMode="External"/><Relationship Id="rId138" Type="http://schemas.openxmlformats.org/officeDocument/2006/relationships/hyperlink" Target="https://eunis.eea.europa.eu/species/Anas%20crecca" TargetMode="External"/><Relationship Id="rId191" Type="http://schemas.openxmlformats.org/officeDocument/2006/relationships/hyperlink" Target="https://eunis.eea.europa.eu/species_code2000/A429" TargetMode="External"/><Relationship Id="rId205" Type="http://schemas.openxmlformats.org/officeDocument/2006/relationships/hyperlink" Target="https://eunis.eea.europa.eu/species_code2000/A096" TargetMode="External"/><Relationship Id="rId247" Type="http://schemas.openxmlformats.org/officeDocument/2006/relationships/hyperlink" Target="https://eunis.eea.europa.eu/species_code2000/A249" TargetMode="External"/><Relationship Id="rId107" Type="http://schemas.openxmlformats.org/officeDocument/2006/relationships/hyperlink" Target="https://eunis.eea.europa.eu/species_code2000/1087" TargetMode="External"/><Relationship Id="rId11" Type="http://schemas.openxmlformats.org/officeDocument/2006/relationships/header" Target="header2.xml"/><Relationship Id="rId53" Type="http://schemas.openxmlformats.org/officeDocument/2006/relationships/hyperlink" Target="https://eunis.eea.europa.eu/species_code2000/1352" TargetMode="External"/><Relationship Id="rId149" Type="http://schemas.openxmlformats.org/officeDocument/2006/relationships/hyperlink" Target="https://eunis.eea.europa.eu/species_code2000/A0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TotalTime>27</TotalTime>
  <Pages>59</Pages>
  <Words>28038</Words>
  <Characters>159820</Characters>
  <Application>Microsoft Office Word</Application>
  <DocSecurity>0</DocSecurity>
  <Lines>1331</Lines>
  <Paragraphs>374</Paragraphs>
  <ScaleCrop>false</ScaleCrop>
  <Company/>
  <LinksUpToDate>false</LinksUpToDate>
  <CharactersWithSpaces>187484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Anastasia Staneva</cp:lastModifiedBy>
  <cp:revision>7</cp:revision>
  <cp:lastPrinted>2022-01-05T07:52:00Z</cp:lastPrinted>
  <dcterms:created xsi:type="dcterms:W3CDTF">2020-02-05T12:26:00Z</dcterms:created>
  <dcterms:modified xsi:type="dcterms:W3CDTF">2022-01-07T11:21:00Z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1033-11.2.0.10426</vt:lpwstr>
  </property>
  <property fmtid="{D5CDD505-2E9C-101B-9397-08002B2CF9AE}" pid="3" name="ICV">
    <vt:lpwstr>6B0B9788D09D4C628F12D7528ED54107</vt:lpwstr>
  </property>
</Properties>
</file>