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CBC3" w14:textId="77777777" w:rsidR="00DF6173" w:rsidRPr="00BA4C61" w:rsidRDefault="00DF6173" w:rsidP="00A56D19">
      <w:pPr>
        <w:jc w:val="center"/>
        <w:rPr>
          <w:b/>
          <w:bCs/>
          <w:sz w:val="36"/>
          <w:szCs w:val="36"/>
        </w:rPr>
      </w:pPr>
      <w:r w:rsidRPr="00BA4C61">
        <w:rPr>
          <w:b/>
          <w:bCs/>
          <w:sz w:val="36"/>
          <w:szCs w:val="36"/>
        </w:rPr>
        <w:t>ИНФОРМАЦИЯ ЗА ПРЕЦЕНЯВАНЕ НА НЕОБХОДИМОСТТА ОТ ОВОС</w:t>
      </w:r>
    </w:p>
    <w:p w14:paraId="5B43E8AE" w14:textId="77777777" w:rsidR="00DF6173" w:rsidRPr="00BA4C61" w:rsidRDefault="00DF6173" w:rsidP="00A56D19">
      <w:pPr>
        <w:jc w:val="center"/>
        <w:rPr>
          <w:b/>
          <w:sz w:val="32"/>
          <w:szCs w:val="32"/>
        </w:rPr>
      </w:pPr>
      <w:r w:rsidRPr="00BA4C61">
        <w:rPr>
          <w:b/>
          <w:sz w:val="32"/>
          <w:szCs w:val="32"/>
        </w:rPr>
        <w:t>НА</w:t>
      </w:r>
    </w:p>
    <w:p w14:paraId="57424A54" w14:textId="77777777" w:rsidR="00DF6173" w:rsidRPr="00BA4C61" w:rsidRDefault="00DF6173" w:rsidP="00A56D19">
      <w:pPr>
        <w:rPr>
          <w:b/>
        </w:rPr>
      </w:pPr>
    </w:p>
    <w:p w14:paraId="252A60AB" w14:textId="77777777" w:rsidR="00DF6173" w:rsidRPr="00BA4C61" w:rsidRDefault="00DF6173" w:rsidP="00A56D19"/>
    <w:p w14:paraId="65CB4607" w14:textId="77777777" w:rsidR="00DF6173" w:rsidRPr="00BA4C61" w:rsidRDefault="00DF6173" w:rsidP="00A56D19">
      <w:pPr>
        <w:rPr>
          <w:b/>
        </w:rPr>
      </w:pPr>
      <w:r w:rsidRPr="00BA4C61">
        <w:rPr>
          <w:b/>
        </w:rPr>
        <w:tab/>
      </w:r>
      <w:r w:rsidRPr="00BA4C61">
        <w:rPr>
          <w:b/>
        </w:rPr>
        <w:tab/>
      </w:r>
      <w:r w:rsidRPr="00BA4C61">
        <w:rPr>
          <w:b/>
        </w:rPr>
        <w:tab/>
      </w:r>
    </w:p>
    <w:p w14:paraId="424A6671" w14:textId="77777777" w:rsidR="00942BD8" w:rsidRDefault="001D598C" w:rsidP="00942BD8">
      <w:pPr>
        <w:jc w:val="center"/>
        <w:rPr>
          <w:b/>
          <w:bCs/>
          <w:sz w:val="32"/>
          <w:szCs w:val="32"/>
          <w:lang w:bidi="bg-BG"/>
        </w:rPr>
      </w:pPr>
      <w:r>
        <w:rPr>
          <w:b/>
          <w:bCs/>
          <w:sz w:val="32"/>
          <w:szCs w:val="32"/>
          <w:lang w:bidi="bg-BG"/>
        </w:rPr>
        <w:t>И</w:t>
      </w:r>
      <w:r w:rsidR="00942BD8" w:rsidRPr="00BA4C61">
        <w:rPr>
          <w:b/>
          <w:bCs/>
          <w:sz w:val="32"/>
          <w:szCs w:val="32"/>
          <w:lang w:bidi="bg-BG"/>
        </w:rPr>
        <w:t>нвестиционно предложение</w:t>
      </w:r>
    </w:p>
    <w:p w14:paraId="3B48C61B" w14:textId="77777777" w:rsidR="006B033D" w:rsidRPr="00BA4C61" w:rsidRDefault="006B033D" w:rsidP="00942BD8">
      <w:pPr>
        <w:jc w:val="center"/>
        <w:rPr>
          <w:b/>
          <w:bCs/>
          <w:sz w:val="32"/>
          <w:szCs w:val="32"/>
          <w:lang w:bidi="bg-BG"/>
        </w:rPr>
      </w:pPr>
    </w:p>
    <w:p w14:paraId="71E4D777" w14:textId="77777777" w:rsidR="006D08C8" w:rsidRPr="006D08C8" w:rsidRDefault="006D08C8" w:rsidP="006D08C8">
      <w:pPr>
        <w:spacing w:before="100" w:beforeAutospacing="1" w:after="100" w:afterAutospacing="1"/>
        <w:jc w:val="center"/>
        <w:rPr>
          <w:b/>
          <w:color w:val="FF0000"/>
          <w:sz w:val="28"/>
          <w:szCs w:val="28"/>
        </w:rPr>
      </w:pPr>
      <w:r w:rsidRPr="006D08C8">
        <w:rPr>
          <w:b/>
          <w:sz w:val="28"/>
          <w:szCs w:val="28"/>
        </w:rPr>
        <w:t>„Обособяване на площадка за производство на памучни абсорбенти от дрехи втора уп</w:t>
      </w:r>
      <w:r>
        <w:rPr>
          <w:b/>
          <w:sz w:val="28"/>
          <w:szCs w:val="28"/>
        </w:rPr>
        <w:t>отреба и текстилни отпадъци в</w:t>
      </w:r>
      <w:r w:rsidRPr="006D08C8">
        <w:rPr>
          <w:b/>
          <w:sz w:val="28"/>
          <w:szCs w:val="28"/>
        </w:rPr>
        <w:t xml:space="preserve"> съществуващо производствено хале“</w:t>
      </w:r>
      <w:r w:rsidR="00A12C5A" w:rsidRPr="006D08C8">
        <w:rPr>
          <w:b/>
          <w:sz w:val="28"/>
          <w:szCs w:val="28"/>
        </w:rPr>
        <w:t xml:space="preserve">, </w:t>
      </w:r>
      <w:r w:rsidRPr="006D08C8">
        <w:rPr>
          <w:b/>
          <w:sz w:val="28"/>
          <w:szCs w:val="28"/>
        </w:rPr>
        <w:t>гр. Пловдив, ул. „Удроу Уилсън“ № 16</w:t>
      </w:r>
    </w:p>
    <w:p w14:paraId="732AF261" w14:textId="77777777" w:rsidR="00284FD0" w:rsidRPr="00A12770" w:rsidRDefault="00284FD0" w:rsidP="00A915BA">
      <w:pPr>
        <w:jc w:val="center"/>
        <w:rPr>
          <w:b/>
        </w:rPr>
      </w:pPr>
    </w:p>
    <w:p w14:paraId="51A160B5" w14:textId="77777777" w:rsidR="00284FD0" w:rsidRPr="00A12770" w:rsidRDefault="00284FD0" w:rsidP="00A501BF">
      <w:pPr>
        <w:jc w:val="center"/>
        <w:rPr>
          <w:b/>
        </w:rPr>
      </w:pPr>
    </w:p>
    <w:p w14:paraId="3707E821" w14:textId="77777777" w:rsidR="00EE2E8B" w:rsidRDefault="00993FDE" w:rsidP="00691DFF">
      <w:pPr>
        <w:jc w:val="center"/>
        <w:rPr>
          <w:b/>
        </w:rPr>
      </w:pPr>
      <w:r>
        <w:rPr>
          <w:b/>
          <w:noProof/>
          <w:lang w:val="en-US" w:eastAsia="en-US"/>
        </w:rPr>
        <w:drawing>
          <wp:inline distT="0" distB="0" distL="0" distR="0" wp14:anchorId="183A0A88" wp14:editId="05B2CF76">
            <wp:extent cx="5114925" cy="3267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76.jpg"/>
                    <pic:cNvPicPr/>
                  </pic:nvPicPr>
                  <pic:blipFill>
                    <a:blip r:embed="rId8">
                      <a:extLst>
                        <a:ext uri="{28A0092B-C50C-407E-A947-70E740481C1C}">
                          <a14:useLocalDpi xmlns:a14="http://schemas.microsoft.com/office/drawing/2010/main" val="0"/>
                        </a:ext>
                      </a:extLst>
                    </a:blip>
                    <a:stretch>
                      <a:fillRect/>
                    </a:stretch>
                  </pic:blipFill>
                  <pic:spPr>
                    <a:xfrm>
                      <a:off x="0" y="0"/>
                      <a:ext cx="5114925" cy="3267075"/>
                    </a:xfrm>
                    <a:prstGeom prst="rect">
                      <a:avLst/>
                    </a:prstGeom>
                  </pic:spPr>
                </pic:pic>
              </a:graphicData>
            </a:graphic>
          </wp:inline>
        </w:drawing>
      </w:r>
    </w:p>
    <w:p w14:paraId="456114CD" w14:textId="77777777" w:rsidR="009C2885" w:rsidRDefault="009C2885" w:rsidP="00A56D19">
      <w:pPr>
        <w:rPr>
          <w:b/>
        </w:rPr>
      </w:pPr>
    </w:p>
    <w:p w14:paraId="3867DC02" w14:textId="77777777" w:rsidR="009C2885" w:rsidRDefault="009C2885" w:rsidP="00A56D19">
      <w:pPr>
        <w:rPr>
          <w:b/>
        </w:rPr>
      </w:pPr>
    </w:p>
    <w:p w14:paraId="037002E9" w14:textId="77777777" w:rsidR="009C2885" w:rsidRDefault="009C2885" w:rsidP="00A56D19">
      <w:pPr>
        <w:rPr>
          <w:b/>
        </w:rPr>
      </w:pPr>
    </w:p>
    <w:p w14:paraId="7B2C5160" w14:textId="77777777" w:rsidR="009C2885" w:rsidRDefault="009C2885" w:rsidP="00A56D19">
      <w:pPr>
        <w:rPr>
          <w:b/>
        </w:rPr>
      </w:pPr>
    </w:p>
    <w:p w14:paraId="6E3ABA92" w14:textId="77777777" w:rsidR="009C2885" w:rsidRPr="00A12770" w:rsidRDefault="009C2885" w:rsidP="00A56D19">
      <w:pPr>
        <w:rPr>
          <w:b/>
        </w:rPr>
      </w:pPr>
    </w:p>
    <w:p w14:paraId="5E14660D" w14:textId="77777777" w:rsidR="00DF6173" w:rsidRPr="00A12770" w:rsidRDefault="00DF6173" w:rsidP="00A56D19">
      <w:pPr>
        <w:rPr>
          <w:b/>
        </w:rPr>
      </w:pPr>
    </w:p>
    <w:p w14:paraId="4F9BFA08" w14:textId="77777777" w:rsidR="006D08C8" w:rsidRPr="006D08C8" w:rsidRDefault="00E95D39" w:rsidP="005E763F">
      <w:pPr>
        <w:jc w:val="center"/>
        <w:rPr>
          <w:b/>
          <w:sz w:val="28"/>
          <w:szCs w:val="28"/>
        </w:rPr>
      </w:pPr>
      <w:r w:rsidRPr="001B2E97">
        <w:rPr>
          <w:b/>
          <w:sz w:val="28"/>
          <w:szCs w:val="28"/>
        </w:rPr>
        <w:t>“</w:t>
      </w:r>
      <w:r>
        <w:rPr>
          <w:b/>
          <w:sz w:val="28"/>
          <w:szCs w:val="28"/>
        </w:rPr>
        <w:t>АВА ХИДРАВЛИКС“ ООД</w:t>
      </w:r>
      <w:r w:rsidR="006D08C8" w:rsidRPr="006D08C8">
        <w:rPr>
          <w:b/>
          <w:sz w:val="28"/>
          <w:szCs w:val="28"/>
        </w:rPr>
        <w:t>, ЕИК 205696510</w:t>
      </w:r>
    </w:p>
    <w:p w14:paraId="2DD3E1AB" w14:textId="77777777" w:rsidR="006D08C8" w:rsidRDefault="006D08C8" w:rsidP="005E763F">
      <w:pPr>
        <w:jc w:val="center"/>
        <w:rPr>
          <w:b/>
        </w:rPr>
      </w:pPr>
    </w:p>
    <w:p w14:paraId="34853204" w14:textId="77777777" w:rsidR="00AD74EA" w:rsidRPr="00A12770" w:rsidRDefault="006D08C8" w:rsidP="005E763F">
      <w:pPr>
        <w:jc w:val="center"/>
        <w:rPr>
          <w:b/>
          <w:sz w:val="28"/>
          <w:szCs w:val="28"/>
        </w:rPr>
      </w:pPr>
      <w:r>
        <w:rPr>
          <w:b/>
          <w:sz w:val="28"/>
          <w:szCs w:val="28"/>
        </w:rPr>
        <w:t>НОЕМВРИ</w:t>
      </w:r>
      <w:r w:rsidR="00284FD0" w:rsidRPr="00A12770">
        <w:rPr>
          <w:b/>
          <w:sz w:val="28"/>
          <w:szCs w:val="28"/>
        </w:rPr>
        <w:t xml:space="preserve">, </w:t>
      </w:r>
      <w:r w:rsidR="00DF6173" w:rsidRPr="00A12770">
        <w:rPr>
          <w:b/>
          <w:sz w:val="28"/>
          <w:szCs w:val="28"/>
        </w:rPr>
        <w:t>20</w:t>
      </w:r>
      <w:r w:rsidR="009D36C7" w:rsidRPr="00A12770">
        <w:rPr>
          <w:b/>
          <w:sz w:val="28"/>
          <w:szCs w:val="28"/>
        </w:rPr>
        <w:t>22</w:t>
      </w:r>
      <w:r w:rsidR="00B40BF3" w:rsidRPr="00A12770">
        <w:rPr>
          <w:b/>
          <w:sz w:val="28"/>
          <w:szCs w:val="28"/>
        </w:rPr>
        <w:t xml:space="preserve"> г</w:t>
      </w:r>
      <w:r w:rsidR="00DF6173" w:rsidRPr="00A12770">
        <w:rPr>
          <w:b/>
          <w:sz w:val="28"/>
          <w:szCs w:val="28"/>
        </w:rPr>
        <w:t>.</w:t>
      </w:r>
    </w:p>
    <w:p w14:paraId="74DC9592" w14:textId="77777777" w:rsidR="00284FD0" w:rsidRPr="00A12770" w:rsidRDefault="00284FD0" w:rsidP="00F673B4">
      <w:pPr>
        <w:rPr>
          <w:b/>
        </w:rPr>
      </w:pPr>
    </w:p>
    <w:p w14:paraId="4D63053D" w14:textId="77777777" w:rsidR="00EE2E8B" w:rsidRPr="00A12770" w:rsidRDefault="00EE2E8B" w:rsidP="00EE2E8B">
      <w:pPr>
        <w:rPr>
          <w:b/>
        </w:rPr>
      </w:pPr>
    </w:p>
    <w:p w14:paraId="6ACCD118" w14:textId="77777777" w:rsidR="00A12770" w:rsidRPr="00A12770" w:rsidRDefault="00A12770" w:rsidP="00EE2E8B">
      <w:pPr>
        <w:rPr>
          <w:b/>
        </w:rPr>
      </w:pPr>
    </w:p>
    <w:p w14:paraId="4E7E810D" w14:textId="77777777" w:rsidR="00A12770" w:rsidRDefault="00A12770" w:rsidP="00EE2E8B">
      <w:pPr>
        <w:rPr>
          <w:b/>
        </w:rPr>
      </w:pPr>
    </w:p>
    <w:p w14:paraId="6629A8F6" w14:textId="77777777" w:rsidR="00A12770" w:rsidRDefault="00A12770" w:rsidP="00EE2E8B">
      <w:pPr>
        <w:rPr>
          <w:b/>
        </w:rPr>
      </w:pPr>
    </w:p>
    <w:p w14:paraId="6743CC04" w14:textId="77777777" w:rsidR="00A12770" w:rsidRDefault="00A12770" w:rsidP="00EE2E8B">
      <w:pPr>
        <w:rPr>
          <w:b/>
        </w:rPr>
      </w:pPr>
    </w:p>
    <w:p w14:paraId="2EF6AFD0" w14:textId="77777777" w:rsidR="00DF6173" w:rsidRPr="00BA4C61" w:rsidRDefault="00DF6173" w:rsidP="009B666B">
      <w:pPr>
        <w:numPr>
          <w:ilvl w:val="0"/>
          <w:numId w:val="1"/>
        </w:numPr>
        <w:ind w:left="426" w:hanging="426"/>
        <w:rPr>
          <w:b/>
          <w:bCs/>
        </w:rPr>
      </w:pPr>
      <w:r w:rsidRPr="00BA4C61">
        <w:rPr>
          <w:b/>
          <w:bCs/>
        </w:rPr>
        <w:t>Информация за контакт с възложителя:</w:t>
      </w:r>
    </w:p>
    <w:p w14:paraId="48C389CA" w14:textId="77777777" w:rsidR="00DF6173" w:rsidRPr="00A12770" w:rsidRDefault="00DF6173" w:rsidP="003E18E9">
      <w:pPr>
        <w:rPr>
          <w:b/>
          <w:bCs/>
        </w:rPr>
      </w:pPr>
    </w:p>
    <w:p w14:paraId="1089F250" w14:textId="77777777" w:rsidR="00716F47" w:rsidRPr="00716F47" w:rsidRDefault="00DF6173" w:rsidP="00A12C5A">
      <w:pPr>
        <w:pStyle w:val="BodyTextIndent"/>
        <w:ind w:left="0"/>
        <w:rPr>
          <w:bCs/>
        </w:rPr>
      </w:pPr>
      <w:r w:rsidRPr="00A12770">
        <w:rPr>
          <w:b/>
          <w:bCs/>
        </w:rPr>
        <w:t xml:space="preserve">1. </w:t>
      </w:r>
      <w:r w:rsidRPr="00A12770">
        <w:rPr>
          <w:bCs/>
        </w:rPr>
        <w:t>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r w:rsidR="00F673B4" w:rsidRPr="00A12770">
        <w:rPr>
          <w:bCs/>
        </w:rPr>
        <w:t xml:space="preserve"> </w:t>
      </w:r>
    </w:p>
    <w:p w14:paraId="3392BF00" w14:textId="6C21A336" w:rsidR="00570854" w:rsidRDefault="006D08C8" w:rsidP="00334CCF">
      <w:pPr>
        <w:rPr>
          <w:b/>
          <w:lang w:val="en-US"/>
        </w:rPr>
      </w:pPr>
      <w:r w:rsidRPr="006D08C8">
        <w:rPr>
          <w:b/>
        </w:rPr>
        <w:t>‘‘АВА ХИДРАВЛИКС</w:t>
      </w:r>
      <w:r>
        <w:rPr>
          <w:b/>
        </w:rPr>
        <w:t>“</w:t>
      </w:r>
      <w:r w:rsidRPr="006D08C8">
        <w:rPr>
          <w:b/>
        </w:rPr>
        <w:t xml:space="preserve"> </w:t>
      </w:r>
      <w:r>
        <w:rPr>
          <w:b/>
        </w:rPr>
        <w:t>ООД</w:t>
      </w:r>
      <w:r w:rsidRPr="006D08C8">
        <w:rPr>
          <w:b/>
        </w:rPr>
        <w:t xml:space="preserve"> , </w:t>
      </w:r>
    </w:p>
    <w:p w14:paraId="617F4B4C" w14:textId="77777777" w:rsidR="00334CCF" w:rsidRDefault="00334CCF" w:rsidP="00334CCF">
      <w:pPr>
        <w:rPr>
          <w:b/>
          <w:lang w:val="en-US"/>
        </w:rPr>
      </w:pPr>
    </w:p>
    <w:p w14:paraId="6B788609" w14:textId="77777777" w:rsidR="00334CCF" w:rsidRPr="00334CCF" w:rsidRDefault="00334CCF" w:rsidP="00334CCF">
      <w:pPr>
        <w:rPr>
          <w:b/>
          <w:bCs/>
          <w:lang w:val="en-US"/>
        </w:rPr>
      </w:pPr>
      <w:bookmarkStart w:id="0" w:name="_GoBack"/>
      <w:bookmarkEnd w:id="0"/>
    </w:p>
    <w:p w14:paraId="1FB63A5E" w14:textId="77777777" w:rsidR="00DF6173" w:rsidRPr="00A12770" w:rsidRDefault="00DF6173" w:rsidP="003E18E9">
      <w:pPr>
        <w:rPr>
          <w:b/>
          <w:bCs/>
        </w:rPr>
      </w:pPr>
      <w:r w:rsidRPr="00A12770">
        <w:rPr>
          <w:b/>
          <w:bCs/>
        </w:rPr>
        <w:t>II. Резюме на инвестиционното предложение:</w:t>
      </w:r>
    </w:p>
    <w:p w14:paraId="2CE9FA0C" w14:textId="77777777" w:rsidR="00DF6173" w:rsidRPr="00A12770" w:rsidRDefault="00DF6173" w:rsidP="003E18E9">
      <w:pPr>
        <w:rPr>
          <w:b/>
          <w:bCs/>
        </w:rPr>
      </w:pPr>
    </w:p>
    <w:p w14:paraId="272A664B" w14:textId="77777777" w:rsidR="00DF6173" w:rsidRPr="00A12770" w:rsidRDefault="00DF6173" w:rsidP="003E18E9">
      <w:pPr>
        <w:jc w:val="both"/>
        <w:rPr>
          <w:b/>
          <w:bCs/>
        </w:rPr>
      </w:pPr>
      <w:r w:rsidRPr="00A12770">
        <w:rPr>
          <w:b/>
          <w:bCs/>
        </w:rPr>
        <w:t>1. Характеристики на инвестиционното предложение:</w:t>
      </w:r>
    </w:p>
    <w:p w14:paraId="20A30D1C" w14:textId="77777777" w:rsidR="00716F47" w:rsidRPr="001B2E97" w:rsidRDefault="00716F47" w:rsidP="007A7637">
      <w:pPr>
        <w:ind w:firstLine="708"/>
        <w:jc w:val="both"/>
        <w:rPr>
          <w:b/>
          <w:bCs/>
        </w:rPr>
      </w:pPr>
    </w:p>
    <w:p w14:paraId="2A3AB80D" w14:textId="77777777" w:rsidR="00DF6173" w:rsidRPr="00A12770" w:rsidRDefault="00DF6173" w:rsidP="007A7637">
      <w:pPr>
        <w:ind w:firstLine="708"/>
        <w:jc w:val="both"/>
        <w:rPr>
          <w:b/>
          <w:bCs/>
        </w:rPr>
      </w:pPr>
      <w:r w:rsidRPr="00A12770">
        <w:rPr>
          <w:b/>
          <w:bCs/>
        </w:rPr>
        <w:t>а) размер, засегната площ, параметри, мащабност, обем, производителност, обхват, оформление на инвестиционното предложение в неговата цялост;</w:t>
      </w:r>
    </w:p>
    <w:p w14:paraId="29B38C23" w14:textId="77777777" w:rsidR="001B5A4B" w:rsidRPr="00A12770" w:rsidRDefault="001B5A4B" w:rsidP="005D1ADC">
      <w:pPr>
        <w:ind w:firstLine="708"/>
        <w:jc w:val="both"/>
        <w:rPr>
          <w:iCs/>
        </w:rPr>
      </w:pPr>
    </w:p>
    <w:p w14:paraId="6813E424" w14:textId="77777777" w:rsidR="00487B11" w:rsidRPr="001D598C" w:rsidRDefault="002D2FCB" w:rsidP="00601819">
      <w:pPr>
        <w:ind w:firstLine="567"/>
        <w:jc w:val="both"/>
        <w:rPr>
          <w:color w:val="000000" w:themeColor="text1"/>
        </w:rPr>
      </w:pPr>
      <w:r w:rsidRPr="001D598C">
        <w:rPr>
          <w:color w:val="000000" w:themeColor="text1"/>
        </w:rPr>
        <w:t>Инвестиционното предложение касае организиране на площадка за третиране на текстилни отпадъци. Тя ще се разположи на зак</w:t>
      </w:r>
      <w:r w:rsidR="00487B11" w:rsidRPr="001D598C">
        <w:rPr>
          <w:color w:val="000000" w:themeColor="text1"/>
        </w:rPr>
        <w:t>рито в две наети производствени</w:t>
      </w:r>
      <w:r w:rsidRPr="001D598C">
        <w:rPr>
          <w:color w:val="000000" w:themeColor="text1"/>
        </w:rPr>
        <w:t xml:space="preserve"> хале</w:t>
      </w:r>
      <w:r w:rsidR="00487B11" w:rsidRPr="001D598C">
        <w:rPr>
          <w:color w:val="000000" w:themeColor="text1"/>
        </w:rPr>
        <w:t>та, намиращи</w:t>
      </w:r>
      <w:r w:rsidRPr="001D598C">
        <w:rPr>
          <w:color w:val="000000" w:themeColor="text1"/>
        </w:rPr>
        <w:t xml:space="preserve"> се </w:t>
      </w:r>
      <w:r w:rsidR="00487B11" w:rsidRPr="001D598C">
        <w:rPr>
          <w:color w:val="000000" w:themeColor="text1"/>
        </w:rPr>
        <w:t>в имот ПИ 56784.527.39</w:t>
      </w:r>
      <w:r w:rsidR="001D598C" w:rsidRPr="001D598C">
        <w:rPr>
          <w:color w:val="000000" w:themeColor="text1"/>
        </w:rPr>
        <w:t>,</w:t>
      </w:r>
      <w:r w:rsidRPr="001D598C">
        <w:rPr>
          <w:color w:val="000000" w:themeColor="text1"/>
        </w:rPr>
        <w:t xml:space="preserve"> на адрес гр. Пловдив,</w:t>
      </w:r>
      <w:r w:rsidR="00487B11" w:rsidRPr="001D598C">
        <w:rPr>
          <w:color w:val="000000" w:themeColor="text1"/>
        </w:rPr>
        <w:t xml:space="preserve"> кв. Източна индустриална зона,</w:t>
      </w:r>
      <w:r w:rsidRPr="001D598C">
        <w:rPr>
          <w:color w:val="000000" w:themeColor="text1"/>
        </w:rPr>
        <w:t xml:space="preserve"> ул. „Удроу Уилсън“ № 16</w:t>
      </w:r>
      <w:r w:rsidR="00487B11" w:rsidRPr="001D598C">
        <w:rPr>
          <w:color w:val="000000" w:themeColor="text1"/>
        </w:rPr>
        <w:t>.</w:t>
      </w:r>
      <w:r w:rsidRPr="001D598C">
        <w:rPr>
          <w:color w:val="000000" w:themeColor="text1"/>
        </w:rPr>
        <w:t xml:space="preserve"> </w:t>
      </w:r>
    </w:p>
    <w:p w14:paraId="5E243994" w14:textId="77777777" w:rsidR="0014061D" w:rsidRPr="001D598C" w:rsidRDefault="00487B11" w:rsidP="0014061D">
      <w:pPr>
        <w:ind w:firstLine="567"/>
        <w:jc w:val="both"/>
        <w:rPr>
          <w:i/>
          <w:color w:val="000000" w:themeColor="text1"/>
        </w:rPr>
      </w:pPr>
      <w:r w:rsidRPr="001D598C">
        <w:rPr>
          <w:color w:val="000000" w:themeColor="text1"/>
        </w:rPr>
        <w:t xml:space="preserve">Имотът е собственост на „Братя Герини – 93“ ЕООД, придобит чрез </w:t>
      </w:r>
      <w:r w:rsidR="0014061D" w:rsidRPr="001D598C">
        <w:rPr>
          <w:color w:val="000000" w:themeColor="text1"/>
        </w:rPr>
        <w:t xml:space="preserve">покупка с нотариален акт № 113/18.07.2001 г. </w:t>
      </w:r>
      <w:r w:rsidRPr="001D598C">
        <w:rPr>
          <w:color w:val="000000" w:themeColor="text1"/>
        </w:rPr>
        <w:t xml:space="preserve">Общата </w:t>
      </w:r>
      <w:r w:rsidR="002D2FCB" w:rsidRPr="001D598C">
        <w:rPr>
          <w:color w:val="000000" w:themeColor="text1"/>
        </w:rPr>
        <w:t xml:space="preserve">площ </w:t>
      </w:r>
      <w:r w:rsidRPr="001D598C">
        <w:rPr>
          <w:color w:val="000000" w:themeColor="text1"/>
        </w:rPr>
        <w:t>на имота</w:t>
      </w:r>
      <w:r w:rsidR="0014061D" w:rsidRPr="001D598C">
        <w:rPr>
          <w:color w:val="000000" w:themeColor="text1"/>
        </w:rPr>
        <w:t xml:space="preserve"> </w:t>
      </w:r>
      <w:r w:rsidRPr="001D598C">
        <w:rPr>
          <w:color w:val="000000" w:themeColor="text1"/>
        </w:rPr>
        <w:t xml:space="preserve">е 3837 </w:t>
      </w:r>
      <w:r w:rsidR="002D2FCB" w:rsidRPr="001D598C">
        <w:rPr>
          <w:color w:val="000000" w:themeColor="text1"/>
        </w:rPr>
        <w:t>кв.м.</w:t>
      </w:r>
      <w:r w:rsidRPr="001D598C">
        <w:rPr>
          <w:color w:val="000000" w:themeColor="text1"/>
        </w:rPr>
        <w:t>,</w:t>
      </w:r>
      <w:r w:rsidR="0014061D" w:rsidRPr="001D598C">
        <w:rPr>
          <w:color w:val="000000" w:themeColor="text1"/>
        </w:rPr>
        <w:t xml:space="preserve"> с трайно предназначение на територията: </w:t>
      </w:r>
      <w:r w:rsidR="0014061D" w:rsidRPr="001D598C">
        <w:rPr>
          <w:i/>
          <w:color w:val="000000" w:themeColor="text1"/>
        </w:rPr>
        <w:t xml:space="preserve">Урбанизирана </w:t>
      </w:r>
      <w:r w:rsidR="0014061D" w:rsidRPr="001D598C">
        <w:rPr>
          <w:color w:val="000000" w:themeColor="text1"/>
        </w:rPr>
        <w:t xml:space="preserve">и начин на трайно ползване: </w:t>
      </w:r>
      <w:r w:rsidR="0014061D" w:rsidRPr="001D598C">
        <w:rPr>
          <w:i/>
          <w:color w:val="000000" w:themeColor="text1"/>
        </w:rPr>
        <w:t>За друг вид производствен, складов обект.</w:t>
      </w:r>
    </w:p>
    <w:p w14:paraId="2EC1D050" w14:textId="77777777" w:rsidR="0014061D" w:rsidRPr="001D598C" w:rsidRDefault="0014061D" w:rsidP="0014061D">
      <w:pPr>
        <w:ind w:firstLine="567"/>
        <w:jc w:val="both"/>
        <w:rPr>
          <w:color w:val="000000" w:themeColor="text1"/>
        </w:rPr>
      </w:pPr>
      <w:r w:rsidRPr="001D598C">
        <w:rPr>
          <w:color w:val="000000" w:themeColor="text1"/>
        </w:rPr>
        <w:t>В имота съществуват осем монолитни сгради:</w:t>
      </w:r>
    </w:p>
    <w:p w14:paraId="5C6155F7" w14:textId="77777777" w:rsidR="0014061D" w:rsidRPr="001D598C" w:rsidRDefault="0014061D" w:rsidP="0014061D">
      <w:pPr>
        <w:pStyle w:val="ListParagraph"/>
        <w:numPr>
          <w:ilvl w:val="0"/>
          <w:numId w:val="20"/>
        </w:numPr>
        <w:jc w:val="both"/>
        <w:rPr>
          <w:color w:val="000000" w:themeColor="text1"/>
        </w:rPr>
      </w:pPr>
      <w:r w:rsidRPr="001D598C">
        <w:rPr>
          <w:color w:val="000000" w:themeColor="text1"/>
        </w:rPr>
        <w:t xml:space="preserve">Сграда с ПИ 56784.527.39.1, застроена площ 129 кв.м, брой етажи 3, предназначение: </w:t>
      </w:r>
      <w:r w:rsidRPr="001D598C">
        <w:rPr>
          <w:i/>
          <w:color w:val="000000" w:themeColor="text1"/>
        </w:rPr>
        <w:t>Административна, делова сграда;</w:t>
      </w:r>
    </w:p>
    <w:p w14:paraId="1D2BDAD2" w14:textId="77777777" w:rsidR="0014061D" w:rsidRPr="001D598C" w:rsidRDefault="0014061D" w:rsidP="0014061D">
      <w:pPr>
        <w:pStyle w:val="ListParagraph"/>
        <w:numPr>
          <w:ilvl w:val="0"/>
          <w:numId w:val="20"/>
        </w:numPr>
        <w:jc w:val="both"/>
        <w:rPr>
          <w:color w:val="000000" w:themeColor="text1"/>
        </w:rPr>
      </w:pPr>
      <w:r w:rsidRPr="001D598C">
        <w:rPr>
          <w:color w:val="000000" w:themeColor="text1"/>
        </w:rPr>
        <w:t xml:space="preserve">Сграда с ПИ 56784.527.39.2, застроена площ 100 кв.м, брой етажи 1, предназначение: </w:t>
      </w:r>
      <w:r w:rsidR="007E69E7" w:rsidRPr="001D598C">
        <w:rPr>
          <w:i/>
          <w:color w:val="000000" w:themeColor="text1"/>
        </w:rPr>
        <w:t>Сграда за обществено хранене</w:t>
      </w:r>
      <w:r w:rsidRPr="001D598C">
        <w:rPr>
          <w:i/>
          <w:color w:val="000000" w:themeColor="text1"/>
        </w:rPr>
        <w:t>;</w:t>
      </w:r>
    </w:p>
    <w:p w14:paraId="367667F5"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56784.527.39.3, застроена площ 205 кв.м, брой етажи 1, предназначение: </w:t>
      </w:r>
      <w:r w:rsidRPr="001D598C">
        <w:rPr>
          <w:i/>
          <w:color w:val="000000" w:themeColor="text1"/>
        </w:rPr>
        <w:t>Складова база, склад;</w:t>
      </w:r>
    </w:p>
    <w:p w14:paraId="777EE849"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56784.527.39.4, застроена площ 371 кв.м, брой етажи 1, предназначение: </w:t>
      </w:r>
      <w:r w:rsidRPr="001D598C">
        <w:rPr>
          <w:i/>
          <w:color w:val="000000" w:themeColor="text1"/>
        </w:rPr>
        <w:t>Складова база, склад;</w:t>
      </w:r>
    </w:p>
    <w:p w14:paraId="5AA220E5"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56784.527.39.5, застроена площ 235 кв.м, брой етажи 1, предназначение: </w:t>
      </w:r>
      <w:r w:rsidRPr="001D598C">
        <w:rPr>
          <w:i/>
          <w:color w:val="000000" w:themeColor="text1"/>
        </w:rPr>
        <w:t>Складова база, склад;</w:t>
      </w:r>
    </w:p>
    <w:p w14:paraId="18D4CC15"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56784.527.39.6, застроена площ 232 кв.м, брой етажи 1, предназначение: </w:t>
      </w:r>
      <w:r w:rsidRPr="001D598C">
        <w:rPr>
          <w:i/>
          <w:color w:val="000000" w:themeColor="text1"/>
        </w:rPr>
        <w:t>Складова база, склад;</w:t>
      </w:r>
    </w:p>
    <w:p w14:paraId="36A601C5"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56784.527.39.7, застроена площ 404 кв.м, брой етажи 1, предназначение: </w:t>
      </w:r>
      <w:r w:rsidRPr="001D598C">
        <w:rPr>
          <w:i/>
          <w:color w:val="000000" w:themeColor="text1"/>
        </w:rPr>
        <w:t>Складова база, склад;</w:t>
      </w:r>
    </w:p>
    <w:p w14:paraId="199EA8A1" w14:textId="77777777" w:rsidR="007E69E7" w:rsidRPr="001D598C" w:rsidRDefault="007E69E7" w:rsidP="007E69E7">
      <w:pPr>
        <w:pStyle w:val="ListParagraph"/>
        <w:numPr>
          <w:ilvl w:val="0"/>
          <w:numId w:val="20"/>
        </w:numPr>
        <w:jc w:val="both"/>
        <w:rPr>
          <w:color w:val="000000" w:themeColor="text1"/>
        </w:rPr>
      </w:pPr>
      <w:r w:rsidRPr="001D598C">
        <w:rPr>
          <w:color w:val="000000" w:themeColor="text1"/>
        </w:rPr>
        <w:t xml:space="preserve">Сграда с ПИ 56784.527.39.8, застроена площ 199 кв.м, брой етажи 1, предназначение: </w:t>
      </w:r>
      <w:r w:rsidRPr="001D598C">
        <w:rPr>
          <w:i/>
          <w:color w:val="000000" w:themeColor="text1"/>
        </w:rPr>
        <w:t>Складова база, склад.</w:t>
      </w:r>
    </w:p>
    <w:p w14:paraId="76B7D598" w14:textId="77777777" w:rsidR="007E69E7" w:rsidRPr="001D598C" w:rsidRDefault="007E69E7" w:rsidP="007E69E7">
      <w:pPr>
        <w:pStyle w:val="ListParagraph"/>
        <w:jc w:val="both"/>
        <w:rPr>
          <w:b/>
          <w:color w:val="000000" w:themeColor="text1"/>
        </w:rPr>
      </w:pPr>
    </w:p>
    <w:p w14:paraId="058A0F66" w14:textId="77777777" w:rsidR="0014061D" w:rsidRPr="001D598C" w:rsidRDefault="001D598C" w:rsidP="0014061D">
      <w:pPr>
        <w:ind w:firstLine="567"/>
        <w:jc w:val="both"/>
        <w:rPr>
          <w:color w:val="000000" w:themeColor="text1"/>
        </w:rPr>
      </w:pPr>
      <w:r>
        <w:rPr>
          <w:color w:val="000000" w:themeColor="text1"/>
        </w:rPr>
        <w:t>Чрез договор за наем собственикът</w:t>
      </w:r>
      <w:r w:rsidR="0067772D" w:rsidRPr="001D598C">
        <w:rPr>
          <w:color w:val="000000" w:themeColor="text1"/>
        </w:rPr>
        <w:t xml:space="preserve"> на имота „Братя Герини –</w:t>
      </w:r>
      <w:r w:rsidR="00691DFF" w:rsidRPr="001D598C">
        <w:rPr>
          <w:color w:val="000000" w:themeColor="text1"/>
        </w:rPr>
        <w:t xml:space="preserve"> 93“ ЕООД отдава за ползване на “АВА ХИДРАВЛИКС“ </w:t>
      </w:r>
      <w:r w:rsidR="0067772D" w:rsidRPr="001D598C">
        <w:rPr>
          <w:color w:val="000000" w:themeColor="text1"/>
        </w:rPr>
        <w:t>ООД две от съществуващите сгради: с ПИ 56784.527.39.3 и с ПИ 56784.527.39.7.</w:t>
      </w:r>
    </w:p>
    <w:p w14:paraId="1C7D742E" w14:textId="77777777" w:rsidR="0014061D" w:rsidRDefault="0014061D" w:rsidP="0014061D">
      <w:pPr>
        <w:ind w:firstLine="567"/>
        <w:jc w:val="both"/>
        <w:rPr>
          <w:color w:val="0070C0"/>
        </w:rPr>
      </w:pPr>
    </w:p>
    <w:p w14:paraId="13DEBE10" w14:textId="77777777" w:rsidR="002D2FCB" w:rsidRPr="000F5D6C" w:rsidRDefault="0067772D" w:rsidP="0014061D">
      <w:pPr>
        <w:ind w:firstLine="567"/>
        <w:jc w:val="both"/>
        <w:rPr>
          <w:color w:val="000000" w:themeColor="text1"/>
        </w:rPr>
      </w:pPr>
      <w:r w:rsidRPr="000F5D6C">
        <w:rPr>
          <w:color w:val="000000" w:themeColor="text1"/>
        </w:rPr>
        <w:t>Д</w:t>
      </w:r>
      <w:r w:rsidR="00487B11" w:rsidRPr="000F5D6C">
        <w:rPr>
          <w:color w:val="000000" w:themeColor="text1"/>
        </w:rPr>
        <w:t xml:space="preserve">ейността </w:t>
      </w:r>
      <w:r w:rsidRPr="000F5D6C">
        <w:rPr>
          <w:i/>
          <w:color w:val="000000" w:themeColor="text1"/>
        </w:rPr>
        <w:t>за производство на памучни абсорбенти от дрехи втора употреба и текстилни отпадъци</w:t>
      </w:r>
      <w:r w:rsidRPr="000F5D6C">
        <w:rPr>
          <w:color w:val="000000" w:themeColor="text1"/>
        </w:rPr>
        <w:t xml:space="preserve"> </w:t>
      </w:r>
      <w:r w:rsidR="00487B11" w:rsidRPr="000F5D6C">
        <w:rPr>
          <w:color w:val="000000" w:themeColor="text1"/>
        </w:rPr>
        <w:t xml:space="preserve">ще се осъществява </w:t>
      </w:r>
      <w:r w:rsidR="00444610" w:rsidRPr="000F5D6C">
        <w:rPr>
          <w:color w:val="000000" w:themeColor="text1"/>
        </w:rPr>
        <w:t>в две</w:t>
      </w:r>
      <w:r w:rsidRPr="000F5D6C">
        <w:rPr>
          <w:color w:val="000000" w:themeColor="text1"/>
        </w:rPr>
        <w:t xml:space="preserve"> наети производствени халета</w:t>
      </w:r>
      <w:r w:rsidR="00444610" w:rsidRPr="000F5D6C">
        <w:rPr>
          <w:color w:val="000000" w:themeColor="text1"/>
        </w:rPr>
        <w:t>:</w:t>
      </w:r>
      <w:r w:rsidRPr="000F5D6C">
        <w:rPr>
          <w:color w:val="000000" w:themeColor="text1"/>
        </w:rPr>
        <w:t xml:space="preserve"> </w:t>
      </w:r>
      <w:r w:rsidR="00444610" w:rsidRPr="000F5D6C">
        <w:rPr>
          <w:color w:val="000000" w:themeColor="text1"/>
        </w:rPr>
        <w:t>сграда с ПИ 56784.527.39.3 и площ 205 кв.м. и сграда ПИ 56784.527.39.7 и площ 404 кв.м.</w:t>
      </w:r>
    </w:p>
    <w:p w14:paraId="632E2BE0" w14:textId="77777777" w:rsidR="004A266A" w:rsidRPr="000F5D6C" w:rsidRDefault="004A266A" w:rsidP="004A266A">
      <w:pPr>
        <w:ind w:firstLine="567"/>
        <w:jc w:val="both"/>
        <w:rPr>
          <w:color w:val="000000" w:themeColor="text1"/>
        </w:rPr>
      </w:pPr>
      <w:r w:rsidRPr="000F5D6C">
        <w:rPr>
          <w:color w:val="000000" w:themeColor="text1"/>
        </w:rPr>
        <w:lastRenderedPageBreak/>
        <w:t>Площадката и х</w:t>
      </w:r>
      <w:r w:rsidR="00183A6C" w:rsidRPr="000F5D6C">
        <w:rPr>
          <w:color w:val="000000" w:themeColor="text1"/>
        </w:rPr>
        <w:t>алетата</w:t>
      </w:r>
      <w:r w:rsidR="00C827EF" w:rsidRPr="000F5D6C">
        <w:rPr>
          <w:color w:val="000000" w:themeColor="text1"/>
        </w:rPr>
        <w:t xml:space="preserve"> </w:t>
      </w:r>
      <w:r w:rsidRPr="000F5D6C">
        <w:rPr>
          <w:color w:val="000000" w:themeColor="text1"/>
        </w:rPr>
        <w:t>са</w:t>
      </w:r>
      <w:r w:rsidR="00C827EF" w:rsidRPr="000F5D6C">
        <w:rPr>
          <w:color w:val="000000" w:themeColor="text1"/>
        </w:rPr>
        <w:t xml:space="preserve"> с изградена инфраструктура, с асфалтово и бетоново покритие и с осигурени противопожарни мерки. </w:t>
      </w:r>
    </w:p>
    <w:p w14:paraId="7D5615D3" w14:textId="77777777" w:rsidR="00C827EF" w:rsidRPr="000F5D6C" w:rsidRDefault="004A266A" w:rsidP="004A266A">
      <w:pPr>
        <w:ind w:firstLine="567"/>
        <w:jc w:val="both"/>
        <w:rPr>
          <w:color w:val="000000" w:themeColor="text1"/>
        </w:rPr>
      </w:pPr>
      <w:r w:rsidRPr="000F5D6C">
        <w:rPr>
          <w:color w:val="000000" w:themeColor="text1"/>
        </w:rPr>
        <w:t>Не се предвиждат</w:t>
      </w:r>
      <w:r w:rsidR="00C827EF" w:rsidRPr="000F5D6C">
        <w:rPr>
          <w:color w:val="000000" w:themeColor="text1"/>
        </w:rPr>
        <w:t xml:space="preserve"> строително-монтажни дейности.</w:t>
      </w:r>
    </w:p>
    <w:p w14:paraId="6A903D9B" w14:textId="77777777" w:rsidR="004A266A" w:rsidRPr="000F5D6C" w:rsidRDefault="00601819" w:rsidP="00601819">
      <w:pPr>
        <w:ind w:firstLine="567"/>
        <w:jc w:val="both"/>
        <w:rPr>
          <w:color w:val="000000" w:themeColor="text1"/>
        </w:rPr>
      </w:pPr>
      <w:r w:rsidRPr="000F5D6C">
        <w:rPr>
          <w:color w:val="000000" w:themeColor="text1"/>
        </w:rPr>
        <w:t xml:space="preserve">Транспортният достъп до </w:t>
      </w:r>
      <w:r w:rsidR="004A266A" w:rsidRPr="000F5D6C">
        <w:rPr>
          <w:color w:val="000000" w:themeColor="text1"/>
        </w:rPr>
        <w:t>площадката</w:t>
      </w:r>
      <w:r w:rsidRPr="000F5D6C">
        <w:rPr>
          <w:color w:val="000000" w:themeColor="text1"/>
        </w:rPr>
        <w:t xml:space="preserve"> ще се осъществява от</w:t>
      </w:r>
      <w:r w:rsidR="004A266A" w:rsidRPr="000F5D6C">
        <w:rPr>
          <w:color w:val="000000" w:themeColor="text1"/>
        </w:rPr>
        <w:t xml:space="preserve"> ул. „Удроу Уилсън“, </w:t>
      </w:r>
      <w:r w:rsidR="000F5D6C" w:rsidRPr="000F5D6C">
        <w:rPr>
          <w:color w:val="000000" w:themeColor="text1"/>
        </w:rPr>
        <w:t>към която има излаз имотът</w:t>
      </w:r>
      <w:r w:rsidR="004A266A" w:rsidRPr="000F5D6C">
        <w:rPr>
          <w:color w:val="000000" w:themeColor="text1"/>
        </w:rPr>
        <w:t>.</w:t>
      </w:r>
    </w:p>
    <w:p w14:paraId="3A984A30" w14:textId="77777777" w:rsidR="00C41745" w:rsidRPr="000F5D6C" w:rsidRDefault="00C41745" w:rsidP="00601819">
      <w:pPr>
        <w:ind w:firstLine="567"/>
        <w:jc w:val="both"/>
        <w:rPr>
          <w:color w:val="000000" w:themeColor="text1"/>
        </w:rPr>
      </w:pPr>
      <w:r w:rsidRPr="000F5D6C">
        <w:rPr>
          <w:color w:val="000000" w:themeColor="text1"/>
        </w:rPr>
        <w:t>Сградата е в</w:t>
      </w:r>
      <w:r w:rsidR="004A266A" w:rsidRPr="000F5D6C">
        <w:rPr>
          <w:color w:val="000000" w:themeColor="text1"/>
        </w:rPr>
        <w:t>одоснабд</w:t>
      </w:r>
      <w:r w:rsidRPr="000F5D6C">
        <w:rPr>
          <w:color w:val="000000" w:themeColor="text1"/>
        </w:rPr>
        <w:t xml:space="preserve">ена </w:t>
      </w:r>
      <w:r w:rsidR="004A266A" w:rsidRPr="000F5D6C">
        <w:rPr>
          <w:color w:val="000000" w:themeColor="text1"/>
        </w:rPr>
        <w:t xml:space="preserve">от </w:t>
      </w:r>
      <w:r w:rsidRPr="000F5D6C">
        <w:rPr>
          <w:color w:val="000000" w:themeColor="text1"/>
        </w:rPr>
        <w:t>градски тръбопровод</w:t>
      </w:r>
      <w:r w:rsidR="004A266A" w:rsidRPr="000F5D6C">
        <w:rPr>
          <w:color w:val="000000" w:themeColor="text1"/>
        </w:rPr>
        <w:t xml:space="preserve"> </w:t>
      </w:r>
      <w:r w:rsidRPr="000F5D6C">
        <w:rPr>
          <w:color w:val="000000" w:themeColor="text1"/>
        </w:rPr>
        <w:t>чрез сключен с „ВиК‘ЕООД, гр. Пловдив договор. Допълнително ще се доставят и диспенсъри за питейна вода.</w:t>
      </w:r>
    </w:p>
    <w:p w14:paraId="7F62D5F8" w14:textId="77777777" w:rsidR="00601819" w:rsidRPr="000F5D6C" w:rsidRDefault="00C41745" w:rsidP="00601819">
      <w:pPr>
        <w:ind w:firstLine="567"/>
        <w:jc w:val="both"/>
        <w:rPr>
          <w:color w:val="000000" w:themeColor="text1"/>
        </w:rPr>
      </w:pPr>
      <w:r w:rsidRPr="00FA616A">
        <w:t>Формираните</w:t>
      </w:r>
      <w:r w:rsidR="00601819" w:rsidRPr="00FA616A">
        <w:t xml:space="preserve"> </w:t>
      </w:r>
      <w:r w:rsidR="000F5D6C" w:rsidRPr="00FA616A">
        <w:t>битов</w:t>
      </w:r>
      <w:r w:rsidR="00BD29D5" w:rsidRPr="00FA616A">
        <w:t xml:space="preserve">и </w:t>
      </w:r>
      <w:r w:rsidRPr="00FA616A">
        <w:t xml:space="preserve">отпадъчни води </w:t>
      </w:r>
      <w:r w:rsidRPr="000F5D6C">
        <w:rPr>
          <w:color w:val="000000" w:themeColor="text1"/>
        </w:rPr>
        <w:t>ще заустват в</w:t>
      </w:r>
      <w:r w:rsidR="00601819" w:rsidRPr="000F5D6C">
        <w:rPr>
          <w:color w:val="000000" w:themeColor="text1"/>
        </w:rPr>
        <w:t xml:space="preserve"> </w:t>
      </w:r>
      <w:r w:rsidRPr="000F5D6C">
        <w:rPr>
          <w:iCs/>
          <w:color w:val="000000" w:themeColor="text1"/>
        </w:rPr>
        <w:t>градската канализационна мрежа</w:t>
      </w:r>
      <w:r w:rsidR="000F5D6C" w:rsidRPr="000F5D6C">
        <w:rPr>
          <w:iCs/>
          <w:color w:val="000000" w:themeColor="text1"/>
        </w:rPr>
        <w:t>,</w:t>
      </w:r>
      <w:r w:rsidR="000F5D6C" w:rsidRPr="000F5D6C">
        <w:rPr>
          <w:color w:val="000000" w:themeColor="text1"/>
        </w:rPr>
        <w:t xml:space="preserve"> </w:t>
      </w:r>
      <w:r w:rsidRPr="000F5D6C">
        <w:rPr>
          <w:color w:val="000000" w:themeColor="text1"/>
        </w:rPr>
        <w:t xml:space="preserve">след сключен с „ВиК‘ЕООД, гр. Пловдив договор. </w:t>
      </w:r>
    </w:p>
    <w:p w14:paraId="0DB796B0" w14:textId="77777777" w:rsidR="00DF6173" w:rsidRPr="000F5D6C" w:rsidRDefault="00C41745" w:rsidP="003E18E9">
      <w:pPr>
        <w:jc w:val="both"/>
        <w:rPr>
          <w:bCs/>
          <w:color w:val="000000" w:themeColor="text1"/>
        </w:rPr>
      </w:pPr>
      <w:r w:rsidRPr="000F5D6C">
        <w:rPr>
          <w:b/>
          <w:bCs/>
          <w:color w:val="000000" w:themeColor="text1"/>
        </w:rPr>
        <w:tab/>
      </w:r>
      <w:r w:rsidRPr="000F5D6C">
        <w:rPr>
          <w:bCs/>
          <w:color w:val="000000" w:themeColor="text1"/>
        </w:rPr>
        <w:t xml:space="preserve">Планира се дейността да се извършва с персонал от </w:t>
      </w:r>
      <w:r w:rsidR="00183A6C" w:rsidRPr="000F5D6C">
        <w:rPr>
          <w:bCs/>
          <w:color w:val="000000" w:themeColor="text1"/>
        </w:rPr>
        <w:t>13</w:t>
      </w:r>
      <w:r w:rsidRPr="000F5D6C">
        <w:rPr>
          <w:bCs/>
          <w:color w:val="000000" w:themeColor="text1"/>
        </w:rPr>
        <w:t xml:space="preserve"> човека, целогодишно при осемчасов работен режим.</w:t>
      </w:r>
    </w:p>
    <w:p w14:paraId="571CA0B3" w14:textId="77777777" w:rsidR="001A1ACB" w:rsidRPr="00F02F25" w:rsidRDefault="001A1ACB" w:rsidP="001A1ACB">
      <w:pPr>
        <w:ind w:firstLine="708"/>
        <w:jc w:val="both"/>
        <w:rPr>
          <w:bCs/>
          <w:color w:val="000000" w:themeColor="text1"/>
        </w:rPr>
      </w:pPr>
      <w:r w:rsidRPr="00F02F25">
        <w:rPr>
          <w:bCs/>
          <w:color w:val="000000" w:themeColor="text1"/>
        </w:rPr>
        <w:t>По време на експлоатацията на площадката ще се извършват дейности с отпадъци:</w:t>
      </w:r>
    </w:p>
    <w:p w14:paraId="004DC6CD" w14:textId="77777777" w:rsidR="001A1ACB" w:rsidRPr="00F02F25" w:rsidRDefault="001A1ACB" w:rsidP="001A1ACB">
      <w:pPr>
        <w:ind w:firstLine="708"/>
        <w:jc w:val="both"/>
        <w:rPr>
          <w:bCs/>
          <w:color w:val="000000" w:themeColor="text1"/>
        </w:rPr>
      </w:pPr>
      <w:r w:rsidRPr="00F02F25">
        <w:rPr>
          <w:bCs/>
          <w:color w:val="000000" w:themeColor="text1"/>
        </w:rPr>
        <w:t>- R 12 - Размяна на отпадъци за подлагане на някоя от дейностите с кодове R 1 - R 11 (предварително третиране, сортиране)</w:t>
      </w:r>
      <w:r w:rsidR="000F5D6C" w:rsidRPr="00F02F25">
        <w:rPr>
          <w:bCs/>
          <w:color w:val="000000" w:themeColor="text1"/>
        </w:rPr>
        <w:t>;</w:t>
      </w:r>
      <w:r w:rsidRPr="00F02F25">
        <w:rPr>
          <w:bCs/>
          <w:color w:val="000000" w:themeColor="text1"/>
        </w:rPr>
        <w:t xml:space="preserve"> </w:t>
      </w:r>
    </w:p>
    <w:p w14:paraId="42D05CCC" w14:textId="77777777" w:rsidR="001A1ACB" w:rsidRPr="00F02F25" w:rsidRDefault="001A1ACB" w:rsidP="001A1ACB">
      <w:pPr>
        <w:ind w:firstLine="708"/>
        <w:jc w:val="both"/>
        <w:rPr>
          <w:bCs/>
          <w:color w:val="000000" w:themeColor="text1"/>
        </w:rPr>
      </w:pPr>
      <w:r w:rsidRPr="00F02F25">
        <w:rPr>
          <w:bCs/>
          <w:color w:val="000000" w:themeColor="text1"/>
        </w:rPr>
        <w:t xml:space="preserve">- R 13 </w:t>
      </w:r>
      <w:r w:rsidR="000F5D6C" w:rsidRPr="00F02F25">
        <w:rPr>
          <w:bCs/>
          <w:color w:val="000000" w:themeColor="text1"/>
        </w:rPr>
        <w:t xml:space="preserve">- </w:t>
      </w:r>
      <w:r w:rsidRPr="00F02F25">
        <w:rPr>
          <w:bCs/>
          <w:color w:val="000000" w:themeColor="text1"/>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w:t>
      </w:r>
      <w:r w:rsidR="000F5D6C" w:rsidRPr="00F02F25">
        <w:rPr>
          <w:bCs/>
          <w:color w:val="000000" w:themeColor="text1"/>
        </w:rPr>
        <w:t>;</w:t>
      </w:r>
    </w:p>
    <w:p w14:paraId="4E84CC09" w14:textId="77777777" w:rsidR="001A1ACB" w:rsidRPr="00F02F25" w:rsidRDefault="001A1ACB" w:rsidP="001A1ACB">
      <w:pPr>
        <w:ind w:firstLine="708"/>
        <w:jc w:val="both"/>
        <w:rPr>
          <w:bCs/>
          <w:color w:val="000000" w:themeColor="text1"/>
        </w:rPr>
      </w:pPr>
      <w:r w:rsidRPr="00F02F25">
        <w:rPr>
          <w:bCs/>
          <w:color w:val="000000" w:themeColor="text1"/>
        </w:rPr>
        <w:t>- R 03 -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w:t>
      </w:r>
      <w:r w:rsidR="000F5D6C" w:rsidRPr="00F02F25">
        <w:rPr>
          <w:bCs/>
          <w:color w:val="000000" w:themeColor="text1"/>
        </w:rPr>
        <w:t>.</w:t>
      </w:r>
    </w:p>
    <w:p w14:paraId="312DE61D" w14:textId="4434D537" w:rsidR="00617C9D" w:rsidRPr="00EA7B11" w:rsidRDefault="00617C9D" w:rsidP="00E62831">
      <w:pPr>
        <w:ind w:firstLine="708"/>
        <w:jc w:val="both"/>
        <w:rPr>
          <w:bCs/>
        </w:rPr>
      </w:pPr>
      <w:r w:rsidRPr="00EA7B11">
        <w:rPr>
          <w:bCs/>
        </w:rPr>
        <w:t>Текстилните отпадъци, включително и дрехи втора употреба, дезинфекцирани, ще се доставят на площадката с тирове и ще се приемат за съхранение балирани и в биг-бегове в сграда с ПИ 56784.527.39.3 и площ 205 кв.м.</w:t>
      </w:r>
      <w:r w:rsidR="009356C5" w:rsidRPr="00EA7B11">
        <w:rPr>
          <w:bCs/>
        </w:rPr>
        <w:t xml:space="preserve"> Преместването на текстилните отпадъци и/или дрехите втора употреба, до производственото хале</w:t>
      </w:r>
      <w:r w:rsidR="00B442D7" w:rsidRPr="00EA7B11">
        <w:rPr>
          <w:bCs/>
        </w:rPr>
        <w:t>,</w:t>
      </w:r>
      <w:r w:rsidR="009356C5" w:rsidRPr="00EA7B11">
        <w:rPr>
          <w:bCs/>
        </w:rPr>
        <w:t xml:space="preserve"> ще се извършва посредством палетни колички и/или мотокар. </w:t>
      </w:r>
    </w:p>
    <w:p w14:paraId="48E1C46C" w14:textId="77777777" w:rsidR="00617C9D" w:rsidRPr="00EA7B11" w:rsidRDefault="00617C9D" w:rsidP="00E62831">
      <w:pPr>
        <w:ind w:firstLine="708"/>
        <w:jc w:val="both"/>
        <w:rPr>
          <w:bCs/>
        </w:rPr>
      </w:pPr>
      <w:r w:rsidRPr="00EA7B11">
        <w:rPr>
          <w:bCs/>
        </w:rPr>
        <w:t xml:space="preserve">Производствената дейност ще се осъществява на закрито в производствено хале с ПИ 56784.527.39.7 и площ 404 кв.м,в което ще се обособят следните зони: </w:t>
      </w:r>
    </w:p>
    <w:p w14:paraId="18392D91" w14:textId="569C0BFF" w:rsidR="00617C9D" w:rsidRPr="00EA7B11" w:rsidRDefault="00617C9D" w:rsidP="00E62831">
      <w:pPr>
        <w:ind w:firstLine="708"/>
        <w:jc w:val="both"/>
        <w:rPr>
          <w:bCs/>
        </w:rPr>
      </w:pPr>
      <w:r w:rsidRPr="00EA7B11">
        <w:rPr>
          <w:bCs/>
        </w:rPr>
        <w:t>•</w:t>
      </w:r>
      <w:r w:rsidRPr="00EA7B11">
        <w:rPr>
          <w:bCs/>
        </w:rPr>
        <w:tab/>
        <w:t xml:space="preserve">Зона за ръчно сортиране. Сортирането ще се извършва ръчно от персонала върху работни маси. Дейността ще включва: отстраняване на полимерните опаковки, сортиране по определени показатели – вид на материала, цвят, отстраняване на пластмасови и метални </w:t>
      </w:r>
      <w:r w:rsidR="002958A3" w:rsidRPr="00EA7B11">
        <w:rPr>
          <w:bCs/>
        </w:rPr>
        <w:t>ак</w:t>
      </w:r>
      <w:r w:rsidR="009356C5" w:rsidRPr="00EA7B11">
        <w:rPr>
          <w:bCs/>
        </w:rPr>
        <w:t>сесоари като копчета и ципове (</w:t>
      </w:r>
      <w:r w:rsidR="002958A3" w:rsidRPr="00EA7B11">
        <w:rPr>
          <w:bCs/>
        </w:rPr>
        <w:t xml:space="preserve">сортиране и предварително третиране </w:t>
      </w:r>
      <w:r w:rsidR="002958A3" w:rsidRPr="00EA7B11">
        <w:rPr>
          <w:bCs/>
          <w:lang w:val="en-US"/>
        </w:rPr>
        <w:t>R</w:t>
      </w:r>
      <w:r w:rsidR="002958A3" w:rsidRPr="00EA7B11">
        <w:rPr>
          <w:bCs/>
        </w:rPr>
        <w:t>12);</w:t>
      </w:r>
    </w:p>
    <w:p w14:paraId="6495CE58" w14:textId="77777777" w:rsidR="00617C9D" w:rsidRPr="00EA7B11" w:rsidRDefault="00E62831" w:rsidP="00001D23">
      <w:pPr>
        <w:ind w:firstLine="708"/>
        <w:jc w:val="both"/>
        <w:rPr>
          <w:bCs/>
        </w:rPr>
      </w:pPr>
      <w:r w:rsidRPr="00EA7B11">
        <w:rPr>
          <w:bCs/>
        </w:rPr>
        <w:t>•</w:t>
      </w:r>
      <w:r w:rsidRPr="00EA7B11">
        <w:rPr>
          <w:bCs/>
        </w:rPr>
        <w:tab/>
        <w:t xml:space="preserve">Зона за нарязване, </w:t>
      </w:r>
      <w:r w:rsidR="00617C9D" w:rsidRPr="00EA7B11">
        <w:rPr>
          <w:bCs/>
        </w:rPr>
        <w:t>гладене</w:t>
      </w:r>
      <w:r w:rsidRPr="00EA7B11">
        <w:rPr>
          <w:bCs/>
        </w:rPr>
        <w:t xml:space="preserve"> и опаковане</w:t>
      </w:r>
      <w:r w:rsidR="00617C9D" w:rsidRPr="00EA7B11">
        <w:rPr>
          <w:bCs/>
        </w:rPr>
        <w:t>. Дейността ще включва процесите оразмеряване (40/40 см), нарязване и гладене, които ще се извършват машинно със специализирана за това машина с марка „Wolf“ и капацитет до</w:t>
      </w:r>
      <w:r w:rsidRPr="00EA7B11">
        <w:rPr>
          <w:bCs/>
        </w:rPr>
        <w:t xml:space="preserve"> 600 кг/час и преса за гладене, след което готовият продукт се </w:t>
      </w:r>
      <w:r w:rsidR="00001D23" w:rsidRPr="00EA7B11">
        <w:rPr>
          <w:bCs/>
        </w:rPr>
        <w:t>балира</w:t>
      </w:r>
      <w:r w:rsidRPr="00EA7B11">
        <w:rPr>
          <w:bCs/>
        </w:rPr>
        <w:t xml:space="preserve"> на бали до 10 кг. (</w:t>
      </w:r>
      <w:r w:rsidRPr="00EA7B11">
        <w:rPr>
          <w:bCs/>
          <w:lang w:val="en-US"/>
        </w:rPr>
        <w:t>R</w:t>
      </w:r>
      <w:r w:rsidRPr="00EA7B11">
        <w:rPr>
          <w:bCs/>
        </w:rPr>
        <w:t xml:space="preserve">03- рециклиране); </w:t>
      </w:r>
    </w:p>
    <w:p w14:paraId="6219E86C" w14:textId="77777777" w:rsidR="00617C9D" w:rsidRPr="00EA7B11" w:rsidRDefault="00617C9D" w:rsidP="00E62831">
      <w:pPr>
        <w:ind w:firstLine="708"/>
        <w:jc w:val="both"/>
        <w:rPr>
          <w:bCs/>
        </w:rPr>
      </w:pPr>
      <w:r w:rsidRPr="00EA7B11">
        <w:rPr>
          <w:bCs/>
        </w:rPr>
        <w:t>•</w:t>
      </w:r>
      <w:r w:rsidRPr="00EA7B11">
        <w:rPr>
          <w:bCs/>
        </w:rPr>
        <w:tab/>
        <w:t xml:space="preserve">Зона за складиране на получената продукция и експедиция. Получените </w:t>
      </w:r>
    </w:p>
    <w:p w14:paraId="16F66B00" w14:textId="77777777" w:rsidR="00617C9D" w:rsidRPr="00EA7B11" w:rsidRDefault="00617C9D" w:rsidP="00E62831">
      <w:pPr>
        <w:jc w:val="both"/>
        <w:rPr>
          <w:bCs/>
        </w:rPr>
      </w:pPr>
      <w:r w:rsidRPr="00EA7B11">
        <w:rPr>
          <w:bCs/>
        </w:rPr>
        <w:t>текстилни продукти ще бъдат предоставяни за продажба и използвани за абсорбенти за почистване и полиране.</w:t>
      </w:r>
    </w:p>
    <w:p w14:paraId="0673AAD5" w14:textId="77777777" w:rsidR="00617C9D" w:rsidRPr="00EA7B11" w:rsidRDefault="00617C9D" w:rsidP="00E62831">
      <w:pPr>
        <w:ind w:firstLine="708"/>
        <w:jc w:val="both"/>
        <w:rPr>
          <w:bCs/>
        </w:rPr>
      </w:pPr>
    </w:p>
    <w:p w14:paraId="1E6D59F7" w14:textId="7ADAE224" w:rsidR="00617C9D" w:rsidRPr="00EA7B11" w:rsidRDefault="00617C9D" w:rsidP="00E62831">
      <w:pPr>
        <w:ind w:firstLine="708"/>
        <w:jc w:val="both"/>
        <w:rPr>
          <w:bCs/>
        </w:rPr>
      </w:pPr>
      <w:r w:rsidRPr="00EA7B11">
        <w:rPr>
          <w:bCs/>
        </w:rPr>
        <w:t>Всички отстранени опаковки, пластмасови и метални аксесоари ще се събират разделно и ще се предават за последващо третиране на дружества притежаващи документи по чл</w:t>
      </w:r>
      <w:r w:rsidR="00C02DAA" w:rsidRPr="00EA7B11">
        <w:rPr>
          <w:bCs/>
        </w:rPr>
        <w:t>.</w:t>
      </w:r>
      <w:r w:rsidRPr="00EA7B11">
        <w:rPr>
          <w:bCs/>
        </w:rPr>
        <w:t xml:space="preserve"> 35 от ЗУО. </w:t>
      </w:r>
    </w:p>
    <w:p w14:paraId="64210F20" w14:textId="77777777" w:rsidR="00617C9D" w:rsidRPr="00EA7B11" w:rsidRDefault="00617C9D" w:rsidP="00E62831">
      <w:pPr>
        <w:ind w:firstLine="708"/>
        <w:jc w:val="both"/>
        <w:rPr>
          <w:bCs/>
        </w:rPr>
      </w:pPr>
      <w:r w:rsidRPr="00EA7B11">
        <w:rPr>
          <w:bCs/>
        </w:rPr>
        <w:t>За дейността по третиране на отпадъци ще бъдат подадени документи за извършване на регистрация и издаване на регистрационен документ за дейности по третиране на отпадъците, съгласно изискванията на Закона за управление на отпадъците.</w:t>
      </w:r>
    </w:p>
    <w:p w14:paraId="634E39E1" w14:textId="77777777" w:rsidR="00655CFD" w:rsidRPr="00EA7B11" w:rsidRDefault="00655CFD" w:rsidP="001A5474">
      <w:pPr>
        <w:ind w:left="708"/>
        <w:jc w:val="both"/>
        <w:rPr>
          <w:bCs/>
        </w:rPr>
      </w:pPr>
    </w:p>
    <w:p w14:paraId="4B0F6539" w14:textId="77777777" w:rsidR="001A1ACB" w:rsidRPr="00F02F25" w:rsidRDefault="001A1ACB" w:rsidP="001A1ACB">
      <w:pPr>
        <w:ind w:firstLine="708"/>
        <w:rPr>
          <w:b/>
          <w:i/>
          <w:iCs/>
          <w:color w:val="000000" w:themeColor="text1"/>
          <w:u w:val="single"/>
        </w:rPr>
      </w:pPr>
      <w:r w:rsidRPr="00F02F25">
        <w:rPr>
          <w:b/>
          <w:i/>
          <w:iCs/>
          <w:color w:val="000000" w:themeColor="text1"/>
          <w:u w:val="single"/>
        </w:rPr>
        <w:lastRenderedPageBreak/>
        <w:t>Видове и количества отпадъци</w:t>
      </w:r>
      <w:r w:rsidR="00F02F25" w:rsidRPr="00F02F25">
        <w:rPr>
          <w:b/>
          <w:i/>
          <w:iCs/>
          <w:color w:val="000000" w:themeColor="text1"/>
          <w:u w:val="single"/>
        </w:rPr>
        <w:t>,</w:t>
      </w:r>
      <w:r w:rsidRPr="00F02F25">
        <w:rPr>
          <w:b/>
          <w:i/>
          <w:iCs/>
          <w:color w:val="000000" w:themeColor="text1"/>
          <w:u w:val="single"/>
        </w:rPr>
        <w:t xml:space="preserve"> с ко</w:t>
      </w:r>
      <w:r w:rsidR="00F02F25" w:rsidRPr="00F02F25">
        <w:rPr>
          <w:b/>
          <w:i/>
          <w:iCs/>
          <w:color w:val="000000" w:themeColor="text1"/>
          <w:u w:val="single"/>
        </w:rPr>
        <w:t>и</w:t>
      </w:r>
      <w:r w:rsidRPr="00F02F25">
        <w:rPr>
          <w:b/>
          <w:i/>
          <w:iCs/>
          <w:color w:val="000000" w:themeColor="text1"/>
          <w:u w:val="single"/>
        </w:rPr>
        <w:t>то ще се извършват дейности на площадката на ИП</w:t>
      </w:r>
    </w:p>
    <w:p w14:paraId="28AB188C" w14:textId="77777777" w:rsidR="001A1ACB" w:rsidRPr="00F02F25" w:rsidRDefault="001A1ACB" w:rsidP="001A1ACB">
      <w:pPr>
        <w:ind w:firstLine="708"/>
        <w:jc w:val="both"/>
        <w:rPr>
          <w:bCs/>
          <w:color w:val="000000" w:themeColor="text1"/>
        </w:rPr>
      </w:pPr>
    </w:p>
    <w:tbl>
      <w:tblPr>
        <w:tblW w:w="5000" w:type="pct"/>
        <w:tblLayout w:type="fixed"/>
        <w:tblCellMar>
          <w:left w:w="70" w:type="dxa"/>
          <w:right w:w="70" w:type="dxa"/>
        </w:tblCellMar>
        <w:tblLook w:val="04A0" w:firstRow="1" w:lastRow="0" w:firstColumn="1" w:lastColumn="0" w:noHBand="0" w:noVBand="1"/>
      </w:tblPr>
      <w:tblGrid>
        <w:gridCol w:w="592"/>
        <w:gridCol w:w="1040"/>
        <w:gridCol w:w="1702"/>
        <w:gridCol w:w="1418"/>
        <w:gridCol w:w="4460"/>
      </w:tblGrid>
      <w:tr w:rsidR="001A1ACB" w:rsidRPr="00F02F25" w14:paraId="28B42BE0" w14:textId="77777777" w:rsidTr="001D598C">
        <w:trPr>
          <w:trHeight w:val="255"/>
          <w:tblHeader/>
        </w:trPr>
        <w:tc>
          <w:tcPr>
            <w:tcW w:w="598" w:type="dxa"/>
            <w:vMerge w:val="restart"/>
            <w:tcBorders>
              <w:top w:val="single" w:sz="4" w:space="0" w:color="auto"/>
              <w:left w:val="single" w:sz="4" w:space="0" w:color="auto"/>
              <w:bottom w:val="single" w:sz="4" w:space="0" w:color="auto"/>
              <w:right w:val="single" w:sz="4" w:space="0" w:color="auto"/>
            </w:tcBorders>
            <w:vAlign w:val="center"/>
          </w:tcPr>
          <w:p w14:paraId="46D9685C" w14:textId="77777777" w:rsidR="001A1ACB" w:rsidRPr="00F02F25" w:rsidRDefault="001A1ACB" w:rsidP="001D598C">
            <w:pPr>
              <w:spacing w:before="120"/>
              <w:jc w:val="center"/>
              <w:rPr>
                <w:b/>
                <w:color w:val="000000" w:themeColor="text1"/>
                <w:sz w:val="20"/>
                <w:szCs w:val="20"/>
              </w:rPr>
            </w:pPr>
            <w:r w:rsidRPr="00F02F25">
              <w:rPr>
                <w:b/>
                <w:color w:val="000000" w:themeColor="text1"/>
                <w:sz w:val="20"/>
                <w:szCs w:val="20"/>
              </w:rPr>
              <w:t>№</w:t>
            </w:r>
          </w:p>
        </w:tc>
        <w:tc>
          <w:tcPr>
            <w:tcW w:w="2783" w:type="dxa"/>
            <w:gridSpan w:val="2"/>
            <w:tcBorders>
              <w:top w:val="single" w:sz="2" w:space="0" w:color="auto"/>
              <w:left w:val="single" w:sz="4" w:space="0" w:color="auto"/>
              <w:bottom w:val="single" w:sz="4" w:space="0" w:color="auto"/>
              <w:right w:val="single" w:sz="2" w:space="0" w:color="auto"/>
            </w:tcBorders>
            <w:shd w:val="clear" w:color="auto" w:fill="auto"/>
            <w:vAlign w:val="center"/>
          </w:tcPr>
          <w:p w14:paraId="1D855F6D"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Вид на отпадъка</w:t>
            </w:r>
          </w:p>
        </w:tc>
        <w:tc>
          <w:tcPr>
            <w:tcW w:w="1439" w:type="dxa"/>
            <w:vMerge w:val="restart"/>
            <w:tcBorders>
              <w:top w:val="single" w:sz="2" w:space="0" w:color="auto"/>
              <w:left w:val="single" w:sz="2" w:space="0" w:color="auto"/>
              <w:right w:val="single" w:sz="2" w:space="0" w:color="auto"/>
            </w:tcBorders>
            <w:shd w:val="clear" w:color="auto" w:fill="auto"/>
            <w:vAlign w:val="center"/>
          </w:tcPr>
          <w:p w14:paraId="20AA8F73"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Количество</w:t>
            </w:r>
            <w:r w:rsidRPr="00F02F25">
              <w:rPr>
                <w:b/>
                <w:color w:val="000000" w:themeColor="text1"/>
                <w:sz w:val="20"/>
                <w:szCs w:val="20"/>
              </w:rPr>
              <w:br/>
              <w:t>(тон/год.)</w:t>
            </w:r>
          </w:p>
        </w:tc>
        <w:tc>
          <w:tcPr>
            <w:tcW w:w="4532" w:type="dxa"/>
            <w:vMerge w:val="restart"/>
            <w:tcBorders>
              <w:top w:val="single" w:sz="2" w:space="0" w:color="auto"/>
              <w:left w:val="single" w:sz="2" w:space="0" w:color="auto"/>
              <w:right w:val="single" w:sz="2" w:space="0" w:color="auto"/>
            </w:tcBorders>
            <w:shd w:val="clear" w:color="auto" w:fill="auto"/>
            <w:vAlign w:val="center"/>
          </w:tcPr>
          <w:p w14:paraId="4A4DE0C1"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Дейности по третиране</w:t>
            </w:r>
          </w:p>
        </w:tc>
      </w:tr>
      <w:tr w:rsidR="001A1ACB" w:rsidRPr="00F02F25" w14:paraId="276C495A" w14:textId="77777777" w:rsidTr="001D598C">
        <w:trPr>
          <w:trHeight w:val="255"/>
          <w:tblHeader/>
        </w:trPr>
        <w:tc>
          <w:tcPr>
            <w:tcW w:w="598" w:type="dxa"/>
            <w:vMerge/>
            <w:tcBorders>
              <w:top w:val="single" w:sz="4" w:space="0" w:color="auto"/>
              <w:left w:val="single" w:sz="4" w:space="0" w:color="auto"/>
              <w:bottom w:val="single" w:sz="4" w:space="0" w:color="auto"/>
              <w:right w:val="single" w:sz="4" w:space="0" w:color="auto"/>
            </w:tcBorders>
            <w:vAlign w:val="center"/>
          </w:tcPr>
          <w:p w14:paraId="2303E919" w14:textId="77777777" w:rsidR="001A1ACB" w:rsidRPr="00F02F25" w:rsidRDefault="001A1ACB" w:rsidP="001D598C">
            <w:pPr>
              <w:spacing w:before="120"/>
              <w:jc w:val="center"/>
              <w:rPr>
                <w:color w:val="000000" w:themeColor="text1"/>
                <w:sz w:val="20"/>
                <w:szCs w:val="20"/>
              </w:rPr>
            </w:pPr>
          </w:p>
        </w:tc>
        <w:tc>
          <w:tcPr>
            <w:tcW w:w="1055" w:type="dxa"/>
            <w:tcBorders>
              <w:top w:val="single" w:sz="4" w:space="0" w:color="auto"/>
              <w:left w:val="single" w:sz="4" w:space="0" w:color="auto"/>
              <w:bottom w:val="single" w:sz="2" w:space="0" w:color="auto"/>
              <w:right w:val="single" w:sz="8" w:space="0" w:color="auto"/>
            </w:tcBorders>
            <w:shd w:val="clear" w:color="auto" w:fill="auto"/>
            <w:vAlign w:val="center"/>
          </w:tcPr>
          <w:p w14:paraId="68122AD0"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Код</w:t>
            </w:r>
          </w:p>
        </w:tc>
        <w:tc>
          <w:tcPr>
            <w:tcW w:w="1728" w:type="dxa"/>
            <w:tcBorders>
              <w:top w:val="single" w:sz="4" w:space="0" w:color="auto"/>
              <w:left w:val="nil"/>
              <w:bottom w:val="single" w:sz="2" w:space="0" w:color="auto"/>
              <w:right w:val="single" w:sz="2" w:space="0" w:color="auto"/>
            </w:tcBorders>
            <w:shd w:val="clear" w:color="auto" w:fill="auto"/>
            <w:vAlign w:val="center"/>
          </w:tcPr>
          <w:p w14:paraId="1C015963"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Наименование</w:t>
            </w:r>
          </w:p>
        </w:tc>
        <w:tc>
          <w:tcPr>
            <w:tcW w:w="1439" w:type="dxa"/>
            <w:vMerge/>
            <w:tcBorders>
              <w:left w:val="single" w:sz="2" w:space="0" w:color="auto"/>
              <w:bottom w:val="single" w:sz="2" w:space="0" w:color="auto"/>
              <w:right w:val="single" w:sz="2" w:space="0" w:color="auto"/>
            </w:tcBorders>
            <w:shd w:val="clear" w:color="auto" w:fill="auto"/>
            <w:vAlign w:val="center"/>
          </w:tcPr>
          <w:p w14:paraId="7ACEED0C" w14:textId="77777777" w:rsidR="001A1ACB" w:rsidRPr="00F02F25" w:rsidRDefault="001A1ACB" w:rsidP="001D598C">
            <w:pPr>
              <w:spacing w:before="120" w:after="120"/>
              <w:jc w:val="center"/>
              <w:rPr>
                <w:b/>
                <w:color w:val="000000" w:themeColor="text1"/>
                <w:sz w:val="20"/>
                <w:szCs w:val="20"/>
              </w:rPr>
            </w:pPr>
          </w:p>
        </w:tc>
        <w:tc>
          <w:tcPr>
            <w:tcW w:w="4532" w:type="dxa"/>
            <w:vMerge/>
            <w:tcBorders>
              <w:left w:val="single" w:sz="2" w:space="0" w:color="auto"/>
              <w:bottom w:val="single" w:sz="2" w:space="0" w:color="auto"/>
              <w:right w:val="single" w:sz="2" w:space="0" w:color="auto"/>
            </w:tcBorders>
            <w:shd w:val="clear" w:color="auto" w:fill="auto"/>
            <w:vAlign w:val="center"/>
          </w:tcPr>
          <w:p w14:paraId="6F68ED80" w14:textId="77777777" w:rsidR="001A1ACB" w:rsidRPr="00F02F25" w:rsidRDefault="001A1ACB" w:rsidP="001D598C">
            <w:pPr>
              <w:spacing w:before="120" w:after="120"/>
              <w:jc w:val="center"/>
              <w:rPr>
                <w:b/>
                <w:color w:val="000000" w:themeColor="text1"/>
                <w:sz w:val="20"/>
                <w:szCs w:val="20"/>
              </w:rPr>
            </w:pPr>
          </w:p>
        </w:tc>
      </w:tr>
      <w:tr w:rsidR="001A1ACB" w:rsidRPr="00F02F25" w14:paraId="413039E1" w14:textId="77777777" w:rsidTr="001D598C">
        <w:trPr>
          <w:trHeight w:val="255"/>
          <w:tblHeader/>
        </w:trPr>
        <w:tc>
          <w:tcPr>
            <w:tcW w:w="598" w:type="dxa"/>
            <w:vMerge/>
            <w:tcBorders>
              <w:top w:val="single" w:sz="4" w:space="0" w:color="auto"/>
              <w:left w:val="single" w:sz="4" w:space="0" w:color="auto"/>
              <w:bottom w:val="single" w:sz="4" w:space="0" w:color="auto"/>
              <w:right w:val="single" w:sz="4" w:space="0" w:color="auto"/>
            </w:tcBorders>
            <w:vAlign w:val="center"/>
          </w:tcPr>
          <w:p w14:paraId="0046D34C" w14:textId="77777777" w:rsidR="001A1ACB" w:rsidRPr="00F02F25" w:rsidRDefault="001A1ACB" w:rsidP="001D598C">
            <w:pPr>
              <w:spacing w:before="120"/>
              <w:jc w:val="center"/>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3824B6AB"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1.</w:t>
            </w:r>
          </w:p>
        </w:tc>
        <w:tc>
          <w:tcPr>
            <w:tcW w:w="1728" w:type="dxa"/>
            <w:tcBorders>
              <w:top w:val="single" w:sz="2" w:space="0" w:color="auto"/>
              <w:left w:val="nil"/>
              <w:bottom w:val="single" w:sz="2" w:space="0" w:color="auto"/>
              <w:right w:val="single" w:sz="2" w:space="0" w:color="auto"/>
            </w:tcBorders>
            <w:shd w:val="clear" w:color="auto" w:fill="auto"/>
            <w:vAlign w:val="center"/>
          </w:tcPr>
          <w:p w14:paraId="73809077"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2.</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2633255C"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3.</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132D0547" w14:textId="77777777" w:rsidR="001A1ACB" w:rsidRPr="00F02F25" w:rsidRDefault="001A1ACB" w:rsidP="001D598C">
            <w:pPr>
              <w:spacing w:before="120" w:after="120"/>
              <w:jc w:val="center"/>
              <w:rPr>
                <w:b/>
                <w:color w:val="000000" w:themeColor="text1"/>
                <w:sz w:val="20"/>
                <w:szCs w:val="20"/>
              </w:rPr>
            </w:pPr>
            <w:r w:rsidRPr="00F02F25">
              <w:rPr>
                <w:b/>
                <w:color w:val="000000" w:themeColor="text1"/>
                <w:sz w:val="20"/>
                <w:szCs w:val="20"/>
              </w:rPr>
              <w:t>4.</w:t>
            </w:r>
          </w:p>
        </w:tc>
      </w:tr>
      <w:tr w:rsidR="001A1ACB" w:rsidRPr="00F02F25" w14:paraId="263762F1"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72293258"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317D505B"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04 02 09</w:t>
            </w:r>
          </w:p>
        </w:tc>
        <w:tc>
          <w:tcPr>
            <w:tcW w:w="1728" w:type="dxa"/>
            <w:tcBorders>
              <w:top w:val="single" w:sz="2" w:space="0" w:color="auto"/>
              <w:left w:val="nil"/>
              <w:bottom w:val="single" w:sz="2" w:space="0" w:color="auto"/>
              <w:right w:val="single" w:sz="2" w:space="0" w:color="auto"/>
            </w:tcBorders>
            <w:shd w:val="clear" w:color="auto" w:fill="auto"/>
            <w:vAlign w:val="center"/>
          </w:tcPr>
          <w:p w14:paraId="2F808C99"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отпадъци от смесени материали (импрегниран текстил, еластомер, пластомер)</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719EA5BE"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6E4953E5"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0E246B5C"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r>
      <w:tr w:rsidR="001A1ACB" w:rsidRPr="00F02F25" w14:paraId="6A98300B"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35DB8C12"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4299642F"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04 02 22</w:t>
            </w:r>
          </w:p>
        </w:tc>
        <w:tc>
          <w:tcPr>
            <w:tcW w:w="1728" w:type="dxa"/>
            <w:tcBorders>
              <w:top w:val="single" w:sz="2" w:space="0" w:color="auto"/>
              <w:left w:val="nil"/>
              <w:bottom w:val="single" w:sz="2" w:space="0" w:color="auto"/>
              <w:right w:val="single" w:sz="2" w:space="0" w:color="auto"/>
            </w:tcBorders>
            <w:shd w:val="clear" w:color="auto" w:fill="auto"/>
            <w:vAlign w:val="center"/>
          </w:tcPr>
          <w:p w14:paraId="11A52A28"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отпадъци от обработени текстилни влакна</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084EF429"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57F98223"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1A02703A"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r>
      <w:tr w:rsidR="001A1ACB" w:rsidRPr="00F02F25" w14:paraId="45CCB1C3"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6B780111"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75CDD8AB"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15 01 09</w:t>
            </w:r>
          </w:p>
        </w:tc>
        <w:tc>
          <w:tcPr>
            <w:tcW w:w="1728" w:type="dxa"/>
            <w:tcBorders>
              <w:top w:val="single" w:sz="2" w:space="0" w:color="auto"/>
              <w:left w:val="nil"/>
              <w:bottom w:val="single" w:sz="2" w:space="0" w:color="auto"/>
              <w:right w:val="single" w:sz="2" w:space="0" w:color="auto"/>
            </w:tcBorders>
            <w:shd w:val="clear" w:color="auto" w:fill="auto"/>
            <w:vAlign w:val="center"/>
          </w:tcPr>
          <w:p w14:paraId="74FDFCBF"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текстилни опаковки</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4ED6297E"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0902953A"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43238C5D"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r>
      <w:tr w:rsidR="001A1ACB" w:rsidRPr="00F02F25" w14:paraId="2AC19113"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58CC67D8"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34B8B9CA"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19 12 08</w:t>
            </w:r>
          </w:p>
        </w:tc>
        <w:tc>
          <w:tcPr>
            <w:tcW w:w="1728" w:type="dxa"/>
            <w:tcBorders>
              <w:top w:val="single" w:sz="2" w:space="0" w:color="auto"/>
              <w:left w:val="nil"/>
              <w:bottom w:val="single" w:sz="2" w:space="0" w:color="auto"/>
              <w:right w:val="single" w:sz="2" w:space="0" w:color="auto"/>
            </w:tcBorders>
            <w:shd w:val="clear" w:color="auto" w:fill="auto"/>
            <w:vAlign w:val="center"/>
          </w:tcPr>
          <w:p w14:paraId="2DBC3893"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текстилни материали</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28D3301A"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48E920F9"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32A2CDE5"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w:t>
            </w:r>
            <w:r w:rsidRPr="00F02F25">
              <w:rPr>
                <w:color w:val="000000" w:themeColor="text1"/>
                <w:sz w:val="20"/>
                <w:szCs w:val="20"/>
              </w:rPr>
              <w:lastRenderedPageBreak/>
              <w:t>на отпадъците на площадката на образуване до събирането им.</w:t>
            </w:r>
          </w:p>
        </w:tc>
      </w:tr>
      <w:tr w:rsidR="001A1ACB" w:rsidRPr="00F02F25" w14:paraId="3E3F84B8"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5EE7594C"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6C5998D1"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20 01 10</w:t>
            </w:r>
          </w:p>
        </w:tc>
        <w:tc>
          <w:tcPr>
            <w:tcW w:w="1728" w:type="dxa"/>
            <w:tcBorders>
              <w:top w:val="single" w:sz="2" w:space="0" w:color="auto"/>
              <w:left w:val="nil"/>
              <w:bottom w:val="single" w:sz="2" w:space="0" w:color="auto"/>
              <w:right w:val="single" w:sz="2" w:space="0" w:color="auto"/>
            </w:tcBorders>
            <w:shd w:val="clear" w:color="auto" w:fill="auto"/>
            <w:vAlign w:val="center"/>
          </w:tcPr>
          <w:p w14:paraId="44486C75"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облекла</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297598F3"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1F7970F4"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10EF0FD8"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r>
      <w:tr w:rsidR="001A1ACB" w:rsidRPr="00F02F25" w14:paraId="68FDBC7C" w14:textId="77777777" w:rsidTr="001D598C">
        <w:trPr>
          <w:trHeight w:val="255"/>
        </w:trPr>
        <w:tc>
          <w:tcPr>
            <w:tcW w:w="598" w:type="dxa"/>
            <w:tcBorders>
              <w:top w:val="single" w:sz="4" w:space="0" w:color="auto"/>
              <w:left w:val="single" w:sz="4" w:space="0" w:color="auto"/>
              <w:bottom w:val="single" w:sz="4" w:space="0" w:color="auto"/>
              <w:right w:val="single" w:sz="4" w:space="0" w:color="auto"/>
            </w:tcBorders>
            <w:vAlign w:val="center"/>
          </w:tcPr>
          <w:p w14:paraId="25D369FA" w14:textId="77777777" w:rsidR="001A1ACB" w:rsidRPr="00F02F25" w:rsidRDefault="001A1ACB" w:rsidP="001A1ACB">
            <w:pPr>
              <w:numPr>
                <w:ilvl w:val="0"/>
                <w:numId w:val="28"/>
              </w:numPr>
              <w:overflowPunct w:val="0"/>
              <w:autoSpaceDE w:val="0"/>
              <w:autoSpaceDN w:val="0"/>
              <w:adjustRightInd w:val="0"/>
              <w:spacing w:before="120"/>
              <w:jc w:val="center"/>
              <w:textAlignment w:val="baseline"/>
              <w:rPr>
                <w:color w:val="000000" w:themeColor="text1"/>
                <w:sz w:val="20"/>
                <w:szCs w:val="20"/>
              </w:rPr>
            </w:pPr>
          </w:p>
        </w:tc>
        <w:tc>
          <w:tcPr>
            <w:tcW w:w="1055" w:type="dxa"/>
            <w:tcBorders>
              <w:top w:val="single" w:sz="2" w:space="0" w:color="auto"/>
              <w:left w:val="single" w:sz="4" w:space="0" w:color="auto"/>
              <w:bottom w:val="single" w:sz="2" w:space="0" w:color="auto"/>
              <w:right w:val="single" w:sz="8" w:space="0" w:color="auto"/>
            </w:tcBorders>
            <w:shd w:val="clear" w:color="auto" w:fill="auto"/>
            <w:vAlign w:val="center"/>
          </w:tcPr>
          <w:p w14:paraId="3A955B36"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20 01 11</w:t>
            </w:r>
          </w:p>
        </w:tc>
        <w:tc>
          <w:tcPr>
            <w:tcW w:w="1728" w:type="dxa"/>
            <w:tcBorders>
              <w:top w:val="single" w:sz="2" w:space="0" w:color="auto"/>
              <w:left w:val="nil"/>
              <w:bottom w:val="single" w:sz="2" w:space="0" w:color="auto"/>
              <w:right w:val="single" w:sz="2" w:space="0" w:color="auto"/>
            </w:tcBorders>
            <w:shd w:val="clear" w:color="auto" w:fill="auto"/>
            <w:vAlign w:val="center"/>
          </w:tcPr>
          <w:p w14:paraId="0ED8F3B9" w14:textId="77777777" w:rsidR="001A1ACB" w:rsidRPr="00F02F25" w:rsidRDefault="001A1ACB" w:rsidP="001D598C">
            <w:pPr>
              <w:spacing w:before="120" w:after="120"/>
              <w:ind w:hanging="4"/>
              <w:jc w:val="center"/>
              <w:rPr>
                <w:color w:val="000000" w:themeColor="text1"/>
                <w:sz w:val="20"/>
                <w:szCs w:val="20"/>
              </w:rPr>
            </w:pPr>
            <w:r w:rsidRPr="00F02F25">
              <w:rPr>
                <w:color w:val="000000" w:themeColor="text1"/>
                <w:sz w:val="20"/>
                <w:szCs w:val="20"/>
              </w:rPr>
              <w:t>текстилни материали</w:t>
            </w:r>
          </w:p>
        </w:tc>
        <w:tc>
          <w:tcPr>
            <w:tcW w:w="1439" w:type="dxa"/>
            <w:tcBorders>
              <w:top w:val="single" w:sz="2" w:space="0" w:color="auto"/>
              <w:left w:val="single" w:sz="2" w:space="0" w:color="auto"/>
              <w:bottom w:val="single" w:sz="2" w:space="0" w:color="auto"/>
              <w:right w:val="single" w:sz="2" w:space="0" w:color="auto"/>
            </w:tcBorders>
            <w:shd w:val="clear" w:color="auto" w:fill="auto"/>
            <w:vAlign w:val="center"/>
          </w:tcPr>
          <w:p w14:paraId="340AB02A" w14:textId="77777777" w:rsidR="001A1ACB" w:rsidRPr="00F02F25" w:rsidRDefault="001A1ACB" w:rsidP="001D598C">
            <w:pPr>
              <w:spacing w:before="120" w:after="120"/>
              <w:ind w:right="135"/>
              <w:jc w:val="center"/>
              <w:rPr>
                <w:color w:val="000000" w:themeColor="text1"/>
                <w:sz w:val="20"/>
                <w:szCs w:val="20"/>
                <w:lang w:val="en-US"/>
              </w:rPr>
            </w:pPr>
            <w:r w:rsidRPr="00F02F25">
              <w:rPr>
                <w:color w:val="000000" w:themeColor="text1"/>
                <w:sz w:val="20"/>
                <w:szCs w:val="20"/>
                <w:lang w:val="en-US"/>
              </w:rPr>
              <w:t>100</w:t>
            </w:r>
          </w:p>
        </w:tc>
        <w:tc>
          <w:tcPr>
            <w:tcW w:w="4532" w:type="dxa"/>
            <w:tcBorders>
              <w:top w:val="single" w:sz="2" w:space="0" w:color="auto"/>
              <w:left w:val="single" w:sz="2" w:space="0" w:color="auto"/>
              <w:bottom w:val="single" w:sz="2" w:space="0" w:color="auto"/>
              <w:right w:val="single" w:sz="2" w:space="0" w:color="auto"/>
            </w:tcBorders>
            <w:shd w:val="clear" w:color="auto" w:fill="auto"/>
            <w:vAlign w:val="center"/>
          </w:tcPr>
          <w:p w14:paraId="1914F854" w14:textId="77777777" w:rsidR="001A1ACB" w:rsidRPr="00F02F25" w:rsidRDefault="001A1ACB" w:rsidP="001D598C">
            <w:pPr>
              <w:overflowPunct w:val="0"/>
              <w:autoSpaceDE w:val="0"/>
              <w:autoSpaceDN w:val="0"/>
              <w:adjustRightInd w:val="0"/>
              <w:ind w:right="153"/>
              <w:rPr>
                <w:color w:val="000000" w:themeColor="text1"/>
                <w:sz w:val="20"/>
                <w:szCs w:val="20"/>
              </w:rPr>
            </w:pPr>
            <w:r w:rsidRPr="00F02F25">
              <w:rPr>
                <w:b/>
                <w:bCs/>
                <w:color w:val="000000" w:themeColor="text1"/>
                <w:sz w:val="20"/>
                <w:szCs w:val="20"/>
              </w:rPr>
              <w:t xml:space="preserve">Код </w:t>
            </w:r>
            <w:r w:rsidRPr="00F02F25">
              <w:rPr>
                <w:b/>
                <w:bCs/>
                <w:color w:val="000000" w:themeColor="text1"/>
                <w:sz w:val="20"/>
                <w:szCs w:val="20"/>
                <w:lang w:val="en-US"/>
              </w:rPr>
              <w:t>R</w:t>
            </w:r>
            <w:r w:rsidRPr="00F02F25">
              <w:rPr>
                <w:b/>
                <w:bCs/>
                <w:color w:val="000000" w:themeColor="text1"/>
                <w:sz w:val="20"/>
                <w:szCs w:val="20"/>
              </w:rPr>
              <w:t xml:space="preserve"> 03 - </w:t>
            </w:r>
            <w:r w:rsidRPr="00F02F25">
              <w:rPr>
                <w:color w:val="000000" w:themeColor="text1"/>
                <w:sz w:val="20"/>
                <w:szCs w:val="20"/>
              </w:rPr>
              <w:t>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Pr="00F02F25">
              <w:rPr>
                <w:color w:val="000000" w:themeColor="text1"/>
                <w:sz w:val="20"/>
                <w:szCs w:val="20"/>
              </w:rPr>
              <w:cr/>
            </w:r>
            <w:r w:rsidRPr="00F02F25">
              <w:rPr>
                <w:b/>
                <w:bCs/>
                <w:color w:val="000000" w:themeColor="text1"/>
                <w:sz w:val="20"/>
                <w:szCs w:val="20"/>
              </w:rPr>
              <w:t>Код R 12</w:t>
            </w:r>
            <w:r w:rsidRPr="00F02F25">
              <w:rPr>
                <w:color w:val="000000" w:themeColor="text1"/>
                <w:sz w:val="20"/>
                <w:szCs w:val="20"/>
              </w:rPr>
              <w:t xml:space="preserve"> Размяна на отпадъци за подлагане на някоя от дейностите с кодове R 1 - R 11 (предварително третиране);</w:t>
            </w:r>
          </w:p>
          <w:p w14:paraId="5487636A" w14:textId="77777777" w:rsidR="001A1ACB" w:rsidRPr="00F02F25" w:rsidRDefault="001A1ACB" w:rsidP="001D598C">
            <w:pPr>
              <w:rPr>
                <w:color w:val="000000" w:themeColor="text1"/>
                <w:sz w:val="20"/>
                <w:szCs w:val="20"/>
              </w:rPr>
            </w:pPr>
            <w:r w:rsidRPr="00F02F25">
              <w:rPr>
                <w:b/>
                <w:bCs/>
                <w:color w:val="000000" w:themeColor="text1"/>
                <w:sz w:val="20"/>
                <w:szCs w:val="20"/>
              </w:rPr>
              <w:t>Код R 13</w:t>
            </w:r>
            <w:r w:rsidRPr="00F02F25">
              <w:rPr>
                <w:color w:val="000000" w:themeColor="text1"/>
                <w:sz w:val="20"/>
                <w:szCs w:val="20"/>
              </w:rPr>
              <w:t xml:space="preserve">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r>
    </w:tbl>
    <w:p w14:paraId="6934DF39" w14:textId="77777777" w:rsidR="001A1ACB" w:rsidRPr="00F02F25" w:rsidRDefault="001A1ACB" w:rsidP="003E18E9">
      <w:pPr>
        <w:jc w:val="both"/>
        <w:rPr>
          <w:bCs/>
          <w:color w:val="000000" w:themeColor="text1"/>
        </w:rPr>
      </w:pPr>
    </w:p>
    <w:p w14:paraId="2C64896A" w14:textId="77777777" w:rsidR="00C41745" w:rsidRPr="00F02F25" w:rsidRDefault="00C41745" w:rsidP="003E18E9">
      <w:pPr>
        <w:jc w:val="both"/>
        <w:rPr>
          <w:b/>
          <w:bCs/>
          <w:color w:val="000000" w:themeColor="text1"/>
        </w:rPr>
      </w:pPr>
    </w:p>
    <w:p w14:paraId="27F87D14" w14:textId="77777777" w:rsidR="00DF6173" w:rsidRPr="00A12770" w:rsidRDefault="00DF6173" w:rsidP="007A7637">
      <w:pPr>
        <w:ind w:firstLine="708"/>
        <w:jc w:val="both"/>
        <w:rPr>
          <w:b/>
          <w:bCs/>
        </w:rPr>
      </w:pPr>
      <w:r w:rsidRPr="00A12770">
        <w:rPr>
          <w:b/>
          <w:bCs/>
        </w:rPr>
        <w:t>б) взаимовръзка и кумулиране с други съществуващи и/или одобрени инвестиционни предложения;</w:t>
      </w:r>
    </w:p>
    <w:p w14:paraId="02E32C61" w14:textId="77777777" w:rsidR="0053753D" w:rsidRPr="00F02F25" w:rsidRDefault="00423103" w:rsidP="00666459">
      <w:pPr>
        <w:ind w:firstLine="567"/>
        <w:jc w:val="both"/>
        <w:rPr>
          <w:color w:val="000000" w:themeColor="text1"/>
        </w:rPr>
      </w:pPr>
      <w:r w:rsidRPr="00F02F25">
        <w:rPr>
          <w:b/>
          <w:bCs/>
          <w:color w:val="000000" w:themeColor="text1"/>
        </w:rPr>
        <w:t xml:space="preserve"> </w:t>
      </w:r>
    </w:p>
    <w:p w14:paraId="602A3CFC" w14:textId="77777777" w:rsidR="00F64E2F" w:rsidRPr="00F02F25" w:rsidRDefault="002D2F17" w:rsidP="00F64E2F">
      <w:pPr>
        <w:pStyle w:val="ListParagraph"/>
        <w:spacing w:after="240"/>
        <w:ind w:left="0" w:firstLine="567"/>
        <w:jc w:val="both"/>
        <w:rPr>
          <w:color w:val="000000" w:themeColor="text1"/>
        </w:rPr>
      </w:pPr>
      <w:r w:rsidRPr="00F02F25">
        <w:rPr>
          <w:color w:val="000000" w:themeColor="text1"/>
        </w:rPr>
        <w:t>Инвести</w:t>
      </w:r>
      <w:r w:rsidR="00E44669" w:rsidRPr="00F02F25">
        <w:rPr>
          <w:color w:val="000000" w:themeColor="text1"/>
        </w:rPr>
        <w:t>ционното предложение ще се осъще</w:t>
      </w:r>
      <w:r w:rsidRPr="00F02F25">
        <w:rPr>
          <w:color w:val="000000" w:themeColor="text1"/>
        </w:rPr>
        <w:t xml:space="preserve">стви в </w:t>
      </w:r>
      <w:r w:rsidR="00CF0D9E" w:rsidRPr="00F02F25">
        <w:rPr>
          <w:color w:val="000000" w:themeColor="text1"/>
        </w:rPr>
        <w:t>имот под наем</w:t>
      </w:r>
      <w:r w:rsidR="00F64E2F" w:rsidRPr="00F02F25">
        <w:rPr>
          <w:color w:val="000000" w:themeColor="text1"/>
        </w:rPr>
        <w:t xml:space="preserve">, в закрити помещения. </w:t>
      </w:r>
    </w:p>
    <w:p w14:paraId="4F726EC8" w14:textId="77777777" w:rsidR="00F64E2F" w:rsidRPr="00331319" w:rsidRDefault="00F64E2F" w:rsidP="00F64E2F">
      <w:pPr>
        <w:pStyle w:val="ListParagraph"/>
        <w:spacing w:after="240"/>
        <w:ind w:left="0" w:firstLine="567"/>
        <w:jc w:val="both"/>
        <w:rPr>
          <w:color w:val="000000" w:themeColor="text1"/>
        </w:rPr>
      </w:pPr>
      <w:r w:rsidRPr="00331319">
        <w:rPr>
          <w:color w:val="000000" w:themeColor="text1"/>
        </w:rPr>
        <w:t>Не се оч</w:t>
      </w:r>
      <w:r w:rsidR="00F02F25" w:rsidRPr="00331319">
        <w:rPr>
          <w:color w:val="000000" w:themeColor="text1"/>
        </w:rPr>
        <w:t>а</w:t>
      </w:r>
      <w:r w:rsidRPr="00331319">
        <w:rPr>
          <w:color w:val="000000" w:themeColor="text1"/>
        </w:rPr>
        <w:t>ква кумулиране и взаимовръзка с другите съществуващи дейности в имота</w:t>
      </w:r>
      <w:r w:rsidR="00F02F25" w:rsidRPr="00331319">
        <w:rPr>
          <w:color w:val="000000" w:themeColor="text1"/>
        </w:rPr>
        <w:t xml:space="preserve"> (складова и сервизна)</w:t>
      </w:r>
      <w:r w:rsidRPr="00331319">
        <w:rPr>
          <w:color w:val="000000" w:themeColor="text1"/>
        </w:rPr>
        <w:t>.</w:t>
      </w:r>
      <w:r w:rsidR="001B2E97" w:rsidRPr="00331319">
        <w:rPr>
          <w:color w:val="000000" w:themeColor="text1"/>
        </w:rPr>
        <w:t xml:space="preserve"> </w:t>
      </w:r>
    </w:p>
    <w:p w14:paraId="7410DA53" w14:textId="77777777" w:rsidR="00DF6173" w:rsidRPr="00331319" w:rsidRDefault="00DF6173" w:rsidP="009F3A17">
      <w:pPr>
        <w:ind w:firstLine="708"/>
        <w:jc w:val="both"/>
        <w:rPr>
          <w:b/>
          <w:bCs/>
          <w:color w:val="000000" w:themeColor="text1"/>
        </w:rPr>
      </w:pPr>
      <w:r w:rsidRPr="00331319">
        <w:rPr>
          <w:b/>
          <w:bCs/>
          <w:color w:val="000000" w:themeColor="text1"/>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4594A307" w14:textId="77777777" w:rsidR="00DF6173" w:rsidRPr="00331319" w:rsidRDefault="00DF6173" w:rsidP="003A4F30">
      <w:pPr>
        <w:ind w:firstLine="708"/>
        <w:rPr>
          <w:bCs/>
          <w:color w:val="000000" w:themeColor="text1"/>
        </w:rPr>
      </w:pPr>
    </w:p>
    <w:p w14:paraId="723F2D90" w14:textId="77777777" w:rsidR="00E44669" w:rsidRPr="00331319" w:rsidRDefault="00F414DC" w:rsidP="00E44669">
      <w:pPr>
        <w:ind w:firstLine="708"/>
        <w:jc w:val="both"/>
        <w:rPr>
          <w:bCs/>
          <w:color w:val="000000" w:themeColor="text1"/>
        </w:rPr>
      </w:pPr>
      <w:r w:rsidRPr="00331319">
        <w:rPr>
          <w:bCs/>
          <w:color w:val="000000" w:themeColor="text1"/>
        </w:rPr>
        <w:t>За реализацията на ИП не се предвиждат строително-монтажни дейности.</w:t>
      </w:r>
      <w:r w:rsidR="002747CF" w:rsidRPr="00331319">
        <w:rPr>
          <w:bCs/>
          <w:color w:val="000000" w:themeColor="text1"/>
        </w:rPr>
        <w:t xml:space="preserve"> Дейността не засяга земните недра, почвите и биологичното разнообразие. </w:t>
      </w:r>
    </w:p>
    <w:p w14:paraId="7CC3EE56" w14:textId="77777777" w:rsidR="00F414DC" w:rsidRPr="00331319" w:rsidRDefault="00F414DC" w:rsidP="00E44669">
      <w:pPr>
        <w:ind w:firstLine="708"/>
        <w:jc w:val="both"/>
        <w:rPr>
          <w:color w:val="000000" w:themeColor="text1"/>
        </w:rPr>
      </w:pPr>
      <w:r w:rsidRPr="00331319">
        <w:rPr>
          <w:bCs/>
          <w:color w:val="000000" w:themeColor="text1"/>
        </w:rPr>
        <w:t>Водоснабдяването ще се извършва от градската водопреносната мрежа чрез сключване на договор с оператора „В и К“ ЕООД, гр.Пловдив.</w:t>
      </w:r>
    </w:p>
    <w:p w14:paraId="039B515B" w14:textId="77777777" w:rsidR="00207138" w:rsidRPr="00331319" w:rsidRDefault="00207138" w:rsidP="00207138">
      <w:pPr>
        <w:jc w:val="both"/>
        <w:rPr>
          <w:bCs/>
          <w:color w:val="000000" w:themeColor="text1"/>
        </w:rPr>
      </w:pPr>
    </w:p>
    <w:p w14:paraId="788CCA20" w14:textId="77777777" w:rsidR="00DF6173" w:rsidRPr="00331319" w:rsidRDefault="00DF6173" w:rsidP="00207138">
      <w:pPr>
        <w:rPr>
          <w:b/>
          <w:bCs/>
          <w:color w:val="000000" w:themeColor="text1"/>
        </w:rPr>
      </w:pPr>
      <w:r w:rsidRPr="00331319">
        <w:rPr>
          <w:b/>
          <w:bCs/>
          <w:color w:val="000000" w:themeColor="text1"/>
        </w:rPr>
        <w:t>г) генериране на отпадъци - видове, количества и начин на третиране, и</w:t>
      </w:r>
      <w:r w:rsidR="00246B3D" w:rsidRPr="00331319">
        <w:rPr>
          <w:b/>
          <w:bCs/>
          <w:color w:val="000000" w:themeColor="text1"/>
        </w:rPr>
        <w:t xml:space="preserve"> </w:t>
      </w:r>
      <w:r w:rsidRPr="00331319">
        <w:rPr>
          <w:b/>
          <w:bCs/>
          <w:color w:val="000000" w:themeColor="text1"/>
        </w:rPr>
        <w:t>отпадъчни води;</w:t>
      </w:r>
    </w:p>
    <w:p w14:paraId="4C33250F" w14:textId="77777777" w:rsidR="00C1494D" w:rsidRPr="00331319" w:rsidRDefault="00C1494D" w:rsidP="00207138">
      <w:pPr>
        <w:rPr>
          <w:b/>
          <w:bCs/>
          <w:color w:val="000000" w:themeColor="text1"/>
        </w:rPr>
      </w:pPr>
    </w:p>
    <w:p w14:paraId="61219EF7" w14:textId="77777777" w:rsidR="00DF6173" w:rsidRPr="00331319" w:rsidRDefault="00C1494D" w:rsidP="00067679">
      <w:pPr>
        <w:ind w:firstLine="708"/>
        <w:jc w:val="both"/>
        <w:rPr>
          <w:bCs/>
          <w:color w:val="000000" w:themeColor="text1"/>
        </w:rPr>
      </w:pPr>
      <w:r w:rsidRPr="00331319">
        <w:rPr>
          <w:bCs/>
          <w:color w:val="000000" w:themeColor="text1"/>
        </w:rPr>
        <w:lastRenderedPageBreak/>
        <w:t>По време на експлоатацията на обекта се очаква да се образуват следните видове отпадъци:</w:t>
      </w:r>
    </w:p>
    <w:p w14:paraId="61DC66DC" w14:textId="77777777" w:rsidR="00C1494D" w:rsidRPr="00331319" w:rsidRDefault="00C1494D" w:rsidP="00067679">
      <w:pPr>
        <w:ind w:firstLine="708"/>
        <w:jc w:val="both"/>
        <w:rPr>
          <w:bCs/>
          <w:color w:val="000000" w:themeColor="text1"/>
        </w:rPr>
      </w:pPr>
    </w:p>
    <w:tbl>
      <w:tblPr>
        <w:tblStyle w:val="TableGrid"/>
        <w:tblW w:w="0" w:type="auto"/>
        <w:tblLayout w:type="fixed"/>
        <w:tblLook w:val="04A0" w:firstRow="1" w:lastRow="0" w:firstColumn="1" w:lastColumn="0" w:noHBand="0" w:noVBand="1"/>
      </w:tblPr>
      <w:tblGrid>
        <w:gridCol w:w="4335"/>
        <w:gridCol w:w="1614"/>
        <w:gridCol w:w="3113"/>
      </w:tblGrid>
      <w:tr w:rsidR="00C95C28" w:rsidRPr="00331319" w14:paraId="418375C4" w14:textId="77777777" w:rsidTr="002F66EE">
        <w:tc>
          <w:tcPr>
            <w:tcW w:w="4335" w:type="dxa"/>
          </w:tcPr>
          <w:p w14:paraId="5F62ECCC" w14:textId="77777777" w:rsidR="00C1494D" w:rsidRPr="00331319" w:rsidRDefault="00C1494D" w:rsidP="00C1494D">
            <w:pPr>
              <w:jc w:val="center"/>
              <w:rPr>
                <w:bCs/>
                <w:i/>
                <w:color w:val="000000" w:themeColor="text1"/>
              </w:rPr>
            </w:pPr>
            <w:bookmarkStart w:id="1" w:name="_Hlk79862241"/>
            <w:r w:rsidRPr="00331319">
              <w:rPr>
                <w:rFonts w:cs="Times New Roman"/>
                <w:bCs/>
                <w:i/>
                <w:color w:val="000000" w:themeColor="text1"/>
              </w:rPr>
              <w:t>Вид на отпадъка</w:t>
            </w:r>
          </w:p>
        </w:tc>
        <w:tc>
          <w:tcPr>
            <w:tcW w:w="1614" w:type="dxa"/>
          </w:tcPr>
          <w:p w14:paraId="71233702" w14:textId="77777777" w:rsidR="00C1494D" w:rsidRPr="00331319" w:rsidRDefault="00C1494D" w:rsidP="00C1494D">
            <w:pPr>
              <w:jc w:val="center"/>
              <w:rPr>
                <w:bCs/>
                <w:i/>
                <w:color w:val="000000" w:themeColor="text1"/>
              </w:rPr>
            </w:pPr>
            <w:r w:rsidRPr="00331319">
              <w:rPr>
                <w:rFonts w:cs="Times New Roman"/>
                <w:bCs/>
                <w:i/>
                <w:color w:val="000000" w:themeColor="text1"/>
              </w:rPr>
              <w:t>Количество, тон/година</w:t>
            </w:r>
          </w:p>
        </w:tc>
        <w:tc>
          <w:tcPr>
            <w:tcW w:w="3113" w:type="dxa"/>
          </w:tcPr>
          <w:p w14:paraId="6F022CF4" w14:textId="77777777" w:rsidR="00C1494D" w:rsidRPr="00331319" w:rsidRDefault="00C1494D" w:rsidP="00C1494D">
            <w:pPr>
              <w:jc w:val="center"/>
              <w:rPr>
                <w:bCs/>
                <w:i/>
                <w:color w:val="000000" w:themeColor="text1"/>
              </w:rPr>
            </w:pPr>
            <w:r w:rsidRPr="00331319">
              <w:rPr>
                <w:rFonts w:cs="Times New Roman"/>
                <w:bCs/>
                <w:i/>
                <w:color w:val="000000" w:themeColor="text1"/>
              </w:rPr>
              <w:t>Начин на третиране</w:t>
            </w:r>
          </w:p>
        </w:tc>
      </w:tr>
      <w:tr w:rsidR="00C95C28" w:rsidRPr="00331319" w14:paraId="5B342555" w14:textId="77777777" w:rsidTr="002F66EE">
        <w:tc>
          <w:tcPr>
            <w:tcW w:w="4335" w:type="dxa"/>
          </w:tcPr>
          <w:p w14:paraId="6B49B40C" w14:textId="77777777" w:rsidR="00C1494D" w:rsidRPr="00331319" w:rsidRDefault="003421EE" w:rsidP="003061C0">
            <w:pPr>
              <w:rPr>
                <w:bCs/>
                <w:color w:val="000000" w:themeColor="text1"/>
              </w:rPr>
            </w:pPr>
            <w:r w:rsidRPr="00331319">
              <w:rPr>
                <w:bCs/>
                <w:color w:val="000000" w:themeColor="text1"/>
              </w:rPr>
              <w:t>15 01 01</w:t>
            </w:r>
            <w:r w:rsidR="005A18DF" w:rsidRPr="00331319">
              <w:rPr>
                <w:bCs/>
                <w:color w:val="000000" w:themeColor="text1"/>
              </w:rPr>
              <w:t xml:space="preserve"> - хартиени и картонени опаковки</w:t>
            </w:r>
          </w:p>
        </w:tc>
        <w:tc>
          <w:tcPr>
            <w:tcW w:w="1614" w:type="dxa"/>
          </w:tcPr>
          <w:p w14:paraId="058D1405" w14:textId="77777777" w:rsidR="00C1494D" w:rsidRPr="00331319" w:rsidRDefault="001A1ACB" w:rsidP="00BD29D5">
            <w:pPr>
              <w:jc w:val="center"/>
              <w:rPr>
                <w:bCs/>
                <w:color w:val="000000" w:themeColor="text1"/>
              </w:rPr>
            </w:pPr>
            <w:r w:rsidRPr="00331319">
              <w:rPr>
                <w:bCs/>
                <w:color w:val="000000" w:themeColor="text1"/>
              </w:rPr>
              <w:t>5</w:t>
            </w:r>
          </w:p>
        </w:tc>
        <w:tc>
          <w:tcPr>
            <w:tcW w:w="3113" w:type="dxa"/>
          </w:tcPr>
          <w:p w14:paraId="1045A769" w14:textId="77777777" w:rsidR="00C1494D" w:rsidRPr="00331319" w:rsidRDefault="002F66EE" w:rsidP="003061C0">
            <w:pPr>
              <w:rPr>
                <w:bCs/>
                <w:iCs/>
                <w:color w:val="000000" w:themeColor="text1"/>
              </w:rPr>
            </w:pPr>
            <w:r w:rsidRPr="00331319">
              <w:rPr>
                <w:rFonts w:cs="Times New Roman"/>
                <w:bCs/>
                <w:iCs/>
                <w:color w:val="000000" w:themeColor="text1"/>
              </w:rPr>
              <w:t>Рециклиране</w:t>
            </w:r>
          </w:p>
        </w:tc>
      </w:tr>
      <w:tr w:rsidR="00C95C28" w:rsidRPr="00331319" w14:paraId="4BCC5159" w14:textId="77777777" w:rsidTr="002F66EE">
        <w:tc>
          <w:tcPr>
            <w:tcW w:w="4335" w:type="dxa"/>
          </w:tcPr>
          <w:p w14:paraId="7A8924F0" w14:textId="77777777" w:rsidR="00C1494D" w:rsidRPr="00331319" w:rsidRDefault="005A18DF" w:rsidP="003061C0">
            <w:pPr>
              <w:rPr>
                <w:bCs/>
                <w:color w:val="000000" w:themeColor="text1"/>
              </w:rPr>
            </w:pPr>
            <w:r w:rsidRPr="00331319">
              <w:rPr>
                <w:bCs/>
                <w:color w:val="000000" w:themeColor="text1"/>
              </w:rPr>
              <w:t>15 01 02 - пластмасови опаковки</w:t>
            </w:r>
          </w:p>
        </w:tc>
        <w:tc>
          <w:tcPr>
            <w:tcW w:w="1614" w:type="dxa"/>
          </w:tcPr>
          <w:p w14:paraId="7A5AFD13" w14:textId="77777777" w:rsidR="00C1494D" w:rsidRPr="00331319" w:rsidRDefault="001A1ACB" w:rsidP="00BD29D5">
            <w:pPr>
              <w:jc w:val="center"/>
              <w:rPr>
                <w:bCs/>
                <w:color w:val="000000" w:themeColor="text1"/>
              </w:rPr>
            </w:pPr>
            <w:r w:rsidRPr="00331319">
              <w:rPr>
                <w:bCs/>
                <w:color w:val="000000" w:themeColor="text1"/>
              </w:rPr>
              <w:t>5</w:t>
            </w:r>
          </w:p>
        </w:tc>
        <w:tc>
          <w:tcPr>
            <w:tcW w:w="3113" w:type="dxa"/>
          </w:tcPr>
          <w:p w14:paraId="0FABC5B4" w14:textId="77777777" w:rsidR="00C1494D" w:rsidRPr="00331319" w:rsidRDefault="002F66EE" w:rsidP="003061C0">
            <w:pPr>
              <w:rPr>
                <w:bCs/>
                <w:iCs/>
                <w:color w:val="000000" w:themeColor="text1"/>
              </w:rPr>
            </w:pPr>
            <w:r w:rsidRPr="00331319">
              <w:rPr>
                <w:rFonts w:cs="Times New Roman"/>
                <w:bCs/>
                <w:iCs/>
                <w:color w:val="000000" w:themeColor="text1"/>
              </w:rPr>
              <w:t>Рециклиране</w:t>
            </w:r>
          </w:p>
        </w:tc>
      </w:tr>
      <w:tr w:rsidR="00C95C28" w:rsidRPr="00331319" w14:paraId="6514BEBF" w14:textId="77777777" w:rsidTr="002F66EE">
        <w:tc>
          <w:tcPr>
            <w:tcW w:w="4335" w:type="dxa"/>
          </w:tcPr>
          <w:p w14:paraId="78599DB1" w14:textId="77777777" w:rsidR="00C1494D" w:rsidRPr="00331319" w:rsidRDefault="005A18DF" w:rsidP="003061C0">
            <w:pPr>
              <w:rPr>
                <w:bCs/>
                <w:color w:val="000000" w:themeColor="text1"/>
              </w:rPr>
            </w:pPr>
            <w:r w:rsidRPr="00331319">
              <w:rPr>
                <w:bCs/>
                <w:color w:val="000000" w:themeColor="text1"/>
              </w:rPr>
              <w:t>15 01 03 - опаковки от дървесни материали</w:t>
            </w:r>
          </w:p>
        </w:tc>
        <w:tc>
          <w:tcPr>
            <w:tcW w:w="1614" w:type="dxa"/>
          </w:tcPr>
          <w:p w14:paraId="210391C1" w14:textId="77777777" w:rsidR="00C1494D" w:rsidRPr="00331319" w:rsidRDefault="001A1ACB" w:rsidP="00BD29D5">
            <w:pPr>
              <w:jc w:val="center"/>
              <w:rPr>
                <w:bCs/>
                <w:color w:val="000000" w:themeColor="text1"/>
              </w:rPr>
            </w:pPr>
            <w:r w:rsidRPr="00331319">
              <w:rPr>
                <w:bCs/>
                <w:color w:val="000000" w:themeColor="text1"/>
              </w:rPr>
              <w:t>10</w:t>
            </w:r>
          </w:p>
        </w:tc>
        <w:tc>
          <w:tcPr>
            <w:tcW w:w="3113" w:type="dxa"/>
          </w:tcPr>
          <w:p w14:paraId="20FB55BC" w14:textId="77777777" w:rsidR="00C1494D" w:rsidRPr="00331319" w:rsidRDefault="002F66EE" w:rsidP="003061C0">
            <w:pPr>
              <w:rPr>
                <w:bCs/>
                <w:iCs/>
                <w:color w:val="000000" w:themeColor="text1"/>
              </w:rPr>
            </w:pPr>
            <w:r w:rsidRPr="00331319">
              <w:rPr>
                <w:rFonts w:cs="Times New Roman"/>
                <w:bCs/>
                <w:iCs/>
                <w:color w:val="000000" w:themeColor="text1"/>
              </w:rPr>
              <w:t>Рециклиране</w:t>
            </w:r>
          </w:p>
        </w:tc>
      </w:tr>
      <w:tr w:rsidR="00C95C28" w:rsidRPr="00331319" w14:paraId="589EA362" w14:textId="77777777" w:rsidTr="002F66EE">
        <w:tc>
          <w:tcPr>
            <w:tcW w:w="4335" w:type="dxa"/>
          </w:tcPr>
          <w:p w14:paraId="67E6A117" w14:textId="3F02447F" w:rsidR="002F66EE" w:rsidRPr="00EA7B11" w:rsidRDefault="002F66EE" w:rsidP="003061C0">
            <w:pPr>
              <w:rPr>
                <w:bCs/>
              </w:rPr>
            </w:pPr>
            <w:r w:rsidRPr="00EA7B11">
              <w:rPr>
                <w:bCs/>
              </w:rPr>
              <w:t>19 12 08 - текстилни материали</w:t>
            </w:r>
            <w:r w:rsidR="00C02DAA" w:rsidRPr="00EA7B11">
              <w:rPr>
                <w:bCs/>
              </w:rPr>
              <w:t xml:space="preserve"> -изрезки и негодни за употреба текстилни парчета</w:t>
            </w:r>
          </w:p>
        </w:tc>
        <w:tc>
          <w:tcPr>
            <w:tcW w:w="1614" w:type="dxa"/>
          </w:tcPr>
          <w:p w14:paraId="15BEEB4A" w14:textId="77777777" w:rsidR="002F66EE" w:rsidRPr="00331319" w:rsidRDefault="001A1ACB" w:rsidP="00BD29D5">
            <w:pPr>
              <w:jc w:val="center"/>
              <w:rPr>
                <w:bCs/>
                <w:color w:val="000000" w:themeColor="text1"/>
              </w:rPr>
            </w:pPr>
            <w:r w:rsidRPr="00331319">
              <w:rPr>
                <w:bCs/>
                <w:color w:val="000000" w:themeColor="text1"/>
              </w:rPr>
              <w:t>30</w:t>
            </w:r>
          </w:p>
        </w:tc>
        <w:tc>
          <w:tcPr>
            <w:tcW w:w="3113" w:type="dxa"/>
          </w:tcPr>
          <w:p w14:paraId="585539FE" w14:textId="77777777" w:rsidR="002F66EE" w:rsidRPr="00331319" w:rsidRDefault="002F66EE" w:rsidP="003061C0">
            <w:pPr>
              <w:rPr>
                <w:bCs/>
                <w:color w:val="000000" w:themeColor="text1"/>
              </w:rPr>
            </w:pPr>
            <w:r w:rsidRPr="00331319">
              <w:rPr>
                <w:rFonts w:cs="Times New Roman"/>
                <w:bCs/>
                <w:color w:val="000000" w:themeColor="text1"/>
              </w:rPr>
              <w:t>Рециклиране/ оползотворяване</w:t>
            </w:r>
          </w:p>
        </w:tc>
      </w:tr>
      <w:tr w:rsidR="00C95C28" w:rsidRPr="00331319" w14:paraId="06897486" w14:textId="77777777" w:rsidTr="002F66EE">
        <w:tc>
          <w:tcPr>
            <w:tcW w:w="4335" w:type="dxa"/>
          </w:tcPr>
          <w:p w14:paraId="5B287769" w14:textId="197B7CE2" w:rsidR="00ED3024" w:rsidRPr="00EA7B11" w:rsidRDefault="002F66EE" w:rsidP="00C02DAA">
            <w:pPr>
              <w:rPr>
                <w:bCs/>
              </w:rPr>
            </w:pPr>
            <w:r w:rsidRPr="00EA7B11">
              <w:rPr>
                <w:bCs/>
              </w:rPr>
              <w:t>19 12 12 - други отпадъци (включително смеси от материали) от механично третиране на отпадъци, различни от упоменатите в 19 12 11</w:t>
            </w:r>
            <w:r w:rsidR="00E62831" w:rsidRPr="00EA7B11">
              <w:rPr>
                <w:bCs/>
              </w:rPr>
              <w:t xml:space="preserve"> – представляват отпадъци от копчета, ципове, яки, маншони и други изрезки </w:t>
            </w:r>
          </w:p>
        </w:tc>
        <w:tc>
          <w:tcPr>
            <w:tcW w:w="1614" w:type="dxa"/>
          </w:tcPr>
          <w:p w14:paraId="3A79DABA" w14:textId="77777777" w:rsidR="002F66EE" w:rsidRPr="00331319" w:rsidRDefault="001A1ACB" w:rsidP="00BD29D5">
            <w:pPr>
              <w:jc w:val="center"/>
              <w:rPr>
                <w:bCs/>
                <w:color w:val="000000" w:themeColor="text1"/>
              </w:rPr>
            </w:pPr>
            <w:r w:rsidRPr="00331319">
              <w:rPr>
                <w:bCs/>
                <w:color w:val="000000" w:themeColor="text1"/>
              </w:rPr>
              <w:t>10</w:t>
            </w:r>
          </w:p>
        </w:tc>
        <w:tc>
          <w:tcPr>
            <w:tcW w:w="3113" w:type="dxa"/>
          </w:tcPr>
          <w:p w14:paraId="6FC8D467" w14:textId="77777777" w:rsidR="002F66EE" w:rsidRPr="00331319" w:rsidRDefault="002F66EE" w:rsidP="003061C0">
            <w:pPr>
              <w:rPr>
                <w:bCs/>
                <w:color w:val="000000" w:themeColor="text1"/>
              </w:rPr>
            </w:pPr>
            <w:r w:rsidRPr="00331319">
              <w:rPr>
                <w:rFonts w:cs="Times New Roman"/>
                <w:bCs/>
                <w:color w:val="000000" w:themeColor="text1"/>
              </w:rPr>
              <w:t>Рециклиране/ оползотворяване</w:t>
            </w:r>
          </w:p>
        </w:tc>
      </w:tr>
    </w:tbl>
    <w:p w14:paraId="6247EAF4" w14:textId="77777777" w:rsidR="002747CF" w:rsidRPr="00331319" w:rsidRDefault="002747CF" w:rsidP="002747CF">
      <w:pPr>
        <w:ind w:firstLine="567"/>
        <w:jc w:val="center"/>
        <w:rPr>
          <w:bCs/>
          <w:i/>
          <w:color w:val="000000" w:themeColor="text1"/>
        </w:rPr>
      </w:pPr>
    </w:p>
    <w:p w14:paraId="7C0D8E45" w14:textId="77777777" w:rsidR="00967404" w:rsidRPr="00331319" w:rsidRDefault="002F66EE" w:rsidP="003061C0">
      <w:pPr>
        <w:ind w:firstLine="709"/>
        <w:jc w:val="both"/>
        <w:rPr>
          <w:color w:val="000000" w:themeColor="text1"/>
        </w:rPr>
      </w:pPr>
      <w:r w:rsidRPr="00331319">
        <w:rPr>
          <w:bCs/>
          <w:iCs/>
          <w:color w:val="000000" w:themeColor="text1"/>
        </w:rPr>
        <w:t>Всички генерирани отпадъци от дейността на фирмата ще се събират разделно в определени и обозначени</w:t>
      </w:r>
      <w:r w:rsidR="00C95C28" w:rsidRPr="00331319">
        <w:rPr>
          <w:bCs/>
          <w:iCs/>
          <w:color w:val="000000" w:themeColor="text1"/>
        </w:rPr>
        <w:t xml:space="preserve"> за целта съдове. </w:t>
      </w:r>
      <w:r w:rsidR="00967404" w:rsidRPr="00331319">
        <w:rPr>
          <w:bCs/>
          <w:iCs/>
          <w:color w:val="000000" w:themeColor="text1"/>
        </w:rPr>
        <w:t>Всички отпадъци ще се предават на фирми, притежаващи необходими докум</w:t>
      </w:r>
      <w:r w:rsidR="00331319" w:rsidRPr="00331319">
        <w:rPr>
          <w:bCs/>
          <w:iCs/>
          <w:color w:val="000000" w:themeColor="text1"/>
        </w:rPr>
        <w:t>е</w:t>
      </w:r>
      <w:r w:rsidR="00967404" w:rsidRPr="00331319">
        <w:rPr>
          <w:bCs/>
          <w:iCs/>
          <w:color w:val="000000" w:themeColor="text1"/>
        </w:rPr>
        <w:t>нти</w:t>
      </w:r>
      <w:r w:rsidR="00331319" w:rsidRPr="00331319">
        <w:rPr>
          <w:bCs/>
          <w:iCs/>
          <w:color w:val="000000" w:themeColor="text1"/>
        </w:rPr>
        <w:t xml:space="preserve"> за дейности с отпадъци</w:t>
      </w:r>
      <w:r w:rsidR="00967404" w:rsidRPr="00331319">
        <w:rPr>
          <w:bCs/>
          <w:iCs/>
          <w:color w:val="000000" w:themeColor="text1"/>
        </w:rPr>
        <w:t xml:space="preserve"> - </w:t>
      </w:r>
      <w:r w:rsidR="00967404" w:rsidRPr="00331319">
        <w:rPr>
          <w:color w:val="000000" w:themeColor="text1"/>
        </w:rPr>
        <w:t xml:space="preserve">регистрационен и/или разрешителен документ, съгласно ЗУО. </w:t>
      </w:r>
      <w:r w:rsidR="003061C0" w:rsidRPr="00331319">
        <w:rPr>
          <w:color w:val="000000" w:themeColor="text1"/>
        </w:rPr>
        <w:t>Генерираните отпадъци п</w:t>
      </w:r>
      <w:r w:rsidR="00967404" w:rsidRPr="00331319">
        <w:rPr>
          <w:color w:val="000000" w:themeColor="text1"/>
        </w:rPr>
        <w:t>риоритетно ще се предават за рециклиране и/или оползотворяване.</w:t>
      </w:r>
    </w:p>
    <w:p w14:paraId="2F17E208" w14:textId="77777777" w:rsidR="00331319" w:rsidRPr="00331319" w:rsidRDefault="00331319" w:rsidP="009428B8">
      <w:pPr>
        <w:ind w:firstLine="708"/>
        <w:rPr>
          <w:b/>
          <w:bCs/>
          <w:i/>
          <w:color w:val="000000" w:themeColor="text1"/>
        </w:rPr>
      </w:pPr>
    </w:p>
    <w:p w14:paraId="42471536" w14:textId="77777777" w:rsidR="009428B8" w:rsidRPr="00331319" w:rsidRDefault="009428B8" w:rsidP="009428B8">
      <w:pPr>
        <w:ind w:firstLine="708"/>
        <w:rPr>
          <w:b/>
          <w:bCs/>
          <w:i/>
          <w:color w:val="000000" w:themeColor="text1"/>
        </w:rPr>
      </w:pPr>
      <w:r w:rsidRPr="00331319">
        <w:rPr>
          <w:b/>
          <w:bCs/>
          <w:i/>
          <w:color w:val="000000" w:themeColor="text1"/>
        </w:rPr>
        <w:t>Отпадъчни води</w:t>
      </w:r>
    </w:p>
    <w:p w14:paraId="3C059D52" w14:textId="77777777" w:rsidR="002747CF" w:rsidRPr="00331319" w:rsidRDefault="002747CF" w:rsidP="007E50D9">
      <w:pPr>
        <w:ind w:firstLine="708"/>
        <w:jc w:val="both"/>
        <w:rPr>
          <w:bCs/>
          <w:color w:val="000000" w:themeColor="text1"/>
        </w:rPr>
      </w:pPr>
      <w:r w:rsidRPr="00331319">
        <w:rPr>
          <w:bCs/>
          <w:color w:val="000000" w:themeColor="text1"/>
        </w:rPr>
        <w:t>При експлоатацията на ИП ще се формират битови отпадъчни води от санитарно-хигиенните нужди на персонала, в количество до 0,25 куб.м/ден, които чрез изградената вътрешна канализация на площадката ще</w:t>
      </w:r>
      <w:r w:rsidR="00331319" w:rsidRPr="00331319">
        <w:rPr>
          <w:bCs/>
          <w:color w:val="000000" w:themeColor="text1"/>
        </w:rPr>
        <w:t xml:space="preserve"> се </w:t>
      </w:r>
      <w:r w:rsidRPr="00331319">
        <w:rPr>
          <w:bCs/>
          <w:color w:val="000000" w:themeColor="text1"/>
        </w:rPr>
        <w:t>заустват в градския колектор.</w:t>
      </w:r>
    </w:p>
    <w:p w14:paraId="3E71316D" w14:textId="77777777" w:rsidR="00DF6173" w:rsidRPr="00331319" w:rsidRDefault="009428B8" w:rsidP="00E23FDB">
      <w:pPr>
        <w:ind w:firstLine="708"/>
        <w:rPr>
          <w:b/>
          <w:bCs/>
          <w:color w:val="000000" w:themeColor="text1"/>
        </w:rPr>
      </w:pPr>
      <w:r w:rsidRPr="00331319">
        <w:rPr>
          <w:bCs/>
          <w:color w:val="000000" w:themeColor="text1"/>
        </w:rPr>
        <w:br/>
      </w:r>
      <w:bookmarkEnd w:id="1"/>
      <w:r w:rsidR="0007103D" w:rsidRPr="00331319">
        <w:rPr>
          <w:b/>
          <w:bCs/>
          <w:color w:val="000000" w:themeColor="text1"/>
        </w:rPr>
        <w:tab/>
      </w:r>
      <w:r w:rsidR="00DF6173" w:rsidRPr="00331319">
        <w:rPr>
          <w:b/>
          <w:bCs/>
          <w:color w:val="000000" w:themeColor="text1"/>
        </w:rPr>
        <w:t>д) замърсяване и вредно въздействие; дискомфорт на околната среда;</w:t>
      </w:r>
    </w:p>
    <w:p w14:paraId="1781E5E3" w14:textId="77777777" w:rsidR="00A43F33" w:rsidRPr="00331319" w:rsidRDefault="00A43F33" w:rsidP="00973B0F">
      <w:pPr>
        <w:jc w:val="both"/>
        <w:rPr>
          <w:b/>
          <w:bCs/>
          <w:color w:val="000000" w:themeColor="text1"/>
        </w:rPr>
      </w:pPr>
      <w:r w:rsidRPr="00331319">
        <w:rPr>
          <w:b/>
          <w:bCs/>
          <w:color w:val="000000" w:themeColor="text1"/>
        </w:rPr>
        <w:tab/>
      </w:r>
    </w:p>
    <w:p w14:paraId="6D5CED49" w14:textId="77777777" w:rsidR="00A43F33" w:rsidRPr="00331319" w:rsidRDefault="00A43F33" w:rsidP="00E23FDB">
      <w:pPr>
        <w:ind w:firstLine="709"/>
        <w:jc w:val="both"/>
        <w:rPr>
          <w:bCs/>
          <w:color w:val="000000" w:themeColor="text1"/>
        </w:rPr>
      </w:pPr>
      <w:r w:rsidRPr="00331319">
        <w:rPr>
          <w:bCs/>
          <w:color w:val="000000" w:themeColor="text1"/>
        </w:rPr>
        <w:t>В резултат на реализацията на инвестиционното предложение не се очаква замърсяване и вредно въздействие върху компонентите на околната среда.</w:t>
      </w:r>
    </w:p>
    <w:p w14:paraId="2107EFB9" w14:textId="77777777" w:rsidR="00A43F33" w:rsidRPr="00331319" w:rsidRDefault="00A43F33" w:rsidP="00E23FDB">
      <w:pPr>
        <w:ind w:firstLine="709"/>
        <w:jc w:val="both"/>
        <w:rPr>
          <w:bCs/>
          <w:color w:val="000000" w:themeColor="text1"/>
        </w:rPr>
      </w:pPr>
      <w:r w:rsidRPr="00331319">
        <w:rPr>
          <w:bCs/>
          <w:color w:val="000000" w:themeColor="text1"/>
        </w:rPr>
        <w:t>Не се предвижда водоползване н</w:t>
      </w:r>
      <w:r w:rsidR="00691DFF" w:rsidRPr="00331319">
        <w:rPr>
          <w:bCs/>
          <w:color w:val="000000" w:themeColor="text1"/>
        </w:rPr>
        <w:t xml:space="preserve">а повърхностни и подземни води </w:t>
      </w:r>
      <w:r w:rsidRPr="00331319">
        <w:rPr>
          <w:bCs/>
          <w:color w:val="000000" w:themeColor="text1"/>
        </w:rPr>
        <w:t>и заустване на отпадъчни води в повърхностни обекти.</w:t>
      </w:r>
    </w:p>
    <w:p w14:paraId="48845CC1" w14:textId="77777777" w:rsidR="00A43F33" w:rsidRPr="00331319" w:rsidRDefault="00A43F33" w:rsidP="00E23FDB">
      <w:pPr>
        <w:ind w:firstLine="709"/>
        <w:jc w:val="both"/>
        <w:rPr>
          <w:bCs/>
          <w:color w:val="000000" w:themeColor="text1"/>
        </w:rPr>
      </w:pPr>
      <w:r w:rsidRPr="00331319">
        <w:rPr>
          <w:bCs/>
          <w:color w:val="000000" w:themeColor="text1"/>
        </w:rPr>
        <w:t>Формираните битови отпадъчни води ще заустват в градски колектор.</w:t>
      </w:r>
    </w:p>
    <w:p w14:paraId="18E73C12" w14:textId="77777777" w:rsidR="00A43F33" w:rsidRPr="00331319" w:rsidRDefault="00A43F33" w:rsidP="00E23FDB">
      <w:pPr>
        <w:ind w:firstLine="709"/>
        <w:jc w:val="both"/>
        <w:rPr>
          <w:bCs/>
          <w:color w:val="000000" w:themeColor="text1"/>
        </w:rPr>
      </w:pPr>
      <w:r w:rsidRPr="00331319">
        <w:rPr>
          <w:bCs/>
          <w:color w:val="000000" w:themeColor="text1"/>
        </w:rPr>
        <w:t xml:space="preserve">Не се предвиждат строително-монтажни работи и използване на земни недра и почви. </w:t>
      </w:r>
    </w:p>
    <w:p w14:paraId="79F83DDA" w14:textId="77777777" w:rsidR="00A25C64" w:rsidRPr="00331319" w:rsidRDefault="00A43F33" w:rsidP="00E23FDB">
      <w:pPr>
        <w:ind w:firstLine="709"/>
        <w:jc w:val="both"/>
        <w:rPr>
          <w:color w:val="000000" w:themeColor="text1"/>
          <w:lang w:eastAsia="en-US"/>
        </w:rPr>
      </w:pPr>
      <w:r w:rsidRPr="00331319">
        <w:rPr>
          <w:color w:val="000000" w:themeColor="text1"/>
          <w:lang w:eastAsia="en-US"/>
        </w:rPr>
        <w:t>Дейността ще се извършва в затворени помещения, без наличие на неподвижни източници за емисии в атмосферния въздух.</w:t>
      </w:r>
    </w:p>
    <w:p w14:paraId="4369C0B1" w14:textId="77777777" w:rsidR="00A43F33" w:rsidRPr="00331319" w:rsidRDefault="00EA55EA" w:rsidP="00E23FDB">
      <w:pPr>
        <w:ind w:firstLine="709"/>
        <w:jc w:val="both"/>
        <w:rPr>
          <w:color w:val="000000" w:themeColor="text1"/>
          <w:lang w:eastAsia="en-US"/>
        </w:rPr>
      </w:pPr>
      <w:r w:rsidRPr="00331319">
        <w:rPr>
          <w:color w:val="000000" w:themeColor="text1"/>
          <w:lang w:eastAsia="en-US"/>
        </w:rPr>
        <w:t>При осъществяване на транспортирането и товаро-разтоварната дейност на суровините и готовата продукция очакваните неорганизирани емисии, предимно прахови и от изгорели газове на транспортната техника ще бъдат незначителни, локални и с временен характер.</w:t>
      </w:r>
    </w:p>
    <w:p w14:paraId="4B1220BD" w14:textId="77777777" w:rsidR="00EA55EA" w:rsidRPr="00331319" w:rsidRDefault="00EA55EA" w:rsidP="00E23FDB">
      <w:pPr>
        <w:ind w:firstLine="709"/>
        <w:jc w:val="both"/>
        <w:rPr>
          <w:color w:val="000000" w:themeColor="text1"/>
          <w:lang w:eastAsia="en-US"/>
        </w:rPr>
      </w:pPr>
      <w:r w:rsidRPr="00331319">
        <w:rPr>
          <w:color w:val="000000" w:themeColor="text1"/>
          <w:lang w:eastAsia="en-US"/>
        </w:rPr>
        <w:t>Не се очаква здравен риск за работещите и близкото население, както и дискомфорт на околната среда.</w:t>
      </w:r>
    </w:p>
    <w:p w14:paraId="117ED5B8" w14:textId="77777777" w:rsidR="00EA55EA" w:rsidRPr="00EA55EA" w:rsidRDefault="00EA55EA" w:rsidP="00EA55EA">
      <w:pPr>
        <w:ind w:firstLine="567"/>
        <w:jc w:val="both"/>
        <w:rPr>
          <w:bCs/>
          <w:color w:val="0070C0"/>
        </w:rPr>
      </w:pPr>
    </w:p>
    <w:p w14:paraId="49D9AC44" w14:textId="77777777" w:rsidR="00DF6173" w:rsidRPr="00A12770" w:rsidRDefault="00DF6173" w:rsidP="00691DFF">
      <w:pPr>
        <w:jc w:val="both"/>
        <w:rPr>
          <w:b/>
          <w:bCs/>
        </w:rPr>
      </w:pPr>
      <w:r w:rsidRPr="00A12770">
        <w:rPr>
          <w:b/>
          <w:bCs/>
        </w:rPr>
        <w:lastRenderedPageBreak/>
        <w:tab/>
        <w:t xml:space="preserve">е) риск от големи аварии и/или бедствия, които са свързани с инвестиционното предложение; </w:t>
      </w:r>
    </w:p>
    <w:p w14:paraId="3EB27DED" w14:textId="77777777" w:rsidR="00943921" w:rsidRPr="00A12770" w:rsidRDefault="00943921" w:rsidP="00C327FA">
      <w:pPr>
        <w:ind w:firstLine="708"/>
        <w:jc w:val="both"/>
      </w:pPr>
    </w:p>
    <w:p w14:paraId="6095C30A" w14:textId="77777777" w:rsidR="000A7EB6" w:rsidRPr="007F0E64" w:rsidRDefault="000A7EB6" w:rsidP="00C327FA">
      <w:pPr>
        <w:ind w:firstLine="708"/>
        <w:jc w:val="both"/>
        <w:rPr>
          <w:color w:val="000000" w:themeColor="text1"/>
        </w:rPr>
      </w:pPr>
      <w:r w:rsidRPr="007F0E64">
        <w:rPr>
          <w:color w:val="000000" w:themeColor="text1"/>
        </w:rPr>
        <w:t>Естеството на ИП не предполага дейности, предизвикващи риск от големи аварии и/или бедствия. На площадката няма да бъдат съхранявани химични вещества и смеси, включително попадащи в приложение №3 на ЗООС, няма предвидена експлоатация на високо рискови съоръжения. Въпреки това при определени обстоятелства инвестиционното предложение може да стане причина за възникването на пожар в границите на определен работен участък. Възникването и разпространението на евентуален пожар може да бъде ограничено при спазване на мерките за безопасност и действията при извънредни ситуации.</w:t>
      </w:r>
    </w:p>
    <w:p w14:paraId="6C683D95" w14:textId="77777777" w:rsidR="009428B8" w:rsidRPr="007F0E64" w:rsidRDefault="009428B8" w:rsidP="009428B8">
      <w:pPr>
        <w:ind w:firstLine="708"/>
        <w:jc w:val="both"/>
        <w:rPr>
          <w:bCs/>
          <w:iCs/>
          <w:color w:val="000000" w:themeColor="text1"/>
        </w:rPr>
      </w:pPr>
      <w:r w:rsidRPr="007F0E64">
        <w:rPr>
          <w:bCs/>
          <w:iCs/>
          <w:color w:val="000000" w:themeColor="text1"/>
        </w:rPr>
        <w:t>Територията на ИП се намира извън определените райони със значителен потенциален риск от наводнения в Източнобеломорски район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760F6CFE" w14:textId="77777777" w:rsidR="00C327FA" w:rsidRPr="00A12770" w:rsidRDefault="00C327FA" w:rsidP="00A93773">
      <w:pPr>
        <w:rPr>
          <w:b/>
          <w:bCs/>
        </w:rPr>
      </w:pPr>
    </w:p>
    <w:p w14:paraId="48D553D2" w14:textId="77777777" w:rsidR="00DF6173" w:rsidRPr="007F0E64" w:rsidRDefault="00DF6173" w:rsidP="00691DFF">
      <w:pPr>
        <w:ind w:firstLine="708"/>
        <w:jc w:val="both"/>
        <w:rPr>
          <w:b/>
          <w:bCs/>
          <w:color w:val="000000" w:themeColor="text1"/>
        </w:rPr>
      </w:pPr>
      <w:r w:rsidRPr="00A12770">
        <w:rPr>
          <w:b/>
          <w:bCs/>
        </w:rPr>
        <w:t xml:space="preserve">ж) рисковете за човешкото здраве поради неблагоприятно въздействие върху факторите на жизнената среда по смисъла на § 1, т. 12 от допълнителните </w:t>
      </w:r>
      <w:r w:rsidRPr="007F0E64">
        <w:rPr>
          <w:b/>
          <w:bCs/>
          <w:color w:val="000000" w:themeColor="text1"/>
        </w:rPr>
        <w:t>разпоредби на Закона за здравето.</w:t>
      </w:r>
    </w:p>
    <w:p w14:paraId="3AFD6965" w14:textId="77777777" w:rsidR="0051449B" w:rsidRPr="007F0E64" w:rsidRDefault="0051449B" w:rsidP="00E27E6E">
      <w:pPr>
        <w:ind w:firstLine="708"/>
        <w:jc w:val="both"/>
        <w:rPr>
          <w:bCs/>
          <w:color w:val="000000" w:themeColor="text1"/>
        </w:rPr>
      </w:pPr>
    </w:p>
    <w:p w14:paraId="26C113D2" w14:textId="77777777" w:rsidR="00E27E6E" w:rsidRPr="007F0E64" w:rsidRDefault="00E27E6E" w:rsidP="00E27E6E">
      <w:pPr>
        <w:ind w:firstLine="708"/>
        <w:jc w:val="both"/>
        <w:rPr>
          <w:bCs/>
          <w:color w:val="000000" w:themeColor="text1"/>
        </w:rPr>
      </w:pPr>
      <w:r w:rsidRPr="007F0E64">
        <w:rPr>
          <w:bCs/>
          <w:i/>
          <w:color w:val="000000" w:themeColor="text1"/>
        </w:rPr>
        <w:t>"Факторите на жизнената среда"</w:t>
      </w:r>
      <w:r w:rsidRPr="007F0E64">
        <w:rPr>
          <w:bCs/>
          <w:color w:val="000000" w:themeColor="text1"/>
        </w:rPr>
        <w:t xml:space="preserve"> съгласно Закона за здравето са:</w:t>
      </w:r>
    </w:p>
    <w:p w14:paraId="582227BE" w14:textId="77777777" w:rsidR="00E27E6E" w:rsidRPr="007F0E64" w:rsidRDefault="00E27E6E" w:rsidP="00E27E6E">
      <w:pPr>
        <w:ind w:firstLine="708"/>
        <w:jc w:val="both"/>
        <w:rPr>
          <w:bCs/>
          <w:color w:val="000000" w:themeColor="text1"/>
        </w:rPr>
      </w:pPr>
      <w:r w:rsidRPr="007F0E64">
        <w:rPr>
          <w:bCs/>
          <w:color w:val="000000" w:themeColor="text1"/>
        </w:rPr>
        <w:t>а) води, предназначени за питейно-битови нужди;</w:t>
      </w:r>
    </w:p>
    <w:p w14:paraId="315B96AA" w14:textId="77777777" w:rsidR="00E27E6E" w:rsidRPr="007F0E64" w:rsidRDefault="00E27E6E" w:rsidP="00E27E6E">
      <w:pPr>
        <w:ind w:firstLine="708"/>
        <w:jc w:val="both"/>
        <w:rPr>
          <w:bCs/>
          <w:color w:val="000000" w:themeColor="text1"/>
        </w:rPr>
      </w:pPr>
      <w:r w:rsidRPr="007F0E64">
        <w:rPr>
          <w:bCs/>
          <w:color w:val="000000" w:themeColor="text1"/>
        </w:rPr>
        <w:t>б) води, предназначени за къпане;</w:t>
      </w:r>
    </w:p>
    <w:p w14:paraId="21AFCE27" w14:textId="77777777" w:rsidR="00E27E6E" w:rsidRPr="007F0E64" w:rsidRDefault="00E27E6E" w:rsidP="00E27E6E">
      <w:pPr>
        <w:ind w:firstLine="708"/>
        <w:jc w:val="both"/>
        <w:rPr>
          <w:bCs/>
          <w:color w:val="000000" w:themeColor="text1"/>
        </w:rPr>
      </w:pPr>
      <w:r w:rsidRPr="007F0E64">
        <w:rPr>
          <w:bCs/>
          <w:color w:val="000000" w:themeColor="text1"/>
        </w:rPr>
        <w:t>в)минерални води, предназначени за пиене или за използване за профилактични, лечебни или за хигиенни нужди;</w:t>
      </w:r>
    </w:p>
    <w:p w14:paraId="70847233" w14:textId="77777777" w:rsidR="00E27E6E" w:rsidRPr="007F0E64" w:rsidRDefault="00E27E6E" w:rsidP="00E27E6E">
      <w:pPr>
        <w:ind w:firstLine="708"/>
        <w:jc w:val="both"/>
        <w:rPr>
          <w:bCs/>
          <w:color w:val="000000" w:themeColor="text1"/>
        </w:rPr>
      </w:pPr>
      <w:r w:rsidRPr="007F0E64">
        <w:rPr>
          <w:bCs/>
          <w:color w:val="000000" w:themeColor="text1"/>
        </w:rPr>
        <w:t>г) шум и вибрации в жилищни, обществени сгради и урбанизирани територии;</w:t>
      </w:r>
    </w:p>
    <w:p w14:paraId="241E0C09" w14:textId="77777777" w:rsidR="00E27E6E" w:rsidRPr="007F0E64" w:rsidRDefault="00E27E6E" w:rsidP="00E27E6E">
      <w:pPr>
        <w:ind w:firstLine="708"/>
        <w:jc w:val="both"/>
        <w:rPr>
          <w:bCs/>
          <w:color w:val="000000" w:themeColor="text1"/>
        </w:rPr>
      </w:pPr>
      <w:r w:rsidRPr="007F0E64">
        <w:rPr>
          <w:bCs/>
          <w:color w:val="000000" w:themeColor="text1"/>
        </w:rPr>
        <w:t>д) йонизиращи лъчения в жилищните, производствените и обществените сгради;</w:t>
      </w:r>
    </w:p>
    <w:p w14:paraId="2FC07256" w14:textId="77777777" w:rsidR="00E27E6E" w:rsidRPr="007F0E64" w:rsidRDefault="00E27E6E" w:rsidP="00E27E6E">
      <w:pPr>
        <w:ind w:firstLine="708"/>
        <w:jc w:val="both"/>
        <w:rPr>
          <w:bCs/>
          <w:color w:val="000000" w:themeColor="text1"/>
        </w:rPr>
      </w:pPr>
      <w:r w:rsidRPr="007F0E64">
        <w:rPr>
          <w:bCs/>
          <w:color w:val="000000" w:themeColor="text1"/>
        </w:rPr>
        <w:t>е)</w:t>
      </w:r>
      <w:r w:rsidR="00E301EB" w:rsidRPr="007F0E64">
        <w:rPr>
          <w:bCs/>
          <w:color w:val="000000" w:themeColor="text1"/>
        </w:rPr>
        <w:t xml:space="preserve"> </w:t>
      </w:r>
      <w:r w:rsidRPr="007F0E64">
        <w:rPr>
          <w:bCs/>
          <w:color w:val="000000" w:themeColor="text1"/>
        </w:rPr>
        <w:t>нейонизиращи лъчения в жилищните, производствените, обществените сгради и урбанизираните територии;</w:t>
      </w:r>
    </w:p>
    <w:p w14:paraId="04EF2882" w14:textId="77777777" w:rsidR="00E27E6E" w:rsidRPr="007F0E64" w:rsidRDefault="00E27E6E" w:rsidP="00E27E6E">
      <w:pPr>
        <w:ind w:firstLine="708"/>
        <w:jc w:val="both"/>
        <w:rPr>
          <w:bCs/>
          <w:color w:val="000000" w:themeColor="text1"/>
        </w:rPr>
      </w:pPr>
      <w:r w:rsidRPr="007F0E64">
        <w:rPr>
          <w:bCs/>
          <w:color w:val="000000" w:themeColor="text1"/>
        </w:rPr>
        <w:t>ж) химични фактори и биологични агенти в обектите с обществено предназначение;</w:t>
      </w:r>
    </w:p>
    <w:p w14:paraId="65F1BFD7" w14:textId="77777777" w:rsidR="00E27E6E" w:rsidRPr="007F0E64" w:rsidRDefault="00E27E6E" w:rsidP="00E27E6E">
      <w:pPr>
        <w:ind w:firstLine="708"/>
        <w:jc w:val="both"/>
        <w:rPr>
          <w:bCs/>
          <w:color w:val="000000" w:themeColor="text1"/>
        </w:rPr>
      </w:pPr>
      <w:r w:rsidRPr="007F0E64">
        <w:rPr>
          <w:bCs/>
          <w:color w:val="000000" w:themeColor="text1"/>
        </w:rPr>
        <w:t>з) курортни ресурси;</w:t>
      </w:r>
    </w:p>
    <w:p w14:paraId="0659994A" w14:textId="77777777" w:rsidR="009428B8" w:rsidRPr="007F0E64" w:rsidRDefault="00E27E6E" w:rsidP="00E301EB">
      <w:pPr>
        <w:ind w:firstLine="708"/>
        <w:jc w:val="both"/>
        <w:rPr>
          <w:bCs/>
          <w:color w:val="000000" w:themeColor="text1"/>
        </w:rPr>
      </w:pPr>
      <w:r w:rsidRPr="007F0E64">
        <w:rPr>
          <w:bCs/>
          <w:color w:val="000000" w:themeColor="text1"/>
        </w:rPr>
        <w:t>и) въздух.</w:t>
      </w:r>
    </w:p>
    <w:p w14:paraId="365A5ADD" w14:textId="77777777" w:rsidR="009428B8" w:rsidRPr="007F0E64" w:rsidRDefault="009428B8" w:rsidP="009428B8">
      <w:pPr>
        <w:ind w:firstLine="708"/>
        <w:jc w:val="both"/>
        <w:rPr>
          <w:bCs/>
          <w:color w:val="000000" w:themeColor="text1"/>
        </w:rPr>
      </w:pPr>
    </w:p>
    <w:p w14:paraId="435CA5DA" w14:textId="77777777" w:rsidR="009428B8" w:rsidRPr="007F0E64" w:rsidRDefault="009428B8" w:rsidP="009428B8">
      <w:pPr>
        <w:ind w:firstLine="567"/>
        <w:jc w:val="both"/>
        <w:rPr>
          <w:bCs/>
          <w:i/>
          <w:color w:val="000000" w:themeColor="text1"/>
        </w:rPr>
      </w:pPr>
      <w:r w:rsidRPr="007F0E64">
        <w:rPr>
          <w:bCs/>
          <w:color w:val="000000" w:themeColor="text1"/>
        </w:rPr>
        <w:tab/>
      </w:r>
      <w:r w:rsidRPr="007F0E64">
        <w:rPr>
          <w:bCs/>
          <w:i/>
          <w:color w:val="000000" w:themeColor="text1"/>
        </w:rPr>
        <w:t>Идентифициране на рисковите фактори за здравето на населението и работниците.</w:t>
      </w:r>
    </w:p>
    <w:p w14:paraId="545386AB" w14:textId="77777777" w:rsidR="00C24F80" w:rsidRPr="007F0E64" w:rsidRDefault="00C24F80" w:rsidP="00C24F80">
      <w:pPr>
        <w:ind w:firstLine="708"/>
        <w:jc w:val="both"/>
        <w:rPr>
          <w:bCs/>
          <w:color w:val="000000" w:themeColor="text1"/>
        </w:rPr>
      </w:pPr>
      <w:r w:rsidRPr="007F0E64">
        <w:rPr>
          <w:bCs/>
          <w:color w:val="000000" w:themeColor="text1"/>
        </w:rPr>
        <w:t>Реализацията на ИП не предвижда строителни работи.</w:t>
      </w:r>
    </w:p>
    <w:p w14:paraId="23622C3C" w14:textId="77777777" w:rsidR="00C24F80" w:rsidRPr="007F0E64" w:rsidRDefault="00C24F80" w:rsidP="00C24F80">
      <w:pPr>
        <w:ind w:firstLine="708"/>
        <w:jc w:val="both"/>
        <w:rPr>
          <w:bCs/>
          <w:i/>
          <w:color w:val="000000" w:themeColor="text1"/>
        </w:rPr>
      </w:pPr>
      <w:r w:rsidRPr="007F0E64">
        <w:rPr>
          <w:bCs/>
          <w:color w:val="000000" w:themeColor="text1"/>
        </w:rPr>
        <w:t xml:space="preserve">Дейността, предвидена с настоящото инвестиционно предложение, не предполага въздействие върху </w:t>
      </w:r>
      <w:r w:rsidRPr="007F0E64">
        <w:rPr>
          <w:bCs/>
          <w:i/>
          <w:color w:val="000000" w:themeColor="text1"/>
        </w:rPr>
        <w:t>води, предназначени за питейно-битови нужди; води, предназначени за къпане; минерални води, предназначени за пиене или за използване за профилактични, лечебни или за хигиенни нужди.</w:t>
      </w:r>
    </w:p>
    <w:p w14:paraId="0847B2AC" w14:textId="77777777" w:rsidR="00C24F80" w:rsidRPr="007F0E64" w:rsidRDefault="00C24F80" w:rsidP="00C24F80">
      <w:pPr>
        <w:ind w:firstLine="708"/>
        <w:jc w:val="both"/>
        <w:rPr>
          <w:bCs/>
          <w:color w:val="000000" w:themeColor="text1"/>
        </w:rPr>
      </w:pPr>
      <w:r w:rsidRPr="007F0E64">
        <w:rPr>
          <w:bCs/>
          <w:color w:val="000000" w:themeColor="text1"/>
        </w:rPr>
        <w:t>Източниците на механична опасност (прегазване, захващане или притискане, заплитане/оплитане, ожулване или абразия, удар) могат да засегнат само обслужващия персонал на съответното оборудване и временно пребиваващите лица в близост.</w:t>
      </w:r>
    </w:p>
    <w:p w14:paraId="419E1ECA" w14:textId="77777777" w:rsidR="00601819" w:rsidRPr="007F0E64" w:rsidRDefault="00C24F80" w:rsidP="00C24F80">
      <w:pPr>
        <w:ind w:firstLine="708"/>
        <w:jc w:val="both"/>
        <w:rPr>
          <w:bCs/>
          <w:color w:val="000000" w:themeColor="text1"/>
        </w:rPr>
      </w:pPr>
      <w:r w:rsidRPr="007F0E64">
        <w:rPr>
          <w:bCs/>
          <w:color w:val="000000" w:themeColor="text1"/>
        </w:rPr>
        <w:t>Предвид характера на ИП – организиране на производствена дейност в затворени помещения и в съответствие с локацията на обекта, очакваните рискови фактори ще оказват въздействие единствено на работещите на обекта.</w:t>
      </w:r>
    </w:p>
    <w:p w14:paraId="6A100EF6" w14:textId="77777777" w:rsidR="00873359" w:rsidRPr="00C24F80" w:rsidRDefault="00873359" w:rsidP="00C24F80">
      <w:pPr>
        <w:ind w:firstLine="708"/>
        <w:jc w:val="both"/>
        <w:rPr>
          <w:b/>
          <w:bCs/>
          <w:color w:val="0070C0"/>
        </w:rPr>
      </w:pPr>
    </w:p>
    <w:p w14:paraId="051ADC92" w14:textId="77777777" w:rsidR="00873359" w:rsidRPr="00873359" w:rsidRDefault="00873359" w:rsidP="00E23FDB">
      <w:pPr>
        <w:ind w:firstLine="709"/>
        <w:rPr>
          <w:b/>
          <w:bCs/>
          <w:i/>
        </w:rPr>
      </w:pPr>
      <w:r w:rsidRPr="00873359">
        <w:rPr>
          <w:b/>
          <w:bCs/>
          <w:i/>
        </w:rPr>
        <w:t>По време на експлоатацията</w:t>
      </w:r>
    </w:p>
    <w:p w14:paraId="728C8169" w14:textId="77777777" w:rsidR="007F0E64" w:rsidRDefault="007F0E64" w:rsidP="00E23FDB">
      <w:pPr>
        <w:ind w:firstLine="709"/>
        <w:jc w:val="both"/>
        <w:rPr>
          <w:bCs/>
          <w:color w:val="0070C0"/>
        </w:rPr>
      </w:pPr>
    </w:p>
    <w:p w14:paraId="134D9813" w14:textId="77777777" w:rsidR="00873359" w:rsidRPr="00480C3D" w:rsidRDefault="00873359" w:rsidP="00E23FDB">
      <w:pPr>
        <w:ind w:firstLine="709"/>
        <w:jc w:val="both"/>
        <w:rPr>
          <w:bCs/>
          <w:color w:val="000000" w:themeColor="text1"/>
        </w:rPr>
      </w:pPr>
      <w:r w:rsidRPr="00480C3D">
        <w:rPr>
          <w:bCs/>
          <w:color w:val="000000" w:themeColor="text1"/>
        </w:rPr>
        <w:lastRenderedPageBreak/>
        <w:t>Шум и вибрации на територията на обекта се очаква да бъдат генерирани от дейността на нарязващата машина, както и от транспортните средства, осигуряващи логистичната дейност на обекта.</w:t>
      </w:r>
    </w:p>
    <w:p w14:paraId="22CFDF5B" w14:textId="77777777" w:rsidR="00873359" w:rsidRPr="00480C3D" w:rsidRDefault="00873359" w:rsidP="00E23FDB">
      <w:pPr>
        <w:ind w:firstLine="709"/>
        <w:jc w:val="both"/>
        <w:rPr>
          <w:bCs/>
          <w:color w:val="000000" w:themeColor="text1"/>
        </w:rPr>
      </w:pPr>
      <w:r w:rsidRPr="00480C3D">
        <w:rPr>
          <w:bCs/>
          <w:color w:val="000000" w:themeColor="text1"/>
        </w:rPr>
        <w:t>Оборудването, с което ще бъдат извършвани дейностите в предприятието</w:t>
      </w:r>
      <w:r w:rsidR="007F0E64" w:rsidRPr="00480C3D">
        <w:rPr>
          <w:bCs/>
          <w:color w:val="000000" w:themeColor="text1"/>
        </w:rPr>
        <w:t>,</w:t>
      </w:r>
      <w:r w:rsidRPr="00480C3D">
        <w:rPr>
          <w:bCs/>
          <w:color w:val="000000" w:themeColor="text1"/>
        </w:rPr>
        <w:t xml:space="preserve"> ще е основен източник на шум и вибрации, както и на други рискове за работещите в производството.</w:t>
      </w:r>
    </w:p>
    <w:p w14:paraId="1BB8605B" w14:textId="77777777" w:rsidR="00873359" w:rsidRPr="00480C3D" w:rsidRDefault="00873359" w:rsidP="00E23FDB">
      <w:pPr>
        <w:ind w:firstLine="709"/>
        <w:jc w:val="both"/>
        <w:rPr>
          <w:bCs/>
          <w:color w:val="000000" w:themeColor="text1"/>
        </w:rPr>
      </w:pPr>
      <w:r w:rsidRPr="00480C3D">
        <w:rPr>
          <w:bCs/>
          <w:color w:val="000000" w:themeColor="text1"/>
        </w:rPr>
        <w:t xml:space="preserve">Работодателят съвместно със службата по трудова медицина </w:t>
      </w:r>
      <w:r w:rsidR="00F851D6" w:rsidRPr="00480C3D">
        <w:rPr>
          <w:bCs/>
          <w:color w:val="000000" w:themeColor="text1"/>
        </w:rPr>
        <w:t xml:space="preserve">е задължен да </w:t>
      </w:r>
      <w:r w:rsidRPr="00480C3D">
        <w:rPr>
          <w:bCs/>
          <w:color w:val="000000" w:themeColor="text1"/>
        </w:rPr>
        <w:t>извър</w:t>
      </w:r>
      <w:r w:rsidR="00F851D6" w:rsidRPr="00480C3D">
        <w:rPr>
          <w:bCs/>
          <w:color w:val="000000" w:themeColor="text1"/>
        </w:rPr>
        <w:t>ши</w:t>
      </w:r>
      <w:r w:rsidRPr="00480C3D">
        <w:rPr>
          <w:bCs/>
          <w:color w:val="000000" w:themeColor="text1"/>
        </w:rPr>
        <w:t xml:space="preserve"> оценка на риска на изпълняваните дейности за обслужващия персонал и временно пребиваващите лица, съгласно изискванията на Наредба № 5 от 11 май 1999 г. за реда, начина и периодичността на извършване на оценка на риска. </w:t>
      </w:r>
      <w:r w:rsidR="00693F55">
        <w:rPr>
          <w:bCs/>
          <w:color w:val="000000" w:themeColor="text1"/>
        </w:rPr>
        <w:t xml:space="preserve">Трябва да бъдат определени </w:t>
      </w:r>
      <w:r w:rsidRPr="00480C3D">
        <w:rPr>
          <w:bCs/>
          <w:color w:val="000000" w:themeColor="text1"/>
        </w:rPr>
        <w:t xml:space="preserve">мерки, чрез спазването на които </w:t>
      </w:r>
      <w:r w:rsidR="00A43114">
        <w:rPr>
          <w:bCs/>
          <w:color w:val="000000" w:themeColor="text1"/>
        </w:rPr>
        <w:t>да с</w:t>
      </w:r>
      <w:r w:rsidRPr="00480C3D">
        <w:rPr>
          <w:bCs/>
          <w:color w:val="000000" w:themeColor="text1"/>
        </w:rPr>
        <w:t xml:space="preserve">е намаляват и ограничават рисковете от евентуално възникване на същите и </w:t>
      </w:r>
      <w:r w:rsidR="00A43114">
        <w:rPr>
          <w:bCs/>
          <w:color w:val="000000" w:themeColor="text1"/>
        </w:rPr>
        <w:t>да с</w:t>
      </w:r>
      <w:r w:rsidRPr="00480C3D">
        <w:rPr>
          <w:bCs/>
          <w:color w:val="000000" w:themeColor="text1"/>
        </w:rPr>
        <w:t>е създават безопасни условия при работа с наличната техника.</w:t>
      </w:r>
    </w:p>
    <w:p w14:paraId="0B5542AD" w14:textId="77777777" w:rsidR="00873359" w:rsidRPr="00480C3D" w:rsidRDefault="00873359" w:rsidP="00E23FDB">
      <w:pPr>
        <w:ind w:firstLine="709"/>
        <w:jc w:val="both"/>
        <w:rPr>
          <w:bCs/>
          <w:color w:val="000000" w:themeColor="text1"/>
        </w:rPr>
      </w:pPr>
      <w:r w:rsidRPr="00480C3D">
        <w:rPr>
          <w:bCs/>
          <w:color w:val="000000" w:themeColor="text1"/>
        </w:rPr>
        <w:t xml:space="preserve">Планираните дейности не предполагат вредно въздействие върху населението в района и не се очаква въздействие върху "Факторите на жизнената среда" от наднормен </w:t>
      </w:r>
      <w:r w:rsidRPr="00480C3D">
        <w:rPr>
          <w:bCs/>
          <w:i/>
          <w:color w:val="000000" w:themeColor="text1"/>
        </w:rPr>
        <w:t>шум или вибрации</w:t>
      </w:r>
      <w:r w:rsidRPr="00480C3D">
        <w:rPr>
          <w:bCs/>
          <w:color w:val="000000" w:themeColor="text1"/>
        </w:rPr>
        <w:t>.</w:t>
      </w:r>
    </w:p>
    <w:p w14:paraId="60EBA27D" w14:textId="77777777" w:rsidR="00873359" w:rsidRPr="00480C3D" w:rsidRDefault="00873359" w:rsidP="00E23FDB">
      <w:pPr>
        <w:ind w:firstLine="709"/>
        <w:jc w:val="both"/>
        <w:rPr>
          <w:b/>
          <w:bCs/>
          <w:i/>
          <w:color w:val="000000" w:themeColor="text1"/>
        </w:rPr>
      </w:pPr>
      <w:r w:rsidRPr="00480C3D">
        <w:rPr>
          <w:bCs/>
          <w:i/>
          <w:color w:val="000000" w:themeColor="text1"/>
        </w:rPr>
        <w:t>Йонизиращите лъчения</w:t>
      </w:r>
      <w:r w:rsidRPr="00480C3D">
        <w:rPr>
          <w:bCs/>
          <w:color w:val="000000" w:themeColor="text1"/>
        </w:rPr>
        <w:t xml:space="preserve"> </w:t>
      </w:r>
      <w:r w:rsidR="006C3FA1">
        <w:rPr>
          <w:bCs/>
          <w:color w:val="000000" w:themeColor="text1"/>
        </w:rPr>
        <w:t xml:space="preserve">по определение </w:t>
      </w:r>
      <w:r w:rsidRPr="00480C3D">
        <w:rPr>
          <w:bCs/>
          <w:color w:val="000000" w:themeColor="text1"/>
        </w:rPr>
        <w:t>представляват пренос на енергия под формата на частици или електромагнитни вълни с дължина на вълната по-малка или равна на 100 nm.</w:t>
      </w:r>
      <w:r w:rsidRPr="00480C3D">
        <w:rPr>
          <w:b/>
          <w:bCs/>
          <w:i/>
          <w:color w:val="000000" w:themeColor="text1"/>
        </w:rPr>
        <w:t xml:space="preserve"> </w:t>
      </w:r>
    </w:p>
    <w:p w14:paraId="4AC585BA" w14:textId="77777777" w:rsidR="00873359" w:rsidRPr="00480C3D" w:rsidRDefault="00873359" w:rsidP="00E23FDB">
      <w:pPr>
        <w:ind w:firstLine="709"/>
        <w:jc w:val="both"/>
        <w:rPr>
          <w:bCs/>
          <w:color w:val="000000" w:themeColor="text1"/>
        </w:rPr>
      </w:pPr>
      <w:r w:rsidRPr="00480C3D">
        <w:rPr>
          <w:bCs/>
          <w:color w:val="000000" w:themeColor="text1"/>
        </w:rPr>
        <w:t>Основни източници на йонизиращи лъчения са:</w:t>
      </w:r>
    </w:p>
    <w:p w14:paraId="16A81520" w14:textId="77777777" w:rsidR="00873359" w:rsidRPr="00480C3D" w:rsidRDefault="00873359" w:rsidP="00E23FDB">
      <w:pPr>
        <w:ind w:firstLine="709"/>
        <w:jc w:val="both"/>
        <w:rPr>
          <w:bCs/>
          <w:color w:val="000000" w:themeColor="text1"/>
        </w:rPr>
      </w:pPr>
      <w:r w:rsidRPr="00480C3D">
        <w:rPr>
          <w:bCs/>
          <w:color w:val="000000" w:themeColor="text1"/>
        </w:rPr>
        <w:t>- всички устройства или радиоактивни вещества, излъчващи или можещи да излъчват йонизиращи лъчения;</w:t>
      </w:r>
    </w:p>
    <w:p w14:paraId="493F3D53" w14:textId="77777777" w:rsidR="00873359" w:rsidRPr="00480C3D" w:rsidRDefault="00873359" w:rsidP="00E23FDB">
      <w:pPr>
        <w:ind w:firstLine="709"/>
        <w:jc w:val="both"/>
        <w:rPr>
          <w:bCs/>
          <w:color w:val="000000" w:themeColor="text1"/>
        </w:rPr>
      </w:pPr>
      <w:r w:rsidRPr="00480C3D">
        <w:rPr>
          <w:bCs/>
          <w:color w:val="000000" w:themeColor="text1"/>
        </w:rPr>
        <w:t>- всички области на трудова дейност, свързани с обработването, производството, използването, съхранението и транспортирането на естествени и др. източници на йонизиращи лъчения, както и на радиоактивни отпадъци.</w:t>
      </w:r>
    </w:p>
    <w:p w14:paraId="1A2064AF" w14:textId="77777777" w:rsidR="00873359" w:rsidRPr="00480C3D" w:rsidRDefault="00873359" w:rsidP="00E23FDB">
      <w:pPr>
        <w:ind w:firstLine="709"/>
        <w:jc w:val="both"/>
        <w:rPr>
          <w:bCs/>
          <w:color w:val="000000" w:themeColor="text1"/>
        </w:rPr>
      </w:pPr>
      <w:r w:rsidRPr="00480C3D">
        <w:rPr>
          <w:bCs/>
          <w:color w:val="000000" w:themeColor="text1"/>
        </w:rPr>
        <w:t>Предвидените дейности в ИП не предполагат отделяне на йонизиращи лъчения и няма да променят естествения гама радиационен фон на средата.</w:t>
      </w:r>
    </w:p>
    <w:p w14:paraId="67C344A5" w14:textId="77777777" w:rsidR="00873359" w:rsidRPr="00480C3D" w:rsidRDefault="00873359" w:rsidP="00E23FDB">
      <w:pPr>
        <w:ind w:firstLine="709"/>
        <w:jc w:val="both"/>
        <w:rPr>
          <w:bCs/>
          <w:color w:val="000000" w:themeColor="text1"/>
        </w:rPr>
      </w:pPr>
      <w:r w:rsidRPr="00480C3D">
        <w:rPr>
          <w:bCs/>
          <w:i/>
          <w:color w:val="000000" w:themeColor="text1"/>
        </w:rPr>
        <w:t>Йонизиращи лъчения</w:t>
      </w:r>
      <w:r w:rsidRPr="00480C3D">
        <w:rPr>
          <w:bCs/>
          <w:color w:val="000000" w:themeColor="text1"/>
        </w:rPr>
        <w:t xml:space="preserve"> в жилищните, производствените и обществените сгради не се очаква да бъдат генерирани, т</w:t>
      </w:r>
      <w:r w:rsidR="00D54BC3">
        <w:rPr>
          <w:bCs/>
          <w:color w:val="000000" w:themeColor="text1"/>
        </w:rPr>
        <w:t xml:space="preserve">ъй като </w:t>
      </w:r>
      <w:r w:rsidRPr="00480C3D">
        <w:rPr>
          <w:bCs/>
          <w:color w:val="000000" w:themeColor="text1"/>
        </w:rPr>
        <w:t>обектът на ИП не предполага такива.</w:t>
      </w:r>
    </w:p>
    <w:p w14:paraId="492D5B30" w14:textId="77777777" w:rsidR="00873359" w:rsidRPr="00480C3D" w:rsidRDefault="00873359" w:rsidP="00E23FDB">
      <w:pPr>
        <w:ind w:firstLine="709"/>
        <w:jc w:val="both"/>
        <w:rPr>
          <w:bCs/>
          <w:color w:val="000000" w:themeColor="text1"/>
        </w:rPr>
      </w:pPr>
      <w:r w:rsidRPr="00480C3D">
        <w:rPr>
          <w:bCs/>
          <w:i/>
          <w:color w:val="000000" w:themeColor="text1"/>
        </w:rPr>
        <w:t>Нейонизиращи лъчения</w:t>
      </w:r>
      <w:r w:rsidRPr="00480C3D">
        <w:rPr>
          <w:bCs/>
          <w:color w:val="000000" w:themeColor="text1"/>
        </w:rPr>
        <w:t xml:space="preserve"> в жилищните, производствените, обществените сгради и урбанизираните територии се създават от източници на електромагнитни полета, които могат да бъдат електропроводи, трафопостове, съоръженията за телекомуникация и далекосъобщения.</w:t>
      </w:r>
    </w:p>
    <w:p w14:paraId="6C1013D5" w14:textId="77777777" w:rsidR="00873359" w:rsidRPr="00480C3D" w:rsidRDefault="00873359" w:rsidP="00E23FDB">
      <w:pPr>
        <w:ind w:firstLine="709"/>
        <w:jc w:val="both"/>
        <w:rPr>
          <w:bCs/>
          <w:color w:val="000000" w:themeColor="text1"/>
        </w:rPr>
      </w:pPr>
      <w:r w:rsidRPr="00480C3D">
        <w:rPr>
          <w:bCs/>
          <w:color w:val="000000" w:themeColor="text1"/>
        </w:rPr>
        <w:t xml:space="preserve">Обектът на ИП няма да представлява източник на </w:t>
      </w:r>
      <w:r w:rsidRPr="00480C3D">
        <w:rPr>
          <w:bCs/>
          <w:i/>
          <w:color w:val="000000" w:themeColor="text1"/>
        </w:rPr>
        <w:t>нейонизиращи лъчения</w:t>
      </w:r>
      <w:r w:rsidRPr="00480C3D">
        <w:rPr>
          <w:bCs/>
          <w:color w:val="000000" w:themeColor="text1"/>
        </w:rPr>
        <w:t>.</w:t>
      </w:r>
    </w:p>
    <w:p w14:paraId="3FD5B296" w14:textId="77777777" w:rsidR="00873359" w:rsidRPr="00480C3D" w:rsidRDefault="00873359" w:rsidP="00E23FDB">
      <w:pPr>
        <w:ind w:firstLine="709"/>
        <w:rPr>
          <w:bCs/>
          <w:color w:val="000000" w:themeColor="text1"/>
        </w:rPr>
      </w:pPr>
      <w:r w:rsidRPr="00480C3D">
        <w:rPr>
          <w:bCs/>
          <w:color w:val="000000" w:themeColor="text1"/>
        </w:rPr>
        <w:t xml:space="preserve">В близост до обекта на ИП няма </w:t>
      </w:r>
      <w:r w:rsidRPr="00480C3D">
        <w:rPr>
          <w:bCs/>
          <w:i/>
          <w:color w:val="000000" w:themeColor="text1"/>
        </w:rPr>
        <w:t>курортни обекти</w:t>
      </w:r>
      <w:r w:rsidRPr="00480C3D">
        <w:rPr>
          <w:bCs/>
          <w:color w:val="000000" w:themeColor="text1"/>
        </w:rPr>
        <w:t>.</w:t>
      </w:r>
    </w:p>
    <w:p w14:paraId="04310707" w14:textId="77777777" w:rsidR="00DF6173" w:rsidRPr="00480C3D" w:rsidRDefault="00873359" w:rsidP="00E23FDB">
      <w:pPr>
        <w:ind w:firstLine="709"/>
        <w:rPr>
          <w:b/>
          <w:bCs/>
          <w:i/>
          <w:color w:val="000000" w:themeColor="text1"/>
        </w:rPr>
      </w:pPr>
      <w:r w:rsidRPr="00480C3D">
        <w:rPr>
          <w:bCs/>
          <w:color w:val="000000" w:themeColor="text1"/>
        </w:rPr>
        <w:t xml:space="preserve">Дейностите и съоръженията не са свързани с отделянето на вредни емисии във </w:t>
      </w:r>
      <w:r w:rsidRPr="00480C3D">
        <w:rPr>
          <w:bCs/>
          <w:i/>
          <w:color w:val="000000" w:themeColor="text1"/>
        </w:rPr>
        <w:t>въздуха</w:t>
      </w:r>
      <w:r w:rsidRPr="00480C3D">
        <w:rPr>
          <w:b/>
          <w:bCs/>
          <w:i/>
          <w:color w:val="000000" w:themeColor="text1"/>
        </w:rPr>
        <w:t xml:space="preserve">.  </w:t>
      </w:r>
    </w:p>
    <w:p w14:paraId="67E7458C" w14:textId="77777777" w:rsidR="00F7403E" w:rsidRPr="00480C3D" w:rsidRDefault="00F7403E" w:rsidP="00F7403E">
      <w:pPr>
        <w:ind w:firstLine="567"/>
        <w:rPr>
          <w:b/>
          <w:bCs/>
          <w:color w:val="000000" w:themeColor="text1"/>
        </w:rPr>
      </w:pPr>
    </w:p>
    <w:p w14:paraId="2E63F9EE" w14:textId="77777777" w:rsidR="00DF6173" w:rsidRPr="00480C3D" w:rsidRDefault="00DF6173" w:rsidP="0000069F">
      <w:pPr>
        <w:ind w:firstLine="708"/>
        <w:jc w:val="both"/>
        <w:rPr>
          <w:b/>
          <w:bCs/>
          <w:color w:val="000000" w:themeColor="text1"/>
        </w:rPr>
      </w:pPr>
      <w:r w:rsidRPr="00480C3D">
        <w:rPr>
          <w:b/>
          <w:bCs/>
          <w:color w:val="000000" w:themeColor="text1"/>
        </w:rPr>
        <w:t>2. Местоположение на площадката, включително необходима площ за временни дейности по време на строителството.</w:t>
      </w:r>
    </w:p>
    <w:p w14:paraId="4C77F2C8" w14:textId="77777777" w:rsidR="00E23FDB" w:rsidRPr="00480C3D" w:rsidRDefault="00E23FDB" w:rsidP="0000069F">
      <w:pPr>
        <w:ind w:firstLine="708"/>
        <w:jc w:val="both"/>
        <w:rPr>
          <w:b/>
          <w:bCs/>
          <w:color w:val="000000" w:themeColor="text1"/>
        </w:rPr>
      </w:pPr>
    </w:p>
    <w:p w14:paraId="30A9BBE6" w14:textId="30107C1E" w:rsidR="00E23FDB" w:rsidRPr="00480C3D" w:rsidRDefault="00E23FDB" w:rsidP="00EA7B11">
      <w:pPr>
        <w:ind w:firstLine="708"/>
        <w:jc w:val="both"/>
        <w:rPr>
          <w:color w:val="000000" w:themeColor="text1"/>
        </w:rPr>
      </w:pPr>
      <w:r w:rsidRPr="00480C3D">
        <w:rPr>
          <w:color w:val="000000" w:themeColor="text1"/>
        </w:rPr>
        <w:t xml:space="preserve">Предвижда се реализацията на ИП </w:t>
      </w:r>
      <w:r w:rsidR="00CB26DD" w:rsidRPr="00480C3D">
        <w:rPr>
          <w:color w:val="000000" w:themeColor="text1"/>
        </w:rPr>
        <w:t>да е в</w:t>
      </w:r>
      <w:r w:rsidRPr="00480C3D">
        <w:rPr>
          <w:color w:val="000000" w:themeColor="text1"/>
        </w:rPr>
        <w:t xml:space="preserve"> </w:t>
      </w:r>
      <w:r w:rsidR="00CB26DD" w:rsidRPr="00480C3D">
        <w:rPr>
          <w:color w:val="000000" w:themeColor="text1"/>
        </w:rPr>
        <w:t xml:space="preserve">ПИ 56784.527.39 на адрес гр. Пловдив, кв. Източна индустриална зона, ул. „Удроу Уилсън“ № 16 и по-конкретно </w:t>
      </w:r>
      <w:r w:rsidR="004A0500" w:rsidRPr="00480C3D">
        <w:rPr>
          <w:color w:val="000000" w:themeColor="text1"/>
        </w:rPr>
        <w:t>сгради с идентификатори</w:t>
      </w:r>
      <w:r w:rsidR="00CB26DD" w:rsidRPr="00480C3D">
        <w:rPr>
          <w:color w:val="000000" w:themeColor="text1"/>
        </w:rPr>
        <w:t xml:space="preserve"> </w:t>
      </w:r>
      <w:r w:rsidR="004A0500" w:rsidRPr="00480C3D">
        <w:rPr>
          <w:color w:val="000000" w:themeColor="text1"/>
        </w:rPr>
        <w:t xml:space="preserve">56784.527.39.3 и </w:t>
      </w:r>
      <w:r w:rsidR="00CB26DD" w:rsidRPr="00480C3D">
        <w:rPr>
          <w:color w:val="000000" w:themeColor="text1"/>
        </w:rPr>
        <w:t>56784.527.39.7</w:t>
      </w:r>
    </w:p>
    <w:p w14:paraId="7A9A26D7" w14:textId="4780B79A" w:rsidR="008F159C" w:rsidRPr="00480C3D" w:rsidRDefault="00EA7B11" w:rsidP="0000069F">
      <w:pPr>
        <w:ind w:firstLine="708"/>
        <w:jc w:val="both"/>
        <w:rPr>
          <w:color w:val="000000" w:themeColor="text1"/>
        </w:rPr>
      </w:pPr>
      <w:r w:rsidRPr="00480C3D">
        <w:rPr>
          <w:noProof/>
          <w:color w:val="000000" w:themeColor="text1"/>
          <w:lang w:val="en-US" w:eastAsia="en-US"/>
        </w:rPr>
        <w:lastRenderedPageBreak/>
        <w:drawing>
          <wp:anchor distT="0" distB="0" distL="114300" distR="114300" simplePos="0" relativeHeight="251658240" behindDoc="1" locked="0" layoutInCell="1" allowOverlap="1" wp14:anchorId="37CDA35B" wp14:editId="2E23AF35">
            <wp:simplePos x="0" y="0"/>
            <wp:positionH relativeFrom="margin">
              <wp:align>left</wp:align>
            </wp:positionH>
            <wp:positionV relativeFrom="paragraph">
              <wp:posOffset>299085</wp:posOffset>
            </wp:positionV>
            <wp:extent cx="5636895" cy="3182620"/>
            <wp:effectExtent l="0" t="0" r="1905" b="0"/>
            <wp:wrapTight wrapText="bothSides">
              <wp:wrapPolygon edited="0">
                <wp:start x="0" y="0"/>
                <wp:lineTo x="0" y="21462"/>
                <wp:lineTo x="21534" y="2146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6 - Copy.jpg"/>
                    <pic:cNvPicPr/>
                  </pic:nvPicPr>
                  <pic:blipFill>
                    <a:blip r:embed="rId9">
                      <a:extLst>
                        <a:ext uri="{28A0092B-C50C-407E-A947-70E740481C1C}">
                          <a14:useLocalDpi xmlns:a14="http://schemas.microsoft.com/office/drawing/2010/main" val="0"/>
                        </a:ext>
                      </a:extLst>
                    </a:blip>
                    <a:stretch>
                      <a:fillRect/>
                    </a:stretch>
                  </pic:blipFill>
                  <pic:spPr>
                    <a:xfrm>
                      <a:off x="0" y="0"/>
                      <a:ext cx="5636895" cy="3182620"/>
                    </a:xfrm>
                    <a:prstGeom prst="rect">
                      <a:avLst/>
                    </a:prstGeom>
                  </pic:spPr>
                </pic:pic>
              </a:graphicData>
            </a:graphic>
          </wp:anchor>
        </w:drawing>
      </w:r>
    </w:p>
    <w:p w14:paraId="6E00EF7B" w14:textId="77777777" w:rsidR="00EA7B11" w:rsidRDefault="00EA7B11" w:rsidP="008F159C">
      <w:pPr>
        <w:ind w:firstLine="708"/>
        <w:jc w:val="center"/>
        <w:rPr>
          <w:b/>
          <w:bCs/>
          <w:i/>
          <w:iCs/>
          <w:color w:val="000000" w:themeColor="text1"/>
        </w:rPr>
      </w:pPr>
    </w:p>
    <w:p w14:paraId="7B9BC725" w14:textId="42CBD4F0" w:rsidR="00EA7B11" w:rsidRDefault="008F159C" w:rsidP="008F159C">
      <w:pPr>
        <w:ind w:firstLine="708"/>
        <w:jc w:val="center"/>
        <w:rPr>
          <w:b/>
          <w:bCs/>
          <w:i/>
          <w:iCs/>
          <w:color w:val="000000" w:themeColor="text1"/>
        </w:rPr>
      </w:pPr>
      <w:r w:rsidRPr="00480C3D">
        <w:rPr>
          <w:b/>
          <w:bCs/>
          <w:i/>
          <w:iCs/>
          <w:color w:val="000000" w:themeColor="text1"/>
        </w:rPr>
        <w:t>Местоположение на ПИ 56784.527.39 със син контур</w:t>
      </w:r>
    </w:p>
    <w:p w14:paraId="1B0BA089" w14:textId="20B4CEA9" w:rsidR="00954B2D" w:rsidRPr="00480C3D" w:rsidRDefault="00EA7B11" w:rsidP="008F159C">
      <w:pPr>
        <w:ind w:firstLine="708"/>
        <w:jc w:val="center"/>
        <w:rPr>
          <w:b/>
          <w:bCs/>
          <w:i/>
          <w:iCs/>
          <w:color w:val="000000" w:themeColor="text1"/>
        </w:rPr>
      </w:pPr>
      <w:r w:rsidRPr="00480C3D">
        <w:rPr>
          <w:noProof/>
          <w:color w:val="000000" w:themeColor="text1"/>
          <w:lang w:val="en-US" w:eastAsia="en-US"/>
        </w:rPr>
        <w:drawing>
          <wp:anchor distT="0" distB="0" distL="114300" distR="114300" simplePos="0" relativeHeight="251660288" behindDoc="0" locked="0" layoutInCell="1" allowOverlap="1" wp14:anchorId="1F982086" wp14:editId="0A7BA731">
            <wp:simplePos x="0" y="0"/>
            <wp:positionH relativeFrom="margin">
              <wp:posOffset>-635</wp:posOffset>
            </wp:positionH>
            <wp:positionV relativeFrom="paragraph">
              <wp:posOffset>229235</wp:posOffset>
            </wp:positionV>
            <wp:extent cx="5440045" cy="347472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76 - Copy.jpg"/>
                    <pic:cNvPicPr/>
                  </pic:nvPicPr>
                  <pic:blipFill>
                    <a:blip r:embed="rId10">
                      <a:extLst>
                        <a:ext uri="{28A0092B-C50C-407E-A947-70E740481C1C}">
                          <a14:useLocalDpi xmlns:a14="http://schemas.microsoft.com/office/drawing/2010/main" val="0"/>
                        </a:ext>
                      </a:extLst>
                    </a:blip>
                    <a:stretch>
                      <a:fillRect/>
                    </a:stretch>
                  </pic:blipFill>
                  <pic:spPr>
                    <a:xfrm>
                      <a:off x="0" y="0"/>
                      <a:ext cx="5440045" cy="3474720"/>
                    </a:xfrm>
                    <a:prstGeom prst="rect">
                      <a:avLst/>
                    </a:prstGeom>
                  </pic:spPr>
                </pic:pic>
              </a:graphicData>
            </a:graphic>
          </wp:anchor>
        </w:drawing>
      </w:r>
      <w:r w:rsidR="008F159C" w:rsidRPr="00480C3D">
        <w:rPr>
          <w:b/>
          <w:bCs/>
          <w:i/>
          <w:iCs/>
          <w:color w:val="000000" w:themeColor="text1"/>
        </w:rPr>
        <w:t xml:space="preserve"> </w:t>
      </w:r>
    </w:p>
    <w:p w14:paraId="281A704D" w14:textId="6A7F4B7D" w:rsidR="00BA5D53" w:rsidRPr="00480C3D" w:rsidRDefault="00BA5D53" w:rsidP="00E13BCF">
      <w:pPr>
        <w:jc w:val="center"/>
        <w:rPr>
          <w:color w:val="000000" w:themeColor="text1"/>
          <w:lang w:val="en-US"/>
        </w:rPr>
      </w:pPr>
    </w:p>
    <w:p w14:paraId="222EEF9E" w14:textId="2A055388" w:rsidR="008F159C" w:rsidRPr="00480C3D" w:rsidRDefault="008F159C" w:rsidP="00EA7B11">
      <w:pPr>
        <w:jc w:val="center"/>
        <w:rPr>
          <w:b/>
          <w:bCs/>
          <w:i/>
          <w:iCs/>
          <w:color w:val="000000" w:themeColor="text1"/>
        </w:rPr>
      </w:pPr>
      <w:r w:rsidRPr="00480C3D">
        <w:rPr>
          <w:b/>
          <w:bCs/>
          <w:i/>
          <w:iCs/>
          <w:color w:val="000000" w:themeColor="text1"/>
        </w:rPr>
        <w:t>Местоположение на сградите в които ще се реализира ИП, със син контур</w:t>
      </w:r>
    </w:p>
    <w:p w14:paraId="7DAB44CE" w14:textId="77777777" w:rsidR="00601819" w:rsidRPr="00480C3D" w:rsidRDefault="00601819" w:rsidP="00BA5D53">
      <w:pPr>
        <w:jc w:val="both"/>
        <w:rPr>
          <w:color w:val="000000" w:themeColor="text1"/>
        </w:rPr>
      </w:pPr>
    </w:p>
    <w:p w14:paraId="2E7B8CD2" w14:textId="77777777" w:rsidR="00DF6173" w:rsidRPr="00480C3D" w:rsidRDefault="00DF6173" w:rsidP="002D5CA9">
      <w:pPr>
        <w:ind w:firstLine="708"/>
        <w:jc w:val="both"/>
        <w:rPr>
          <w:b/>
          <w:bCs/>
          <w:color w:val="000000" w:themeColor="text1"/>
        </w:rPr>
      </w:pPr>
      <w:r w:rsidRPr="00480C3D">
        <w:rPr>
          <w:b/>
          <w:bCs/>
          <w:color w:val="000000" w:themeColor="text1"/>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Pr="00480C3D">
        <w:rPr>
          <w:b/>
          <w:bCs/>
          <w:color w:val="000000" w:themeColor="text1"/>
          <w:u w:val="single"/>
        </w:rPr>
        <w:t>приложение № 3 към ЗООС</w:t>
      </w:r>
      <w:r w:rsidRPr="00480C3D">
        <w:rPr>
          <w:b/>
          <w:bCs/>
          <w:color w:val="000000" w:themeColor="text1"/>
        </w:rPr>
        <w:t>.</w:t>
      </w:r>
    </w:p>
    <w:p w14:paraId="54D6230A" w14:textId="77777777" w:rsidR="00D8396C" w:rsidRPr="00480C3D" w:rsidRDefault="00D8396C" w:rsidP="002D5CA9">
      <w:pPr>
        <w:ind w:firstLine="708"/>
        <w:jc w:val="both"/>
        <w:rPr>
          <w:b/>
          <w:bCs/>
          <w:color w:val="000000" w:themeColor="text1"/>
        </w:rPr>
      </w:pPr>
    </w:p>
    <w:p w14:paraId="360B0CCD" w14:textId="77777777" w:rsidR="00444610" w:rsidRPr="00480C3D" w:rsidRDefault="00FE3562" w:rsidP="0074160E">
      <w:pPr>
        <w:ind w:firstLine="567"/>
        <w:jc w:val="both"/>
        <w:rPr>
          <w:color w:val="000000" w:themeColor="text1"/>
        </w:rPr>
      </w:pPr>
      <w:r w:rsidRPr="00480C3D">
        <w:rPr>
          <w:b/>
          <w:bCs/>
          <w:iCs/>
          <w:color w:val="000000" w:themeColor="text1"/>
        </w:rPr>
        <w:lastRenderedPageBreak/>
        <w:tab/>
      </w:r>
      <w:r w:rsidR="00444610" w:rsidRPr="00480C3D">
        <w:rPr>
          <w:color w:val="000000" w:themeColor="text1"/>
        </w:rPr>
        <w:t>Текстилните отпадъци, включително и дрехи втора употреба, дезинфекцирани, ще се доставят на площадката с тирове и ще се приемат за съхранение балирани и в биг</w:t>
      </w:r>
      <w:r w:rsidR="00C17A10">
        <w:rPr>
          <w:color w:val="000000" w:themeColor="text1"/>
        </w:rPr>
        <w:t>-бе</w:t>
      </w:r>
      <w:r w:rsidR="00444610" w:rsidRPr="00480C3D">
        <w:rPr>
          <w:color w:val="000000" w:themeColor="text1"/>
        </w:rPr>
        <w:t>гове в сграда с ПИ 56784.527.39.3 и площ 205 кв.м.</w:t>
      </w:r>
    </w:p>
    <w:p w14:paraId="60F6E9F7" w14:textId="77777777" w:rsidR="00444610" w:rsidRPr="00480C3D" w:rsidRDefault="00444610" w:rsidP="0074160E">
      <w:pPr>
        <w:ind w:firstLine="567"/>
        <w:jc w:val="both"/>
        <w:rPr>
          <w:color w:val="000000" w:themeColor="text1"/>
        </w:rPr>
      </w:pPr>
      <w:r w:rsidRPr="00480C3D">
        <w:rPr>
          <w:color w:val="000000" w:themeColor="text1"/>
        </w:rPr>
        <w:t xml:space="preserve">Производствената дейност ще се осъществява на закрито в производствено хале с ПИ 56784.527.39.7 и площ 404 кв.м,в което ще се обособят следните зони: </w:t>
      </w:r>
    </w:p>
    <w:p w14:paraId="7B7A8C3B" w14:textId="77777777" w:rsidR="00444610" w:rsidRPr="0074160E" w:rsidRDefault="00444610" w:rsidP="0074160E">
      <w:pPr>
        <w:pStyle w:val="ListParagraph"/>
        <w:numPr>
          <w:ilvl w:val="0"/>
          <w:numId w:val="19"/>
        </w:numPr>
        <w:ind w:left="0" w:firstLine="709"/>
        <w:jc w:val="both"/>
        <w:rPr>
          <w:color w:val="000000" w:themeColor="text1"/>
        </w:rPr>
      </w:pPr>
      <w:r w:rsidRPr="0074160E">
        <w:rPr>
          <w:i/>
          <w:color w:val="000000" w:themeColor="text1"/>
        </w:rPr>
        <w:t>Зона за ръчно сортиране</w:t>
      </w:r>
      <w:r w:rsidRPr="0074160E">
        <w:rPr>
          <w:color w:val="000000" w:themeColor="text1"/>
        </w:rPr>
        <w:t>. Сортирането ще се извършва ръчно от персонала</w:t>
      </w:r>
      <w:r w:rsidR="0074160E">
        <w:rPr>
          <w:color w:val="000000" w:themeColor="text1"/>
        </w:rPr>
        <w:t xml:space="preserve"> </w:t>
      </w:r>
      <w:r w:rsidRPr="0074160E">
        <w:rPr>
          <w:color w:val="000000" w:themeColor="text1"/>
        </w:rPr>
        <w:t>върху работни маси. Дейността ще включва отстраняване на полимерните опаковки и отстраняване на пластмасови и метални аксесоари като копчета и ципове;</w:t>
      </w:r>
    </w:p>
    <w:p w14:paraId="2762BC08" w14:textId="77777777" w:rsidR="00444610" w:rsidRPr="0074160E" w:rsidRDefault="000F6095" w:rsidP="0074160E">
      <w:pPr>
        <w:pStyle w:val="ListParagraph"/>
        <w:numPr>
          <w:ilvl w:val="0"/>
          <w:numId w:val="19"/>
        </w:numPr>
        <w:ind w:left="0" w:firstLine="709"/>
        <w:jc w:val="both"/>
        <w:rPr>
          <w:color w:val="000000" w:themeColor="text1"/>
        </w:rPr>
      </w:pPr>
      <w:r w:rsidRPr="0074160E">
        <w:rPr>
          <w:i/>
          <w:color w:val="000000" w:themeColor="text1"/>
        </w:rPr>
        <w:t>Зона за нарязване,</w:t>
      </w:r>
      <w:r w:rsidR="00444610" w:rsidRPr="0074160E">
        <w:rPr>
          <w:i/>
          <w:color w:val="000000" w:themeColor="text1"/>
        </w:rPr>
        <w:t>гладене</w:t>
      </w:r>
      <w:r w:rsidRPr="0074160E">
        <w:rPr>
          <w:i/>
          <w:color w:val="000000" w:themeColor="text1"/>
        </w:rPr>
        <w:t xml:space="preserve"> и </w:t>
      </w:r>
      <w:r w:rsidRPr="0074160E">
        <w:rPr>
          <w:i/>
          <w:color w:val="7030A0"/>
        </w:rPr>
        <w:t>опаковане</w:t>
      </w:r>
      <w:r w:rsidR="00444610" w:rsidRPr="0074160E">
        <w:rPr>
          <w:color w:val="7030A0"/>
        </w:rPr>
        <w:t xml:space="preserve">. </w:t>
      </w:r>
      <w:r w:rsidR="00444610" w:rsidRPr="0074160E">
        <w:rPr>
          <w:color w:val="000000" w:themeColor="text1"/>
        </w:rPr>
        <w:t>Дейността ще включва процесите оразмеряване (40/40 см), нарязване и гладене, които ще се извършват машинно със специализирана за това машина с марка „Wolf“ и капацитет до 600 кг/час и преса за гладене</w:t>
      </w:r>
      <w:r w:rsidR="0074160E" w:rsidRPr="0074160E">
        <w:rPr>
          <w:color w:val="000000" w:themeColor="text1"/>
        </w:rPr>
        <w:t xml:space="preserve">, </w:t>
      </w:r>
      <w:r w:rsidR="0074160E" w:rsidRPr="0074160E">
        <w:rPr>
          <w:color w:val="7030A0"/>
        </w:rPr>
        <w:t>след което готовият продукт се балира на бали до 10 кг</w:t>
      </w:r>
      <w:r w:rsidR="0074160E" w:rsidRPr="0074160E">
        <w:rPr>
          <w:color w:val="000000" w:themeColor="text1"/>
        </w:rPr>
        <w:t>.</w:t>
      </w:r>
      <w:r w:rsidR="00444610" w:rsidRPr="0074160E">
        <w:rPr>
          <w:color w:val="000000" w:themeColor="text1"/>
        </w:rPr>
        <w:t xml:space="preserve">; </w:t>
      </w:r>
    </w:p>
    <w:p w14:paraId="11D4377B" w14:textId="77777777" w:rsidR="00444610" w:rsidRPr="0074160E" w:rsidRDefault="004A266A" w:rsidP="0074160E">
      <w:pPr>
        <w:pStyle w:val="ListParagraph"/>
        <w:numPr>
          <w:ilvl w:val="0"/>
          <w:numId w:val="19"/>
        </w:numPr>
        <w:ind w:left="0" w:firstLine="709"/>
        <w:jc w:val="both"/>
        <w:rPr>
          <w:color w:val="000000" w:themeColor="text1"/>
        </w:rPr>
      </w:pPr>
      <w:r w:rsidRPr="0074160E">
        <w:rPr>
          <w:i/>
          <w:color w:val="000000" w:themeColor="text1"/>
        </w:rPr>
        <w:t>Зона за складиране на получената продукция и експедиция</w:t>
      </w:r>
      <w:r w:rsidRPr="0074160E">
        <w:rPr>
          <w:color w:val="000000" w:themeColor="text1"/>
        </w:rPr>
        <w:t xml:space="preserve">. </w:t>
      </w:r>
      <w:r w:rsidR="00814707" w:rsidRPr="0074160E">
        <w:rPr>
          <w:color w:val="000000" w:themeColor="text1"/>
        </w:rPr>
        <w:t>Получените</w:t>
      </w:r>
      <w:r w:rsidR="0074160E">
        <w:rPr>
          <w:color w:val="000000" w:themeColor="text1"/>
        </w:rPr>
        <w:t xml:space="preserve"> </w:t>
      </w:r>
      <w:r w:rsidR="00814707" w:rsidRPr="0074160E">
        <w:rPr>
          <w:color w:val="000000" w:themeColor="text1"/>
        </w:rPr>
        <w:t xml:space="preserve">текстилни продукти </w:t>
      </w:r>
      <w:r w:rsidRPr="0074160E">
        <w:rPr>
          <w:color w:val="000000" w:themeColor="text1"/>
        </w:rPr>
        <w:t>ще бъдат предоставяни за продажба</w:t>
      </w:r>
      <w:r w:rsidR="00814707" w:rsidRPr="0074160E">
        <w:rPr>
          <w:color w:val="000000" w:themeColor="text1"/>
        </w:rPr>
        <w:t xml:space="preserve"> и използвани за абсорбенти</w:t>
      </w:r>
      <w:r w:rsidR="00444610" w:rsidRPr="0074160E">
        <w:rPr>
          <w:color w:val="000000" w:themeColor="text1"/>
        </w:rPr>
        <w:t xml:space="preserve"> за почистване и полиране.</w:t>
      </w:r>
    </w:p>
    <w:p w14:paraId="1561227B" w14:textId="77777777" w:rsidR="00444610" w:rsidRPr="00480C3D" w:rsidRDefault="00444610" w:rsidP="0074160E">
      <w:pPr>
        <w:jc w:val="both"/>
        <w:rPr>
          <w:color w:val="000000" w:themeColor="text1"/>
        </w:rPr>
      </w:pPr>
    </w:p>
    <w:p w14:paraId="4A749662" w14:textId="77777777" w:rsidR="00444610" w:rsidRPr="00480C3D" w:rsidRDefault="00444610" w:rsidP="0074160E">
      <w:pPr>
        <w:ind w:firstLine="567"/>
        <w:jc w:val="both"/>
        <w:rPr>
          <w:color w:val="000000" w:themeColor="text1"/>
        </w:rPr>
      </w:pPr>
      <w:r w:rsidRPr="00480C3D">
        <w:rPr>
          <w:color w:val="000000" w:themeColor="text1"/>
        </w:rPr>
        <w:t xml:space="preserve">Всички отстранени опаковки, пластмасови и метални аксесоари ще се събират разделно и ще се предават за последващо третиране на дружества притежаващи документи по чл, 35 от ЗУО. </w:t>
      </w:r>
    </w:p>
    <w:p w14:paraId="75BA154D" w14:textId="77777777" w:rsidR="00444610" w:rsidRPr="00480C3D" w:rsidRDefault="00444610" w:rsidP="0074160E">
      <w:pPr>
        <w:ind w:firstLine="567"/>
        <w:jc w:val="both"/>
        <w:rPr>
          <w:color w:val="000000" w:themeColor="text1"/>
        </w:rPr>
      </w:pPr>
      <w:r w:rsidRPr="00480C3D">
        <w:rPr>
          <w:color w:val="000000" w:themeColor="text1"/>
        </w:rPr>
        <w:t xml:space="preserve">За дейността по третиране на отпадъци ще бъдат подадени документи за извършване на регистрация и издаване на регистрационен документ за дейности по третиране на отпадъците, съгласно изискванията на Закона за управление на отпадъците. </w:t>
      </w:r>
    </w:p>
    <w:p w14:paraId="7ED013CB" w14:textId="77777777" w:rsidR="00444610" w:rsidRPr="00480C3D" w:rsidRDefault="00444610" w:rsidP="00444610">
      <w:pPr>
        <w:ind w:firstLine="567"/>
        <w:jc w:val="both"/>
        <w:rPr>
          <w:b/>
          <w:color w:val="000000" w:themeColor="text1"/>
        </w:rPr>
      </w:pPr>
    </w:p>
    <w:p w14:paraId="0F945773" w14:textId="77777777" w:rsidR="006024F0" w:rsidRPr="00480C3D" w:rsidRDefault="006024F0" w:rsidP="00444610">
      <w:pPr>
        <w:ind w:firstLine="567"/>
        <w:jc w:val="both"/>
        <w:rPr>
          <w:b/>
          <w:color w:val="000000" w:themeColor="text1"/>
        </w:rPr>
      </w:pPr>
      <w:r w:rsidRPr="00480C3D">
        <w:rPr>
          <w:b/>
          <w:color w:val="000000" w:themeColor="text1"/>
        </w:rPr>
        <w:t>Опасни химични вещества и смеси:</w:t>
      </w:r>
    </w:p>
    <w:p w14:paraId="48EB7E44" w14:textId="77777777" w:rsidR="00A4233D" w:rsidRPr="00480C3D" w:rsidRDefault="00A4233D" w:rsidP="00BF5363">
      <w:pPr>
        <w:ind w:firstLine="708"/>
        <w:jc w:val="both"/>
        <w:rPr>
          <w:b/>
          <w:color w:val="000000" w:themeColor="text1"/>
        </w:rPr>
      </w:pPr>
    </w:p>
    <w:p w14:paraId="0D57C5FB" w14:textId="77777777" w:rsidR="0040467A" w:rsidRPr="00480C3D" w:rsidRDefault="0040467A" w:rsidP="00444610">
      <w:pPr>
        <w:ind w:firstLine="567"/>
        <w:jc w:val="both"/>
        <w:rPr>
          <w:bCs/>
          <w:color w:val="000000" w:themeColor="text1"/>
        </w:rPr>
      </w:pPr>
      <w:r w:rsidRPr="00480C3D">
        <w:rPr>
          <w:bCs/>
          <w:color w:val="000000" w:themeColor="text1"/>
        </w:rPr>
        <w:t>Не се предвижда използването на оп</w:t>
      </w:r>
      <w:r w:rsidR="00A12770" w:rsidRPr="00480C3D">
        <w:rPr>
          <w:bCs/>
          <w:color w:val="000000" w:themeColor="text1"/>
        </w:rPr>
        <w:t>а</w:t>
      </w:r>
      <w:r w:rsidR="00601819" w:rsidRPr="00480C3D">
        <w:rPr>
          <w:bCs/>
          <w:color w:val="000000" w:themeColor="text1"/>
        </w:rPr>
        <w:t xml:space="preserve">сни химични вещества и смеси, </w:t>
      </w:r>
      <w:r w:rsidR="00850B65">
        <w:rPr>
          <w:bCs/>
          <w:color w:val="000000" w:themeColor="text1"/>
        </w:rPr>
        <w:t>тъй като производственият процес не касае такива.</w:t>
      </w:r>
    </w:p>
    <w:p w14:paraId="7B52E866" w14:textId="77777777" w:rsidR="00A4233D" w:rsidRPr="00480C3D" w:rsidRDefault="00A4233D" w:rsidP="00BF5363">
      <w:pPr>
        <w:ind w:firstLine="708"/>
        <w:jc w:val="both"/>
        <w:rPr>
          <w:b/>
          <w:color w:val="000000" w:themeColor="text1"/>
        </w:rPr>
      </w:pPr>
    </w:p>
    <w:p w14:paraId="36AA966E" w14:textId="77777777" w:rsidR="00DF6173" w:rsidRPr="00480C3D" w:rsidRDefault="00DF6173" w:rsidP="00E1143B">
      <w:pPr>
        <w:ind w:firstLine="567"/>
        <w:jc w:val="both"/>
        <w:rPr>
          <w:b/>
          <w:bCs/>
          <w:color w:val="000000" w:themeColor="text1"/>
        </w:rPr>
      </w:pPr>
      <w:r w:rsidRPr="00480C3D">
        <w:rPr>
          <w:b/>
          <w:bCs/>
          <w:color w:val="000000" w:themeColor="text1"/>
        </w:rPr>
        <w:t>4.Схема на нова или промяна на съществуваща пътна инфраструктура.</w:t>
      </w:r>
    </w:p>
    <w:p w14:paraId="4959B9BA" w14:textId="77777777" w:rsidR="00E1143B" w:rsidRPr="00480C3D" w:rsidRDefault="00E1143B" w:rsidP="002D5CA9">
      <w:pPr>
        <w:ind w:firstLine="708"/>
        <w:jc w:val="both"/>
        <w:rPr>
          <w:b/>
          <w:bCs/>
          <w:color w:val="000000" w:themeColor="text1"/>
        </w:rPr>
      </w:pPr>
    </w:p>
    <w:p w14:paraId="1236DE27" w14:textId="77777777" w:rsidR="00465A84" w:rsidRPr="00480C3D" w:rsidRDefault="00E1143B" w:rsidP="00E1143B">
      <w:pPr>
        <w:ind w:firstLine="567"/>
        <w:jc w:val="both"/>
        <w:rPr>
          <w:color w:val="000000" w:themeColor="text1"/>
        </w:rPr>
      </w:pPr>
      <w:r w:rsidRPr="00480C3D">
        <w:rPr>
          <w:color w:val="000000" w:themeColor="text1"/>
        </w:rPr>
        <w:t>Не се предвижда изграждане на нова или промяна на съществуващата пътна инфраструктура.</w:t>
      </w:r>
      <w:r w:rsidR="00465A84" w:rsidRPr="00480C3D">
        <w:rPr>
          <w:color w:val="000000" w:themeColor="text1"/>
        </w:rPr>
        <w:t xml:space="preserve"> Достъпът до площадката ще се извършва чрез съществува</w:t>
      </w:r>
      <w:r w:rsidR="00282C9C">
        <w:rPr>
          <w:color w:val="000000" w:themeColor="text1"/>
        </w:rPr>
        <w:t xml:space="preserve">щата общинска пътна мрежа. </w:t>
      </w:r>
    </w:p>
    <w:p w14:paraId="5DF53FE1" w14:textId="77777777" w:rsidR="006024F0" w:rsidRPr="00480C3D" w:rsidRDefault="006024F0" w:rsidP="00E1143B">
      <w:pPr>
        <w:jc w:val="both"/>
        <w:rPr>
          <w:b/>
          <w:bCs/>
          <w:color w:val="000000" w:themeColor="text1"/>
        </w:rPr>
      </w:pPr>
    </w:p>
    <w:p w14:paraId="24A0800B" w14:textId="77777777" w:rsidR="00DF6173" w:rsidRPr="00480C3D" w:rsidRDefault="00DF6173" w:rsidP="00E1143B">
      <w:pPr>
        <w:ind w:firstLine="567"/>
        <w:jc w:val="both"/>
        <w:rPr>
          <w:b/>
          <w:bCs/>
          <w:color w:val="000000" w:themeColor="text1"/>
        </w:rPr>
      </w:pPr>
      <w:r w:rsidRPr="00480C3D">
        <w:rPr>
          <w:b/>
          <w:bCs/>
          <w:color w:val="000000" w:themeColor="text1"/>
        </w:rPr>
        <w:t>5. Програма за дейностите, включително за строителство, експлоатация и фазите на закриване, възстановяване и последващо използване.</w:t>
      </w:r>
    </w:p>
    <w:p w14:paraId="3C5CEFA7" w14:textId="77777777" w:rsidR="00730F5D" w:rsidRPr="00480C3D" w:rsidRDefault="009428B8" w:rsidP="00730F5D">
      <w:pPr>
        <w:ind w:left="567"/>
        <w:jc w:val="both"/>
        <w:rPr>
          <w:bCs/>
          <w:color w:val="000000" w:themeColor="text1"/>
        </w:rPr>
      </w:pPr>
      <w:r w:rsidRPr="00480C3D">
        <w:rPr>
          <w:bCs/>
          <w:color w:val="000000" w:themeColor="text1"/>
        </w:rPr>
        <w:br/>
      </w:r>
      <w:r w:rsidR="00730F5D" w:rsidRPr="00480C3D">
        <w:rPr>
          <w:bCs/>
          <w:color w:val="000000" w:themeColor="text1"/>
        </w:rPr>
        <w:t xml:space="preserve">Реализацията на инвестиционното предложение не предвижда строителство. </w:t>
      </w:r>
    </w:p>
    <w:p w14:paraId="5462A259" w14:textId="77777777" w:rsidR="00730F5D" w:rsidRPr="00480C3D" w:rsidRDefault="00730F5D" w:rsidP="00730F5D">
      <w:pPr>
        <w:ind w:left="567"/>
        <w:jc w:val="both"/>
        <w:rPr>
          <w:bCs/>
          <w:color w:val="000000" w:themeColor="text1"/>
        </w:rPr>
      </w:pPr>
      <w:r w:rsidRPr="00480C3D">
        <w:rPr>
          <w:bCs/>
          <w:color w:val="000000" w:themeColor="text1"/>
        </w:rPr>
        <w:t>Ще се извърши монтаж на технологично оборудване в съществуващи сгради.</w:t>
      </w:r>
    </w:p>
    <w:p w14:paraId="66FB1183" w14:textId="77777777" w:rsidR="00465A84" w:rsidRPr="00480C3D" w:rsidRDefault="00730F5D" w:rsidP="00730F5D">
      <w:pPr>
        <w:ind w:firstLine="567"/>
        <w:jc w:val="both"/>
        <w:rPr>
          <w:bCs/>
          <w:color w:val="000000" w:themeColor="text1"/>
        </w:rPr>
      </w:pPr>
      <w:r w:rsidRPr="00480C3D">
        <w:rPr>
          <w:bCs/>
          <w:color w:val="000000" w:themeColor="text1"/>
        </w:rPr>
        <w:t>При закриване на дейността по третиране на отпадъци ще се демонтира технологичното оборудване и сградите ще се предадат на наемодателя във вида, в който са наети.</w:t>
      </w:r>
    </w:p>
    <w:p w14:paraId="48DBBEFB" w14:textId="77777777" w:rsidR="00DF6173" w:rsidRPr="00480C3D" w:rsidRDefault="00DF6173" w:rsidP="00365FAE">
      <w:pPr>
        <w:ind w:firstLine="708"/>
        <w:jc w:val="both"/>
        <w:rPr>
          <w:bCs/>
          <w:color w:val="000000" w:themeColor="text1"/>
        </w:rPr>
      </w:pPr>
    </w:p>
    <w:p w14:paraId="313A8EB5" w14:textId="77777777" w:rsidR="00DF6173" w:rsidRPr="00480C3D" w:rsidRDefault="00DF6173" w:rsidP="009044D7">
      <w:pPr>
        <w:ind w:firstLine="567"/>
        <w:jc w:val="both"/>
        <w:rPr>
          <w:b/>
          <w:bCs/>
          <w:color w:val="000000" w:themeColor="text1"/>
        </w:rPr>
      </w:pPr>
      <w:r w:rsidRPr="00480C3D">
        <w:rPr>
          <w:b/>
          <w:bCs/>
          <w:color w:val="000000" w:themeColor="text1"/>
        </w:rPr>
        <w:t>6. Предлагани методи за строителство.</w:t>
      </w:r>
    </w:p>
    <w:p w14:paraId="2E818255" w14:textId="77777777" w:rsidR="00DF6173" w:rsidRPr="00480C3D" w:rsidRDefault="00DF6173" w:rsidP="00454E69">
      <w:pPr>
        <w:ind w:firstLine="708"/>
        <w:jc w:val="both"/>
        <w:rPr>
          <w:bCs/>
          <w:color w:val="000000" w:themeColor="text1"/>
        </w:rPr>
      </w:pPr>
    </w:p>
    <w:p w14:paraId="3971C2C8" w14:textId="77777777" w:rsidR="00511CDE" w:rsidRPr="00480C3D" w:rsidRDefault="00C60B26" w:rsidP="00365FAE">
      <w:pPr>
        <w:ind w:firstLine="708"/>
        <w:jc w:val="both"/>
        <w:rPr>
          <w:bCs/>
          <w:color w:val="000000" w:themeColor="text1"/>
        </w:rPr>
      </w:pPr>
      <w:r w:rsidRPr="00480C3D">
        <w:rPr>
          <w:bCs/>
          <w:color w:val="000000" w:themeColor="text1"/>
        </w:rPr>
        <w:t>Не се предвижда</w:t>
      </w:r>
      <w:r w:rsidR="00B77290">
        <w:rPr>
          <w:bCs/>
          <w:color w:val="000000" w:themeColor="text1"/>
        </w:rPr>
        <w:t xml:space="preserve"> извършването на каквито и да е строителни дейности.</w:t>
      </w:r>
      <w:r w:rsidRPr="00480C3D">
        <w:rPr>
          <w:bCs/>
          <w:color w:val="000000" w:themeColor="text1"/>
        </w:rPr>
        <w:t xml:space="preserve"> </w:t>
      </w:r>
    </w:p>
    <w:p w14:paraId="5C4A4C92" w14:textId="77777777" w:rsidR="00ED3024" w:rsidRPr="00480C3D" w:rsidRDefault="00ED3024" w:rsidP="00ED3024">
      <w:pPr>
        <w:ind w:firstLine="708"/>
        <w:jc w:val="both"/>
        <w:rPr>
          <w:bCs/>
          <w:color w:val="000000" w:themeColor="text1"/>
        </w:rPr>
      </w:pPr>
    </w:p>
    <w:p w14:paraId="296855AE" w14:textId="77777777" w:rsidR="00DF6173" w:rsidRPr="00480C3D" w:rsidRDefault="00DF6173" w:rsidP="009044D7">
      <w:pPr>
        <w:ind w:firstLine="567"/>
        <w:jc w:val="both"/>
        <w:rPr>
          <w:b/>
          <w:bCs/>
          <w:color w:val="000000" w:themeColor="text1"/>
        </w:rPr>
      </w:pPr>
      <w:r w:rsidRPr="00480C3D">
        <w:rPr>
          <w:b/>
          <w:bCs/>
          <w:color w:val="000000" w:themeColor="text1"/>
        </w:rPr>
        <w:t>7. Доказване на необходимостта от инвестиционното предложение.</w:t>
      </w:r>
    </w:p>
    <w:p w14:paraId="22ABC97B" w14:textId="77777777" w:rsidR="009044D7" w:rsidRPr="00480C3D" w:rsidRDefault="009044D7" w:rsidP="009044D7">
      <w:pPr>
        <w:ind w:firstLine="567"/>
        <w:jc w:val="both"/>
        <w:rPr>
          <w:b/>
          <w:bCs/>
          <w:color w:val="000000" w:themeColor="text1"/>
        </w:rPr>
      </w:pPr>
    </w:p>
    <w:p w14:paraId="335D4249" w14:textId="77777777" w:rsidR="00C60B26" w:rsidRPr="00480C3D" w:rsidRDefault="004B49C5" w:rsidP="00C60B26">
      <w:pPr>
        <w:ind w:firstLine="567"/>
        <w:jc w:val="both"/>
        <w:rPr>
          <w:color w:val="000000" w:themeColor="text1"/>
        </w:rPr>
      </w:pPr>
      <w:r>
        <w:rPr>
          <w:color w:val="000000" w:themeColor="text1"/>
        </w:rPr>
        <w:lastRenderedPageBreak/>
        <w:t>У</w:t>
      </w:r>
      <w:r w:rsidR="00C60B26" w:rsidRPr="00480C3D">
        <w:rPr>
          <w:color w:val="000000" w:themeColor="text1"/>
        </w:rPr>
        <w:t>правлението на отпадъците</w:t>
      </w:r>
      <w:r>
        <w:rPr>
          <w:color w:val="000000" w:themeColor="text1"/>
        </w:rPr>
        <w:t xml:space="preserve"> на територията на страната</w:t>
      </w:r>
      <w:r w:rsidR="00C60B26" w:rsidRPr="00480C3D">
        <w:rPr>
          <w:color w:val="000000" w:themeColor="text1"/>
        </w:rPr>
        <w:t xml:space="preserve"> е тясно свърза</w:t>
      </w:r>
      <w:r>
        <w:rPr>
          <w:color w:val="000000" w:themeColor="text1"/>
        </w:rPr>
        <w:t xml:space="preserve">но </w:t>
      </w:r>
      <w:r w:rsidR="00C60B26" w:rsidRPr="00480C3D">
        <w:rPr>
          <w:color w:val="000000" w:themeColor="text1"/>
        </w:rPr>
        <w:t xml:space="preserve">със законодателството на ЕС в тази област. Основният законодателен акт в сектора е Рамковата директива за отпадъците (РДО). В нея се определя йерархията в управлението на отпадъците: като се започне от превенция </w:t>
      </w:r>
      <w:r w:rsidR="00C60B26" w:rsidRPr="00FA616A">
        <w:t xml:space="preserve">и се </w:t>
      </w:r>
      <w:r w:rsidR="00ED3024" w:rsidRPr="00FA616A">
        <w:t>пре</w:t>
      </w:r>
      <w:r w:rsidR="00C60B26" w:rsidRPr="00FA616A">
        <w:t xml:space="preserve">мине през подготовка </w:t>
      </w:r>
      <w:r w:rsidR="00C60B26" w:rsidRPr="00480C3D">
        <w:rPr>
          <w:color w:val="000000" w:themeColor="text1"/>
        </w:rPr>
        <w:t>за повторна употреба, рециклиране, оползотворяване и се стигне до обезвреждане. Директивата има за цел да предотврати в максимално възможната степен генерирането на отпадъци, да се използват генерираните отпадъци като ресурс и да се сведе до минимум количеството отпадъци, изпращани на сметищата.</w:t>
      </w:r>
    </w:p>
    <w:p w14:paraId="1BC4B2C1" w14:textId="77777777" w:rsidR="00C60B26" w:rsidRPr="00480C3D" w:rsidRDefault="00C60B26" w:rsidP="00C60B26">
      <w:pPr>
        <w:ind w:firstLine="567"/>
        <w:jc w:val="both"/>
        <w:rPr>
          <w:color w:val="000000" w:themeColor="text1"/>
        </w:rPr>
      </w:pPr>
      <w:r w:rsidRPr="00480C3D">
        <w:rPr>
          <w:color w:val="000000" w:themeColor="text1"/>
        </w:rPr>
        <w:t>Онази част от отпадъците, която не се рециклира или оползотвори, представлява загуба на суровини и други материали, вложени във веригата, а именно в етапите на производство, транспортиране или потребление на продукта, което косвено въздейства върху околната среда. Рециклирането и повторната употреба на отпадъците е първа стъпка към изграждане на кръгова икономика и намаляване използването на сметища.</w:t>
      </w:r>
    </w:p>
    <w:p w14:paraId="640A4D7C" w14:textId="77777777" w:rsidR="00B8037D" w:rsidRPr="00480C3D" w:rsidRDefault="00C60B26" w:rsidP="00C60B26">
      <w:pPr>
        <w:ind w:firstLine="567"/>
        <w:jc w:val="both"/>
        <w:rPr>
          <w:color w:val="000000" w:themeColor="text1"/>
        </w:rPr>
      </w:pPr>
      <w:r w:rsidRPr="00480C3D">
        <w:rPr>
          <w:color w:val="000000" w:themeColor="text1"/>
        </w:rPr>
        <w:t>Реализирането на ИП е една крачка за осъществяване на целите в РДО за по-добро управление на отпадъците и устойчива икономика.</w:t>
      </w:r>
    </w:p>
    <w:p w14:paraId="7A4B70CD" w14:textId="77777777" w:rsidR="00C60B26" w:rsidRPr="00480C3D" w:rsidRDefault="00C60B26" w:rsidP="00C60B26">
      <w:pPr>
        <w:ind w:firstLine="567"/>
        <w:jc w:val="both"/>
        <w:rPr>
          <w:bCs/>
          <w:color w:val="000000" w:themeColor="text1"/>
        </w:rPr>
      </w:pPr>
    </w:p>
    <w:p w14:paraId="3B3351BF" w14:textId="77777777" w:rsidR="00DF6173" w:rsidRPr="00480C3D" w:rsidRDefault="00DF6173" w:rsidP="002D5CA9">
      <w:pPr>
        <w:ind w:firstLine="708"/>
        <w:jc w:val="both"/>
        <w:rPr>
          <w:b/>
          <w:bCs/>
          <w:color w:val="000000" w:themeColor="text1"/>
        </w:rPr>
      </w:pPr>
      <w:r w:rsidRPr="00480C3D">
        <w:rPr>
          <w:b/>
          <w:bCs/>
          <w:color w:val="000000" w:themeColor="text1"/>
        </w:rPr>
        <w:t xml:space="preserve">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3AD3EE2B" w14:textId="77777777" w:rsidR="002F033E" w:rsidRPr="00480C3D" w:rsidRDefault="002F033E" w:rsidP="002F033E">
      <w:pPr>
        <w:ind w:firstLine="567"/>
        <w:jc w:val="both"/>
        <w:rPr>
          <w:color w:val="000000" w:themeColor="text1"/>
        </w:rPr>
      </w:pPr>
    </w:p>
    <w:p w14:paraId="6F64C308" w14:textId="77777777" w:rsidR="002F033E" w:rsidRPr="00480C3D" w:rsidRDefault="002F033E" w:rsidP="00292BF7">
      <w:pPr>
        <w:ind w:firstLine="709"/>
        <w:jc w:val="both"/>
        <w:rPr>
          <w:color w:val="000000" w:themeColor="text1"/>
        </w:rPr>
      </w:pPr>
      <w:r w:rsidRPr="00480C3D">
        <w:rPr>
          <w:color w:val="000000" w:themeColor="text1"/>
        </w:rPr>
        <w:t>Реализирането на ИП се предвижда в имот, който се намира в район със складово-производствени дейности, в периферията на гр. Пловдив, област Пловдив.</w:t>
      </w:r>
    </w:p>
    <w:p w14:paraId="079AFAD4" w14:textId="77777777" w:rsidR="002F033E" w:rsidRPr="00480C3D" w:rsidRDefault="002F033E" w:rsidP="00292BF7">
      <w:pPr>
        <w:ind w:firstLine="709"/>
        <w:jc w:val="both"/>
        <w:rPr>
          <w:color w:val="000000" w:themeColor="text1"/>
        </w:rPr>
      </w:pPr>
      <w:r w:rsidRPr="00480C3D">
        <w:rPr>
          <w:color w:val="000000" w:themeColor="text1"/>
        </w:rPr>
        <w:t>Територията, предвидена за реализиране на ИП, не засяга елементи на Националната екологична мрежа (НЕМ). Най-близкият такъв по Закона за защитените територии (ЗЗТ) е защитена местност (ЗМ) „Данов хълм” намираща се на окол</w:t>
      </w:r>
      <w:r w:rsidR="009F1186" w:rsidRPr="00480C3D">
        <w:rPr>
          <w:color w:val="000000" w:themeColor="text1"/>
        </w:rPr>
        <w:t>о 3,9</w:t>
      </w:r>
      <w:r w:rsidRPr="00480C3D">
        <w:rPr>
          <w:color w:val="000000" w:themeColor="text1"/>
        </w:rPr>
        <w:t xml:space="preserve"> км в </w:t>
      </w:r>
      <w:r w:rsidR="009F1186" w:rsidRPr="00480C3D">
        <w:rPr>
          <w:color w:val="000000" w:themeColor="text1"/>
        </w:rPr>
        <w:t xml:space="preserve">западна </w:t>
      </w:r>
      <w:r w:rsidRPr="00480C3D">
        <w:rPr>
          <w:color w:val="000000" w:themeColor="text1"/>
        </w:rPr>
        <w:t>посока, а по Закона за биологичното разнообразие (ЗБР) – защитена зона (ЗЗ) по Директивата за опазване на местообитанията BG0000578 „Река</w:t>
      </w:r>
      <w:r w:rsidR="009F1186" w:rsidRPr="00480C3D">
        <w:rPr>
          <w:color w:val="000000" w:themeColor="text1"/>
        </w:rPr>
        <w:t xml:space="preserve"> Марица”, разположена на около 300 м източно и по Директивата за опазване на дивите птици BG0002016 „Рибарници Пловдив”, разположена на около 4,3 км в северозападна посока.</w:t>
      </w:r>
    </w:p>
    <w:p w14:paraId="5F95404D" w14:textId="77777777" w:rsidR="002F033E" w:rsidRPr="00480C3D" w:rsidRDefault="002F033E" w:rsidP="0023539A">
      <w:pPr>
        <w:ind w:firstLine="708"/>
        <w:jc w:val="both"/>
        <w:rPr>
          <w:color w:val="000000" w:themeColor="text1"/>
        </w:rPr>
      </w:pPr>
      <w:r w:rsidRPr="00480C3D">
        <w:rPr>
          <w:color w:val="000000" w:themeColor="text1"/>
        </w:rPr>
        <w:t>Най-близкият обект, подлежащ на здравна защита</w:t>
      </w:r>
      <w:r w:rsidR="00E847E7">
        <w:rPr>
          <w:color w:val="000000" w:themeColor="text1"/>
        </w:rPr>
        <w:t>, с</w:t>
      </w:r>
      <w:r w:rsidR="0023539A" w:rsidRPr="00480C3D">
        <w:rPr>
          <w:color w:val="000000" w:themeColor="text1"/>
        </w:rPr>
        <w:t>а жилищни сгради, намиращ</w:t>
      </w:r>
      <w:r w:rsidR="0060426E" w:rsidRPr="00480C3D">
        <w:rPr>
          <w:color w:val="000000" w:themeColor="text1"/>
        </w:rPr>
        <w:t>и</w:t>
      </w:r>
      <w:r w:rsidR="0023539A" w:rsidRPr="00480C3D">
        <w:rPr>
          <w:color w:val="000000" w:themeColor="text1"/>
        </w:rPr>
        <w:t xml:space="preserve"> се на около 100 м западно</w:t>
      </w:r>
      <w:r w:rsidRPr="00480C3D">
        <w:rPr>
          <w:color w:val="000000" w:themeColor="text1"/>
        </w:rPr>
        <w:t xml:space="preserve"> от мястото за реализация на ИП.</w:t>
      </w:r>
    </w:p>
    <w:p w14:paraId="7BD0A708" w14:textId="77777777" w:rsidR="00B9765E" w:rsidRPr="00480C3D" w:rsidRDefault="00B9765E" w:rsidP="00B9765E">
      <w:pPr>
        <w:ind w:firstLine="708"/>
        <w:jc w:val="both"/>
        <w:rPr>
          <w:color w:val="000000" w:themeColor="text1"/>
        </w:rPr>
      </w:pPr>
    </w:p>
    <w:p w14:paraId="0EA4CEAD" w14:textId="77777777" w:rsidR="00A418B2" w:rsidRPr="00480C3D" w:rsidRDefault="002A4F27" w:rsidP="007513C9">
      <w:pPr>
        <w:ind w:firstLine="708"/>
        <w:jc w:val="center"/>
        <w:rPr>
          <w:color w:val="000000" w:themeColor="text1"/>
        </w:rPr>
      </w:pPr>
      <w:r w:rsidRPr="00480C3D">
        <w:rPr>
          <w:noProof/>
          <w:color w:val="000000" w:themeColor="text1"/>
          <w:lang w:val="en-US" w:eastAsia="en-US"/>
        </w:rPr>
        <w:lastRenderedPageBreak/>
        <w:drawing>
          <wp:inline distT="0" distB="0" distL="0" distR="0" wp14:anchorId="54BEF58B" wp14:editId="3CDEB6FA">
            <wp:extent cx="511492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76 - Copy.jpg"/>
                    <pic:cNvPicPr/>
                  </pic:nvPicPr>
                  <pic:blipFill>
                    <a:blip r:embed="rId10">
                      <a:extLst>
                        <a:ext uri="{28A0092B-C50C-407E-A947-70E740481C1C}">
                          <a14:useLocalDpi xmlns:a14="http://schemas.microsoft.com/office/drawing/2010/main" val="0"/>
                        </a:ext>
                      </a:extLst>
                    </a:blip>
                    <a:stretch>
                      <a:fillRect/>
                    </a:stretch>
                  </pic:blipFill>
                  <pic:spPr>
                    <a:xfrm>
                      <a:off x="0" y="0"/>
                      <a:ext cx="5114925" cy="3267075"/>
                    </a:xfrm>
                    <a:prstGeom prst="rect">
                      <a:avLst/>
                    </a:prstGeom>
                  </pic:spPr>
                </pic:pic>
              </a:graphicData>
            </a:graphic>
          </wp:inline>
        </w:drawing>
      </w:r>
    </w:p>
    <w:p w14:paraId="6399848F" w14:textId="77777777" w:rsidR="0060426E" w:rsidRPr="00480C3D" w:rsidRDefault="0060426E" w:rsidP="002F033E">
      <w:pPr>
        <w:jc w:val="center"/>
        <w:rPr>
          <w:b/>
          <w:bCs/>
          <w:i/>
          <w:iCs/>
          <w:color w:val="000000" w:themeColor="text1"/>
        </w:rPr>
      </w:pPr>
    </w:p>
    <w:p w14:paraId="137F4741" w14:textId="77777777" w:rsidR="002A4F27" w:rsidRPr="00480C3D" w:rsidRDefault="002A4F27" w:rsidP="002F033E">
      <w:pPr>
        <w:jc w:val="center"/>
        <w:rPr>
          <w:b/>
          <w:bCs/>
          <w:i/>
          <w:iCs/>
          <w:color w:val="000000" w:themeColor="text1"/>
        </w:rPr>
      </w:pPr>
      <w:r w:rsidRPr="00480C3D">
        <w:rPr>
          <w:b/>
          <w:bCs/>
          <w:i/>
          <w:iCs/>
          <w:color w:val="000000" w:themeColor="text1"/>
        </w:rPr>
        <w:t>Местоположение на сградите (със син контур), в които ще се реализира ИП</w:t>
      </w:r>
    </w:p>
    <w:p w14:paraId="14DD5245" w14:textId="77777777" w:rsidR="00B9765E" w:rsidRPr="00480C3D" w:rsidRDefault="00B9765E" w:rsidP="00A418B2">
      <w:pPr>
        <w:jc w:val="center"/>
        <w:rPr>
          <w:rFonts w:eastAsia="Calibri"/>
          <w:b/>
          <w:i/>
          <w:color w:val="000000" w:themeColor="text1"/>
          <w:lang w:eastAsia="en-US"/>
        </w:rPr>
      </w:pPr>
    </w:p>
    <w:p w14:paraId="09A9E9C0" w14:textId="77777777" w:rsidR="00B9765E" w:rsidRPr="00480C3D" w:rsidRDefault="00B9765E" w:rsidP="00A418B2">
      <w:pPr>
        <w:rPr>
          <w:rFonts w:eastAsia="Calibri"/>
          <w:color w:val="000000" w:themeColor="text1"/>
          <w:lang w:eastAsia="en-US"/>
        </w:rPr>
      </w:pPr>
    </w:p>
    <w:p w14:paraId="56792591" w14:textId="77777777" w:rsidR="00B9765E" w:rsidRPr="00480C3D" w:rsidRDefault="002F033E" w:rsidP="00B9765E">
      <w:pPr>
        <w:ind w:firstLine="708"/>
        <w:jc w:val="both"/>
        <w:rPr>
          <w:color w:val="000000" w:themeColor="text1"/>
        </w:rPr>
      </w:pPr>
      <w:r w:rsidRPr="00480C3D">
        <w:rPr>
          <w:noProof/>
          <w:color w:val="000000" w:themeColor="text1"/>
          <w:lang w:val="en-US" w:eastAsia="en-US"/>
        </w:rPr>
        <w:drawing>
          <wp:inline distT="0" distB="0" distL="0" distR="0" wp14:anchorId="471E7AB9" wp14:editId="7756E63E">
            <wp:extent cx="5231765" cy="381662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7871.jpg"/>
                    <pic:cNvPicPr/>
                  </pic:nvPicPr>
                  <pic:blipFill>
                    <a:blip r:embed="rId11">
                      <a:extLst>
                        <a:ext uri="{28A0092B-C50C-407E-A947-70E740481C1C}">
                          <a14:useLocalDpi xmlns:a14="http://schemas.microsoft.com/office/drawing/2010/main" val="0"/>
                        </a:ext>
                      </a:extLst>
                    </a:blip>
                    <a:stretch>
                      <a:fillRect/>
                    </a:stretch>
                  </pic:blipFill>
                  <pic:spPr>
                    <a:xfrm>
                      <a:off x="0" y="0"/>
                      <a:ext cx="5252879" cy="3832029"/>
                    </a:xfrm>
                    <a:prstGeom prst="rect">
                      <a:avLst/>
                    </a:prstGeom>
                  </pic:spPr>
                </pic:pic>
              </a:graphicData>
            </a:graphic>
          </wp:inline>
        </w:drawing>
      </w:r>
    </w:p>
    <w:p w14:paraId="00A31C13" w14:textId="77777777" w:rsidR="0060426E" w:rsidRPr="00480C3D" w:rsidRDefault="0060426E" w:rsidP="00B9765E">
      <w:pPr>
        <w:jc w:val="center"/>
        <w:rPr>
          <w:b/>
          <w:bCs/>
          <w:i/>
          <w:iCs/>
          <w:color w:val="000000" w:themeColor="text1"/>
        </w:rPr>
      </w:pPr>
    </w:p>
    <w:p w14:paraId="0C78A3B4" w14:textId="77777777" w:rsidR="00B9765E" w:rsidRPr="00480C3D" w:rsidRDefault="002F033E" w:rsidP="00B9765E">
      <w:pPr>
        <w:jc w:val="center"/>
        <w:rPr>
          <w:b/>
          <w:bCs/>
          <w:i/>
          <w:iCs/>
          <w:color w:val="000000" w:themeColor="text1"/>
        </w:rPr>
      </w:pPr>
      <w:r w:rsidRPr="00480C3D">
        <w:rPr>
          <w:b/>
          <w:bCs/>
          <w:i/>
          <w:iCs/>
          <w:color w:val="000000" w:themeColor="text1"/>
        </w:rPr>
        <w:t>Местоположение на ИП, спрямо най-близко разположените елементи на Националната екологична мрежа (НЕМ)</w:t>
      </w:r>
    </w:p>
    <w:p w14:paraId="0B2CD69C" w14:textId="77777777" w:rsidR="00B9765E" w:rsidRPr="00480C3D" w:rsidRDefault="00B9765E" w:rsidP="00B9765E">
      <w:pPr>
        <w:ind w:firstLine="708"/>
        <w:jc w:val="both"/>
        <w:rPr>
          <w:color w:val="000000" w:themeColor="text1"/>
        </w:rPr>
      </w:pPr>
    </w:p>
    <w:p w14:paraId="5231CFB6" w14:textId="77777777" w:rsidR="00DF6173" w:rsidRPr="00480C3D" w:rsidRDefault="00DF6173" w:rsidP="002D5CA9">
      <w:pPr>
        <w:ind w:firstLine="708"/>
        <w:jc w:val="both"/>
        <w:rPr>
          <w:b/>
          <w:color w:val="000000" w:themeColor="text1"/>
        </w:rPr>
      </w:pPr>
      <w:r w:rsidRPr="00480C3D">
        <w:rPr>
          <w:b/>
          <w:color w:val="000000" w:themeColor="text1"/>
        </w:rPr>
        <w:t>9. Съществуващо земеползване по границите на площадката или трасето на инвестиционното предложение.</w:t>
      </w:r>
    </w:p>
    <w:p w14:paraId="5BFA61AE" w14:textId="77777777" w:rsidR="00DF6173" w:rsidRPr="00480C3D" w:rsidRDefault="00DF6173" w:rsidP="002D5CA9">
      <w:pPr>
        <w:ind w:firstLine="708"/>
        <w:jc w:val="both"/>
        <w:rPr>
          <w:b/>
          <w:color w:val="000000" w:themeColor="text1"/>
        </w:rPr>
      </w:pPr>
    </w:p>
    <w:p w14:paraId="2F82293A" w14:textId="77777777" w:rsidR="00D03129" w:rsidRPr="00480C3D" w:rsidRDefault="00D03129" w:rsidP="002D5CA9">
      <w:pPr>
        <w:ind w:firstLine="708"/>
        <w:jc w:val="both"/>
        <w:rPr>
          <w:bCs/>
          <w:color w:val="000000" w:themeColor="text1"/>
        </w:rPr>
      </w:pPr>
      <w:r w:rsidRPr="00480C3D">
        <w:rPr>
          <w:bCs/>
          <w:color w:val="000000" w:themeColor="text1"/>
        </w:rPr>
        <w:t xml:space="preserve">Съществуващото земеползване по границите на инвестиционното производство </w:t>
      </w:r>
      <w:r w:rsidR="00E847E7">
        <w:rPr>
          <w:bCs/>
          <w:color w:val="000000" w:themeColor="text1"/>
        </w:rPr>
        <w:t xml:space="preserve">е </w:t>
      </w:r>
      <w:r w:rsidRPr="00480C3D">
        <w:rPr>
          <w:bCs/>
          <w:color w:val="000000" w:themeColor="text1"/>
        </w:rPr>
        <w:t>както следва:</w:t>
      </w:r>
    </w:p>
    <w:p w14:paraId="2F7467D2" w14:textId="77777777" w:rsidR="00D03129" w:rsidRPr="00480C3D" w:rsidRDefault="00D03129" w:rsidP="002D5CA9">
      <w:pPr>
        <w:ind w:firstLine="708"/>
        <w:jc w:val="both"/>
        <w:rPr>
          <w:bCs/>
          <w:color w:val="000000" w:themeColor="text1"/>
        </w:rPr>
      </w:pPr>
      <w:r w:rsidRPr="00480C3D">
        <w:rPr>
          <w:bCs/>
          <w:color w:val="000000" w:themeColor="text1"/>
        </w:rPr>
        <w:t>От изток:</w:t>
      </w:r>
    </w:p>
    <w:p w14:paraId="1FBF9D49" w14:textId="77777777" w:rsidR="00D03129" w:rsidRPr="00480C3D" w:rsidRDefault="00D03129" w:rsidP="00D03129">
      <w:pPr>
        <w:ind w:firstLine="708"/>
        <w:jc w:val="both"/>
        <w:rPr>
          <w:bCs/>
          <w:color w:val="000000" w:themeColor="text1"/>
        </w:rPr>
      </w:pPr>
      <w:r w:rsidRPr="00480C3D">
        <w:rPr>
          <w:bCs/>
          <w:color w:val="000000" w:themeColor="text1"/>
        </w:rPr>
        <w:t xml:space="preserve"> - Поземлен имот 56784.527.31, област Пловдив, община Пловдив, гр. Пловдив, район Източен, </w:t>
      </w:r>
      <w:r w:rsidR="00DE4DAA" w:rsidRPr="00480C3D">
        <w:rPr>
          <w:bCs/>
          <w:color w:val="000000" w:themeColor="text1"/>
        </w:rPr>
        <w:t>Източна индустриална зона-IV част</w:t>
      </w:r>
      <w:r w:rsidRPr="00480C3D">
        <w:rPr>
          <w:bCs/>
          <w:color w:val="000000" w:themeColor="text1"/>
        </w:rPr>
        <w:t>, вид</w:t>
      </w:r>
      <w:r w:rsidR="001B5392">
        <w:rPr>
          <w:bCs/>
          <w:color w:val="000000" w:themeColor="text1"/>
        </w:rPr>
        <w:t xml:space="preserve">ът </w:t>
      </w:r>
      <w:r w:rsidRPr="00480C3D">
        <w:rPr>
          <w:bCs/>
          <w:color w:val="000000" w:themeColor="text1"/>
        </w:rPr>
        <w:t>на собствеността е частна, вид</w:t>
      </w:r>
      <w:r w:rsidR="001B5392">
        <w:rPr>
          <w:bCs/>
          <w:color w:val="000000" w:themeColor="text1"/>
        </w:rPr>
        <w:t xml:space="preserve">ът </w:t>
      </w:r>
      <w:r w:rsidRPr="00480C3D">
        <w:rPr>
          <w:bCs/>
          <w:color w:val="000000" w:themeColor="text1"/>
        </w:rPr>
        <w:t>на територията е Урбанизирана с НТП - За друг вид производствен, складов обект, квартал 1, парцел XXI - стопанска дейност</w:t>
      </w:r>
      <w:r w:rsidR="00372819" w:rsidRPr="00480C3D">
        <w:rPr>
          <w:bCs/>
          <w:color w:val="000000" w:themeColor="text1"/>
        </w:rPr>
        <w:t>;</w:t>
      </w:r>
    </w:p>
    <w:p w14:paraId="1501C3A0" w14:textId="77777777" w:rsidR="00D03129" w:rsidRPr="00480C3D" w:rsidRDefault="00D03129" w:rsidP="00D03129">
      <w:pPr>
        <w:ind w:firstLine="708"/>
        <w:jc w:val="both"/>
        <w:rPr>
          <w:bCs/>
          <w:color w:val="000000" w:themeColor="text1"/>
        </w:rPr>
      </w:pPr>
      <w:r w:rsidRPr="00480C3D">
        <w:rPr>
          <w:bCs/>
          <w:color w:val="000000" w:themeColor="text1"/>
        </w:rPr>
        <w:t>- Поземлен имот 56784.527.38, област Пловдив, община Пловдив, гр. Пловдив, район Източен, бул. Цариградско шосе № 53, вид</w:t>
      </w:r>
      <w:r w:rsidR="00A17D33">
        <w:rPr>
          <w:bCs/>
          <w:color w:val="000000" w:themeColor="text1"/>
        </w:rPr>
        <w:t>ът н</w:t>
      </w:r>
      <w:r w:rsidRPr="00480C3D">
        <w:rPr>
          <w:bCs/>
          <w:color w:val="000000" w:themeColor="text1"/>
        </w:rPr>
        <w:t>а собствеността е частна, вид</w:t>
      </w:r>
      <w:r w:rsidR="00A17D33">
        <w:rPr>
          <w:bCs/>
          <w:color w:val="000000" w:themeColor="text1"/>
        </w:rPr>
        <w:t>ът</w:t>
      </w:r>
      <w:r w:rsidRPr="00480C3D">
        <w:rPr>
          <w:bCs/>
          <w:color w:val="000000" w:themeColor="text1"/>
        </w:rPr>
        <w:t xml:space="preserve"> на територията е Урбанизирана с НТП - За друг вид производствен, складов обект, квартал 1, парцел XXIII</w:t>
      </w:r>
      <w:r w:rsidR="00372819" w:rsidRPr="00480C3D">
        <w:rPr>
          <w:bCs/>
          <w:color w:val="000000" w:themeColor="text1"/>
        </w:rPr>
        <w:t>;</w:t>
      </w:r>
    </w:p>
    <w:p w14:paraId="7FBA9D40" w14:textId="77777777" w:rsidR="00372819" w:rsidRPr="00480C3D" w:rsidRDefault="00372819" w:rsidP="00D03129">
      <w:pPr>
        <w:ind w:firstLine="708"/>
        <w:jc w:val="both"/>
        <w:rPr>
          <w:bCs/>
          <w:color w:val="000000" w:themeColor="text1"/>
        </w:rPr>
      </w:pPr>
      <w:r w:rsidRPr="00480C3D">
        <w:rPr>
          <w:bCs/>
          <w:color w:val="000000" w:themeColor="text1"/>
        </w:rPr>
        <w:t>От запад:</w:t>
      </w:r>
    </w:p>
    <w:p w14:paraId="352F8F12" w14:textId="77777777" w:rsidR="00372819" w:rsidRPr="00480C3D" w:rsidRDefault="00372819" w:rsidP="00372819">
      <w:pPr>
        <w:ind w:firstLine="708"/>
        <w:jc w:val="both"/>
        <w:rPr>
          <w:bCs/>
          <w:color w:val="000000" w:themeColor="text1"/>
        </w:rPr>
      </w:pPr>
      <w:r w:rsidRPr="00480C3D">
        <w:rPr>
          <w:bCs/>
          <w:color w:val="000000" w:themeColor="text1"/>
        </w:rPr>
        <w:t xml:space="preserve">- Поземлен имот 56784.526.239, област Пловдив, община Пловдив, гр. Пловдив, район Източен, п.к. 4000, </w:t>
      </w:r>
      <w:r w:rsidR="00DE4DAA" w:rsidRPr="00480C3D">
        <w:rPr>
          <w:bCs/>
          <w:color w:val="000000" w:themeColor="text1"/>
        </w:rPr>
        <w:t>Удроу Уилсън</w:t>
      </w:r>
      <w:r w:rsidRPr="00480C3D">
        <w:rPr>
          <w:bCs/>
          <w:color w:val="000000" w:themeColor="text1"/>
        </w:rPr>
        <w:t>, вид</w:t>
      </w:r>
      <w:r w:rsidR="00A17D33">
        <w:rPr>
          <w:bCs/>
          <w:color w:val="000000" w:themeColor="text1"/>
        </w:rPr>
        <w:t>ът</w:t>
      </w:r>
      <w:r w:rsidRPr="00480C3D">
        <w:rPr>
          <w:bCs/>
          <w:color w:val="000000" w:themeColor="text1"/>
        </w:rPr>
        <w:t xml:space="preserve"> на собствеността е Общинска публична, вид</w:t>
      </w:r>
      <w:r w:rsidR="00A17D33">
        <w:rPr>
          <w:bCs/>
          <w:color w:val="000000" w:themeColor="text1"/>
        </w:rPr>
        <w:t>ът на</w:t>
      </w:r>
      <w:r w:rsidR="00FB09B4">
        <w:rPr>
          <w:bCs/>
          <w:color w:val="000000" w:themeColor="text1"/>
        </w:rPr>
        <w:t xml:space="preserve"> те</w:t>
      </w:r>
      <w:r w:rsidR="00961814" w:rsidRPr="00480C3D">
        <w:rPr>
          <w:bCs/>
          <w:color w:val="000000" w:themeColor="text1"/>
        </w:rPr>
        <w:t xml:space="preserve">риторията е Урбанизирана с </w:t>
      </w:r>
      <w:r w:rsidRPr="00480C3D">
        <w:rPr>
          <w:bCs/>
          <w:color w:val="000000" w:themeColor="text1"/>
        </w:rPr>
        <w:t>НТП</w:t>
      </w:r>
      <w:r w:rsidR="00961814" w:rsidRPr="00480C3D">
        <w:rPr>
          <w:bCs/>
          <w:color w:val="000000" w:themeColor="text1"/>
        </w:rPr>
        <w:t xml:space="preserve"> -</w:t>
      </w:r>
      <w:r w:rsidRPr="00480C3D">
        <w:rPr>
          <w:bCs/>
          <w:color w:val="000000" w:themeColor="text1"/>
        </w:rPr>
        <w:t xml:space="preserve"> За второстепенна улица;</w:t>
      </w:r>
    </w:p>
    <w:p w14:paraId="7C9071E3" w14:textId="77777777" w:rsidR="00372819" w:rsidRPr="00480C3D" w:rsidRDefault="00372819" w:rsidP="00372819">
      <w:pPr>
        <w:ind w:firstLine="708"/>
        <w:jc w:val="both"/>
        <w:rPr>
          <w:bCs/>
          <w:color w:val="000000" w:themeColor="text1"/>
        </w:rPr>
      </w:pPr>
      <w:r w:rsidRPr="00480C3D">
        <w:rPr>
          <w:bCs/>
          <w:color w:val="000000" w:themeColor="text1"/>
        </w:rPr>
        <w:t>От север:</w:t>
      </w:r>
    </w:p>
    <w:p w14:paraId="4C6E1530" w14:textId="77777777" w:rsidR="00465A84" w:rsidRPr="00480C3D" w:rsidRDefault="00372819" w:rsidP="00372819">
      <w:pPr>
        <w:ind w:firstLine="708"/>
        <w:jc w:val="both"/>
        <w:rPr>
          <w:bCs/>
          <w:color w:val="000000" w:themeColor="text1"/>
        </w:rPr>
      </w:pPr>
      <w:r w:rsidRPr="00480C3D">
        <w:rPr>
          <w:bCs/>
          <w:color w:val="000000" w:themeColor="text1"/>
        </w:rPr>
        <w:t xml:space="preserve">- Поземлен имот 56784.527.180, област Пловдив, община Пловдив, гр. Пловдив, район Източен, </w:t>
      </w:r>
      <w:r w:rsidR="00DE4DAA" w:rsidRPr="00480C3D">
        <w:rPr>
          <w:bCs/>
          <w:color w:val="000000" w:themeColor="text1"/>
        </w:rPr>
        <w:t>Източна индустриална зона-IV част</w:t>
      </w:r>
      <w:r w:rsidRPr="00480C3D">
        <w:rPr>
          <w:bCs/>
          <w:color w:val="000000" w:themeColor="text1"/>
        </w:rPr>
        <w:t>, вид</w:t>
      </w:r>
      <w:r w:rsidR="00FB09B4">
        <w:rPr>
          <w:bCs/>
          <w:color w:val="000000" w:themeColor="text1"/>
        </w:rPr>
        <w:t>ът н</w:t>
      </w:r>
      <w:r w:rsidRPr="00480C3D">
        <w:rPr>
          <w:bCs/>
          <w:color w:val="000000" w:themeColor="text1"/>
        </w:rPr>
        <w:t>а собствеността е Общинска публична, вид</w:t>
      </w:r>
      <w:r w:rsidR="00FB09B4">
        <w:rPr>
          <w:bCs/>
          <w:color w:val="000000" w:themeColor="text1"/>
        </w:rPr>
        <w:t>ът н</w:t>
      </w:r>
      <w:r w:rsidRPr="00480C3D">
        <w:rPr>
          <w:bCs/>
          <w:color w:val="000000" w:themeColor="text1"/>
        </w:rPr>
        <w:t>а територията е</w:t>
      </w:r>
      <w:r w:rsidR="00961814" w:rsidRPr="00480C3D">
        <w:rPr>
          <w:bCs/>
          <w:color w:val="000000" w:themeColor="text1"/>
        </w:rPr>
        <w:t xml:space="preserve"> Урбанизирана с</w:t>
      </w:r>
      <w:r w:rsidRPr="00480C3D">
        <w:rPr>
          <w:bCs/>
          <w:color w:val="000000" w:themeColor="text1"/>
        </w:rPr>
        <w:t xml:space="preserve"> НТП</w:t>
      </w:r>
      <w:r w:rsidR="00961814" w:rsidRPr="00480C3D">
        <w:rPr>
          <w:bCs/>
          <w:color w:val="000000" w:themeColor="text1"/>
        </w:rPr>
        <w:t xml:space="preserve"> -</w:t>
      </w:r>
      <w:r w:rsidRPr="00480C3D">
        <w:rPr>
          <w:bCs/>
          <w:color w:val="000000" w:themeColor="text1"/>
        </w:rPr>
        <w:t xml:space="preserve"> За второстепенна улица;</w:t>
      </w:r>
    </w:p>
    <w:p w14:paraId="362FB8DE" w14:textId="77777777" w:rsidR="00DE4DAA" w:rsidRPr="00480C3D" w:rsidRDefault="00DE4DAA" w:rsidP="00372819">
      <w:pPr>
        <w:ind w:firstLine="708"/>
        <w:jc w:val="both"/>
        <w:rPr>
          <w:bCs/>
          <w:color w:val="000000" w:themeColor="text1"/>
        </w:rPr>
      </w:pPr>
      <w:r w:rsidRPr="00480C3D">
        <w:rPr>
          <w:bCs/>
          <w:color w:val="000000" w:themeColor="text1"/>
        </w:rPr>
        <w:t>От юг:</w:t>
      </w:r>
    </w:p>
    <w:p w14:paraId="5FD3DBBD" w14:textId="77777777" w:rsidR="00DE4DAA" w:rsidRPr="00480C3D" w:rsidRDefault="00DE4DAA" w:rsidP="00DE4DAA">
      <w:pPr>
        <w:ind w:firstLine="708"/>
        <w:jc w:val="both"/>
        <w:rPr>
          <w:bCs/>
          <w:color w:val="000000" w:themeColor="text1"/>
        </w:rPr>
      </w:pPr>
      <w:r w:rsidRPr="00480C3D">
        <w:rPr>
          <w:bCs/>
          <w:color w:val="000000" w:themeColor="text1"/>
        </w:rPr>
        <w:t>- Поземлен имот 56784.527.40, област Пловдив, община Пловдив, гр. Пловдив, район Източен, Източна индустриална зона-IV част, вид собств. Час</w:t>
      </w:r>
      <w:r w:rsidR="00961814" w:rsidRPr="00480C3D">
        <w:rPr>
          <w:bCs/>
          <w:color w:val="000000" w:themeColor="text1"/>
        </w:rPr>
        <w:t>тна, вид територия Урбанизирана с</w:t>
      </w:r>
      <w:r w:rsidRPr="00480C3D">
        <w:rPr>
          <w:bCs/>
          <w:color w:val="000000" w:themeColor="text1"/>
        </w:rPr>
        <w:t xml:space="preserve"> НТ</w:t>
      </w:r>
      <w:r w:rsidR="00961814" w:rsidRPr="00480C3D">
        <w:rPr>
          <w:bCs/>
          <w:color w:val="000000" w:themeColor="text1"/>
        </w:rPr>
        <w:t xml:space="preserve">П - </w:t>
      </w:r>
      <w:r w:rsidRPr="00480C3D">
        <w:rPr>
          <w:bCs/>
          <w:color w:val="000000" w:themeColor="text1"/>
        </w:rPr>
        <w:t>За друг вид производствен, складов обект, квартал 1, парцел XXII,</w:t>
      </w:r>
    </w:p>
    <w:p w14:paraId="5DA1B940" w14:textId="77777777" w:rsidR="00EE5FF2" w:rsidRPr="00480C3D" w:rsidRDefault="00EE5FF2" w:rsidP="002D5CA9">
      <w:pPr>
        <w:ind w:firstLine="708"/>
        <w:jc w:val="both"/>
        <w:rPr>
          <w:b/>
          <w:bCs/>
          <w:color w:val="000000" w:themeColor="text1"/>
        </w:rPr>
      </w:pPr>
    </w:p>
    <w:p w14:paraId="204CB30E" w14:textId="77777777" w:rsidR="00DF6173" w:rsidRPr="00480C3D" w:rsidRDefault="00DF6173" w:rsidP="002D5CA9">
      <w:pPr>
        <w:ind w:firstLine="708"/>
        <w:jc w:val="both"/>
        <w:rPr>
          <w:color w:val="000000" w:themeColor="text1"/>
        </w:rPr>
      </w:pPr>
      <w:r w:rsidRPr="00480C3D">
        <w:rPr>
          <w:b/>
          <w:bCs/>
          <w:color w:val="000000" w:themeColor="text1"/>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480C3D">
        <w:rPr>
          <w:color w:val="000000" w:themeColor="text1"/>
        </w:rPr>
        <w:t xml:space="preserve">. </w:t>
      </w:r>
    </w:p>
    <w:p w14:paraId="397DDBA8" w14:textId="77777777" w:rsidR="00FE1BD2" w:rsidRDefault="00FE1BD2" w:rsidP="00C6142D">
      <w:pPr>
        <w:ind w:firstLine="708"/>
        <w:jc w:val="both"/>
        <w:rPr>
          <w:color w:val="000000" w:themeColor="text1"/>
        </w:rPr>
      </w:pPr>
    </w:p>
    <w:p w14:paraId="2C607F05" w14:textId="77777777" w:rsidR="00C6142D" w:rsidRPr="00480C3D" w:rsidRDefault="00C6142D" w:rsidP="00C6142D">
      <w:pPr>
        <w:ind w:firstLine="708"/>
        <w:jc w:val="both"/>
        <w:rPr>
          <w:color w:val="000000" w:themeColor="text1"/>
        </w:rPr>
      </w:pPr>
      <w:r w:rsidRPr="00480C3D">
        <w:rPr>
          <w:color w:val="000000" w:themeColor="text1"/>
        </w:rPr>
        <w:t xml:space="preserve">Зоните за защита на водите (ЗЗВ) са със специална защита съгласно Рамковата директива по водите. Те включват територии, определени по други директиви, както и зони по чл. 6, чл. 7 и Приложение ІV на РДВ. </w:t>
      </w:r>
    </w:p>
    <w:p w14:paraId="0CF5A522" w14:textId="77777777" w:rsidR="00C6142D" w:rsidRPr="00480C3D" w:rsidRDefault="00C6142D" w:rsidP="00C6142D">
      <w:pPr>
        <w:ind w:firstLine="708"/>
        <w:jc w:val="both"/>
        <w:rPr>
          <w:color w:val="000000" w:themeColor="text1"/>
        </w:rPr>
      </w:pPr>
      <w:r w:rsidRPr="00480C3D">
        <w:rPr>
          <w:color w:val="000000" w:themeColor="text1"/>
        </w:rPr>
        <w:t>В Плановете за управление на речните басейни (ПУРБ) са определени 9 типа ЗЗВ:</w:t>
      </w:r>
    </w:p>
    <w:p w14:paraId="46CCB350"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 xml:space="preserve">ЗЗВ, предназначени за питейно-битово водоснабдяване –повърхностни води; </w:t>
      </w:r>
    </w:p>
    <w:p w14:paraId="3607D31D"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ЗЗВ, предназначени за питейно-битово водоснабдяване –подземни води;</w:t>
      </w:r>
    </w:p>
    <w:p w14:paraId="653ACB36"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Водни обекти, определени като води за рекреация, включително определените зони с води за къпане;</w:t>
      </w:r>
    </w:p>
    <w:p w14:paraId="1B92C1FE"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Нитратно уязвими зони;</w:t>
      </w:r>
    </w:p>
    <w:p w14:paraId="6828EBE9"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Чувствителни зони, определени по силата на Директива за пречистването на градски отпадъчни води(91/271/ЕЕС) и Заповед № РД-970/28.07.2003 г. на МОСВ с цел защита на повърхностните води от повишаване съдържанието на биогенни елементи в тях от отпадъчните води от населените места;</w:t>
      </w:r>
    </w:p>
    <w:p w14:paraId="04EF4428"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Зони за опазване на стопански ценни видове риби;</w:t>
      </w:r>
    </w:p>
    <w:p w14:paraId="6A166555"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ЗЗВ от „Натура 2000” –Директива за хабитатите;</w:t>
      </w:r>
    </w:p>
    <w:p w14:paraId="783A4D8F" w14:textId="77777777" w:rsidR="00C6142D" w:rsidRPr="00480C3D" w:rsidRDefault="00C6142D" w:rsidP="00C6142D">
      <w:pPr>
        <w:ind w:firstLine="708"/>
        <w:jc w:val="both"/>
        <w:rPr>
          <w:color w:val="000000" w:themeColor="text1"/>
        </w:rPr>
      </w:pPr>
      <w:r w:rsidRPr="00480C3D">
        <w:rPr>
          <w:color w:val="000000" w:themeColor="text1"/>
        </w:rPr>
        <w:lastRenderedPageBreak/>
        <w:t>•</w:t>
      </w:r>
      <w:r w:rsidRPr="00480C3D">
        <w:rPr>
          <w:color w:val="000000" w:themeColor="text1"/>
        </w:rPr>
        <w:tab/>
        <w:t>ЗЗВ от „Натура 2000” –Директива за птиците;</w:t>
      </w:r>
    </w:p>
    <w:p w14:paraId="6FBE656D"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ЗЗВ по смисъла на Закона за защитените територии.</w:t>
      </w:r>
    </w:p>
    <w:p w14:paraId="7645F7D0" w14:textId="77777777" w:rsidR="00C6142D" w:rsidRPr="00480C3D" w:rsidRDefault="00C6142D" w:rsidP="00C6142D">
      <w:pPr>
        <w:ind w:firstLine="708"/>
        <w:jc w:val="both"/>
        <w:rPr>
          <w:color w:val="000000" w:themeColor="text1"/>
        </w:rPr>
      </w:pPr>
    </w:p>
    <w:p w14:paraId="7540D215" w14:textId="77777777" w:rsidR="00C6142D" w:rsidRPr="00480C3D" w:rsidRDefault="00C6142D" w:rsidP="00C6142D">
      <w:pPr>
        <w:ind w:firstLine="708"/>
        <w:jc w:val="both"/>
        <w:rPr>
          <w:color w:val="000000" w:themeColor="text1"/>
        </w:rPr>
      </w:pPr>
      <w:r w:rsidRPr="00480C3D">
        <w:rPr>
          <w:color w:val="000000" w:themeColor="text1"/>
        </w:rPr>
        <w:t xml:space="preserve">По отношение на зоните за защита на водите,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 а именно: </w:t>
      </w:r>
    </w:p>
    <w:p w14:paraId="52C862A5" w14:textId="77777777" w:rsidR="00303870" w:rsidRPr="00480C3D" w:rsidRDefault="00C6142D" w:rsidP="00303870">
      <w:pPr>
        <w:pStyle w:val="ListParagraph"/>
        <w:numPr>
          <w:ilvl w:val="0"/>
          <w:numId w:val="19"/>
        </w:numPr>
        <w:jc w:val="both"/>
        <w:rPr>
          <w:color w:val="000000" w:themeColor="text1"/>
        </w:rPr>
      </w:pPr>
      <w:r w:rsidRPr="00480C3D">
        <w:rPr>
          <w:color w:val="000000" w:themeColor="text1"/>
        </w:rPr>
        <w:t xml:space="preserve">всички водни тела, които се използват за питейно-битово водоснабдяване </w:t>
      </w:r>
    </w:p>
    <w:p w14:paraId="6C7D26E2" w14:textId="77777777" w:rsidR="00C6142D" w:rsidRPr="00480C3D" w:rsidRDefault="00C6142D" w:rsidP="00303870">
      <w:pPr>
        <w:jc w:val="both"/>
        <w:rPr>
          <w:color w:val="000000" w:themeColor="text1"/>
        </w:rPr>
      </w:pPr>
      <w:r w:rsidRPr="00480C3D">
        <w:rPr>
          <w:color w:val="000000" w:themeColor="text1"/>
        </w:rPr>
        <w:t xml:space="preserve">/ПБВ/ и имат средно денонощен дебит над 10 куб. м или служат за водоснабдяване на повече от 50 човека; </w:t>
      </w:r>
    </w:p>
    <w:p w14:paraId="1849AF3B" w14:textId="77777777" w:rsidR="00303870" w:rsidRPr="00480C3D" w:rsidRDefault="00C6142D" w:rsidP="00303870">
      <w:pPr>
        <w:pStyle w:val="ListParagraph"/>
        <w:numPr>
          <w:ilvl w:val="0"/>
          <w:numId w:val="19"/>
        </w:numPr>
        <w:jc w:val="both"/>
        <w:rPr>
          <w:color w:val="000000" w:themeColor="text1"/>
        </w:rPr>
      </w:pPr>
      <w:r w:rsidRPr="00480C3D">
        <w:rPr>
          <w:color w:val="000000" w:themeColor="text1"/>
        </w:rPr>
        <w:t xml:space="preserve">водните тела, които се предвижда да бъдат използвани за питейно-битово </w:t>
      </w:r>
    </w:p>
    <w:p w14:paraId="5DD4191D" w14:textId="77777777" w:rsidR="00C6142D" w:rsidRPr="00480C3D" w:rsidRDefault="00C6142D" w:rsidP="00303870">
      <w:pPr>
        <w:jc w:val="both"/>
        <w:rPr>
          <w:color w:val="000000" w:themeColor="text1"/>
        </w:rPr>
      </w:pPr>
      <w:r w:rsidRPr="00480C3D">
        <w:rPr>
          <w:color w:val="000000" w:themeColor="text1"/>
        </w:rPr>
        <w:t>водоснабдяване.</w:t>
      </w:r>
    </w:p>
    <w:p w14:paraId="2CD44D98" w14:textId="77777777" w:rsidR="00C6142D" w:rsidRPr="00480C3D" w:rsidRDefault="00C6142D" w:rsidP="00C6142D">
      <w:pPr>
        <w:ind w:firstLine="708"/>
        <w:jc w:val="both"/>
        <w:rPr>
          <w:color w:val="000000" w:themeColor="text1"/>
        </w:rPr>
      </w:pPr>
      <w:r w:rsidRPr="00480C3D">
        <w:rPr>
          <w:color w:val="000000" w:themeColor="text1"/>
        </w:rPr>
        <w:t>Територията за реализиране на ИП попада в ЗЗВ, предназначени за питейно-битово водоснабдяване –подземни води:</w:t>
      </w:r>
    </w:p>
    <w:p w14:paraId="67B194D0"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 xml:space="preserve">Подземно водно тяло с код BG3G000000Q013- Порови води в Кватернер – </w:t>
      </w:r>
    </w:p>
    <w:p w14:paraId="22A6CC2D" w14:textId="77777777" w:rsidR="00C6142D" w:rsidRPr="00480C3D" w:rsidRDefault="00C6142D" w:rsidP="00C6142D">
      <w:pPr>
        <w:ind w:firstLine="708"/>
        <w:jc w:val="both"/>
        <w:rPr>
          <w:color w:val="000000" w:themeColor="text1"/>
        </w:rPr>
      </w:pPr>
      <w:r w:rsidRPr="00480C3D">
        <w:rPr>
          <w:color w:val="000000" w:themeColor="text1"/>
        </w:rPr>
        <w:t>Горнотракийски низина, водоносен хоризонт Кватернер – Неоген и зона за защита на водите – Питейни води  в Кватернер – Неоген с код BG3DGW000000Q013. Съгласно данните от Доклад за състоянието на водите в ИБР за 2020 г. общата оценка на химичното състояние на ПВТ BG3G000000Q013 през 2020 г. е „лошо” - показатели с констатирано отклонение са нитрати, фосфати, манган, обща алфа активност .</w:t>
      </w:r>
    </w:p>
    <w:p w14:paraId="73F3A14D" w14:textId="77777777" w:rsidR="00C6142D" w:rsidRPr="00480C3D" w:rsidRDefault="00C6142D" w:rsidP="00C6142D">
      <w:pPr>
        <w:ind w:firstLine="708"/>
        <w:jc w:val="both"/>
        <w:rPr>
          <w:color w:val="000000" w:themeColor="text1"/>
        </w:rPr>
      </w:pPr>
      <w:r w:rsidRPr="00480C3D">
        <w:rPr>
          <w:color w:val="000000" w:themeColor="text1"/>
        </w:rPr>
        <w:t>-</w:t>
      </w:r>
      <w:r w:rsidRPr="00480C3D">
        <w:rPr>
          <w:color w:val="000000" w:themeColor="text1"/>
        </w:rPr>
        <w:tab/>
        <w:t xml:space="preserve">Подземно водно тяло с код BG3G00000NQ018- Порови води в Неоген – </w:t>
      </w:r>
    </w:p>
    <w:p w14:paraId="648007B3" w14:textId="77777777" w:rsidR="00C6142D" w:rsidRPr="00480C3D" w:rsidRDefault="00C6142D" w:rsidP="00303870">
      <w:pPr>
        <w:ind w:firstLine="708"/>
        <w:jc w:val="both"/>
        <w:rPr>
          <w:color w:val="000000" w:themeColor="text1"/>
        </w:rPr>
      </w:pPr>
      <w:r w:rsidRPr="00480C3D">
        <w:rPr>
          <w:color w:val="000000" w:themeColor="text1"/>
        </w:rPr>
        <w:t>Кватернер - Пазарджик – Пловдивския район, водоносен хоризонт Кватернер – Неоген и зона за защита на водите – Питейни води в Кватернер – Неоген с код BG3DGW00000NQ018. Съгласно данните от Доклад за състоянието на водите в ИБР за 2020 г. общата оценка на химичното състояние на ПВТ BG3G00000NQ018 през 2020 г. е „лошо” - показатели с констатирано отклонение са нитрати, фосфати, сулфати, сума тетрахлоретилен и трихлоретилен и обща алфа-акти</w:t>
      </w:r>
      <w:r w:rsidR="00303870" w:rsidRPr="00480C3D">
        <w:rPr>
          <w:color w:val="000000" w:themeColor="text1"/>
        </w:rPr>
        <w:t>вност.</w:t>
      </w:r>
      <w:r w:rsidRPr="00480C3D">
        <w:rPr>
          <w:color w:val="000000" w:themeColor="text1"/>
        </w:rPr>
        <w:t xml:space="preserve"> </w:t>
      </w:r>
    </w:p>
    <w:p w14:paraId="1EB43A44" w14:textId="77777777" w:rsidR="00C6142D" w:rsidRPr="00480C3D" w:rsidRDefault="00C6142D" w:rsidP="00303870">
      <w:pPr>
        <w:ind w:firstLine="708"/>
        <w:jc w:val="both"/>
        <w:rPr>
          <w:color w:val="000000" w:themeColor="text1"/>
        </w:rPr>
      </w:pPr>
      <w:r w:rsidRPr="00480C3D">
        <w:rPr>
          <w:color w:val="000000" w:themeColor="text1"/>
        </w:rPr>
        <w:t>Територията на ИП попада в нитратно уязвима зона (НУЗ), с код – BGVZ01 – Южна зона, съгласно Раздел 3, т. 3.3.1 на План за управление на речните басейни (2016-2021 г.) на Басейнова дирекция «Източно – беломорски район» (БДИБР) и Заповед № РД-660/28.08.2019 г. на Министъра  на ОСВ. За опазване на НУЗ със  Заповед № РД-237/17.03.2020 г.  на Министъра на МОСВ и № РД-09-222/27.02.2020 г. на Министъра на МЗХГ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2/13.09.2007 г. за опазване на водите от замърсяване с н</w:t>
      </w:r>
      <w:r w:rsidR="00303870" w:rsidRPr="00480C3D">
        <w:rPr>
          <w:color w:val="000000" w:themeColor="text1"/>
        </w:rPr>
        <w:t>итрати от земеделски източници.</w:t>
      </w:r>
    </w:p>
    <w:p w14:paraId="032C0D30" w14:textId="77777777" w:rsidR="00303870" w:rsidRPr="00480C3D" w:rsidRDefault="00C6142D" w:rsidP="00303870">
      <w:pPr>
        <w:ind w:firstLine="708"/>
        <w:jc w:val="both"/>
        <w:rPr>
          <w:b/>
          <w:i/>
          <w:color w:val="000000" w:themeColor="text1"/>
        </w:rPr>
      </w:pPr>
      <w:r w:rsidRPr="00480C3D">
        <w:rPr>
          <w:b/>
          <w:i/>
          <w:color w:val="000000" w:themeColor="text1"/>
        </w:rPr>
        <w:t xml:space="preserve">Реализацията на ИП не допринася за </w:t>
      </w:r>
      <w:r w:rsidR="00303870" w:rsidRPr="00480C3D">
        <w:rPr>
          <w:b/>
          <w:i/>
          <w:color w:val="000000" w:themeColor="text1"/>
        </w:rPr>
        <w:t>замърсяване на подземните води с нитрати.</w:t>
      </w:r>
    </w:p>
    <w:p w14:paraId="4C028CAE" w14:textId="77777777" w:rsidR="00C6142D" w:rsidRPr="00480C3D" w:rsidRDefault="00C6142D" w:rsidP="00C6142D">
      <w:pPr>
        <w:ind w:firstLine="708"/>
        <w:jc w:val="both"/>
        <w:rPr>
          <w:color w:val="000000" w:themeColor="text1"/>
        </w:rPr>
      </w:pPr>
      <w:r w:rsidRPr="00480C3D">
        <w:rPr>
          <w:color w:val="000000" w:themeColor="text1"/>
        </w:rPr>
        <w:t>ИП попада в границите на зона за защита на водите - чувствителна зона "Водосбор на р. Марица“ с код RGCSARI06, определена съгласно чл. 119а, ад. 1 т. 3, буква „а“ от ЗВ, включена в Раздел 3, точка 3. 3.2 на ПУРБ па ИБР.</w:t>
      </w:r>
    </w:p>
    <w:p w14:paraId="18DBC96E" w14:textId="77777777" w:rsidR="00DF6173" w:rsidRPr="00480C3D" w:rsidRDefault="00303870" w:rsidP="00303870">
      <w:pPr>
        <w:ind w:firstLine="708"/>
        <w:jc w:val="both"/>
        <w:rPr>
          <w:b/>
          <w:i/>
          <w:color w:val="000000" w:themeColor="text1"/>
        </w:rPr>
      </w:pPr>
      <w:r w:rsidRPr="00480C3D">
        <w:rPr>
          <w:b/>
          <w:i/>
          <w:color w:val="000000" w:themeColor="text1"/>
        </w:rPr>
        <w:t>Реализацията на ИП не допринася за биогенно замърсяване на повърхностните води.</w:t>
      </w:r>
    </w:p>
    <w:p w14:paraId="42CB3FC0" w14:textId="77777777" w:rsidR="000A54C4" w:rsidRPr="00480C3D" w:rsidRDefault="009428B8" w:rsidP="000810DB">
      <w:pPr>
        <w:ind w:firstLine="709"/>
        <w:rPr>
          <w:color w:val="000000" w:themeColor="text1"/>
        </w:rPr>
      </w:pPr>
      <w:r w:rsidRPr="00480C3D">
        <w:rPr>
          <w:color w:val="000000" w:themeColor="text1"/>
        </w:rPr>
        <w:t xml:space="preserve">Територията на ИП </w:t>
      </w:r>
      <w:r w:rsidRPr="00480C3D">
        <w:rPr>
          <w:b/>
          <w:bCs/>
          <w:color w:val="000000" w:themeColor="text1"/>
        </w:rPr>
        <w:t xml:space="preserve">не попада </w:t>
      </w:r>
      <w:r w:rsidRPr="00480C3D">
        <w:rPr>
          <w:color w:val="000000" w:themeColor="text1"/>
        </w:rPr>
        <w:t>в обхвата на учреден</w:t>
      </w:r>
      <w:r w:rsidR="00303870" w:rsidRPr="00480C3D">
        <w:rPr>
          <w:color w:val="000000" w:themeColor="text1"/>
        </w:rPr>
        <w:t xml:space="preserve">и санитарно-охранителни зони. </w:t>
      </w:r>
    </w:p>
    <w:p w14:paraId="0A598AD6" w14:textId="77777777" w:rsidR="000810DB" w:rsidRPr="00480C3D" w:rsidRDefault="000810DB" w:rsidP="000810DB">
      <w:pPr>
        <w:ind w:firstLine="709"/>
        <w:jc w:val="both"/>
        <w:rPr>
          <w:color w:val="000000" w:themeColor="text1"/>
        </w:rPr>
      </w:pPr>
      <w:r w:rsidRPr="00480C3D">
        <w:rPr>
          <w:color w:val="000000" w:themeColor="text1"/>
        </w:rPr>
        <w:t xml:space="preserve">Територията, предвидена за реализиране на ИП, не засяга елементи на Националната екологична мрежа (НЕМ). Най-близкият такъв по Закона за защитените територии (ЗЗТ) е защитена местност (ЗМ) „Данов хълм” намираща се на около 3,9 км в западна посока, а по Закона за биологичното разнообразие (ЗБР) – защитена зона (ЗЗ) по Директивата за опазване на местообитанията BG0000578 „Река Марица”, </w:t>
      </w:r>
      <w:r w:rsidRPr="00480C3D">
        <w:rPr>
          <w:color w:val="000000" w:themeColor="text1"/>
        </w:rPr>
        <w:lastRenderedPageBreak/>
        <w:t>разположена на около 300 м източно и по Директивата за опазване на дивите птици BG0002016 „Рибарници Пловдив”, разположена на около 4,3 км в северозападна посока.</w:t>
      </w:r>
    </w:p>
    <w:p w14:paraId="282FDE4E" w14:textId="77777777" w:rsidR="00303870" w:rsidRPr="00480C3D" w:rsidRDefault="00303870" w:rsidP="000810DB">
      <w:pPr>
        <w:jc w:val="both"/>
        <w:rPr>
          <w:b/>
          <w:color w:val="000000" w:themeColor="text1"/>
        </w:rPr>
      </w:pPr>
    </w:p>
    <w:p w14:paraId="4F701068" w14:textId="77777777" w:rsidR="00303870" w:rsidRPr="00480C3D" w:rsidRDefault="00303870" w:rsidP="00437F64">
      <w:pPr>
        <w:jc w:val="both"/>
        <w:rPr>
          <w:b/>
          <w:color w:val="000000" w:themeColor="text1"/>
        </w:rPr>
      </w:pPr>
    </w:p>
    <w:p w14:paraId="193236DB" w14:textId="77777777" w:rsidR="00DF6173" w:rsidRPr="00480C3D" w:rsidRDefault="00DF6173" w:rsidP="000810DB">
      <w:pPr>
        <w:ind w:firstLine="708"/>
        <w:jc w:val="both"/>
        <w:rPr>
          <w:b/>
          <w:color w:val="000000" w:themeColor="text1"/>
        </w:rPr>
      </w:pPr>
      <w:r w:rsidRPr="00480C3D">
        <w:rPr>
          <w:b/>
          <w:color w:val="000000" w:themeColor="text1"/>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366F3791" w14:textId="77777777" w:rsidR="00DF6173" w:rsidRPr="00480C3D" w:rsidRDefault="00DF6173" w:rsidP="001C7406">
      <w:pPr>
        <w:ind w:firstLine="708"/>
        <w:jc w:val="both"/>
        <w:rPr>
          <w:bCs/>
          <w:color w:val="000000" w:themeColor="text1"/>
        </w:rPr>
      </w:pPr>
    </w:p>
    <w:p w14:paraId="63B37E81" w14:textId="77777777" w:rsidR="00A12770" w:rsidRPr="00480C3D" w:rsidRDefault="00A12770" w:rsidP="000810DB">
      <w:pPr>
        <w:ind w:firstLine="709"/>
        <w:jc w:val="both"/>
        <w:rPr>
          <w:color w:val="000000" w:themeColor="text1"/>
        </w:rPr>
      </w:pPr>
      <w:r w:rsidRPr="00480C3D">
        <w:rPr>
          <w:color w:val="000000" w:themeColor="text1"/>
        </w:rPr>
        <w:t>Реализацията на ИП не предполага и не е свързан</w:t>
      </w:r>
      <w:r w:rsidR="006478A0" w:rsidRPr="00480C3D">
        <w:rPr>
          <w:color w:val="000000" w:themeColor="text1"/>
        </w:rPr>
        <w:t>а</w:t>
      </w:r>
      <w:r w:rsidRPr="00480C3D">
        <w:rPr>
          <w:color w:val="000000" w:themeColor="text1"/>
        </w:rPr>
        <w:t xml:space="preserve"> с добив на строителни материали, нов водопровод, добив на енергия или жилищно строителство. </w:t>
      </w:r>
    </w:p>
    <w:p w14:paraId="780909FB" w14:textId="77777777" w:rsidR="00DF6173" w:rsidRPr="00480C3D" w:rsidRDefault="00DF6173" w:rsidP="00CE0966">
      <w:pPr>
        <w:ind w:firstLine="708"/>
        <w:jc w:val="both"/>
        <w:rPr>
          <w:bCs/>
          <w:color w:val="000000" w:themeColor="text1"/>
        </w:rPr>
      </w:pPr>
    </w:p>
    <w:p w14:paraId="0DD0CA56" w14:textId="77777777" w:rsidR="00DF6173" w:rsidRPr="00480C3D" w:rsidRDefault="00DF6173" w:rsidP="00F140CF">
      <w:pPr>
        <w:ind w:firstLine="567"/>
        <w:jc w:val="both"/>
        <w:rPr>
          <w:b/>
          <w:color w:val="000000" w:themeColor="text1"/>
        </w:rPr>
      </w:pPr>
      <w:r w:rsidRPr="00480C3D">
        <w:rPr>
          <w:b/>
          <w:color w:val="000000" w:themeColor="text1"/>
        </w:rPr>
        <w:t>12. Необходимост от други разрешителни, свързани с инвестиционното предложение.</w:t>
      </w:r>
    </w:p>
    <w:p w14:paraId="1DEF0B4D" w14:textId="77777777" w:rsidR="00A12770" w:rsidRPr="00480C3D" w:rsidRDefault="00A12770" w:rsidP="00F140CF">
      <w:pPr>
        <w:ind w:firstLine="567"/>
        <w:jc w:val="both"/>
        <w:rPr>
          <w:b/>
          <w:color w:val="000000" w:themeColor="text1"/>
        </w:rPr>
      </w:pPr>
    </w:p>
    <w:p w14:paraId="76915C71" w14:textId="77777777" w:rsidR="00770038" w:rsidRPr="00480C3D" w:rsidRDefault="00A12770" w:rsidP="00770038">
      <w:pPr>
        <w:ind w:firstLine="567"/>
        <w:jc w:val="both"/>
        <w:rPr>
          <w:color w:val="000000" w:themeColor="text1"/>
        </w:rPr>
      </w:pPr>
      <w:r w:rsidRPr="00480C3D">
        <w:rPr>
          <w:color w:val="000000" w:themeColor="text1"/>
        </w:rPr>
        <w:tab/>
      </w:r>
      <w:r w:rsidR="00770038" w:rsidRPr="00480C3D">
        <w:rPr>
          <w:color w:val="000000" w:themeColor="text1"/>
        </w:rPr>
        <w:t>След приключване на процедурите по Глава Шеста, Дружеството ще пристъпи към издаване на Регистрационен документ за дейности с отпадъци съгласно изискванията на чл. 35 от Закона за управление на отпадъците.</w:t>
      </w:r>
    </w:p>
    <w:p w14:paraId="4194423A" w14:textId="77777777" w:rsidR="00A12770" w:rsidRPr="00480C3D" w:rsidRDefault="00A12770" w:rsidP="002D5CA9">
      <w:pPr>
        <w:rPr>
          <w:color w:val="000000" w:themeColor="text1"/>
        </w:rPr>
      </w:pPr>
      <w:r w:rsidRPr="00480C3D">
        <w:rPr>
          <w:color w:val="000000" w:themeColor="text1"/>
        </w:rPr>
        <w:tab/>
      </w:r>
    </w:p>
    <w:p w14:paraId="6FBD898D" w14:textId="77777777" w:rsidR="00DF6173" w:rsidRPr="00480C3D" w:rsidRDefault="00DF6173" w:rsidP="00F140CF">
      <w:pPr>
        <w:ind w:firstLine="567"/>
        <w:jc w:val="both"/>
        <w:rPr>
          <w:b/>
          <w:bCs/>
          <w:color w:val="000000" w:themeColor="text1"/>
        </w:rPr>
      </w:pPr>
      <w:r w:rsidRPr="00480C3D">
        <w:rPr>
          <w:b/>
          <w:bCs/>
          <w:color w:val="000000" w:themeColor="text1"/>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5552E84C" w14:textId="77777777" w:rsidR="00DF6173" w:rsidRPr="00480C3D" w:rsidRDefault="00DF6173" w:rsidP="00592D2D">
      <w:pPr>
        <w:ind w:left="1068"/>
        <w:rPr>
          <w:color w:val="000000" w:themeColor="text1"/>
        </w:rPr>
      </w:pPr>
    </w:p>
    <w:p w14:paraId="68A69209" w14:textId="77777777" w:rsidR="00DF6173" w:rsidRPr="00480C3D" w:rsidRDefault="00DF6173" w:rsidP="00F140CF">
      <w:pPr>
        <w:ind w:left="709" w:hanging="142"/>
        <w:rPr>
          <w:b/>
          <w:bCs/>
          <w:color w:val="000000" w:themeColor="text1"/>
        </w:rPr>
      </w:pPr>
      <w:r w:rsidRPr="00480C3D">
        <w:rPr>
          <w:b/>
          <w:color w:val="000000" w:themeColor="text1"/>
        </w:rPr>
        <w:t>1</w:t>
      </w:r>
      <w:r w:rsidRPr="00480C3D">
        <w:rPr>
          <w:color w:val="000000" w:themeColor="text1"/>
        </w:rPr>
        <w:t xml:space="preserve">. </w:t>
      </w:r>
      <w:r w:rsidRPr="00480C3D">
        <w:rPr>
          <w:b/>
          <w:bCs/>
          <w:color w:val="000000" w:themeColor="text1"/>
        </w:rPr>
        <w:t>съществуващо и одобрено земеползване</w:t>
      </w:r>
    </w:p>
    <w:p w14:paraId="593D48B9" w14:textId="77777777" w:rsidR="00DF6173" w:rsidRPr="00480C3D" w:rsidRDefault="00DF6173" w:rsidP="00592D2D">
      <w:pPr>
        <w:rPr>
          <w:b/>
          <w:bCs/>
          <w:color w:val="000000" w:themeColor="text1"/>
        </w:rPr>
      </w:pPr>
    </w:p>
    <w:p w14:paraId="1F1BB8CD" w14:textId="77777777" w:rsidR="00F866F7" w:rsidRPr="00480C3D" w:rsidRDefault="00770038" w:rsidP="00F866F7">
      <w:pPr>
        <w:rPr>
          <w:i/>
          <w:color w:val="000000" w:themeColor="text1"/>
        </w:rPr>
      </w:pPr>
      <w:r w:rsidRPr="00480C3D">
        <w:rPr>
          <w:color w:val="000000" w:themeColor="text1"/>
        </w:rPr>
        <w:tab/>
      </w:r>
      <w:r w:rsidR="00F866F7" w:rsidRPr="00480C3D">
        <w:rPr>
          <w:color w:val="000000" w:themeColor="text1"/>
        </w:rPr>
        <w:t>Местоположението на ИП не предполага засягане на съществуващо и одобрено земеползване. Имотът, в ко</w:t>
      </w:r>
      <w:r w:rsidR="00CD25DF">
        <w:rPr>
          <w:color w:val="000000" w:themeColor="text1"/>
        </w:rPr>
        <w:t>йто</w:t>
      </w:r>
      <w:r w:rsidR="00F866F7" w:rsidRPr="00480C3D">
        <w:rPr>
          <w:color w:val="000000" w:themeColor="text1"/>
        </w:rPr>
        <w:t xml:space="preserve"> то ще се реализира е с НТП</w:t>
      </w:r>
      <w:r w:rsidR="00FC6345" w:rsidRPr="00480C3D">
        <w:rPr>
          <w:color w:val="000000" w:themeColor="text1"/>
        </w:rPr>
        <w:t>:</w:t>
      </w:r>
      <w:r w:rsidR="00F866F7" w:rsidRPr="00480C3D">
        <w:rPr>
          <w:color w:val="000000" w:themeColor="text1"/>
        </w:rPr>
        <w:t xml:space="preserve"> </w:t>
      </w:r>
      <w:r w:rsidR="00F866F7" w:rsidRPr="00480C3D">
        <w:rPr>
          <w:i/>
          <w:color w:val="000000" w:themeColor="text1"/>
        </w:rPr>
        <w:t>За друг вид производствен, складов обект.</w:t>
      </w:r>
    </w:p>
    <w:p w14:paraId="058D50EA" w14:textId="77777777" w:rsidR="00F866F7" w:rsidRPr="00480C3D" w:rsidRDefault="00F866F7" w:rsidP="00F866F7">
      <w:pPr>
        <w:rPr>
          <w:color w:val="000000" w:themeColor="text1"/>
        </w:rPr>
      </w:pPr>
    </w:p>
    <w:p w14:paraId="1965DC94" w14:textId="77777777" w:rsidR="00DF6173" w:rsidRPr="00480C3D" w:rsidRDefault="00DF6173" w:rsidP="00F866F7">
      <w:pPr>
        <w:ind w:firstLine="567"/>
        <w:rPr>
          <w:b/>
          <w:bCs/>
          <w:color w:val="000000" w:themeColor="text1"/>
        </w:rPr>
      </w:pPr>
      <w:r w:rsidRPr="00480C3D">
        <w:rPr>
          <w:b/>
          <w:bCs/>
          <w:color w:val="000000" w:themeColor="text1"/>
        </w:rPr>
        <w:t xml:space="preserve">2. мочурища, крайречни области, речни устия </w:t>
      </w:r>
    </w:p>
    <w:p w14:paraId="73CBDCC0" w14:textId="77777777" w:rsidR="00DF6173" w:rsidRPr="00480C3D" w:rsidRDefault="00DF6173" w:rsidP="00592D2D">
      <w:pPr>
        <w:ind w:firstLine="708"/>
        <w:rPr>
          <w:b/>
          <w:bCs/>
          <w:color w:val="000000" w:themeColor="text1"/>
        </w:rPr>
      </w:pPr>
    </w:p>
    <w:p w14:paraId="6EE09A6C" w14:textId="77777777" w:rsidR="00DF6173" w:rsidRPr="00480C3D" w:rsidRDefault="00614B02" w:rsidP="00F140CF">
      <w:pPr>
        <w:ind w:firstLine="567"/>
        <w:jc w:val="both"/>
        <w:rPr>
          <w:bCs/>
          <w:color w:val="000000" w:themeColor="text1"/>
        </w:rPr>
      </w:pPr>
      <w:r w:rsidRPr="00480C3D">
        <w:rPr>
          <w:color w:val="000000" w:themeColor="text1"/>
        </w:rPr>
        <w:t>Имот</w:t>
      </w:r>
      <w:r w:rsidR="005A3EC2">
        <w:rPr>
          <w:color w:val="000000" w:themeColor="text1"/>
        </w:rPr>
        <w:t>ът</w:t>
      </w:r>
      <w:r w:rsidR="00DF6173" w:rsidRPr="00480C3D">
        <w:rPr>
          <w:color w:val="000000" w:themeColor="text1"/>
        </w:rPr>
        <w:t xml:space="preserve"> за реализиране на ИП</w:t>
      </w:r>
      <w:r w:rsidR="00DF6173" w:rsidRPr="00480C3D">
        <w:rPr>
          <w:bCs/>
          <w:color w:val="000000" w:themeColor="text1"/>
        </w:rPr>
        <w:t xml:space="preserve"> не се намира</w:t>
      </w:r>
      <w:r w:rsidR="00CD69FF">
        <w:rPr>
          <w:bCs/>
          <w:color w:val="000000" w:themeColor="text1"/>
        </w:rPr>
        <w:t xml:space="preserve"> в </w:t>
      </w:r>
      <w:r w:rsidR="00DF6173" w:rsidRPr="00480C3D">
        <w:rPr>
          <w:bCs/>
          <w:color w:val="000000" w:themeColor="text1"/>
        </w:rPr>
        <w:t>и не засяга</w:t>
      </w:r>
      <w:r w:rsidR="00CD69FF">
        <w:rPr>
          <w:bCs/>
          <w:color w:val="000000" w:themeColor="text1"/>
        </w:rPr>
        <w:t xml:space="preserve"> </w:t>
      </w:r>
      <w:r w:rsidR="00DF6173" w:rsidRPr="00480C3D">
        <w:rPr>
          <w:bCs/>
          <w:color w:val="000000" w:themeColor="text1"/>
        </w:rPr>
        <w:t>мочурища, крайречни области и речни устия.</w:t>
      </w:r>
    </w:p>
    <w:p w14:paraId="399117FF" w14:textId="77777777" w:rsidR="00DF6173" w:rsidRPr="00480C3D" w:rsidRDefault="00DF6173" w:rsidP="00592D2D">
      <w:pPr>
        <w:rPr>
          <w:color w:val="000000" w:themeColor="text1"/>
        </w:rPr>
      </w:pPr>
    </w:p>
    <w:p w14:paraId="0E5267BC" w14:textId="77777777" w:rsidR="00DF6173" w:rsidRPr="00480C3D" w:rsidRDefault="00DF6173" w:rsidP="00F140CF">
      <w:pPr>
        <w:ind w:firstLine="567"/>
        <w:rPr>
          <w:b/>
          <w:bCs/>
          <w:color w:val="000000" w:themeColor="text1"/>
        </w:rPr>
      </w:pPr>
      <w:r w:rsidRPr="00480C3D">
        <w:rPr>
          <w:b/>
          <w:bCs/>
          <w:color w:val="000000" w:themeColor="text1"/>
        </w:rPr>
        <w:t>3. крайбрежни зони и морска околна среда</w:t>
      </w:r>
    </w:p>
    <w:p w14:paraId="0A623F76" w14:textId="77777777" w:rsidR="00DF6173" w:rsidRPr="00480C3D" w:rsidRDefault="00DF6173" w:rsidP="00592D2D">
      <w:pPr>
        <w:rPr>
          <w:color w:val="000000" w:themeColor="text1"/>
        </w:rPr>
      </w:pPr>
      <w:r w:rsidRPr="00480C3D">
        <w:rPr>
          <w:color w:val="000000" w:themeColor="text1"/>
        </w:rPr>
        <w:tab/>
      </w:r>
    </w:p>
    <w:p w14:paraId="76295320" w14:textId="77777777" w:rsidR="00DF6173" w:rsidRPr="00480C3D" w:rsidRDefault="00614B02" w:rsidP="00F140CF">
      <w:pPr>
        <w:ind w:firstLine="567"/>
        <w:jc w:val="both"/>
        <w:rPr>
          <w:color w:val="000000" w:themeColor="text1"/>
        </w:rPr>
      </w:pPr>
      <w:r w:rsidRPr="00480C3D">
        <w:rPr>
          <w:color w:val="000000" w:themeColor="text1"/>
        </w:rPr>
        <w:t>Имот</w:t>
      </w:r>
      <w:r w:rsidR="00CD69FF">
        <w:rPr>
          <w:color w:val="000000" w:themeColor="text1"/>
        </w:rPr>
        <w:t>ът,</w:t>
      </w:r>
      <w:r w:rsidRPr="00480C3D">
        <w:rPr>
          <w:color w:val="000000" w:themeColor="text1"/>
        </w:rPr>
        <w:t xml:space="preserve"> в ко</w:t>
      </w:r>
      <w:r w:rsidR="00CD69FF">
        <w:rPr>
          <w:color w:val="000000" w:themeColor="text1"/>
        </w:rPr>
        <w:t>йто</w:t>
      </w:r>
      <w:r w:rsidRPr="00480C3D">
        <w:rPr>
          <w:color w:val="000000" w:themeColor="text1"/>
        </w:rPr>
        <w:t xml:space="preserve"> ще се реализира</w:t>
      </w:r>
      <w:r w:rsidR="00DF6173" w:rsidRPr="00480C3D">
        <w:rPr>
          <w:color w:val="000000" w:themeColor="text1"/>
        </w:rPr>
        <w:t xml:space="preserve"> ИП</w:t>
      </w:r>
      <w:r w:rsidR="008D458D" w:rsidRPr="00480C3D">
        <w:rPr>
          <w:color w:val="000000" w:themeColor="text1"/>
        </w:rPr>
        <w:t>,</w:t>
      </w:r>
      <w:r w:rsidR="00DF6173" w:rsidRPr="00480C3D">
        <w:rPr>
          <w:bCs/>
          <w:color w:val="000000" w:themeColor="text1"/>
        </w:rPr>
        <w:t xml:space="preserve"> не се намира</w:t>
      </w:r>
      <w:r w:rsidR="00CD69FF">
        <w:rPr>
          <w:bCs/>
          <w:color w:val="000000" w:themeColor="text1"/>
        </w:rPr>
        <w:t xml:space="preserve"> в</w:t>
      </w:r>
      <w:r w:rsidR="00DF6173" w:rsidRPr="00480C3D">
        <w:rPr>
          <w:bCs/>
          <w:color w:val="000000" w:themeColor="text1"/>
        </w:rPr>
        <w:t xml:space="preserve"> и не засяга крайбрежни зони и морска околна среда.</w:t>
      </w:r>
    </w:p>
    <w:p w14:paraId="2A66FAD9" w14:textId="77777777" w:rsidR="00DF6173" w:rsidRPr="00480C3D" w:rsidRDefault="00DF6173" w:rsidP="00592D2D">
      <w:pPr>
        <w:ind w:firstLine="708"/>
        <w:rPr>
          <w:b/>
          <w:bCs/>
          <w:color w:val="000000" w:themeColor="text1"/>
        </w:rPr>
      </w:pPr>
    </w:p>
    <w:p w14:paraId="4BB21300" w14:textId="77777777" w:rsidR="00DF6173" w:rsidRPr="00480C3D" w:rsidRDefault="00DF6173" w:rsidP="00F140CF">
      <w:pPr>
        <w:ind w:firstLine="567"/>
        <w:rPr>
          <w:b/>
          <w:bCs/>
          <w:color w:val="000000" w:themeColor="text1"/>
        </w:rPr>
      </w:pPr>
      <w:r w:rsidRPr="00480C3D">
        <w:rPr>
          <w:b/>
          <w:bCs/>
          <w:color w:val="000000" w:themeColor="text1"/>
        </w:rPr>
        <w:t xml:space="preserve">4. планински и горски райони; </w:t>
      </w:r>
    </w:p>
    <w:p w14:paraId="098FBB5F" w14:textId="77777777" w:rsidR="00DF6173" w:rsidRPr="00480C3D" w:rsidRDefault="00DF6173" w:rsidP="00592D2D">
      <w:pPr>
        <w:ind w:firstLine="708"/>
        <w:rPr>
          <w:b/>
          <w:bCs/>
          <w:color w:val="000000" w:themeColor="text1"/>
        </w:rPr>
      </w:pPr>
    </w:p>
    <w:p w14:paraId="6A13F337" w14:textId="77777777" w:rsidR="00DF6173" w:rsidRPr="00480C3D" w:rsidRDefault="003C2A29" w:rsidP="00F140CF">
      <w:pPr>
        <w:ind w:firstLine="567"/>
        <w:jc w:val="both"/>
        <w:rPr>
          <w:color w:val="000000" w:themeColor="text1"/>
        </w:rPr>
      </w:pPr>
      <w:r w:rsidRPr="00480C3D">
        <w:rPr>
          <w:color w:val="000000" w:themeColor="text1"/>
        </w:rPr>
        <w:t>Имот</w:t>
      </w:r>
      <w:r w:rsidR="00CD25DF">
        <w:rPr>
          <w:color w:val="000000" w:themeColor="text1"/>
        </w:rPr>
        <w:t xml:space="preserve">ът за </w:t>
      </w:r>
      <w:r w:rsidR="00DF6173" w:rsidRPr="00480C3D">
        <w:rPr>
          <w:color w:val="000000" w:themeColor="text1"/>
        </w:rPr>
        <w:t xml:space="preserve"> реализиране на ИП</w:t>
      </w:r>
      <w:r w:rsidR="00DF6173" w:rsidRPr="00480C3D">
        <w:rPr>
          <w:bCs/>
          <w:color w:val="000000" w:themeColor="text1"/>
        </w:rPr>
        <w:t xml:space="preserve"> не се намира</w:t>
      </w:r>
      <w:r w:rsidR="00CD25DF">
        <w:rPr>
          <w:bCs/>
          <w:color w:val="000000" w:themeColor="text1"/>
        </w:rPr>
        <w:t xml:space="preserve"> </w:t>
      </w:r>
      <w:r w:rsidR="00DF6173" w:rsidRPr="00480C3D">
        <w:rPr>
          <w:bCs/>
          <w:color w:val="000000" w:themeColor="text1"/>
        </w:rPr>
        <w:t>в и не засяга</w:t>
      </w:r>
      <w:r w:rsidR="00CD25DF">
        <w:rPr>
          <w:bCs/>
          <w:color w:val="000000" w:themeColor="text1"/>
        </w:rPr>
        <w:t xml:space="preserve"> п</w:t>
      </w:r>
      <w:r w:rsidR="00DF6173" w:rsidRPr="00480C3D">
        <w:rPr>
          <w:bCs/>
          <w:color w:val="000000" w:themeColor="text1"/>
        </w:rPr>
        <w:t>ланински и горски райони.</w:t>
      </w:r>
    </w:p>
    <w:p w14:paraId="1A667EAB" w14:textId="77777777" w:rsidR="000153A2" w:rsidRPr="00480C3D" w:rsidRDefault="000153A2" w:rsidP="005D48E2">
      <w:pPr>
        <w:rPr>
          <w:b/>
          <w:bCs/>
          <w:color w:val="000000" w:themeColor="text1"/>
        </w:rPr>
      </w:pPr>
    </w:p>
    <w:p w14:paraId="691618FF" w14:textId="77777777" w:rsidR="00DF6173" w:rsidRPr="00480C3D" w:rsidRDefault="00DF6173" w:rsidP="00F140CF">
      <w:pPr>
        <w:ind w:firstLine="567"/>
        <w:rPr>
          <w:b/>
          <w:bCs/>
          <w:color w:val="000000" w:themeColor="text1"/>
        </w:rPr>
      </w:pPr>
      <w:r w:rsidRPr="00480C3D">
        <w:rPr>
          <w:b/>
          <w:bCs/>
          <w:color w:val="000000" w:themeColor="text1"/>
        </w:rPr>
        <w:t xml:space="preserve">5. защитени със закон територии; </w:t>
      </w:r>
    </w:p>
    <w:p w14:paraId="0FC9D54B" w14:textId="77777777" w:rsidR="007921A2" w:rsidRPr="00480C3D" w:rsidRDefault="007921A2" w:rsidP="00F140CF">
      <w:pPr>
        <w:ind w:firstLine="567"/>
        <w:rPr>
          <w:b/>
          <w:bCs/>
          <w:color w:val="000000" w:themeColor="text1"/>
        </w:rPr>
      </w:pPr>
    </w:p>
    <w:p w14:paraId="4D084BE1" w14:textId="77777777" w:rsidR="00F140CF" w:rsidRPr="00480C3D" w:rsidRDefault="000810DB" w:rsidP="000810DB">
      <w:pPr>
        <w:ind w:firstLine="709"/>
        <w:jc w:val="both"/>
        <w:rPr>
          <w:bCs/>
          <w:iCs/>
          <w:color w:val="000000" w:themeColor="text1"/>
        </w:rPr>
      </w:pPr>
      <w:r w:rsidRPr="00480C3D">
        <w:rPr>
          <w:bCs/>
          <w:color w:val="000000" w:themeColor="text1"/>
        </w:rPr>
        <w:t>Имотът, предвиден за реализиране на ИП, не засяга защитени територии по смисъла на Закона за защитените територии (ЗЗТ). Най-близкият такъв е защитена местност (ЗМ) „Данов хълм”, намираща се на около 3,9 км в западна посока.</w:t>
      </w:r>
    </w:p>
    <w:p w14:paraId="5253C1F7" w14:textId="77777777" w:rsidR="00DF6173" w:rsidRPr="00480C3D" w:rsidRDefault="00DF6173" w:rsidP="00F140CF">
      <w:pPr>
        <w:jc w:val="both"/>
        <w:rPr>
          <w:b/>
          <w:bCs/>
          <w:color w:val="000000" w:themeColor="text1"/>
        </w:rPr>
      </w:pPr>
    </w:p>
    <w:p w14:paraId="724508A7" w14:textId="77777777" w:rsidR="00DF6173" w:rsidRPr="00480C3D" w:rsidRDefault="00DF6173" w:rsidP="00B62B4F">
      <w:pPr>
        <w:ind w:firstLine="540"/>
        <w:rPr>
          <w:b/>
          <w:bCs/>
          <w:color w:val="000000" w:themeColor="text1"/>
        </w:rPr>
      </w:pPr>
      <w:r w:rsidRPr="00480C3D">
        <w:rPr>
          <w:b/>
          <w:bCs/>
          <w:color w:val="000000" w:themeColor="text1"/>
        </w:rPr>
        <w:t>6. засегнати елементи от Националната екологична мрежа;</w:t>
      </w:r>
    </w:p>
    <w:p w14:paraId="5D69EC65" w14:textId="77777777" w:rsidR="007921A2" w:rsidRPr="00480C3D" w:rsidRDefault="007921A2" w:rsidP="00B62B4F">
      <w:pPr>
        <w:ind w:firstLine="540"/>
        <w:rPr>
          <w:b/>
          <w:bCs/>
          <w:color w:val="000000" w:themeColor="text1"/>
        </w:rPr>
      </w:pPr>
    </w:p>
    <w:p w14:paraId="439ED71A" w14:textId="77777777" w:rsidR="00DF6173" w:rsidRPr="00480C3D" w:rsidRDefault="00FF466B" w:rsidP="000810DB">
      <w:pPr>
        <w:jc w:val="both"/>
        <w:rPr>
          <w:color w:val="000000" w:themeColor="text1"/>
        </w:rPr>
      </w:pPr>
      <w:r w:rsidRPr="00480C3D">
        <w:rPr>
          <w:color w:val="000000" w:themeColor="text1"/>
        </w:rPr>
        <w:tab/>
      </w:r>
      <w:r w:rsidR="000810DB" w:rsidRPr="00480C3D">
        <w:rPr>
          <w:color w:val="000000" w:themeColor="text1"/>
        </w:rPr>
        <w:t>Територията, предвидена за реализиране на ИП, не засяга елементи на Националната екологична мрежа (НЕМ). Най-близкият такъв по Закона за биологичното разнообразие (ЗБР) – защитена зона (ЗЗ) по Директивата за опазване на местообитанията BG0000578 „Река Марица”, разположена на около 300 м източно и по Директивата за опазване на дивите птици BG0002016 „Рибарници Пловдив”, разположена на около 4,3 км в северозападна посока.</w:t>
      </w:r>
    </w:p>
    <w:p w14:paraId="3FAED650" w14:textId="77777777" w:rsidR="000810DB" w:rsidRPr="00480C3D" w:rsidRDefault="000810DB" w:rsidP="000810DB">
      <w:pPr>
        <w:jc w:val="both"/>
        <w:rPr>
          <w:bCs/>
          <w:color w:val="000000" w:themeColor="text1"/>
        </w:rPr>
      </w:pPr>
    </w:p>
    <w:p w14:paraId="31609B0C" w14:textId="77777777" w:rsidR="00DF6173" w:rsidRPr="00480C3D" w:rsidRDefault="00DF6173" w:rsidP="00B62B4F">
      <w:pPr>
        <w:ind w:firstLine="540"/>
        <w:rPr>
          <w:b/>
          <w:bCs/>
          <w:color w:val="000000" w:themeColor="text1"/>
        </w:rPr>
      </w:pPr>
      <w:r w:rsidRPr="00480C3D">
        <w:rPr>
          <w:b/>
          <w:bCs/>
          <w:color w:val="000000" w:themeColor="text1"/>
        </w:rPr>
        <w:t xml:space="preserve">7. ландшафт и обекти с историческа, културна или археологическа стойност; </w:t>
      </w:r>
    </w:p>
    <w:p w14:paraId="6228E8FC" w14:textId="77777777" w:rsidR="00B62B4F" w:rsidRPr="00480C3D" w:rsidRDefault="00B62B4F" w:rsidP="00B62B4F">
      <w:pPr>
        <w:ind w:firstLine="720"/>
        <w:jc w:val="both"/>
        <w:rPr>
          <w:color w:val="000000" w:themeColor="text1"/>
        </w:rPr>
      </w:pPr>
    </w:p>
    <w:p w14:paraId="567EEC47" w14:textId="77777777" w:rsidR="00FC6345" w:rsidRPr="00480C3D" w:rsidRDefault="00FC6345" w:rsidP="00FC6345">
      <w:pPr>
        <w:ind w:firstLine="540"/>
        <w:jc w:val="both"/>
        <w:rPr>
          <w:color w:val="000000" w:themeColor="text1"/>
        </w:rPr>
      </w:pPr>
      <w:r w:rsidRPr="00480C3D">
        <w:rPr>
          <w:color w:val="000000" w:themeColor="text1"/>
        </w:rPr>
        <w:t xml:space="preserve">Предвижда се реализирането на ИП да се осъществи в имот с НТП: </w:t>
      </w:r>
      <w:r w:rsidRPr="00480C3D">
        <w:rPr>
          <w:i/>
          <w:color w:val="000000" w:themeColor="text1"/>
        </w:rPr>
        <w:t>За друг вид производствен, складов обект</w:t>
      </w:r>
      <w:r w:rsidRPr="00480C3D">
        <w:rPr>
          <w:color w:val="000000" w:themeColor="text1"/>
        </w:rPr>
        <w:t xml:space="preserve"> със съществуващи сгради, подходящи за извършването на планираните дейности, поради което няма да бъде променен ландшафтът в района.</w:t>
      </w:r>
    </w:p>
    <w:p w14:paraId="5E3B4CBD" w14:textId="77777777" w:rsidR="00C27705" w:rsidRPr="00480C3D" w:rsidRDefault="00FC6345" w:rsidP="00FC6345">
      <w:pPr>
        <w:ind w:firstLine="540"/>
        <w:jc w:val="both"/>
        <w:rPr>
          <w:color w:val="000000" w:themeColor="text1"/>
        </w:rPr>
      </w:pPr>
      <w:r w:rsidRPr="00480C3D">
        <w:rPr>
          <w:color w:val="000000" w:themeColor="text1"/>
        </w:rPr>
        <w:t>Местоположението и характерът на ИП не предполагат засягане на обекти с историческа, културна или археологическа стойност.</w:t>
      </w:r>
    </w:p>
    <w:p w14:paraId="23FBCC8C" w14:textId="77777777" w:rsidR="00FC6345" w:rsidRPr="00480C3D" w:rsidRDefault="00FC6345" w:rsidP="00FC6345">
      <w:pPr>
        <w:ind w:firstLine="540"/>
        <w:jc w:val="both"/>
        <w:rPr>
          <w:color w:val="000000" w:themeColor="text1"/>
        </w:rPr>
      </w:pPr>
    </w:p>
    <w:p w14:paraId="0DE2E131" w14:textId="77777777" w:rsidR="00DF6173" w:rsidRPr="00480C3D" w:rsidRDefault="00B62B4F" w:rsidP="00B62B4F">
      <w:pPr>
        <w:tabs>
          <w:tab w:val="left" w:pos="540"/>
        </w:tabs>
        <w:rPr>
          <w:b/>
          <w:bCs/>
          <w:color w:val="000000" w:themeColor="text1"/>
        </w:rPr>
      </w:pPr>
      <w:r w:rsidRPr="00480C3D">
        <w:rPr>
          <w:b/>
          <w:bCs/>
          <w:color w:val="000000" w:themeColor="text1"/>
        </w:rPr>
        <w:tab/>
      </w:r>
      <w:r w:rsidR="00DF6173" w:rsidRPr="00480C3D">
        <w:rPr>
          <w:b/>
          <w:bCs/>
          <w:color w:val="000000" w:themeColor="text1"/>
        </w:rPr>
        <w:t>8. територии и/или зони и обекти със специфичен санитарен статут или подлежащи на здравна защита.</w:t>
      </w:r>
    </w:p>
    <w:p w14:paraId="53E5CF78" w14:textId="77777777" w:rsidR="00DF6173" w:rsidRPr="00480C3D" w:rsidRDefault="00DF6173" w:rsidP="00592D2D">
      <w:pPr>
        <w:rPr>
          <w:b/>
          <w:bCs/>
          <w:color w:val="000000" w:themeColor="text1"/>
        </w:rPr>
      </w:pPr>
    </w:p>
    <w:p w14:paraId="3255110D" w14:textId="77777777" w:rsidR="00511CDE" w:rsidRPr="00480C3D" w:rsidRDefault="003579E5" w:rsidP="000C1240">
      <w:pPr>
        <w:ind w:firstLine="708"/>
        <w:jc w:val="both"/>
        <w:rPr>
          <w:bCs/>
          <w:iCs/>
          <w:color w:val="000000" w:themeColor="text1"/>
        </w:rPr>
      </w:pPr>
      <w:r w:rsidRPr="00480C3D">
        <w:rPr>
          <w:bCs/>
          <w:iCs/>
          <w:color w:val="000000" w:themeColor="text1"/>
        </w:rPr>
        <w:t>Инвестиционното предложение не попада и не граничи с пояси на учредени санитарно-охранителни зони (СОЗ) и не засяга обекти със специфичен санитарен статут или подлежащи на здравна защита.</w:t>
      </w:r>
      <w:r w:rsidR="00D706B7" w:rsidRPr="00480C3D">
        <w:rPr>
          <w:bCs/>
          <w:iCs/>
          <w:color w:val="000000" w:themeColor="text1"/>
        </w:rPr>
        <w:t xml:space="preserve"> Най – близко разположените обекти</w:t>
      </w:r>
      <w:r w:rsidR="008720A5">
        <w:rPr>
          <w:bCs/>
          <w:iCs/>
          <w:color w:val="000000" w:themeColor="text1"/>
        </w:rPr>
        <w:t xml:space="preserve">, </w:t>
      </w:r>
      <w:r w:rsidR="00D706B7" w:rsidRPr="00480C3D">
        <w:rPr>
          <w:bCs/>
          <w:iCs/>
          <w:color w:val="000000" w:themeColor="text1"/>
        </w:rPr>
        <w:t>подлежащи на здравна защита</w:t>
      </w:r>
      <w:r w:rsidR="008720A5">
        <w:rPr>
          <w:bCs/>
          <w:iCs/>
          <w:color w:val="000000" w:themeColor="text1"/>
        </w:rPr>
        <w:t xml:space="preserve">, </w:t>
      </w:r>
      <w:r w:rsidR="00D706B7" w:rsidRPr="00480C3D">
        <w:rPr>
          <w:bCs/>
          <w:iCs/>
          <w:color w:val="000000" w:themeColor="text1"/>
        </w:rPr>
        <w:t>са жилищни сград</w:t>
      </w:r>
      <w:r w:rsidR="008720A5">
        <w:rPr>
          <w:bCs/>
          <w:iCs/>
          <w:color w:val="000000" w:themeColor="text1"/>
        </w:rPr>
        <w:t>и, ра</w:t>
      </w:r>
      <w:r w:rsidR="00D706B7" w:rsidRPr="00480C3D">
        <w:rPr>
          <w:bCs/>
          <w:iCs/>
          <w:color w:val="000000" w:themeColor="text1"/>
        </w:rPr>
        <w:t>зположени на около 100 м западно от имота в който ще се реализира настоящото инвестиционно намерение.</w:t>
      </w:r>
    </w:p>
    <w:p w14:paraId="047BED21" w14:textId="77777777" w:rsidR="003579E5" w:rsidRPr="00480C3D" w:rsidRDefault="003579E5" w:rsidP="000C1240">
      <w:pPr>
        <w:ind w:firstLine="708"/>
        <w:jc w:val="both"/>
        <w:rPr>
          <w:b/>
          <w:bCs/>
          <w:color w:val="000000" w:themeColor="text1"/>
        </w:rPr>
      </w:pPr>
    </w:p>
    <w:p w14:paraId="0BA5D15B" w14:textId="77777777" w:rsidR="00B442D7" w:rsidRDefault="00B442D7" w:rsidP="000C1240">
      <w:pPr>
        <w:ind w:firstLine="708"/>
        <w:jc w:val="both"/>
        <w:rPr>
          <w:b/>
          <w:bCs/>
          <w:color w:val="000000" w:themeColor="text1"/>
        </w:rPr>
      </w:pPr>
    </w:p>
    <w:p w14:paraId="2144B074" w14:textId="39E46FE7" w:rsidR="00DF6173" w:rsidRPr="00480C3D" w:rsidRDefault="00DF6173" w:rsidP="000C1240">
      <w:pPr>
        <w:ind w:firstLine="708"/>
        <w:jc w:val="both"/>
        <w:rPr>
          <w:b/>
          <w:bCs/>
          <w:color w:val="000000" w:themeColor="text1"/>
        </w:rPr>
      </w:pPr>
      <w:r w:rsidRPr="00480C3D">
        <w:rPr>
          <w:b/>
          <w:bCs/>
          <w:color w:val="000000" w:themeColor="text1"/>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63322516" w14:textId="77777777" w:rsidR="00DF6173" w:rsidRPr="00480C3D" w:rsidRDefault="00DF6173" w:rsidP="000C1240">
      <w:pPr>
        <w:jc w:val="both"/>
        <w:rPr>
          <w:color w:val="000000" w:themeColor="text1"/>
        </w:rPr>
      </w:pPr>
    </w:p>
    <w:p w14:paraId="15C599C2" w14:textId="77777777" w:rsidR="00DF6173" w:rsidRPr="00480C3D" w:rsidRDefault="00DF6173" w:rsidP="00A42BFC">
      <w:pPr>
        <w:jc w:val="both"/>
        <w:rPr>
          <w:b/>
          <w:bCs/>
          <w:color w:val="000000" w:themeColor="text1"/>
        </w:rPr>
      </w:pPr>
      <w:r w:rsidRPr="00480C3D">
        <w:rPr>
          <w:b/>
          <w:bCs/>
          <w:color w:val="000000" w:themeColor="text1"/>
        </w:rPr>
        <w:tab/>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58A85601" w14:textId="77777777" w:rsidR="00DF6173" w:rsidRPr="00480C3D" w:rsidRDefault="00DF6173" w:rsidP="00A42BFC">
      <w:pPr>
        <w:jc w:val="both"/>
        <w:rPr>
          <w:b/>
          <w:color w:val="000000" w:themeColor="text1"/>
        </w:rPr>
      </w:pPr>
    </w:p>
    <w:p w14:paraId="4CF85CD9" w14:textId="77777777" w:rsidR="00DF6173" w:rsidRPr="00480C3D" w:rsidRDefault="00DF6173" w:rsidP="00AE5D0A">
      <w:pPr>
        <w:ind w:firstLine="708"/>
        <w:jc w:val="both"/>
        <w:rPr>
          <w:b/>
          <w:bCs/>
          <w:color w:val="000000" w:themeColor="text1"/>
        </w:rPr>
      </w:pPr>
      <w:r w:rsidRPr="00480C3D">
        <w:rPr>
          <w:b/>
          <w:bCs/>
          <w:color w:val="000000" w:themeColor="text1"/>
        </w:rPr>
        <w:t>Въздействие върху населението и човешкото здраве</w:t>
      </w:r>
    </w:p>
    <w:p w14:paraId="6F0ECDAA" w14:textId="77777777" w:rsidR="003579E5" w:rsidRPr="00480C3D" w:rsidRDefault="003579E5" w:rsidP="003579E5">
      <w:pPr>
        <w:jc w:val="both"/>
        <w:rPr>
          <w:bCs/>
          <w:color w:val="000000" w:themeColor="text1"/>
        </w:rPr>
      </w:pPr>
    </w:p>
    <w:p w14:paraId="25F4F4FC" w14:textId="77777777" w:rsidR="003579E5" w:rsidRPr="00480C3D" w:rsidRDefault="003579E5" w:rsidP="003579E5">
      <w:pPr>
        <w:ind w:firstLine="709"/>
        <w:jc w:val="both"/>
        <w:rPr>
          <w:bCs/>
          <w:color w:val="000000" w:themeColor="text1"/>
        </w:rPr>
      </w:pPr>
      <w:r w:rsidRPr="00480C3D">
        <w:rPr>
          <w:bCs/>
          <w:color w:val="000000" w:themeColor="text1"/>
        </w:rPr>
        <w:t>Планираните дейности не предполагат вредно въздействие върху населението като цяло</w:t>
      </w:r>
      <w:r w:rsidR="007975BC">
        <w:rPr>
          <w:bCs/>
          <w:color w:val="000000" w:themeColor="text1"/>
        </w:rPr>
        <w:t xml:space="preserve">, </w:t>
      </w:r>
      <w:r w:rsidRPr="00480C3D">
        <w:rPr>
          <w:bCs/>
          <w:color w:val="000000" w:themeColor="text1"/>
        </w:rPr>
        <w:t xml:space="preserve">и </w:t>
      </w:r>
      <w:r w:rsidR="009E2450">
        <w:rPr>
          <w:bCs/>
          <w:color w:val="000000" w:themeColor="text1"/>
        </w:rPr>
        <w:t xml:space="preserve">върху </w:t>
      </w:r>
      <w:r w:rsidRPr="00480C3D">
        <w:rPr>
          <w:bCs/>
          <w:color w:val="000000" w:themeColor="text1"/>
        </w:rPr>
        <w:t xml:space="preserve">човешкото здравето. </w:t>
      </w:r>
    </w:p>
    <w:p w14:paraId="416735B3" w14:textId="77777777" w:rsidR="003579E5" w:rsidRPr="00480C3D" w:rsidRDefault="003579E5" w:rsidP="003579E5">
      <w:pPr>
        <w:ind w:firstLine="709"/>
        <w:jc w:val="both"/>
        <w:rPr>
          <w:bCs/>
          <w:color w:val="000000" w:themeColor="text1"/>
        </w:rPr>
      </w:pPr>
      <w:r w:rsidRPr="00480C3D">
        <w:rPr>
          <w:bCs/>
          <w:color w:val="000000" w:themeColor="text1"/>
        </w:rPr>
        <w:t xml:space="preserve">На ниво работна среда, по отношение на работещия персонал непосредствено до производствените линии, е възможно шумово и вибрационно замърсяване, прахово при аварийни ситуации и умерен механичен риск. Източниците на механична опасност (захващане или притискане, заплитане/оплитане, ожулване или абразия, удар) могат да засегнат обслужващия персонал на съответното оборудване. </w:t>
      </w:r>
    </w:p>
    <w:p w14:paraId="2F83D8D0" w14:textId="77777777" w:rsidR="003579E5" w:rsidRPr="00480C3D" w:rsidRDefault="003579E5" w:rsidP="003579E5">
      <w:pPr>
        <w:ind w:firstLine="709"/>
        <w:jc w:val="both"/>
        <w:rPr>
          <w:bCs/>
          <w:color w:val="000000" w:themeColor="text1"/>
        </w:rPr>
      </w:pPr>
      <w:r w:rsidRPr="00480C3D">
        <w:rPr>
          <w:bCs/>
          <w:color w:val="000000" w:themeColor="text1"/>
        </w:rPr>
        <w:t>Осигуряването на лични предпазни средства при работа, съответстващи на изискващите се за съответните работни места, ще намали чувствително риска от неблагоприятни последици за здравето на работещите.</w:t>
      </w:r>
    </w:p>
    <w:p w14:paraId="702173A9" w14:textId="77777777" w:rsidR="009428B8" w:rsidRPr="00480C3D" w:rsidRDefault="003579E5" w:rsidP="003579E5">
      <w:pPr>
        <w:ind w:firstLine="709"/>
        <w:jc w:val="both"/>
        <w:rPr>
          <w:bCs/>
          <w:i/>
          <w:color w:val="000000" w:themeColor="text1"/>
        </w:rPr>
      </w:pPr>
      <w:r w:rsidRPr="00480C3D">
        <w:rPr>
          <w:bCs/>
          <w:color w:val="000000" w:themeColor="text1"/>
        </w:rPr>
        <w:lastRenderedPageBreak/>
        <w:t xml:space="preserve">Задължително е провеждане на обучения и инструктажи на работещите за безопасното използване на работното оборудване, съгласно </w:t>
      </w:r>
      <w:r w:rsidRPr="00480C3D">
        <w:rPr>
          <w:bCs/>
          <w:i/>
          <w:color w:val="000000" w:themeColor="text1"/>
        </w:rPr>
        <w:t>Наредба РД 07-5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4E5EFAE7" w14:textId="77777777" w:rsidR="009428B8" w:rsidRPr="00480C3D" w:rsidRDefault="009428B8" w:rsidP="00C33EA9">
      <w:pPr>
        <w:ind w:firstLine="709"/>
        <w:jc w:val="both"/>
        <w:rPr>
          <w:bCs/>
          <w:color w:val="000000" w:themeColor="text1"/>
        </w:rPr>
      </w:pPr>
      <w:r w:rsidRPr="00480C3D">
        <w:rPr>
          <w:bCs/>
          <w:color w:val="000000" w:themeColor="text1"/>
        </w:rPr>
        <w:t>Въздействие от реализиране на ИП, след въвеждането му в експлоатация върху населението и човешкото здраве</w:t>
      </w:r>
      <w:r w:rsidR="00473B0F">
        <w:rPr>
          <w:bCs/>
          <w:color w:val="000000" w:themeColor="text1"/>
        </w:rPr>
        <w:t xml:space="preserve">, не </w:t>
      </w:r>
      <w:r w:rsidRPr="00480C3D">
        <w:rPr>
          <w:bCs/>
          <w:color w:val="000000" w:themeColor="text1"/>
        </w:rPr>
        <w:t>се очаква.</w:t>
      </w:r>
    </w:p>
    <w:p w14:paraId="33F16C41" w14:textId="77777777" w:rsidR="00C67AB1" w:rsidRPr="00480C3D" w:rsidRDefault="009B4D6A" w:rsidP="00810308">
      <w:pPr>
        <w:ind w:firstLine="708"/>
        <w:jc w:val="both"/>
        <w:rPr>
          <w:b/>
          <w:bCs/>
          <w:color w:val="000000" w:themeColor="text1"/>
        </w:rPr>
      </w:pPr>
      <w:r w:rsidRPr="00480C3D">
        <w:rPr>
          <w:b/>
          <w:bCs/>
          <w:color w:val="000000" w:themeColor="text1"/>
        </w:rPr>
        <w:t>Въздействие върху материалните активи</w:t>
      </w:r>
    </w:p>
    <w:p w14:paraId="4FD2C2D1" w14:textId="77777777" w:rsidR="00810308" w:rsidRPr="00480C3D" w:rsidRDefault="00810308" w:rsidP="00810308">
      <w:pPr>
        <w:ind w:firstLine="708"/>
        <w:jc w:val="both"/>
        <w:rPr>
          <w:b/>
          <w:bCs/>
          <w:color w:val="000000" w:themeColor="text1"/>
        </w:rPr>
      </w:pPr>
    </w:p>
    <w:p w14:paraId="6388B785" w14:textId="77777777" w:rsidR="00480C3D" w:rsidRPr="00A12770" w:rsidRDefault="00480C3D" w:rsidP="00480C3D">
      <w:pPr>
        <w:shd w:val="clear" w:color="auto" w:fill="FFFFFF"/>
        <w:spacing w:after="120" w:line="20" w:lineRule="atLeast"/>
        <w:ind w:right="29" w:firstLine="709"/>
        <w:jc w:val="both"/>
        <w:rPr>
          <w:bCs/>
        </w:rPr>
      </w:pPr>
      <w:r w:rsidRPr="00A12770">
        <w:rPr>
          <w:szCs w:val="28"/>
        </w:rPr>
        <w:t>Анализът на въздействията на настоящото инвестиционно предложение</w:t>
      </w:r>
      <w:r w:rsidR="00473B0F">
        <w:rPr>
          <w:szCs w:val="28"/>
        </w:rPr>
        <w:t>, р</w:t>
      </w:r>
      <w:r w:rsidRPr="00A12770">
        <w:rPr>
          <w:szCs w:val="28"/>
        </w:rPr>
        <w:t>азгледано в контекста на материални активи</w:t>
      </w:r>
      <w:r w:rsidR="00473B0F">
        <w:rPr>
          <w:szCs w:val="28"/>
        </w:rPr>
        <w:t xml:space="preserve">, </w:t>
      </w:r>
      <w:r w:rsidRPr="00A12770">
        <w:rPr>
          <w:szCs w:val="28"/>
        </w:rPr>
        <w:t xml:space="preserve">налага сравняване на моментното положение (базово състояние) на този компонент с хипотезата за </w:t>
      </w:r>
      <w:r w:rsidRPr="00A12770">
        <w:rPr>
          <w:bCs/>
        </w:rPr>
        <w:t>осъществяване на инвестиционно предложение.</w:t>
      </w:r>
    </w:p>
    <w:p w14:paraId="0EF5633A" w14:textId="77777777" w:rsidR="00480C3D" w:rsidRPr="00A12770" w:rsidRDefault="00480C3D" w:rsidP="00480C3D">
      <w:pPr>
        <w:shd w:val="clear" w:color="auto" w:fill="FFFFFF"/>
        <w:spacing w:after="120" w:line="20" w:lineRule="atLeast"/>
        <w:ind w:right="29" w:firstLine="709"/>
        <w:jc w:val="both"/>
      </w:pPr>
      <w:r w:rsidRPr="00A12770">
        <w:rPr>
          <w:b/>
          <w:bCs/>
          <w:szCs w:val="28"/>
        </w:rPr>
        <w:t>Материалните активи</w:t>
      </w:r>
      <w:r w:rsidRPr="00A12770">
        <w:rPr>
          <w:szCs w:val="28"/>
        </w:rPr>
        <w:t xml:space="preserve"> е прието да се разделят на два основни вида: </w:t>
      </w:r>
    </w:p>
    <w:p w14:paraId="76EC6FD9" w14:textId="77777777" w:rsidR="00480C3D" w:rsidRPr="00A12770" w:rsidRDefault="00480C3D" w:rsidP="00480C3D">
      <w:pPr>
        <w:numPr>
          <w:ilvl w:val="0"/>
          <w:numId w:val="7"/>
        </w:numPr>
        <w:shd w:val="clear" w:color="auto" w:fill="FFFFFF"/>
        <w:suppressAutoHyphens/>
        <w:autoSpaceDN w:val="0"/>
        <w:spacing w:after="120" w:line="20" w:lineRule="atLeast"/>
        <w:ind w:right="29"/>
        <w:jc w:val="both"/>
        <w:textAlignment w:val="baseline"/>
      </w:pPr>
      <w:r w:rsidRPr="00A12770">
        <w:rPr>
          <w:b/>
          <w:szCs w:val="28"/>
        </w:rPr>
        <w:t>дълготрайните материални активи</w:t>
      </w:r>
      <w:r w:rsidRPr="00A12770">
        <w:rPr>
          <w:bCs/>
          <w:szCs w:val="28"/>
        </w:rPr>
        <w:t xml:space="preserve"> – земи, сгради, транспортни средства, машини, производствено оборудване, компютри, стопански инвентар и др.;</w:t>
      </w:r>
    </w:p>
    <w:p w14:paraId="678BD87B" w14:textId="77777777" w:rsidR="00480C3D" w:rsidRPr="00A12770" w:rsidRDefault="00480C3D" w:rsidP="00212569">
      <w:pPr>
        <w:numPr>
          <w:ilvl w:val="0"/>
          <w:numId w:val="7"/>
        </w:numPr>
        <w:shd w:val="clear" w:color="auto" w:fill="FFFFFF"/>
        <w:suppressAutoHyphens/>
        <w:autoSpaceDN w:val="0"/>
        <w:spacing w:after="120" w:line="20" w:lineRule="atLeast"/>
        <w:ind w:right="29"/>
        <w:jc w:val="both"/>
        <w:textAlignment w:val="baseline"/>
      </w:pPr>
      <w:r w:rsidRPr="00A12770">
        <w:rPr>
          <w:b/>
          <w:szCs w:val="28"/>
        </w:rPr>
        <w:t>текущи / недълготрайни (краткотрайни) материални активи</w:t>
      </w:r>
      <w:r w:rsidRPr="00A12770">
        <w:rPr>
          <w:bCs/>
          <w:szCs w:val="28"/>
        </w:rPr>
        <w:t xml:space="preserve"> – суровини и </w:t>
      </w:r>
      <w:bookmarkStart w:id="2" w:name="_Hlk84781053"/>
      <w:r w:rsidRPr="00A12770">
        <w:rPr>
          <w:bCs/>
          <w:szCs w:val="28"/>
        </w:rPr>
        <w:t>материали, стоки, продукция, незавършено производство</w:t>
      </w:r>
      <w:bookmarkEnd w:id="2"/>
      <w:r w:rsidRPr="00A12770">
        <w:rPr>
          <w:bCs/>
          <w:szCs w:val="28"/>
        </w:rPr>
        <w:t xml:space="preserve"> и др.</w:t>
      </w:r>
    </w:p>
    <w:p w14:paraId="7AFCE23D" w14:textId="77777777" w:rsidR="00480C3D" w:rsidRPr="00A12770" w:rsidRDefault="00480C3D" w:rsidP="00480C3D">
      <w:pPr>
        <w:ind w:firstLine="709"/>
        <w:jc w:val="both"/>
      </w:pPr>
      <w:r w:rsidRPr="00A12770">
        <w:rPr>
          <w:szCs w:val="28"/>
        </w:rPr>
        <w:t>Реализацията на инвестиционното предложение ще увеличи стойността на съществуващите дълготрайни материалните активи (основно земи и съоръжения) и ще добави нови такива.</w:t>
      </w:r>
      <w:r w:rsidR="00065761">
        <w:rPr>
          <w:szCs w:val="28"/>
        </w:rPr>
        <w:t xml:space="preserve"> Краткотрайните материални активи също ще се увеличат при реализирането на </w:t>
      </w:r>
      <w:r w:rsidR="00065761" w:rsidRPr="00FA616A">
        <w:rPr>
          <w:szCs w:val="28"/>
        </w:rPr>
        <w:t>ИП</w:t>
      </w:r>
      <w:r w:rsidR="00C33EA9" w:rsidRPr="00FA616A">
        <w:rPr>
          <w:szCs w:val="28"/>
        </w:rPr>
        <w:t xml:space="preserve"> (</w:t>
      </w:r>
      <w:r w:rsidR="00C33EA9" w:rsidRPr="00FA616A">
        <w:rPr>
          <w:bCs/>
          <w:szCs w:val="28"/>
        </w:rPr>
        <w:t>стоки, продукция</w:t>
      </w:r>
      <w:r w:rsidR="00C33EA9" w:rsidRPr="00FA616A">
        <w:rPr>
          <w:szCs w:val="28"/>
        </w:rPr>
        <w:t>)</w:t>
      </w:r>
      <w:r w:rsidR="00212569" w:rsidRPr="00FA616A">
        <w:rPr>
          <w:szCs w:val="28"/>
        </w:rPr>
        <w:t>.</w:t>
      </w:r>
    </w:p>
    <w:p w14:paraId="52802C27" w14:textId="77777777" w:rsidR="00480C3D" w:rsidRPr="00A12770" w:rsidRDefault="00480C3D" w:rsidP="00480C3D">
      <w:pPr>
        <w:ind w:firstLine="706"/>
        <w:jc w:val="both"/>
      </w:pPr>
      <w:r w:rsidRPr="00A12770">
        <w:t xml:space="preserve">Реализацията на ИП обуславя увеличаване на материалните активи и създаване </w:t>
      </w:r>
      <w:r w:rsidR="00212569">
        <w:t>н</w:t>
      </w:r>
      <w:r w:rsidRPr="00A12770">
        <w:t xml:space="preserve">а предпоставка за последващо увеличаване и на други видове активи – материални и нематериални. </w:t>
      </w:r>
    </w:p>
    <w:p w14:paraId="1A2AC6E3" w14:textId="77777777" w:rsidR="00480C3D" w:rsidRPr="00A12770" w:rsidRDefault="00480C3D" w:rsidP="00480C3D">
      <w:pPr>
        <w:ind w:firstLine="708"/>
        <w:jc w:val="both"/>
      </w:pPr>
      <w:r w:rsidRPr="00A12770">
        <w:t>Въздействието върху материалните активи, от реализиране на ИП, би следвало да се оцени като положително.</w:t>
      </w:r>
    </w:p>
    <w:p w14:paraId="761CA976" w14:textId="77777777" w:rsidR="00810308" w:rsidRPr="00480C3D" w:rsidRDefault="00810308" w:rsidP="00810308">
      <w:pPr>
        <w:ind w:firstLine="708"/>
        <w:jc w:val="both"/>
        <w:rPr>
          <w:b/>
          <w:color w:val="000000" w:themeColor="text1"/>
        </w:rPr>
      </w:pPr>
    </w:p>
    <w:p w14:paraId="449DFA25" w14:textId="77777777" w:rsidR="00DF6173" w:rsidRPr="00480C3D" w:rsidRDefault="00DF6173" w:rsidP="009776C6">
      <w:pPr>
        <w:ind w:firstLine="708"/>
        <w:jc w:val="both"/>
        <w:rPr>
          <w:b/>
          <w:color w:val="000000" w:themeColor="text1"/>
        </w:rPr>
      </w:pPr>
      <w:r w:rsidRPr="00480C3D">
        <w:rPr>
          <w:b/>
          <w:color w:val="000000" w:themeColor="text1"/>
        </w:rPr>
        <w:t>Въздействие върху културното наследство</w:t>
      </w:r>
    </w:p>
    <w:p w14:paraId="7B923507" w14:textId="77777777" w:rsidR="00DF6173" w:rsidRPr="00480C3D" w:rsidRDefault="00DF6173" w:rsidP="009776C6">
      <w:pPr>
        <w:jc w:val="both"/>
        <w:rPr>
          <w:b/>
          <w:color w:val="000000" w:themeColor="text1"/>
        </w:rPr>
      </w:pPr>
    </w:p>
    <w:p w14:paraId="33095AB5" w14:textId="77777777" w:rsidR="005A15C1" w:rsidRPr="00480C3D" w:rsidRDefault="00DF6173" w:rsidP="005A15C1">
      <w:pPr>
        <w:jc w:val="both"/>
        <w:rPr>
          <w:bCs/>
          <w:color w:val="000000" w:themeColor="text1"/>
        </w:rPr>
      </w:pPr>
      <w:r w:rsidRPr="00480C3D">
        <w:rPr>
          <w:b/>
          <w:color w:val="000000" w:themeColor="text1"/>
        </w:rPr>
        <w:tab/>
      </w:r>
      <w:r w:rsidR="005A15C1" w:rsidRPr="00480C3D">
        <w:rPr>
          <w:bCs/>
          <w:color w:val="000000" w:themeColor="text1"/>
        </w:rPr>
        <w:t>Към настоящия момент, на територията на ИП не са установени обекти с историческа, културна или археологическа стойност. При евентуално откриване на такива обекти, в процеса на реализация на ИП, съгласно чл. 72 от Закона за културното наследство, ще бъдат уведомени Община Карлово, Регионалния археологически музей – гр. Пловдив и Регионалния инспекторат по опазване на културното наследство.</w:t>
      </w:r>
    </w:p>
    <w:p w14:paraId="08E9B3B0" w14:textId="77777777" w:rsidR="00DF6173" w:rsidRPr="00480C3D" w:rsidRDefault="00DF6173" w:rsidP="000C1240">
      <w:pPr>
        <w:jc w:val="both"/>
        <w:rPr>
          <w:color w:val="000000" w:themeColor="text1"/>
        </w:rPr>
      </w:pPr>
    </w:p>
    <w:p w14:paraId="5D182B68" w14:textId="77777777" w:rsidR="00DF6173" w:rsidRPr="00480C3D" w:rsidRDefault="00DF6173" w:rsidP="00A42BFC">
      <w:pPr>
        <w:ind w:firstLine="708"/>
        <w:jc w:val="both"/>
        <w:rPr>
          <w:b/>
          <w:bCs/>
          <w:color w:val="000000" w:themeColor="text1"/>
        </w:rPr>
      </w:pPr>
      <w:r w:rsidRPr="00480C3D">
        <w:rPr>
          <w:b/>
          <w:bCs/>
          <w:color w:val="000000" w:themeColor="text1"/>
        </w:rPr>
        <w:t>Въздействие върху атмосферния въздух и климата</w:t>
      </w:r>
    </w:p>
    <w:p w14:paraId="03462B79" w14:textId="77777777" w:rsidR="00810308" w:rsidRPr="00480C3D" w:rsidRDefault="00810308" w:rsidP="00A42BFC">
      <w:pPr>
        <w:ind w:firstLine="708"/>
        <w:jc w:val="both"/>
        <w:rPr>
          <w:b/>
          <w:bCs/>
          <w:color w:val="000000" w:themeColor="text1"/>
        </w:rPr>
      </w:pPr>
    </w:p>
    <w:p w14:paraId="35FE69A5" w14:textId="77777777" w:rsidR="00D817CC" w:rsidRPr="00480C3D" w:rsidRDefault="00DF6173" w:rsidP="00D817CC">
      <w:pPr>
        <w:ind w:firstLine="706"/>
        <w:jc w:val="both"/>
        <w:rPr>
          <w:bCs/>
          <w:color w:val="000000" w:themeColor="text1"/>
        </w:rPr>
      </w:pPr>
      <w:r w:rsidRPr="00480C3D">
        <w:rPr>
          <w:b/>
          <w:bCs/>
          <w:color w:val="000000" w:themeColor="text1"/>
        </w:rPr>
        <w:t xml:space="preserve"> </w:t>
      </w:r>
      <w:r w:rsidR="00D817CC" w:rsidRPr="00480C3D">
        <w:rPr>
          <w:bCs/>
          <w:color w:val="000000" w:themeColor="text1"/>
        </w:rPr>
        <w:t xml:space="preserve">В резултат от реализиране на инвестиционното намерение поради липсата на организирани емисии на вредни вещества, не се очаква да има въздействие от ИП върху атмосферния въздух. </w:t>
      </w:r>
    </w:p>
    <w:p w14:paraId="7C27AA9E" w14:textId="12B3DC81" w:rsidR="00D817CC" w:rsidRPr="00B442D7" w:rsidRDefault="00D817CC" w:rsidP="00D817CC">
      <w:pPr>
        <w:ind w:firstLine="706"/>
        <w:jc w:val="both"/>
        <w:rPr>
          <w:bCs/>
          <w:color w:val="000000" w:themeColor="text1"/>
        </w:rPr>
      </w:pPr>
      <w:r w:rsidRPr="00480C3D">
        <w:rPr>
          <w:bCs/>
          <w:color w:val="000000" w:themeColor="text1"/>
        </w:rPr>
        <w:t xml:space="preserve">Локално, на ниво работна среда, около </w:t>
      </w:r>
      <w:r w:rsidRPr="00B442D7">
        <w:rPr>
          <w:bCs/>
          <w:color w:val="000000" w:themeColor="text1"/>
        </w:rPr>
        <w:t xml:space="preserve">машината за рязане на приетите продукти е възможно отделяне на незначителни количества </w:t>
      </w:r>
      <w:r w:rsidR="00C02DAA" w:rsidRPr="00B442D7">
        <w:rPr>
          <w:bCs/>
          <w:color w:val="000000" w:themeColor="text1"/>
        </w:rPr>
        <w:t xml:space="preserve">текстилен </w:t>
      </w:r>
      <w:r w:rsidRPr="00B442D7">
        <w:rPr>
          <w:bCs/>
          <w:color w:val="000000" w:themeColor="text1"/>
        </w:rPr>
        <w:t xml:space="preserve">прах.  </w:t>
      </w:r>
    </w:p>
    <w:p w14:paraId="18C971C7" w14:textId="77777777" w:rsidR="00DF6173" w:rsidRPr="00480C3D" w:rsidRDefault="0071714A" w:rsidP="001476FB">
      <w:pPr>
        <w:ind w:firstLine="567"/>
        <w:jc w:val="both"/>
        <w:rPr>
          <w:b/>
          <w:bCs/>
          <w:color w:val="000000" w:themeColor="text1"/>
        </w:rPr>
      </w:pPr>
      <w:r w:rsidRPr="00B442D7">
        <w:rPr>
          <w:bCs/>
          <w:color w:val="000000" w:themeColor="text1"/>
        </w:rPr>
        <w:t xml:space="preserve"> </w:t>
      </w:r>
      <w:r w:rsidR="00D817CC" w:rsidRPr="00B442D7">
        <w:rPr>
          <w:bCs/>
          <w:color w:val="000000" w:themeColor="text1"/>
        </w:rPr>
        <w:t>Липсата на емисии на парникови газове изключва въздействие от реализацията на ИП върху климата.</w:t>
      </w:r>
    </w:p>
    <w:p w14:paraId="031E94DF" w14:textId="77777777" w:rsidR="00E97BF0" w:rsidRPr="00480C3D" w:rsidRDefault="00E97BF0" w:rsidP="00B70010">
      <w:pPr>
        <w:ind w:firstLine="708"/>
        <w:jc w:val="both"/>
        <w:rPr>
          <w:bCs/>
          <w:color w:val="000000" w:themeColor="text1"/>
        </w:rPr>
      </w:pPr>
    </w:p>
    <w:p w14:paraId="4741DD9E" w14:textId="77777777" w:rsidR="00DF6173" w:rsidRPr="00480C3D" w:rsidRDefault="00DF6173" w:rsidP="001476FB">
      <w:pPr>
        <w:ind w:firstLine="567"/>
        <w:jc w:val="both"/>
        <w:rPr>
          <w:b/>
          <w:bCs/>
          <w:color w:val="000000" w:themeColor="text1"/>
        </w:rPr>
      </w:pPr>
      <w:r w:rsidRPr="00480C3D">
        <w:rPr>
          <w:b/>
          <w:bCs/>
          <w:color w:val="000000" w:themeColor="text1"/>
        </w:rPr>
        <w:t>Въздействие върху води и почви</w:t>
      </w:r>
    </w:p>
    <w:p w14:paraId="44DFCF7E" w14:textId="77777777" w:rsidR="00DF6173" w:rsidRPr="00480C3D" w:rsidRDefault="00DF6173" w:rsidP="00A42BFC">
      <w:pPr>
        <w:ind w:firstLine="708"/>
        <w:jc w:val="both"/>
        <w:rPr>
          <w:b/>
          <w:bCs/>
          <w:i/>
          <w:color w:val="000000" w:themeColor="text1"/>
        </w:rPr>
      </w:pPr>
    </w:p>
    <w:p w14:paraId="5927DE21" w14:textId="77777777" w:rsidR="00664803" w:rsidRPr="00480C3D" w:rsidRDefault="00664803" w:rsidP="001476FB">
      <w:pPr>
        <w:ind w:firstLine="567"/>
        <w:jc w:val="both"/>
        <w:rPr>
          <w:b/>
          <w:bCs/>
          <w:i/>
          <w:color w:val="000000" w:themeColor="text1"/>
        </w:rPr>
      </w:pPr>
      <w:r w:rsidRPr="00480C3D">
        <w:rPr>
          <w:b/>
          <w:bCs/>
          <w:i/>
          <w:color w:val="000000" w:themeColor="text1"/>
        </w:rPr>
        <w:t>Повърхностни води</w:t>
      </w:r>
    </w:p>
    <w:p w14:paraId="69816B28" w14:textId="77777777" w:rsidR="001476FB" w:rsidRPr="00480C3D" w:rsidRDefault="001476FB" w:rsidP="0049206E">
      <w:pPr>
        <w:ind w:firstLine="709"/>
        <w:jc w:val="both"/>
        <w:rPr>
          <w:bCs/>
          <w:color w:val="000000" w:themeColor="text1"/>
        </w:rPr>
      </w:pPr>
      <w:r w:rsidRPr="00480C3D">
        <w:rPr>
          <w:bCs/>
          <w:color w:val="000000" w:themeColor="text1"/>
        </w:rPr>
        <w:lastRenderedPageBreak/>
        <w:t>Реализацията на ИП не предвижда използване на повърхностни води за водовземане и/или заустване на отпадъчни води и не допринася за повишаване съдържанието на биогенни елементи в повърхностни обекти.</w:t>
      </w:r>
    </w:p>
    <w:p w14:paraId="24F8CF33" w14:textId="77777777" w:rsidR="001476FB" w:rsidRPr="00480C3D" w:rsidRDefault="001476FB" w:rsidP="0049206E">
      <w:pPr>
        <w:ind w:firstLine="709"/>
        <w:jc w:val="both"/>
        <w:rPr>
          <w:bCs/>
          <w:color w:val="000000" w:themeColor="text1"/>
        </w:rPr>
      </w:pPr>
      <w:r w:rsidRPr="00480C3D">
        <w:rPr>
          <w:bCs/>
          <w:color w:val="000000" w:themeColor="text1"/>
        </w:rPr>
        <w:t>Експлоатационните дейности се разполагат извън повърхностни водни обекти, русла на реки, водностопански съоръжения и заливаеми ивици.</w:t>
      </w:r>
    </w:p>
    <w:p w14:paraId="7831A00E" w14:textId="77777777" w:rsidR="00664803" w:rsidRPr="00480C3D" w:rsidRDefault="001476FB" w:rsidP="0049206E">
      <w:pPr>
        <w:ind w:firstLine="709"/>
        <w:jc w:val="both"/>
        <w:rPr>
          <w:b/>
          <w:bCs/>
          <w:i/>
          <w:color w:val="000000" w:themeColor="text1"/>
        </w:rPr>
      </w:pPr>
      <w:r w:rsidRPr="00480C3D">
        <w:rPr>
          <w:b/>
          <w:bCs/>
          <w:i/>
          <w:color w:val="000000" w:themeColor="text1"/>
        </w:rPr>
        <w:t>Не се очаква въздействие върху повърхностните води.</w:t>
      </w:r>
    </w:p>
    <w:p w14:paraId="22D632B2" w14:textId="77777777" w:rsidR="001476FB" w:rsidRPr="00480C3D" w:rsidRDefault="001476FB" w:rsidP="001476FB">
      <w:pPr>
        <w:rPr>
          <w:b/>
          <w:color w:val="000000" w:themeColor="text1"/>
        </w:rPr>
      </w:pPr>
    </w:p>
    <w:p w14:paraId="0E63A903" w14:textId="77777777" w:rsidR="00664803" w:rsidRPr="00480C3D" w:rsidRDefault="00664803" w:rsidP="0049206E">
      <w:pPr>
        <w:ind w:firstLine="709"/>
        <w:jc w:val="both"/>
        <w:rPr>
          <w:b/>
          <w:bCs/>
          <w:i/>
          <w:color w:val="000000" w:themeColor="text1"/>
        </w:rPr>
      </w:pPr>
      <w:r w:rsidRPr="00480C3D">
        <w:rPr>
          <w:b/>
          <w:bCs/>
          <w:i/>
          <w:color w:val="000000" w:themeColor="text1"/>
        </w:rPr>
        <w:t>Подземни води</w:t>
      </w:r>
    </w:p>
    <w:p w14:paraId="2057A378" w14:textId="77777777" w:rsidR="00664803" w:rsidRPr="00480C3D" w:rsidRDefault="001476FB" w:rsidP="0049206E">
      <w:pPr>
        <w:ind w:firstLine="709"/>
        <w:jc w:val="both"/>
        <w:rPr>
          <w:bCs/>
          <w:iCs/>
          <w:color w:val="000000" w:themeColor="text1"/>
        </w:rPr>
      </w:pPr>
      <w:r w:rsidRPr="00480C3D">
        <w:rPr>
          <w:color w:val="000000" w:themeColor="text1"/>
        </w:rPr>
        <w:t>Реализацията на ИП не предвижда използване на подземни води.</w:t>
      </w:r>
    </w:p>
    <w:p w14:paraId="5D270217" w14:textId="77777777" w:rsidR="00664803" w:rsidRPr="00480C3D" w:rsidRDefault="00664803" w:rsidP="0049206E">
      <w:pPr>
        <w:ind w:firstLine="709"/>
        <w:jc w:val="both"/>
        <w:rPr>
          <w:b/>
          <w:bCs/>
          <w:i/>
          <w:iCs/>
          <w:color w:val="000000" w:themeColor="text1"/>
        </w:rPr>
      </w:pPr>
      <w:r w:rsidRPr="00480C3D">
        <w:rPr>
          <w:b/>
          <w:bCs/>
          <w:i/>
          <w:iCs/>
          <w:color w:val="000000" w:themeColor="text1"/>
        </w:rPr>
        <w:t>Въздействие върху подземните води при експлоа</w:t>
      </w:r>
      <w:r w:rsidR="001476FB" w:rsidRPr="00480C3D">
        <w:rPr>
          <w:b/>
          <w:bCs/>
          <w:i/>
          <w:iCs/>
          <w:color w:val="000000" w:themeColor="text1"/>
        </w:rPr>
        <w:t>тацията на обекта не се очаква.</w:t>
      </w:r>
    </w:p>
    <w:p w14:paraId="3C8821D8" w14:textId="77777777" w:rsidR="001476FB" w:rsidRPr="00480C3D" w:rsidRDefault="001476FB" w:rsidP="001476FB">
      <w:pPr>
        <w:ind w:firstLine="567"/>
        <w:jc w:val="both"/>
        <w:rPr>
          <w:b/>
          <w:bCs/>
          <w:iCs/>
          <w:color w:val="000000" w:themeColor="text1"/>
        </w:rPr>
      </w:pPr>
    </w:p>
    <w:p w14:paraId="4D872E1D" w14:textId="77777777" w:rsidR="00664803" w:rsidRPr="00480C3D" w:rsidRDefault="00664803" w:rsidP="0049206E">
      <w:pPr>
        <w:ind w:firstLine="709"/>
        <w:jc w:val="both"/>
        <w:rPr>
          <w:b/>
          <w:bCs/>
          <w:i/>
          <w:color w:val="000000" w:themeColor="text1"/>
        </w:rPr>
      </w:pPr>
      <w:r w:rsidRPr="00480C3D">
        <w:rPr>
          <w:b/>
          <w:bCs/>
          <w:i/>
          <w:color w:val="000000" w:themeColor="text1"/>
        </w:rPr>
        <w:t>Почви</w:t>
      </w:r>
    </w:p>
    <w:p w14:paraId="5600F5C9" w14:textId="77777777" w:rsidR="001476FB" w:rsidRPr="00480C3D" w:rsidRDefault="001476FB" w:rsidP="0049206E">
      <w:pPr>
        <w:ind w:firstLine="709"/>
        <w:jc w:val="both"/>
        <w:rPr>
          <w:bCs/>
          <w:color w:val="000000" w:themeColor="text1"/>
        </w:rPr>
      </w:pPr>
      <w:r w:rsidRPr="00480C3D">
        <w:rPr>
          <w:bCs/>
          <w:color w:val="000000" w:themeColor="text1"/>
        </w:rPr>
        <w:t>С реализацията на ИП не се предвижда използване на почви.</w:t>
      </w:r>
    </w:p>
    <w:p w14:paraId="7DE20565" w14:textId="77777777" w:rsidR="001476FB" w:rsidRPr="00480C3D" w:rsidRDefault="001476FB" w:rsidP="0049206E">
      <w:pPr>
        <w:ind w:firstLine="709"/>
        <w:jc w:val="both"/>
        <w:rPr>
          <w:bCs/>
          <w:color w:val="000000" w:themeColor="text1"/>
        </w:rPr>
      </w:pPr>
      <w:r w:rsidRPr="00480C3D">
        <w:rPr>
          <w:bCs/>
          <w:color w:val="000000" w:themeColor="text1"/>
        </w:rPr>
        <w:t>Дейностите ще се извършват в закрити съществуващи помещения. Не се предвижда строителство.</w:t>
      </w:r>
    </w:p>
    <w:p w14:paraId="62F5EAAD" w14:textId="77777777" w:rsidR="001476FB" w:rsidRPr="00480C3D" w:rsidRDefault="001476FB" w:rsidP="0049206E">
      <w:pPr>
        <w:ind w:firstLine="709"/>
        <w:jc w:val="both"/>
        <w:rPr>
          <w:b/>
          <w:bCs/>
          <w:i/>
          <w:color w:val="000000" w:themeColor="text1"/>
        </w:rPr>
      </w:pPr>
      <w:r w:rsidRPr="00480C3D">
        <w:rPr>
          <w:b/>
          <w:bCs/>
          <w:i/>
          <w:color w:val="000000" w:themeColor="text1"/>
        </w:rPr>
        <w:t xml:space="preserve">Въздействие върху почвите </w:t>
      </w:r>
      <w:r w:rsidRPr="00480C3D">
        <w:rPr>
          <w:b/>
          <w:bCs/>
          <w:i/>
          <w:iCs/>
          <w:color w:val="000000" w:themeColor="text1"/>
        </w:rPr>
        <w:t xml:space="preserve">при експлоатацията на обекта </w:t>
      </w:r>
      <w:r w:rsidRPr="00480C3D">
        <w:rPr>
          <w:b/>
          <w:bCs/>
          <w:i/>
          <w:color w:val="000000" w:themeColor="text1"/>
        </w:rPr>
        <w:t>не се очаква.</w:t>
      </w:r>
    </w:p>
    <w:p w14:paraId="0F38D9C6" w14:textId="77777777" w:rsidR="00664803" w:rsidRPr="00480C3D" w:rsidRDefault="00664803" w:rsidP="00664803">
      <w:pPr>
        <w:ind w:firstLine="567"/>
        <w:rPr>
          <w:b/>
          <w:color w:val="000000" w:themeColor="text1"/>
        </w:rPr>
      </w:pPr>
    </w:p>
    <w:p w14:paraId="13073C20" w14:textId="77777777" w:rsidR="00BA4C61" w:rsidRPr="00480C3D" w:rsidRDefault="00BA4C61" w:rsidP="0049206E">
      <w:pPr>
        <w:ind w:firstLine="709"/>
        <w:jc w:val="both"/>
        <w:rPr>
          <w:b/>
          <w:bCs/>
          <w:color w:val="000000" w:themeColor="text1"/>
        </w:rPr>
      </w:pPr>
      <w:r w:rsidRPr="00480C3D">
        <w:rPr>
          <w:b/>
          <w:bCs/>
          <w:color w:val="000000" w:themeColor="text1"/>
        </w:rPr>
        <w:t>Въздействие от отпадъци</w:t>
      </w:r>
    </w:p>
    <w:p w14:paraId="179A5E23" w14:textId="77777777" w:rsidR="00BA4C61" w:rsidRPr="00480C3D" w:rsidRDefault="00BA4C61" w:rsidP="00BA4C61">
      <w:pPr>
        <w:ind w:firstLine="709"/>
        <w:jc w:val="both"/>
        <w:rPr>
          <w:b/>
          <w:bCs/>
          <w:color w:val="000000" w:themeColor="text1"/>
        </w:rPr>
      </w:pPr>
    </w:p>
    <w:p w14:paraId="181A1545" w14:textId="77777777" w:rsidR="00591CFA" w:rsidRPr="00480C3D" w:rsidRDefault="00711354" w:rsidP="00ED3C8D">
      <w:pPr>
        <w:ind w:firstLine="709"/>
        <w:jc w:val="both"/>
        <w:rPr>
          <w:bCs/>
          <w:color w:val="000000" w:themeColor="text1"/>
        </w:rPr>
      </w:pPr>
      <w:r w:rsidRPr="00480C3D">
        <w:rPr>
          <w:bCs/>
          <w:color w:val="000000" w:themeColor="text1"/>
        </w:rPr>
        <w:t xml:space="preserve">С реализацията на ИП се очаква постигане на по-добро ниво на </w:t>
      </w:r>
      <w:r w:rsidR="00ED3C8D" w:rsidRPr="00480C3D">
        <w:rPr>
          <w:bCs/>
          <w:color w:val="000000" w:themeColor="text1"/>
        </w:rPr>
        <w:t xml:space="preserve">сортиране и </w:t>
      </w:r>
      <w:r w:rsidRPr="00480C3D">
        <w:rPr>
          <w:bCs/>
          <w:color w:val="000000" w:themeColor="text1"/>
        </w:rPr>
        <w:t>рециклиране на генерираните текстилни отпадъци, както и намаляване на количеството на предадените за депониране такива</w:t>
      </w:r>
      <w:r w:rsidR="00ED3C8D" w:rsidRPr="00480C3D">
        <w:rPr>
          <w:bCs/>
          <w:color w:val="000000" w:themeColor="text1"/>
        </w:rPr>
        <w:t xml:space="preserve">, </w:t>
      </w:r>
      <w:r w:rsidR="00591CFA" w:rsidRPr="00480C3D">
        <w:rPr>
          <w:color w:val="000000" w:themeColor="text1"/>
        </w:rPr>
        <w:t xml:space="preserve">което е в съответствие с възприетата йерархия </w:t>
      </w:r>
      <w:r w:rsidR="00477BB3">
        <w:rPr>
          <w:color w:val="000000" w:themeColor="text1"/>
        </w:rPr>
        <w:t>в управлението на отпадъците</w:t>
      </w:r>
      <w:r w:rsidR="004362F8">
        <w:rPr>
          <w:color w:val="000000" w:themeColor="text1"/>
        </w:rPr>
        <w:t xml:space="preserve"> и изпълнението на нормативните изисквания.</w:t>
      </w:r>
    </w:p>
    <w:p w14:paraId="3BAEC684" w14:textId="77777777" w:rsidR="00591CFA" w:rsidRPr="00480C3D" w:rsidRDefault="00591CFA" w:rsidP="00591CFA">
      <w:pPr>
        <w:ind w:firstLine="567"/>
        <w:jc w:val="both"/>
        <w:rPr>
          <w:b/>
          <w:bCs/>
          <w:color w:val="000000" w:themeColor="text1"/>
        </w:rPr>
      </w:pPr>
    </w:p>
    <w:p w14:paraId="3B02969C" w14:textId="77777777" w:rsidR="00591CFA" w:rsidRPr="00480C3D" w:rsidRDefault="00591CFA" w:rsidP="00591CFA">
      <w:pPr>
        <w:ind w:firstLine="567"/>
        <w:jc w:val="both"/>
        <w:rPr>
          <w:bCs/>
          <w:i/>
          <w:color w:val="000000" w:themeColor="text1"/>
        </w:rPr>
      </w:pPr>
      <w:r w:rsidRPr="00480C3D">
        <w:rPr>
          <w:bCs/>
          <w:i/>
          <w:color w:val="000000" w:themeColor="text1"/>
        </w:rPr>
        <w:t>Прогноза на въздействието</w:t>
      </w:r>
    </w:p>
    <w:p w14:paraId="6D58C4A6" w14:textId="77777777" w:rsidR="00591CFA" w:rsidRPr="00480C3D" w:rsidRDefault="00591CFA" w:rsidP="00591CFA">
      <w:pPr>
        <w:ind w:firstLine="567"/>
        <w:jc w:val="both"/>
        <w:rPr>
          <w:bCs/>
          <w:color w:val="000000" w:themeColor="text1"/>
        </w:rPr>
      </w:pPr>
      <w:r w:rsidRPr="00480C3D">
        <w:rPr>
          <w:bCs/>
          <w:color w:val="000000" w:themeColor="text1"/>
        </w:rPr>
        <w:t>От дейността по третиране на отпадъци не се очаква дискомфорт за околната среда.</w:t>
      </w:r>
    </w:p>
    <w:p w14:paraId="017CF651" w14:textId="77777777" w:rsidR="00943921" w:rsidRPr="00480C3D" w:rsidRDefault="00943921" w:rsidP="002A343B">
      <w:pPr>
        <w:jc w:val="both"/>
        <w:rPr>
          <w:b/>
          <w:bCs/>
          <w:color w:val="000000" w:themeColor="text1"/>
        </w:rPr>
      </w:pPr>
    </w:p>
    <w:p w14:paraId="32022505" w14:textId="77777777" w:rsidR="00DF6173" w:rsidRPr="00480C3D" w:rsidRDefault="00DF6173" w:rsidP="0049206E">
      <w:pPr>
        <w:ind w:firstLine="709"/>
        <w:jc w:val="both"/>
        <w:rPr>
          <w:b/>
          <w:bCs/>
          <w:color w:val="000000" w:themeColor="text1"/>
        </w:rPr>
      </w:pPr>
      <w:r w:rsidRPr="00480C3D">
        <w:rPr>
          <w:b/>
          <w:bCs/>
          <w:color w:val="000000" w:themeColor="text1"/>
        </w:rPr>
        <w:t>Въздействие върху земните недра</w:t>
      </w:r>
    </w:p>
    <w:p w14:paraId="1752EF03" w14:textId="77777777" w:rsidR="00CC4583" w:rsidRPr="00480C3D" w:rsidRDefault="00CC4583" w:rsidP="00B16AC7">
      <w:pPr>
        <w:ind w:firstLine="567"/>
        <w:jc w:val="both"/>
        <w:rPr>
          <w:b/>
          <w:bCs/>
          <w:color w:val="000000" w:themeColor="text1"/>
        </w:rPr>
      </w:pPr>
    </w:p>
    <w:p w14:paraId="63A7FBED" w14:textId="77777777" w:rsidR="00CC4583" w:rsidRPr="00480C3D" w:rsidRDefault="00CC4583" w:rsidP="0049206E">
      <w:pPr>
        <w:ind w:firstLine="709"/>
        <w:jc w:val="both"/>
        <w:rPr>
          <w:bCs/>
          <w:color w:val="000000" w:themeColor="text1"/>
        </w:rPr>
      </w:pPr>
      <w:r w:rsidRPr="00480C3D">
        <w:rPr>
          <w:bCs/>
          <w:color w:val="000000" w:themeColor="text1"/>
        </w:rPr>
        <w:t>С реализацията на ИП не се очаква засягане на земни недра. Не се предвиждат строителни дейности.</w:t>
      </w:r>
    </w:p>
    <w:p w14:paraId="3E788D46" w14:textId="77777777" w:rsidR="00CC4583" w:rsidRPr="00480C3D" w:rsidRDefault="00CC4583" w:rsidP="0049206E">
      <w:pPr>
        <w:ind w:firstLine="709"/>
        <w:jc w:val="both"/>
        <w:rPr>
          <w:b/>
          <w:bCs/>
          <w:i/>
          <w:color w:val="000000" w:themeColor="text1"/>
        </w:rPr>
      </w:pPr>
      <w:r w:rsidRPr="00480C3D">
        <w:rPr>
          <w:b/>
          <w:bCs/>
          <w:i/>
          <w:color w:val="000000" w:themeColor="text1"/>
        </w:rPr>
        <w:t xml:space="preserve">Въздействие върху земните недра </w:t>
      </w:r>
      <w:r w:rsidRPr="00480C3D">
        <w:rPr>
          <w:b/>
          <w:bCs/>
          <w:i/>
          <w:iCs/>
          <w:color w:val="000000" w:themeColor="text1"/>
        </w:rPr>
        <w:t xml:space="preserve">при експлоатацията на обекта </w:t>
      </w:r>
      <w:r w:rsidRPr="00480C3D">
        <w:rPr>
          <w:b/>
          <w:bCs/>
          <w:i/>
          <w:color w:val="000000" w:themeColor="text1"/>
        </w:rPr>
        <w:t>не се очаква.</w:t>
      </w:r>
    </w:p>
    <w:p w14:paraId="31D0943E" w14:textId="77777777" w:rsidR="008560A0" w:rsidRPr="00480C3D" w:rsidRDefault="008560A0" w:rsidP="00B16AC7">
      <w:pPr>
        <w:ind w:firstLine="567"/>
        <w:jc w:val="both"/>
        <w:rPr>
          <w:b/>
          <w:bCs/>
          <w:color w:val="000000" w:themeColor="text1"/>
        </w:rPr>
      </w:pPr>
    </w:p>
    <w:p w14:paraId="29D3D1E3" w14:textId="77777777" w:rsidR="00DF6173" w:rsidRPr="00480C3D" w:rsidRDefault="00DF6173" w:rsidP="0049206E">
      <w:pPr>
        <w:ind w:firstLine="709"/>
        <w:jc w:val="both"/>
        <w:rPr>
          <w:b/>
          <w:bCs/>
          <w:color w:val="000000" w:themeColor="text1"/>
        </w:rPr>
      </w:pPr>
      <w:r w:rsidRPr="00480C3D">
        <w:rPr>
          <w:b/>
          <w:bCs/>
          <w:color w:val="000000" w:themeColor="text1"/>
        </w:rPr>
        <w:t>Въздействие върху ландшафта</w:t>
      </w:r>
    </w:p>
    <w:p w14:paraId="3E27B041" w14:textId="77777777" w:rsidR="002A343B" w:rsidRPr="00480C3D" w:rsidRDefault="00943921" w:rsidP="00B16AC7">
      <w:pPr>
        <w:ind w:firstLine="567"/>
        <w:jc w:val="both"/>
        <w:rPr>
          <w:b/>
          <w:bCs/>
          <w:color w:val="000000" w:themeColor="text1"/>
        </w:rPr>
      </w:pPr>
      <w:r w:rsidRPr="00480C3D">
        <w:rPr>
          <w:b/>
          <w:bCs/>
          <w:color w:val="000000" w:themeColor="text1"/>
        </w:rPr>
        <w:tab/>
      </w:r>
    </w:p>
    <w:p w14:paraId="13A18FB3" w14:textId="77777777" w:rsidR="00AF6F08" w:rsidRPr="00480C3D" w:rsidRDefault="00AF6F08" w:rsidP="0049206E">
      <w:pPr>
        <w:ind w:firstLine="709"/>
        <w:jc w:val="both"/>
        <w:rPr>
          <w:color w:val="000000" w:themeColor="text1"/>
        </w:rPr>
      </w:pPr>
      <w:r w:rsidRPr="00480C3D">
        <w:rPr>
          <w:color w:val="000000" w:themeColor="text1"/>
        </w:rPr>
        <w:t xml:space="preserve">Реализирането на дейността на е свързано с визуална и/или функционална промяна на съществуващия ландшафт, защото оборудването ще се разположи в съществуващи сгради и не са предвидени строителни дейности, които да отнемат нови територии. </w:t>
      </w:r>
    </w:p>
    <w:p w14:paraId="38127096" w14:textId="77777777" w:rsidR="00C06CB0" w:rsidRPr="00480C3D" w:rsidRDefault="00AF6F08" w:rsidP="0049206E">
      <w:pPr>
        <w:ind w:firstLine="709"/>
        <w:jc w:val="both"/>
        <w:rPr>
          <w:color w:val="000000" w:themeColor="text1"/>
        </w:rPr>
      </w:pPr>
      <w:r w:rsidRPr="00480C3D">
        <w:rPr>
          <w:color w:val="000000" w:themeColor="text1"/>
        </w:rPr>
        <w:t>Организирането на новата дейност няма да промени ландшафта и не предполага въздействие върху други ландшафти в района. Той ще се запази като урбанизиран.</w:t>
      </w:r>
    </w:p>
    <w:p w14:paraId="36760AED" w14:textId="77777777" w:rsidR="00AF6F08" w:rsidRPr="00480C3D" w:rsidRDefault="00AF6F08" w:rsidP="00AF6F08">
      <w:pPr>
        <w:ind w:firstLine="708"/>
        <w:jc w:val="both"/>
        <w:rPr>
          <w:b/>
          <w:bCs/>
          <w:color w:val="000000" w:themeColor="text1"/>
        </w:rPr>
      </w:pPr>
    </w:p>
    <w:p w14:paraId="698DF72B" w14:textId="77777777" w:rsidR="00DF6173" w:rsidRPr="00480C3D" w:rsidRDefault="00DF6173" w:rsidP="0049206E">
      <w:pPr>
        <w:ind w:firstLine="709"/>
        <w:jc w:val="both"/>
        <w:rPr>
          <w:b/>
          <w:bCs/>
          <w:color w:val="000000" w:themeColor="text1"/>
        </w:rPr>
      </w:pPr>
      <w:r w:rsidRPr="00480C3D">
        <w:rPr>
          <w:b/>
          <w:bCs/>
          <w:color w:val="000000" w:themeColor="text1"/>
        </w:rPr>
        <w:t>Въздействие върху биологичното разнообразие и неговите елементи</w:t>
      </w:r>
    </w:p>
    <w:p w14:paraId="06501AFF" w14:textId="77777777" w:rsidR="00893335" w:rsidRPr="00480C3D" w:rsidRDefault="00893335" w:rsidP="002A343B">
      <w:pPr>
        <w:ind w:firstLine="567"/>
        <w:jc w:val="both"/>
        <w:rPr>
          <w:b/>
          <w:bCs/>
          <w:color w:val="000000" w:themeColor="text1"/>
        </w:rPr>
      </w:pPr>
    </w:p>
    <w:p w14:paraId="4A284B1A" w14:textId="77777777" w:rsidR="00700814" w:rsidRPr="00480C3D" w:rsidRDefault="00700814" w:rsidP="0049206E">
      <w:pPr>
        <w:ind w:firstLine="709"/>
        <w:jc w:val="both"/>
        <w:rPr>
          <w:color w:val="000000" w:themeColor="text1"/>
        </w:rPr>
      </w:pPr>
      <w:r w:rsidRPr="00480C3D">
        <w:rPr>
          <w:color w:val="000000" w:themeColor="text1"/>
        </w:rPr>
        <w:t xml:space="preserve">Предвиденото ИП ще се извършва в обособен за подобни цели терен, като вследствие на наличното към момента засилено антропогенно присъствие </w:t>
      </w:r>
      <w:r w:rsidR="0049206E" w:rsidRPr="00480C3D">
        <w:rPr>
          <w:color w:val="000000" w:themeColor="text1"/>
        </w:rPr>
        <w:t xml:space="preserve">не </w:t>
      </w:r>
      <w:r w:rsidRPr="00480C3D">
        <w:rPr>
          <w:color w:val="000000" w:themeColor="text1"/>
        </w:rPr>
        <w:t xml:space="preserve">се предполага увеличаване на шумовото </w:t>
      </w:r>
      <w:r w:rsidR="0049206E" w:rsidRPr="00480C3D">
        <w:rPr>
          <w:color w:val="000000" w:themeColor="text1"/>
        </w:rPr>
        <w:t xml:space="preserve">и прахово </w:t>
      </w:r>
      <w:r w:rsidRPr="00480C3D">
        <w:rPr>
          <w:color w:val="000000" w:themeColor="text1"/>
        </w:rPr>
        <w:t>замърсяване.</w:t>
      </w:r>
    </w:p>
    <w:p w14:paraId="06D61391" w14:textId="77777777" w:rsidR="00700814" w:rsidRPr="00480C3D" w:rsidRDefault="00700814" w:rsidP="00700814">
      <w:pPr>
        <w:jc w:val="both"/>
        <w:rPr>
          <w:color w:val="000000" w:themeColor="text1"/>
        </w:rPr>
      </w:pPr>
    </w:p>
    <w:p w14:paraId="5DB96376" w14:textId="77777777" w:rsidR="00700814" w:rsidRPr="00480C3D" w:rsidRDefault="00700814" w:rsidP="0049206E">
      <w:pPr>
        <w:ind w:firstLine="709"/>
        <w:jc w:val="both"/>
        <w:rPr>
          <w:i/>
          <w:color w:val="000000" w:themeColor="text1"/>
        </w:rPr>
      </w:pPr>
      <w:r w:rsidRPr="00480C3D">
        <w:rPr>
          <w:i/>
          <w:color w:val="000000" w:themeColor="text1"/>
        </w:rPr>
        <w:t>Прогноза на въздействието</w:t>
      </w:r>
    </w:p>
    <w:p w14:paraId="2C299224" w14:textId="77777777" w:rsidR="00700814" w:rsidRPr="00480C3D" w:rsidRDefault="00700814" w:rsidP="00700814">
      <w:pPr>
        <w:jc w:val="both"/>
        <w:rPr>
          <w:color w:val="000000" w:themeColor="text1"/>
        </w:rPr>
      </w:pPr>
      <w:r w:rsidRPr="00480C3D">
        <w:rPr>
          <w:color w:val="000000" w:themeColor="text1"/>
        </w:rPr>
        <w:tab/>
        <w:t>Предвид използването на терен с повишено към момента антропогенно присъствие, осъществяването на ИП не предполага значително въздействие върху биологичното разнообразие и неговите елементи в района.</w:t>
      </w:r>
    </w:p>
    <w:p w14:paraId="483CFD0F" w14:textId="77777777" w:rsidR="00B442D7" w:rsidRDefault="00B442D7" w:rsidP="000C1240">
      <w:pPr>
        <w:ind w:firstLine="708"/>
        <w:jc w:val="both"/>
        <w:rPr>
          <w:b/>
          <w:bCs/>
          <w:color w:val="000000" w:themeColor="text1"/>
        </w:rPr>
      </w:pPr>
    </w:p>
    <w:p w14:paraId="6E673416" w14:textId="77777777" w:rsidR="00DF6173" w:rsidRPr="00480C3D" w:rsidRDefault="00943921" w:rsidP="00A1632B">
      <w:pPr>
        <w:ind w:firstLine="567"/>
        <w:jc w:val="both"/>
        <w:rPr>
          <w:b/>
          <w:bCs/>
          <w:color w:val="000000" w:themeColor="text1"/>
        </w:rPr>
      </w:pPr>
      <w:r w:rsidRPr="00480C3D">
        <w:rPr>
          <w:b/>
          <w:bCs/>
          <w:color w:val="000000" w:themeColor="text1"/>
        </w:rPr>
        <w:tab/>
      </w:r>
      <w:r w:rsidR="00DF6173" w:rsidRPr="00480C3D">
        <w:rPr>
          <w:b/>
          <w:bCs/>
          <w:color w:val="000000" w:themeColor="text1"/>
        </w:rPr>
        <w:t>Въздействие върху защитените територии</w:t>
      </w:r>
    </w:p>
    <w:p w14:paraId="08463405" w14:textId="77777777" w:rsidR="00450048" w:rsidRPr="00480C3D" w:rsidRDefault="00450048" w:rsidP="00450048">
      <w:pPr>
        <w:ind w:firstLine="567"/>
        <w:jc w:val="both"/>
        <w:rPr>
          <w:bCs/>
          <w:color w:val="000000" w:themeColor="text1"/>
        </w:rPr>
      </w:pPr>
    </w:p>
    <w:p w14:paraId="08465965" w14:textId="77777777" w:rsidR="0016184F" w:rsidRPr="00480C3D" w:rsidRDefault="0016184F" w:rsidP="0016184F">
      <w:pPr>
        <w:ind w:firstLine="709"/>
        <w:jc w:val="both"/>
        <w:rPr>
          <w:bCs/>
          <w:iCs/>
          <w:color w:val="000000" w:themeColor="text1"/>
        </w:rPr>
      </w:pPr>
      <w:r w:rsidRPr="00480C3D">
        <w:rPr>
          <w:color w:val="000000" w:themeColor="text1"/>
        </w:rPr>
        <w:t xml:space="preserve">Имотът, предвиден за реализиране на ИП, не засяга защитени територии по смисъла на Закона за защитените територии (ЗЗТ). </w:t>
      </w:r>
      <w:r w:rsidRPr="00480C3D">
        <w:rPr>
          <w:bCs/>
          <w:color w:val="000000" w:themeColor="text1"/>
        </w:rPr>
        <w:t>Най-близкият такъв е защитена местност (ЗМ) „Данов хълм”, намираща се на около 3,9 км в западна посока.</w:t>
      </w:r>
    </w:p>
    <w:p w14:paraId="0DE0264D" w14:textId="77777777" w:rsidR="0016184F" w:rsidRPr="00480C3D" w:rsidRDefault="0016184F" w:rsidP="0016184F">
      <w:pPr>
        <w:ind w:firstLine="708"/>
        <w:rPr>
          <w:color w:val="000000" w:themeColor="text1"/>
        </w:rPr>
      </w:pPr>
    </w:p>
    <w:p w14:paraId="6B2A0AB2" w14:textId="77777777" w:rsidR="0016184F" w:rsidRPr="00480C3D" w:rsidRDefault="0016184F" w:rsidP="0016184F">
      <w:pPr>
        <w:ind w:firstLine="708"/>
        <w:rPr>
          <w:color w:val="000000" w:themeColor="text1"/>
        </w:rPr>
      </w:pPr>
      <w:r w:rsidRPr="00480C3D">
        <w:rPr>
          <w:color w:val="000000" w:themeColor="text1"/>
        </w:rPr>
        <w:t>Прогноза на въздействието</w:t>
      </w:r>
    </w:p>
    <w:p w14:paraId="46E94DBE" w14:textId="77777777" w:rsidR="0016184F" w:rsidRPr="00480C3D" w:rsidRDefault="0016184F" w:rsidP="0016184F">
      <w:pPr>
        <w:ind w:firstLine="708"/>
        <w:rPr>
          <w:color w:val="000000" w:themeColor="text1"/>
        </w:rPr>
      </w:pPr>
      <w:r w:rsidRPr="00480C3D">
        <w:rPr>
          <w:color w:val="000000" w:themeColor="text1"/>
        </w:rPr>
        <w:t>Местоположението на ИП не предполага въздействия върху защитени територии по смисъла на Закона за защитените територии.</w:t>
      </w:r>
    </w:p>
    <w:p w14:paraId="7F584E42" w14:textId="77777777" w:rsidR="00FA0C7B" w:rsidRPr="00480C3D" w:rsidRDefault="00FA0C7B" w:rsidP="0016184F">
      <w:pPr>
        <w:ind w:firstLine="708"/>
        <w:rPr>
          <w:color w:val="000000" w:themeColor="text1"/>
        </w:rPr>
      </w:pPr>
    </w:p>
    <w:p w14:paraId="79BF2AD1" w14:textId="77777777" w:rsidR="00F73D61" w:rsidRPr="00480C3D" w:rsidRDefault="00FA0C7B" w:rsidP="00FF66A1">
      <w:pPr>
        <w:ind w:firstLine="708"/>
        <w:jc w:val="both"/>
        <w:rPr>
          <w:b/>
          <w:bCs/>
          <w:color w:val="000000" w:themeColor="text1"/>
        </w:rPr>
      </w:pPr>
      <w:r w:rsidRPr="00480C3D">
        <w:rPr>
          <w:b/>
          <w:bCs/>
          <w:color w:val="000000" w:themeColor="text1"/>
        </w:rPr>
        <w:t>2. Въздействие върху елементи от Националната екологична мрежа, включително на разположените в близост до инвестиционното предложение.</w:t>
      </w:r>
    </w:p>
    <w:p w14:paraId="35DA830C" w14:textId="77777777" w:rsidR="00FA0C7B" w:rsidRPr="00480C3D" w:rsidRDefault="00FA0C7B" w:rsidP="00FF66A1">
      <w:pPr>
        <w:ind w:firstLine="708"/>
        <w:jc w:val="both"/>
        <w:rPr>
          <w:b/>
          <w:bCs/>
          <w:color w:val="000000" w:themeColor="text1"/>
        </w:rPr>
      </w:pPr>
    </w:p>
    <w:p w14:paraId="1AE22539" w14:textId="77777777" w:rsidR="00FA0C7B" w:rsidRPr="00480C3D" w:rsidRDefault="00FA0C7B" w:rsidP="00FA0C7B">
      <w:pPr>
        <w:ind w:firstLine="567"/>
        <w:jc w:val="both"/>
        <w:rPr>
          <w:iCs/>
          <w:color w:val="000000" w:themeColor="text1"/>
        </w:rPr>
      </w:pPr>
      <w:r w:rsidRPr="00480C3D">
        <w:rPr>
          <w:iCs/>
          <w:color w:val="000000" w:themeColor="text1"/>
        </w:rPr>
        <w:t>Територията, предвидена за реализиране на ИП, не засяга елементи на Националната екологична мрежа (НЕМ). Най-близкият такъв по Закона за биологичното разнообразие (ЗБР):</w:t>
      </w:r>
    </w:p>
    <w:p w14:paraId="70BAC895" w14:textId="77777777" w:rsidR="00FA0C7B" w:rsidRPr="00480C3D" w:rsidRDefault="00FA0C7B" w:rsidP="00FA0C7B">
      <w:pPr>
        <w:ind w:firstLine="567"/>
        <w:jc w:val="both"/>
        <w:rPr>
          <w:iCs/>
          <w:color w:val="000000" w:themeColor="text1"/>
        </w:rPr>
      </w:pPr>
      <w:r w:rsidRPr="00480C3D">
        <w:rPr>
          <w:iCs/>
          <w:color w:val="000000" w:themeColor="text1"/>
        </w:rPr>
        <w:t xml:space="preserve"> – защитена зона (ЗЗ) по Директивата за опазване на местообитанията BG0000578 „Река Марица”, разположена на около 300 м източно;</w:t>
      </w:r>
    </w:p>
    <w:p w14:paraId="48ADE3E8" w14:textId="77777777" w:rsidR="00FA0C7B" w:rsidRPr="00480C3D" w:rsidRDefault="00FA0C7B" w:rsidP="00FA0C7B">
      <w:pPr>
        <w:ind w:firstLine="567"/>
        <w:jc w:val="both"/>
        <w:rPr>
          <w:iCs/>
          <w:color w:val="000000" w:themeColor="text1"/>
        </w:rPr>
      </w:pPr>
      <w:r w:rsidRPr="00480C3D">
        <w:rPr>
          <w:iCs/>
          <w:color w:val="000000" w:themeColor="text1"/>
        </w:rPr>
        <w:t>-  защитена зона (ЗЗ) по Директивата за опазване на дивите птици BG0002016 „Рибарници Пловдив”, разположена на около 4,3 км в северозападна посока.</w:t>
      </w:r>
    </w:p>
    <w:p w14:paraId="520D04C9" w14:textId="77777777" w:rsidR="00FA0C7B" w:rsidRPr="00480C3D" w:rsidRDefault="00FA0C7B" w:rsidP="00FA0C7B">
      <w:pPr>
        <w:ind w:firstLine="567"/>
        <w:jc w:val="both"/>
        <w:rPr>
          <w:iCs/>
          <w:color w:val="000000" w:themeColor="text1"/>
        </w:rPr>
      </w:pPr>
    </w:p>
    <w:p w14:paraId="587D7420" w14:textId="77777777" w:rsidR="00FA0C7B" w:rsidRPr="00480C3D" w:rsidRDefault="00FA0C7B" w:rsidP="00FA0C7B">
      <w:pPr>
        <w:ind w:firstLine="567"/>
        <w:jc w:val="both"/>
        <w:rPr>
          <w:i/>
          <w:color w:val="000000" w:themeColor="text1"/>
        </w:rPr>
      </w:pPr>
      <w:r w:rsidRPr="00480C3D">
        <w:rPr>
          <w:i/>
          <w:color w:val="000000" w:themeColor="text1"/>
        </w:rPr>
        <w:t>Прогноза на въздействието</w:t>
      </w:r>
    </w:p>
    <w:p w14:paraId="5FDCD90C" w14:textId="77777777" w:rsidR="00FA0C7B" w:rsidRPr="00480C3D" w:rsidRDefault="00FA0C7B" w:rsidP="00FA0C7B">
      <w:pPr>
        <w:jc w:val="both"/>
        <w:rPr>
          <w:color w:val="000000" w:themeColor="text1"/>
        </w:rPr>
      </w:pPr>
      <w:r w:rsidRPr="00480C3D">
        <w:rPr>
          <w:color w:val="000000" w:themeColor="text1"/>
        </w:rPr>
        <w:tab/>
        <w:t>Реализирането на ИП не предполага въздействия върху елементи на Националната екологична мрежа (НЕМ).</w:t>
      </w:r>
    </w:p>
    <w:p w14:paraId="367F9101" w14:textId="77777777" w:rsidR="00FA0C7B" w:rsidRPr="00480C3D" w:rsidRDefault="00FA0C7B" w:rsidP="00FF66A1">
      <w:pPr>
        <w:ind w:firstLine="708"/>
        <w:jc w:val="both"/>
        <w:rPr>
          <w:color w:val="000000" w:themeColor="text1"/>
        </w:rPr>
      </w:pPr>
    </w:p>
    <w:p w14:paraId="56EA9F90" w14:textId="77777777" w:rsidR="00DF6173" w:rsidRPr="00480C3D" w:rsidRDefault="00DF6173" w:rsidP="00BC2043">
      <w:pPr>
        <w:ind w:firstLine="708"/>
        <w:jc w:val="both"/>
        <w:rPr>
          <w:b/>
          <w:bCs/>
          <w:color w:val="000000" w:themeColor="text1"/>
        </w:rPr>
      </w:pPr>
      <w:r w:rsidRPr="00480C3D">
        <w:rPr>
          <w:b/>
          <w:bCs/>
          <w:color w:val="000000" w:themeColor="text1"/>
        </w:rPr>
        <w:t>3. Очакваните последици, произтичащи от уязвимостта на инвестиционното предложение от риск от големи аварии и/или бедствия.</w:t>
      </w:r>
    </w:p>
    <w:p w14:paraId="01F84D1B" w14:textId="77777777" w:rsidR="00DF6173" w:rsidRPr="00480C3D" w:rsidRDefault="00DF6173" w:rsidP="00FF66A1">
      <w:pPr>
        <w:ind w:firstLine="708"/>
        <w:jc w:val="both"/>
        <w:rPr>
          <w:bCs/>
          <w:color w:val="000000" w:themeColor="text1"/>
        </w:rPr>
      </w:pPr>
    </w:p>
    <w:p w14:paraId="2DB2A69A" w14:textId="77777777" w:rsidR="00941386" w:rsidRDefault="00480C3D" w:rsidP="00480C3D">
      <w:pPr>
        <w:ind w:firstLine="567"/>
        <w:jc w:val="both"/>
      </w:pPr>
      <w:r>
        <w:tab/>
        <w:t xml:space="preserve">На територията </w:t>
      </w:r>
      <w:r w:rsidRPr="00A12770">
        <w:t xml:space="preserve">на </w:t>
      </w:r>
      <w:r w:rsidR="00E4661A">
        <w:t xml:space="preserve">гр. Пловдив се намират следните </w:t>
      </w:r>
      <w:r w:rsidRPr="00A12770">
        <w:t>предприятия/съоръжения, класифицирани с нисък или висок рисков потенциал</w:t>
      </w:r>
      <w:r w:rsidR="00941386">
        <w:t>:</w:t>
      </w:r>
      <w:r w:rsidRPr="00A12770">
        <w:t xml:space="preserve"> </w:t>
      </w:r>
    </w:p>
    <w:p w14:paraId="39AE38B7" w14:textId="77777777" w:rsidR="00941386" w:rsidRDefault="00941386" w:rsidP="00480C3D">
      <w:pPr>
        <w:ind w:firstLine="567"/>
        <w:jc w:val="both"/>
      </w:pPr>
    </w:p>
    <w:p w14:paraId="6BC29BFF" w14:textId="77777777" w:rsidR="00941386" w:rsidRDefault="00941386" w:rsidP="00480C3D">
      <w:pPr>
        <w:ind w:firstLine="567"/>
        <w:jc w:val="both"/>
      </w:pPr>
    </w:p>
    <w:p w14:paraId="23E76579" w14:textId="77777777" w:rsidR="00941386" w:rsidRDefault="001D1BEA" w:rsidP="00480C3D">
      <w:pPr>
        <w:ind w:firstLine="567"/>
        <w:jc w:val="both"/>
      </w:pPr>
      <w:r>
        <w:rPr>
          <w:noProof/>
          <w:lang w:val="en-US" w:eastAsia="en-US"/>
        </w:rPr>
        <w:lastRenderedPageBreak/>
        <w:drawing>
          <wp:anchor distT="0" distB="0" distL="114300" distR="114300" simplePos="0" relativeHeight="251659264" behindDoc="0" locked="0" layoutInCell="1" allowOverlap="1" wp14:anchorId="5BCBCCF6" wp14:editId="3482DDB2">
            <wp:simplePos x="0" y="0"/>
            <wp:positionH relativeFrom="column">
              <wp:posOffset>749300</wp:posOffset>
            </wp:positionH>
            <wp:positionV relativeFrom="paragraph">
              <wp:posOffset>127000</wp:posOffset>
            </wp:positionV>
            <wp:extent cx="4769485" cy="5401310"/>
            <wp:effectExtent l="0" t="0" r="0" b="889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a:stretch>
                      <a:fillRect/>
                    </a:stretch>
                  </pic:blipFill>
                  <pic:spPr>
                    <a:xfrm>
                      <a:off x="0" y="0"/>
                      <a:ext cx="4769485" cy="5401310"/>
                    </a:xfrm>
                    <a:prstGeom prst="rect">
                      <a:avLst/>
                    </a:prstGeom>
                  </pic:spPr>
                </pic:pic>
              </a:graphicData>
            </a:graphic>
            <wp14:sizeRelH relativeFrom="margin">
              <wp14:pctWidth>0</wp14:pctWidth>
            </wp14:sizeRelH>
            <wp14:sizeRelV relativeFrom="margin">
              <wp14:pctHeight>0</wp14:pctHeight>
            </wp14:sizeRelV>
          </wp:anchor>
        </w:drawing>
      </w:r>
    </w:p>
    <w:p w14:paraId="7F2C92B8" w14:textId="77777777" w:rsidR="00941386" w:rsidRDefault="00941386" w:rsidP="00480C3D">
      <w:pPr>
        <w:ind w:firstLine="567"/>
        <w:jc w:val="both"/>
      </w:pPr>
    </w:p>
    <w:p w14:paraId="6C058CC9" w14:textId="77777777" w:rsidR="00941386" w:rsidRDefault="00941386" w:rsidP="00480C3D">
      <w:pPr>
        <w:ind w:firstLine="567"/>
        <w:jc w:val="both"/>
      </w:pPr>
    </w:p>
    <w:p w14:paraId="2BF6E33F" w14:textId="77777777" w:rsidR="00480C3D" w:rsidRPr="00A12770" w:rsidRDefault="0063769F" w:rsidP="00480C3D">
      <w:pPr>
        <w:ind w:firstLine="567"/>
        <w:jc w:val="both"/>
      </w:pPr>
      <w:r>
        <w:t>П</w:t>
      </w:r>
      <w:r w:rsidR="00480C3D" w:rsidRPr="00A12770">
        <w:t xml:space="preserve">оради </w:t>
      </w:r>
      <w:r>
        <w:t xml:space="preserve">голямата им отдалеченост от площадката, на която ще се реализира ИП (на повече от 5 км), </w:t>
      </w:r>
      <w:r w:rsidR="00480C3D" w:rsidRPr="00A12770">
        <w:t xml:space="preserve">не се очаква засягане на </w:t>
      </w:r>
      <w:r w:rsidR="003D6A89">
        <w:t xml:space="preserve">същата </w:t>
      </w:r>
      <w:r w:rsidR="00CA5FC2">
        <w:t xml:space="preserve">при възникваме на </w:t>
      </w:r>
      <w:r w:rsidR="00480C3D" w:rsidRPr="00A12770">
        <w:t>голяма авария с опасни химични вещества.</w:t>
      </w:r>
    </w:p>
    <w:p w14:paraId="3978B4D7" w14:textId="77777777" w:rsidR="00480C3D" w:rsidRPr="00AF432E" w:rsidRDefault="007F645B" w:rsidP="00AF432E">
      <w:pPr>
        <w:ind w:firstLine="708"/>
        <w:jc w:val="both"/>
        <w:rPr>
          <w:bCs/>
          <w:iCs/>
          <w:color w:val="000000" w:themeColor="text1"/>
        </w:rPr>
      </w:pPr>
      <w:r w:rsidRPr="007F0E64">
        <w:rPr>
          <w:bCs/>
          <w:iCs/>
          <w:color w:val="000000" w:themeColor="text1"/>
        </w:rPr>
        <w:t>Територията на ИП се намира извън определените райони със значителен потенциален риск от наводнения в Източнобеломорски район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66BE647C" w14:textId="77777777" w:rsidR="00480C3D" w:rsidRPr="00A12770" w:rsidRDefault="00480C3D" w:rsidP="00480C3D">
      <w:pPr>
        <w:ind w:firstLine="708"/>
        <w:jc w:val="both"/>
      </w:pPr>
      <w:r w:rsidRPr="00A12770">
        <w:t>Инвестиционното предложение е уязвимо при настъпване на природни бедствия (пожар в района, земетресение). Последствията от тях за работещите и самия обект биха могли да бъдат минимизирани при спазване на мерките за безопасност и действията при извънредни и бедствени ситуации.</w:t>
      </w:r>
    </w:p>
    <w:p w14:paraId="3121D4B8" w14:textId="77777777" w:rsidR="00480C3D" w:rsidRPr="00A12770" w:rsidRDefault="00480C3D" w:rsidP="00480C3D">
      <w:pPr>
        <w:ind w:firstLine="567"/>
        <w:jc w:val="both"/>
      </w:pPr>
      <w:r w:rsidRPr="00A12770">
        <w:t>При редовно извършване на техническо обслужване и съответно поддържане на съоръжението - опасността от аварийни ситуации по време на експлоатация ще бъде сведена до минимум.</w:t>
      </w:r>
    </w:p>
    <w:p w14:paraId="79EA715B" w14:textId="77777777" w:rsidR="00480C3D" w:rsidRPr="00A12770" w:rsidRDefault="00480C3D" w:rsidP="00480C3D">
      <w:pPr>
        <w:ind w:firstLine="708"/>
        <w:jc w:val="both"/>
        <w:rPr>
          <w:bCs/>
        </w:rPr>
      </w:pPr>
    </w:p>
    <w:p w14:paraId="320B9A15" w14:textId="77777777" w:rsidR="00C234D9" w:rsidRPr="00480C3D" w:rsidRDefault="00C234D9" w:rsidP="00FF66A1">
      <w:pPr>
        <w:ind w:firstLine="708"/>
        <w:jc w:val="both"/>
        <w:rPr>
          <w:bCs/>
          <w:color w:val="000000" w:themeColor="text1"/>
        </w:rPr>
      </w:pPr>
    </w:p>
    <w:p w14:paraId="0222F25F" w14:textId="77777777" w:rsidR="00DF6173" w:rsidRPr="00480C3D" w:rsidRDefault="00DF6173" w:rsidP="00005EF7">
      <w:pPr>
        <w:ind w:firstLine="708"/>
        <w:jc w:val="both"/>
        <w:rPr>
          <w:b/>
          <w:bCs/>
          <w:color w:val="000000" w:themeColor="text1"/>
        </w:rPr>
      </w:pPr>
      <w:r w:rsidRPr="00480C3D">
        <w:rPr>
          <w:b/>
          <w:bCs/>
          <w:color w:val="000000" w:themeColor="text1"/>
        </w:rPr>
        <w:lastRenderedPageBreak/>
        <w:t xml:space="preserve">4. Вид и естество на въздействието (пряко, непряко, вторично, кумулативно, краткотрайно, средно- и дълготрайно, постоянно и временно, положително и отрицателно). </w:t>
      </w:r>
    </w:p>
    <w:p w14:paraId="11B8D8B8" w14:textId="77777777" w:rsidR="00601819" w:rsidRPr="00480C3D" w:rsidRDefault="00601819" w:rsidP="00810308">
      <w:pPr>
        <w:ind w:firstLine="562"/>
        <w:jc w:val="both"/>
        <w:rPr>
          <w:color w:val="000000" w:themeColor="text1"/>
        </w:rPr>
      </w:pPr>
    </w:p>
    <w:p w14:paraId="7B5EB2C8" w14:textId="77777777" w:rsidR="00810308" w:rsidRPr="00480C3D" w:rsidRDefault="00601819" w:rsidP="00810308">
      <w:pPr>
        <w:ind w:firstLine="562"/>
        <w:jc w:val="both"/>
        <w:rPr>
          <w:color w:val="000000" w:themeColor="text1"/>
        </w:rPr>
      </w:pPr>
      <w:r w:rsidRPr="00480C3D">
        <w:rPr>
          <w:color w:val="000000" w:themeColor="text1"/>
        </w:rPr>
        <w:tab/>
      </w:r>
      <w:r w:rsidR="00810308" w:rsidRPr="00480C3D">
        <w:rPr>
          <w:color w:val="000000" w:themeColor="text1"/>
        </w:rPr>
        <w:t>От реализацията на ИП не се очаква въздействие върху</w:t>
      </w:r>
      <w:r w:rsidR="00C234D9" w:rsidRPr="00480C3D">
        <w:rPr>
          <w:color w:val="000000" w:themeColor="text1"/>
        </w:rPr>
        <w:t xml:space="preserve"> подземните и повърхностни води, почвите и земните недра.</w:t>
      </w:r>
    </w:p>
    <w:p w14:paraId="7AFD8C60" w14:textId="77777777" w:rsidR="00810308" w:rsidRPr="00480C3D" w:rsidRDefault="00601819" w:rsidP="00810308">
      <w:pPr>
        <w:ind w:firstLine="562"/>
        <w:jc w:val="both"/>
        <w:rPr>
          <w:color w:val="000000" w:themeColor="text1"/>
        </w:rPr>
      </w:pPr>
      <w:r w:rsidRPr="00480C3D">
        <w:rPr>
          <w:color w:val="000000" w:themeColor="text1"/>
        </w:rPr>
        <w:tab/>
      </w:r>
      <w:r w:rsidR="00810308" w:rsidRPr="00480C3D">
        <w:rPr>
          <w:color w:val="000000" w:themeColor="text1"/>
        </w:rPr>
        <w:t xml:space="preserve">Въздействието върху атмосферния въздух ще бъде минимално, пряко, краткотрайно, отрицателно и временно само </w:t>
      </w:r>
      <w:r w:rsidR="00C234D9" w:rsidRPr="00480C3D">
        <w:rPr>
          <w:color w:val="000000" w:themeColor="text1"/>
        </w:rPr>
        <w:t>при осъществяване на товаро-разтоварните дейности</w:t>
      </w:r>
      <w:r w:rsidR="00810308" w:rsidRPr="00480C3D">
        <w:rPr>
          <w:color w:val="000000" w:themeColor="text1"/>
        </w:rPr>
        <w:t>.</w:t>
      </w:r>
    </w:p>
    <w:p w14:paraId="6BFF4A77" w14:textId="77777777" w:rsidR="00810308" w:rsidRPr="00480C3D" w:rsidRDefault="00601819" w:rsidP="00810308">
      <w:pPr>
        <w:ind w:firstLine="562"/>
        <w:jc w:val="both"/>
        <w:rPr>
          <w:color w:val="000000" w:themeColor="text1"/>
        </w:rPr>
      </w:pPr>
      <w:r w:rsidRPr="00480C3D">
        <w:rPr>
          <w:bCs/>
          <w:color w:val="000000" w:themeColor="text1"/>
        </w:rPr>
        <w:tab/>
      </w:r>
      <w:r w:rsidR="00810308" w:rsidRPr="00480C3D">
        <w:rPr>
          <w:bCs/>
          <w:color w:val="000000" w:themeColor="text1"/>
        </w:rPr>
        <w:t>При спазване изискванията за безопасна работа с оборудването и използване на лични предпазни средства при работа, риск за здравето на персонала не се очаква.</w:t>
      </w:r>
    </w:p>
    <w:p w14:paraId="3BD8A05B" w14:textId="77777777" w:rsidR="00810308" w:rsidRPr="00480C3D" w:rsidRDefault="00810308" w:rsidP="00810308">
      <w:pPr>
        <w:ind w:firstLine="708"/>
        <w:jc w:val="both"/>
        <w:rPr>
          <w:color w:val="000000" w:themeColor="text1"/>
        </w:rPr>
      </w:pPr>
      <w:r w:rsidRPr="00480C3D">
        <w:rPr>
          <w:bCs/>
          <w:color w:val="000000" w:themeColor="text1"/>
        </w:rPr>
        <w:t>Не се очаква въздействие върху известни обекти с историческа, културна или археологическа стойност</w:t>
      </w:r>
      <w:r w:rsidR="00C234D9" w:rsidRPr="00480C3D">
        <w:rPr>
          <w:bCs/>
          <w:color w:val="000000" w:themeColor="text1"/>
        </w:rPr>
        <w:t>.</w:t>
      </w:r>
    </w:p>
    <w:p w14:paraId="008C96E8" w14:textId="77777777" w:rsidR="00810308" w:rsidRPr="00480C3D" w:rsidRDefault="00996615" w:rsidP="00810308">
      <w:pPr>
        <w:ind w:firstLine="708"/>
        <w:jc w:val="both"/>
        <w:rPr>
          <w:color w:val="000000" w:themeColor="text1"/>
        </w:rPr>
      </w:pPr>
      <w:r w:rsidRPr="00480C3D">
        <w:rPr>
          <w:color w:val="000000" w:themeColor="text1"/>
        </w:rPr>
        <w:t xml:space="preserve">От реализацията на настоящото ИП се очаква пряко и дълготрайно положително въздействие свързано с намаляване на количеството депонирани отпадъци и завишаване на количеството на рециклирани такива. </w:t>
      </w:r>
    </w:p>
    <w:p w14:paraId="2C85FF93" w14:textId="77777777" w:rsidR="00996615" w:rsidRPr="00480C3D" w:rsidRDefault="00996615" w:rsidP="00810308">
      <w:pPr>
        <w:ind w:firstLine="708"/>
        <w:jc w:val="both"/>
        <w:rPr>
          <w:color w:val="000000" w:themeColor="text1"/>
        </w:rPr>
      </w:pPr>
      <w:r w:rsidRPr="00480C3D">
        <w:rPr>
          <w:color w:val="000000" w:themeColor="text1"/>
        </w:rPr>
        <w:t xml:space="preserve">Не се очаква въздействие върху елементите от Националната екологична мрежа. </w:t>
      </w:r>
    </w:p>
    <w:p w14:paraId="2BAA7436" w14:textId="77777777" w:rsidR="00C234D9" w:rsidRPr="00480C3D" w:rsidRDefault="00C234D9" w:rsidP="00810308">
      <w:pPr>
        <w:ind w:firstLine="708"/>
        <w:jc w:val="both"/>
        <w:rPr>
          <w:b/>
          <w:bCs/>
          <w:color w:val="000000" w:themeColor="text1"/>
        </w:rPr>
      </w:pPr>
    </w:p>
    <w:p w14:paraId="4538F75F" w14:textId="77777777" w:rsidR="00DF6173" w:rsidRPr="00480C3D" w:rsidRDefault="00DF6173" w:rsidP="005C52E4">
      <w:pPr>
        <w:ind w:firstLine="567"/>
        <w:jc w:val="both"/>
        <w:rPr>
          <w:b/>
          <w:bCs/>
          <w:color w:val="000000" w:themeColor="text1"/>
        </w:rPr>
      </w:pPr>
      <w:r w:rsidRPr="00480C3D">
        <w:rPr>
          <w:b/>
          <w:bCs/>
          <w:color w:val="000000" w:themeColor="text1"/>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3576DF1A" w14:textId="77777777" w:rsidR="00C33344" w:rsidRPr="00480C3D" w:rsidRDefault="00C33344" w:rsidP="00943921">
      <w:pPr>
        <w:ind w:firstLine="720"/>
        <w:jc w:val="both"/>
        <w:rPr>
          <w:color w:val="000000" w:themeColor="text1"/>
        </w:rPr>
      </w:pPr>
    </w:p>
    <w:p w14:paraId="2C59B3AD" w14:textId="77777777" w:rsidR="00C33344" w:rsidRPr="00480C3D" w:rsidRDefault="00C33344" w:rsidP="00C33344">
      <w:pPr>
        <w:ind w:firstLine="708"/>
        <w:jc w:val="both"/>
        <w:rPr>
          <w:color w:val="000000" w:themeColor="text1"/>
        </w:rPr>
      </w:pPr>
      <w:r w:rsidRPr="00480C3D">
        <w:rPr>
          <w:color w:val="000000" w:themeColor="text1"/>
        </w:rPr>
        <w:t xml:space="preserve">Предвижда се реализацията на ИП да е в ПИ 56784.527.39, гр. Пловдив, кв. Източна индустриална зона, ул. „Удроу Уилсън“ № 16 и по-конкретно в 56784.527.39.3 и 56784.527.39.7. Реализацията и </w:t>
      </w:r>
      <w:r w:rsidR="004B6E7D" w:rsidRPr="00480C3D">
        <w:rPr>
          <w:color w:val="000000" w:themeColor="text1"/>
        </w:rPr>
        <w:t>експлоатацията</w:t>
      </w:r>
      <w:r w:rsidRPr="00480C3D">
        <w:rPr>
          <w:color w:val="000000" w:themeColor="text1"/>
        </w:rPr>
        <w:t xml:space="preserve"> на ИП не предполага териториално въздействие върху съседни имоти. </w:t>
      </w:r>
    </w:p>
    <w:p w14:paraId="084EB56A" w14:textId="77777777" w:rsidR="00943921" w:rsidRPr="00480C3D" w:rsidRDefault="00943921" w:rsidP="00943921">
      <w:pPr>
        <w:ind w:firstLine="720"/>
        <w:jc w:val="both"/>
        <w:rPr>
          <w:color w:val="000000" w:themeColor="text1"/>
        </w:rPr>
      </w:pPr>
    </w:p>
    <w:p w14:paraId="4E925483" w14:textId="77777777" w:rsidR="00DF6173" w:rsidRPr="00480C3D" w:rsidRDefault="00DF6173" w:rsidP="005C52E4">
      <w:pPr>
        <w:ind w:firstLine="567"/>
        <w:jc w:val="both"/>
        <w:rPr>
          <w:b/>
          <w:bCs/>
          <w:color w:val="000000" w:themeColor="text1"/>
        </w:rPr>
      </w:pPr>
      <w:r w:rsidRPr="00480C3D">
        <w:rPr>
          <w:b/>
          <w:bCs/>
          <w:color w:val="000000" w:themeColor="text1"/>
        </w:rPr>
        <w:t>6. Вероятност, интензивност, комплексност на въздействието.</w:t>
      </w:r>
    </w:p>
    <w:p w14:paraId="5EC0F77C" w14:textId="77777777" w:rsidR="00810308" w:rsidRPr="00480C3D" w:rsidRDefault="00810308" w:rsidP="005C52E4">
      <w:pPr>
        <w:ind w:firstLine="567"/>
        <w:jc w:val="both"/>
        <w:rPr>
          <w:b/>
          <w:bCs/>
          <w:color w:val="000000" w:themeColor="text1"/>
        </w:rPr>
      </w:pPr>
    </w:p>
    <w:p w14:paraId="2BE33E58" w14:textId="77777777" w:rsidR="003B7ED3" w:rsidRPr="00480C3D" w:rsidRDefault="003B7ED3" w:rsidP="00C33344">
      <w:pPr>
        <w:ind w:firstLine="709"/>
        <w:jc w:val="both"/>
        <w:rPr>
          <w:bCs/>
          <w:color w:val="000000" w:themeColor="text1"/>
        </w:rPr>
      </w:pPr>
      <w:r w:rsidRPr="00480C3D">
        <w:rPr>
          <w:bCs/>
          <w:color w:val="000000" w:themeColor="text1"/>
        </w:rPr>
        <w:t>В резултат от реализацията на ИП не се очаква отрицателно въздействие върху населението и човешкото здраве, дейностите ще се извършват в затворени помещения. По отношение на работещите на обекта отрицателните въздействия се очаква да са с малка вероятност и с нисък интензитет.</w:t>
      </w:r>
    </w:p>
    <w:p w14:paraId="47DB77D5" w14:textId="77777777" w:rsidR="003B7ED3" w:rsidRPr="00480C3D" w:rsidRDefault="003B7ED3" w:rsidP="00C33344">
      <w:pPr>
        <w:ind w:firstLine="709"/>
        <w:jc w:val="both"/>
        <w:rPr>
          <w:bCs/>
          <w:color w:val="000000" w:themeColor="text1"/>
        </w:rPr>
      </w:pPr>
      <w:r w:rsidRPr="00480C3D">
        <w:rPr>
          <w:bCs/>
          <w:color w:val="000000" w:themeColor="text1"/>
        </w:rPr>
        <w:t>Вероятност за въздействие върху атмосферния въздух има само при осъществяване на товаро-разтоварните дейности и ще бъде с ниска интензивност, краткотрайно и локално.</w:t>
      </w:r>
    </w:p>
    <w:p w14:paraId="4990F341" w14:textId="77777777" w:rsidR="003F5D07" w:rsidRPr="00480C3D" w:rsidRDefault="003F5D07" w:rsidP="00C33344">
      <w:pPr>
        <w:ind w:firstLine="709"/>
        <w:jc w:val="both"/>
        <w:rPr>
          <w:bCs/>
          <w:color w:val="000000" w:themeColor="text1"/>
        </w:rPr>
      </w:pPr>
      <w:r w:rsidRPr="00480C3D">
        <w:rPr>
          <w:bCs/>
          <w:color w:val="000000" w:themeColor="text1"/>
        </w:rPr>
        <w:t xml:space="preserve">Няма вероятност за въздействие върху подземните води, повърхностните води и върху почвите. </w:t>
      </w:r>
    </w:p>
    <w:p w14:paraId="58D0EC63" w14:textId="77777777" w:rsidR="003F5D07" w:rsidRPr="00480C3D" w:rsidRDefault="003F5D07" w:rsidP="00C33344">
      <w:pPr>
        <w:ind w:firstLine="709"/>
        <w:jc w:val="both"/>
        <w:rPr>
          <w:bCs/>
          <w:color w:val="000000" w:themeColor="text1"/>
        </w:rPr>
      </w:pPr>
      <w:r w:rsidRPr="00480C3D">
        <w:rPr>
          <w:bCs/>
          <w:color w:val="000000" w:themeColor="text1"/>
        </w:rPr>
        <w:t xml:space="preserve">Не се очаква въздействие и върху земните недра, културното наследство и биологичното разнообразие. </w:t>
      </w:r>
    </w:p>
    <w:p w14:paraId="620981C2" w14:textId="77777777" w:rsidR="003F5D07" w:rsidRPr="00480C3D" w:rsidRDefault="003F5D07" w:rsidP="00C33344">
      <w:pPr>
        <w:ind w:firstLine="709"/>
        <w:jc w:val="both"/>
        <w:rPr>
          <w:bCs/>
          <w:color w:val="000000" w:themeColor="text1"/>
        </w:rPr>
      </w:pPr>
      <w:r w:rsidRPr="00480C3D">
        <w:rPr>
          <w:bCs/>
          <w:color w:val="000000" w:themeColor="text1"/>
        </w:rPr>
        <w:t>След реализирането на ИП, ландшафтът ще продължи да бъде урбанизиран, какъвто е в момента.</w:t>
      </w:r>
    </w:p>
    <w:p w14:paraId="21C3C99E" w14:textId="77777777" w:rsidR="003F5D07" w:rsidRPr="00480C3D" w:rsidRDefault="003F5D07" w:rsidP="00C33344">
      <w:pPr>
        <w:ind w:firstLine="709"/>
        <w:jc w:val="both"/>
        <w:rPr>
          <w:bCs/>
          <w:color w:val="000000" w:themeColor="text1"/>
        </w:rPr>
      </w:pPr>
      <w:r w:rsidRPr="00480C3D">
        <w:rPr>
          <w:bCs/>
          <w:color w:val="000000" w:themeColor="text1"/>
        </w:rPr>
        <w:t>Поради естеството на въздействията и ниската интензивност не се очаква те да влияят комплексно.</w:t>
      </w:r>
    </w:p>
    <w:p w14:paraId="6F1A7994" w14:textId="670EF4DF" w:rsidR="003B7ED3" w:rsidRDefault="00C33344" w:rsidP="00C33344">
      <w:pPr>
        <w:ind w:firstLine="709"/>
        <w:jc w:val="both"/>
        <w:rPr>
          <w:color w:val="000000" w:themeColor="text1"/>
        </w:rPr>
      </w:pPr>
      <w:r w:rsidRPr="00480C3D">
        <w:rPr>
          <w:color w:val="000000" w:themeColor="text1"/>
        </w:rPr>
        <w:t xml:space="preserve">Очаква се постоянно положително въздействие от реализацията на настоящото ИП, свързано с повишаване на количеството рециклирани отпадъци и намаляване на количеството депонирани такива. </w:t>
      </w:r>
    </w:p>
    <w:p w14:paraId="43D4F31E" w14:textId="77777777" w:rsidR="00B442D7" w:rsidRDefault="00B442D7" w:rsidP="00C33344">
      <w:pPr>
        <w:ind w:firstLine="709"/>
        <w:jc w:val="both"/>
        <w:rPr>
          <w:color w:val="000000" w:themeColor="text1"/>
        </w:rPr>
      </w:pPr>
    </w:p>
    <w:p w14:paraId="58C80602" w14:textId="0C9B529F" w:rsidR="00B442D7" w:rsidRDefault="00B442D7" w:rsidP="00C33344">
      <w:pPr>
        <w:ind w:firstLine="709"/>
        <w:jc w:val="both"/>
        <w:rPr>
          <w:color w:val="000000" w:themeColor="text1"/>
        </w:rPr>
      </w:pPr>
    </w:p>
    <w:p w14:paraId="3B3BB312" w14:textId="77777777" w:rsidR="00DF6173" w:rsidRPr="003478AC" w:rsidRDefault="00DF6173" w:rsidP="003478AC">
      <w:pPr>
        <w:pStyle w:val="ListParagraph"/>
        <w:numPr>
          <w:ilvl w:val="0"/>
          <w:numId w:val="28"/>
        </w:numPr>
        <w:jc w:val="both"/>
        <w:rPr>
          <w:b/>
          <w:bCs/>
          <w:color w:val="000000" w:themeColor="text1"/>
        </w:rPr>
      </w:pPr>
      <w:r w:rsidRPr="003478AC">
        <w:rPr>
          <w:b/>
          <w:bCs/>
          <w:color w:val="000000" w:themeColor="text1"/>
        </w:rPr>
        <w:lastRenderedPageBreak/>
        <w:t>Очакваното настъпване, продължителността, честотата и обратимостта на въздействието.</w:t>
      </w:r>
    </w:p>
    <w:p w14:paraId="7C517E2C" w14:textId="77777777" w:rsidR="003478AC" w:rsidRPr="003478AC" w:rsidRDefault="003478AC" w:rsidP="003478AC">
      <w:pPr>
        <w:pStyle w:val="ListParagraph"/>
        <w:jc w:val="both"/>
        <w:rPr>
          <w:b/>
          <w:bCs/>
          <w:color w:val="000000" w:themeColor="text1"/>
        </w:rPr>
      </w:pPr>
    </w:p>
    <w:p w14:paraId="5D624682" w14:textId="77777777" w:rsidR="00B41734" w:rsidRPr="00480C3D" w:rsidRDefault="00B41734" w:rsidP="00B41734">
      <w:pPr>
        <w:ind w:firstLine="708"/>
        <w:jc w:val="both"/>
        <w:rPr>
          <w:bCs/>
          <w:color w:val="000000" w:themeColor="text1"/>
        </w:rPr>
      </w:pPr>
      <w:r w:rsidRPr="00480C3D">
        <w:rPr>
          <w:bCs/>
          <w:color w:val="000000" w:themeColor="text1"/>
        </w:rPr>
        <w:t>Дейността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 На ниво работна среда се очаква негативните въздействия да бъдат с честота и продължителност – времето на експлоатация на оборудването или в рамките на евентуална аварийна ситуация, но с обратими последствия.</w:t>
      </w:r>
    </w:p>
    <w:p w14:paraId="1E37D20E" w14:textId="77777777" w:rsidR="00B41734" w:rsidRPr="00480C3D" w:rsidRDefault="00B41734" w:rsidP="00B41734">
      <w:pPr>
        <w:ind w:firstLine="708"/>
        <w:jc w:val="both"/>
        <w:rPr>
          <w:bCs/>
          <w:color w:val="000000" w:themeColor="text1"/>
        </w:rPr>
      </w:pPr>
      <w:r w:rsidRPr="00480C3D">
        <w:rPr>
          <w:bCs/>
          <w:color w:val="000000" w:themeColor="text1"/>
        </w:rPr>
        <w:t>При планираното спазване на нормите и ограниченията за организиране на безопасни условия на труд и строг контрол на изискванията за техническа изправност на производствените съоръжения не се очаква настъпване на аварийни ситуации и инциденти.</w:t>
      </w:r>
    </w:p>
    <w:p w14:paraId="5E821AFB" w14:textId="77777777" w:rsidR="00B41734" w:rsidRPr="00480C3D" w:rsidRDefault="00B41734" w:rsidP="00B41734">
      <w:pPr>
        <w:ind w:firstLine="708"/>
        <w:jc w:val="both"/>
        <w:rPr>
          <w:bCs/>
          <w:color w:val="000000" w:themeColor="text1"/>
        </w:rPr>
      </w:pPr>
      <w:r w:rsidRPr="00480C3D">
        <w:rPr>
          <w:bCs/>
          <w:color w:val="000000" w:themeColor="text1"/>
        </w:rPr>
        <w:t xml:space="preserve">Не се очаква въздействие върху водите, почвите, земните недра, културното наследство и биологичното разнообразие. </w:t>
      </w:r>
    </w:p>
    <w:p w14:paraId="4051FC5B" w14:textId="77777777" w:rsidR="00B41734" w:rsidRPr="00480C3D" w:rsidRDefault="00B41734" w:rsidP="00B41734">
      <w:pPr>
        <w:ind w:firstLine="708"/>
        <w:jc w:val="both"/>
        <w:rPr>
          <w:bCs/>
          <w:color w:val="000000" w:themeColor="text1"/>
        </w:rPr>
      </w:pPr>
      <w:r w:rsidRPr="00480C3D">
        <w:rPr>
          <w:bCs/>
          <w:color w:val="000000" w:themeColor="text1"/>
        </w:rPr>
        <w:t>Предвид това, че реализацията на ИП засяга единствено съществуващ урбанизиран терен, не се очаква въздействие върху ландшафта и промяна на неговите функции.</w:t>
      </w:r>
    </w:p>
    <w:p w14:paraId="244AFB7D" w14:textId="77777777" w:rsidR="00810308" w:rsidRPr="00480C3D" w:rsidRDefault="003B7ED3" w:rsidP="00943921">
      <w:pPr>
        <w:jc w:val="both"/>
        <w:rPr>
          <w:bCs/>
          <w:color w:val="000000" w:themeColor="text1"/>
        </w:rPr>
      </w:pPr>
      <w:r w:rsidRPr="00480C3D">
        <w:rPr>
          <w:b/>
          <w:bCs/>
          <w:color w:val="000000" w:themeColor="text1"/>
        </w:rPr>
        <w:tab/>
      </w:r>
      <w:r w:rsidRPr="00480C3D">
        <w:rPr>
          <w:bCs/>
          <w:color w:val="000000" w:themeColor="text1"/>
        </w:rPr>
        <w:t>Въздействието върху атмосферния въздух ще настъпва в началото на всяка товаро-разтоварна дейност, краткотрайно и напълно обратимо с приключването й.</w:t>
      </w:r>
    </w:p>
    <w:p w14:paraId="6B9EA860" w14:textId="77777777" w:rsidR="003B7ED3" w:rsidRPr="00480C3D" w:rsidRDefault="003B7ED3" w:rsidP="003B7ED3">
      <w:pPr>
        <w:ind w:firstLine="567"/>
        <w:jc w:val="both"/>
        <w:rPr>
          <w:color w:val="000000" w:themeColor="text1"/>
        </w:rPr>
      </w:pPr>
    </w:p>
    <w:p w14:paraId="40AE4D08" w14:textId="77777777" w:rsidR="00810308" w:rsidRPr="00480C3D" w:rsidRDefault="00810308" w:rsidP="00810308">
      <w:pPr>
        <w:ind w:firstLine="708"/>
        <w:jc w:val="both"/>
        <w:textAlignment w:val="center"/>
        <w:rPr>
          <w:color w:val="000000" w:themeColor="text1"/>
          <w:lang w:val="ru-RU"/>
        </w:rPr>
      </w:pPr>
    </w:p>
    <w:p w14:paraId="79CE03F2" w14:textId="77777777" w:rsidR="00DF6173" w:rsidRPr="00480C3D" w:rsidRDefault="00DF6173" w:rsidP="0025507B">
      <w:pPr>
        <w:ind w:firstLine="708"/>
        <w:jc w:val="both"/>
        <w:rPr>
          <w:b/>
          <w:color w:val="000000" w:themeColor="text1"/>
        </w:rPr>
      </w:pPr>
      <w:r w:rsidRPr="00480C3D">
        <w:rPr>
          <w:b/>
          <w:color w:val="000000" w:themeColor="text1"/>
        </w:rPr>
        <w:t>8. Комбинирането с въздействия на други съществуващи и/или одобрени инвестиционни предложения.</w:t>
      </w:r>
    </w:p>
    <w:p w14:paraId="6F7A4529" w14:textId="77777777" w:rsidR="00B628CB" w:rsidRDefault="00B628CB" w:rsidP="0095422A">
      <w:pPr>
        <w:ind w:firstLine="708"/>
        <w:jc w:val="both"/>
        <w:rPr>
          <w:color w:val="000000" w:themeColor="text1"/>
        </w:rPr>
      </w:pPr>
    </w:p>
    <w:p w14:paraId="40BC259D" w14:textId="77777777" w:rsidR="0095422A" w:rsidRPr="00480C3D" w:rsidRDefault="0095422A" w:rsidP="0095422A">
      <w:pPr>
        <w:ind w:firstLine="708"/>
        <w:jc w:val="both"/>
        <w:rPr>
          <w:color w:val="000000" w:themeColor="text1"/>
        </w:rPr>
      </w:pPr>
      <w:r w:rsidRPr="00480C3D">
        <w:rPr>
          <w:color w:val="000000" w:themeColor="text1"/>
        </w:rPr>
        <w:t>Начин</w:t>
      </w:r>
      <w:r w:rsidR="00B628CB">
        <w:rPr>
          <w:color w:val="000000" w:themeColor="text1"/>
        </w:rPr>
        <w:t>ът</w:t>
      </w:r>
      <w:r w:rsidRPr="00480C3D">
        <w:rPr>
          <w:color w:val="000000" w:themeColor="text1"/>
        </w:rPr>
        <w:t xml:space="preserve"> на организиране на дейностите по третиране</w:t>
      </w:r>
      <w:r w:rsidR="00841563" w:rsidRPr="00480C3D">
        <w:rPr>
          <w:color w:val="000000" w:themeColor="text1"/>
        </w:rPr>
        <w:t xml:space="preserve"> на</w:t>
      </w:r>
      <w:r w:rsidRPr="00480C3D">
        <w:rPr>
          <w:color w:val="000000" w:themeColor="text1"/>
        </w:rPr>
        <w:t xml:space="preserve"> отпадъци не предполагат значителни въздействия върху компонентите и факторите на околната среда и човешкото здраве. Напротив, дейността цели оползотворяване на отпадъци, което е с положително въздействие върху околната среда.</w:t>
      </w:r>
    </w:p>
    <w:p w14:paraId="0CFBCB49" w14:textId="77777777" w:rsidR="0095422A" w:rsidRPr="00480C3D" w:rsidRDefault="0095422A" w:rsidP="0095422A">
      <w:pPr>
        <w:ind w:firstLine="708"/>
        <w:jc w:val="both"/>
        <w:rPr>
          <w:color w:val="000000" w:themeColor="text1"/>
        </w:rPr>
      </w:pPr>
      <w:r w:rsidRPr="00480C3D">
        <w:rPr>
          <w:color w:val="000000" w:themeColor="text1"/>
        </w:rPr>
        <w:t>Вследствие на реализирането му, не се очаква комбинирано въздействие с други съществуващи и/или одобрени инвестиционни предложения.</w:t>
      </w:r>
    </w:p>
    <w:p w14:paraId="32B25B6E" w14:textId="77777777" w:rsidR="0095422A" w:rsidRPr="00480C3D" w:rsidRDefault="0095422A" w:rsidP="0095422A">
      <w:pPr>
        <w:ind w:firstLine="708"/>
        <w:jc w:val="both"/>
        <w:rPr>
          <w:color w:val="000000" w:themeColor="text1"/>
        </w:rPr>
      </w:pPr>
    </w:p>
    <w:p w14:paraId="7F6A4F5E" w14:textId="77777777" w:rsidR="00D00027" w:rsidRPr="00480C3D" w:rsidRDefault="00D00027" w:rsidP="00841563">
      <w:pPr>
        <w:ind w:firstLine="567"/>
        <w:jc w:val="both"/>
        <w:rPr>
          <w:color w:val="000000" w:themeColor="text1"/>
        </w:rPr>
      </w:pPr>
    </w:p>
    <w:p w14:paraId="2C73C322" w14:textId="77777777" w:rsidR="00DF6173" w:rsidRPr="00480C3D" w:rsidRDefault="00DF6173" w:rsidP="0025507B">
      <w:pPr>
        <w:ind w:firstLine="708"/>
        <w:jc w:val="both"/>
        <w:rPr>
          <w:b/>
          <w:color w:val="000000" w:themeColor="text1"/>
        </w:rPr>
      </w:pPr>
      <w:r w:rsidRPr="00480C3D">
        <w:rPr>
          <w:b/>
          <w:color w:val="000000" w:themeColor="text1"/>
        </w:rPr>
        <w:t>9. Възможността за ефективно намаляване на въздействията.</w:t>
      </w:r>
    </w:p>
    <w:p w14:paraId="7011BE19" w14:textId="77777777" w:rsidR="00810308" w:rsidRPr="00480C3D" w:rsidRDefault="00810308" w:rsidP="0025507B">
      <w:pPr>
        <w:ind w:firstLine="708"/>
        <w:jc w:val="both"/>
        <w:rPr>
          <w:b/>
          <w:color w:val="000000" w:themeColor="text1"/>
        </w:rPr>
      </w:pPr>
    </w:p>
    <w:p w14:paraId="73B6C19C" w14:textId="77777777" w:rsidR="00810308" w:rsidRPr="00480C3D" w:rsidRDefault="00810308" w:rsidP="00810308">
      <w:pPr>
        <w:jc w:val="both"/>
        <w:rPr>
          <w:color w:val="000000" w:themeColor="text1"/>
        </w:rPr>
      </w:pPr>
      <w:r w:rsidRPr="00480C3D">
        <w:rPr>
          <w:color w:val="000000" w:themeColor="text1"/>
        </w:rPr>
        <w:tab/>
        <w:t xml:space="preserve">С изпълнение на мерките, описани в т. 11. ще се постигне намаляване до незначително отрицателното въздействие върху </w:t>
      </w:r>
      <w:r w:rsidR="00480957">
        <w:rPr>
          <w:color w:val="000000" w:themeColor="text1"/>
        </w:rPr>
        <w:t>засегнатите ко</w:t>
      </w:r>
      <w:r w:rsidRPr="00480C3D">
        <w:rPr>
          <w:color w:val="000000" w:themeColor="text1"/>
        </w:rPr>
        <w:t>мпоненти на околната среда.</w:t>
      </w:r>
    </w:p>
    <w:p w14:paraId="452E79AE" w14:textId="77777777" w:rsidR="00DF6173" w:rsidRPr="00480C3D" w:rsidRDefault="00DF6173" w:rsidP="00005EF7">
      <w:pPr>
        <w:ind w:firstLine="708"/>
        <w:jc w:val="both"/>
        <w:rPr>
          <w:color w:val="000000" w:themeColor="text1"/>
        </w:rPr>
      </w:pPr>
    </w:p>
    <w:p w14:paraId="22FED35E" w14:textId="77777777" w:rsidR="00DF6173" w:rsidRPr="00480C3D" w:rsidRDefault="00DF6173" w:rsidP="00005EF7">
      <w:pPr>
        <w:ind w:firstLine="708"/>
        <w:jc w:val="both"/>
        <w:rPr>
          <w:b/>
          <w:bCs/>
          <w:color w:val="000000" w:themeColor="text1"/>
        </w:rPr>
      </w:pPr>
      <w:r w:rsidRPr="00480C3D">
        <w:rPr>
          <w:b/>
          <w:bCs/>
          <w:color w:val="000000" w:themeColor="text1"/>
        </w:rPr>
        <w:t>10. Трансграничен характер на въздействието.</w:t>
      </w:r>
    </w:p>
    <w:p w14:paraId="24FF77BF" w14:textId="77777777" w:rsidR="00DF6173" w:rsidRPr="00480C3D" w:rsidRDefault="00DF6173" w:rsidP="00005EF7">
      <w:pPr>
        <w:ind w:firstLine="708"/>
        <w:jc w:val="both"/>
        <w:rPr>
          <w:b/>
          <w:bCs/>
          <w:color w:val="000000" w:themeColor="text1"/>
        </w:rPr>
      </w:pPr>
    </w:p>
    <w:p w14:paraId="77A18F82" w14:textId="77777777" w:rsidR="00DF6173" w:rsidRPr="00480C3D" w:rsidRDefault="00DF6173" w:rsidP="00005EF7">
      <w:pPr>
        <w:ind w:firstLine="708"/>
        <w:jc w:val="both"/>
        <w:rPr>
          <w:bCs/>
          <w:color w:val="000000" w:themeColor="text1"/>
        </w:rPr>
      </w:pPr>
      <w:r w:rsidRPr="00480C3D">
        <w:rPr>
          <w:bCs/>
          <w:color w:val="000000" w:themeColor="text1"/>
        </w:rPr>
        <w:t>Местоположението и характерът на дейностите, предвидени с ИП, не предполагат трансгранично въздействие.</w:t>
      </w:r>
    </w:p>
    <w:p w14:paraId="0C0B661E" w14:textId="77777777" w:rsidR="00DF6173" w:rsidRPr="00480C3D" w:rsidRDefault="00DF6173" w:rsidP="00005EF7">
      <w:pPr>
        <w:ind w:firstLine="708"/>
        <w:jc w:val="both"/>
        <w:rPr>
          <w:bCs/>
          <w:color w:val="000000" w:themeColor="text1"/>
        </w:rPr>
      </w:pPr>
    </w:p>
    <w:p w14:paraId="2C5931FD" w14:textId="77777777" w:rsidR="00DF6173" w:rsidRPr="00480C3D" w:rsidRDefault="00DF6173" w:rsidP="0025507B">
      <w:pPr>
        <w:ind w:firstLine="708"/>
        <w:jc w:val="both"/>
        <w:rPr>
          <w:b/>
          <w:color w:val="000000" w:themeColor="text1"/>
        </w:rPr>
      </w:pPr>
      <w:r w:rsidRPr="00480C3D">
        <w:rPr>
          <w:b/>
          <w:color w:val="000000" w:themeColor="text1"/>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74DF8D60" w14:textId="77777777" w:rsidR="00DE6C85" w:rsidRPr="00480C3D" w:rsidRDefault="00DE6C85" w:rsidP="0025507B">
      <w:pPr>
        <w:ind w:firstLine="708"/>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5087"/>
        <w:gridCol w:w="3075"/>
      </w:tblGrid>
      <w:tr w:rsidR="00DE6C85" w:rsidRPr="00480C3D" w14:paraId="3A1749BC" w14:textId="77777777" w:rsidTr="00DE6C85">
        <w:tc>
          <w:tcPr>
            <w:tcW w:w="900" w:type="dxa"/>
          </w:tcPr>
          <w:p w14:paraId="3F3F8D3E" w14:textId="77777777" w:rsidR="00DE6C85" w:rsidRPr="00480C3D" w:rsidRDefault="00DE6C85" w:rsidP="00DE6C85">
            <w:pPr>
              <w:jc w:val="center"/>
              <w:rPr>
                <w:b/>
                <w:bCs/>
                <w:color w:val="000000" w:themeColor="text1"/>
              </w:rPr>
            </w:pPr>
            <w:r w:rsidRPr="00480C3D">
              <w:rPr>
                <w:b/>
                <w:bCs/>
                <w:color w:val="000000" w:themeColor="text1"/>
              </w:rPr>
              <w:t>№</w:t>
            </w:r>
          </w:p>
        </w:tc>
        <w:tc>
          <w:tcPr>
            <w:tcW w:w="5087" w:type="dxa"/>
            <w:vAlign w:val="center"/>
          </w:tcPr>
          <w:p w14:paraId="041A569F" w14:textId="77777777" w:rsidR="00DE6C85" w:rsidRPr="00480C3D" w:rsidRDefault="00DE6C85" w:rsidP="00DE6C85">
            <w:pPr>
              <w:jc w:val="center"/>
              <w:rPr>
                <w:b/>
                <w:bCs/>
                <w:color w:val="000000" w:themeColor="text1"/>
              </w:rPr>
            </w:pPr>
            <w:r w:rsidRPr="00480C3D">
              <w:rPr>
                <w:b/>
                <w:bCs/>
                <w:color w:val="000000" w:themeColor="text1"/>
              </w:rPr>
              <w:t>Мерки</w:t>
            </w:r>
          </w:p>
        </w:tc>
        <w:tc>
          <w:tcPr>
            <w:tcW w:w="3075" w:type="dxa"/>
            <w:vAlign w:val="center"/>
          </w:tcPr>
          <w:p w14:paraId="0179D61A" w14:textId="77777777" w:rsidR="00DE6C85" w:rsidRPr="00480C3D" w:rsidRDefault="00DE6C85" w:rsidP="00DE6C85">
            <w:pPr>
              <w:jc w:val="center"/>
              <w:rPr>
                <w:b/>
                <w:bCs/>
                <w:color w:val="000000" w:themeColor="text1"/>
              </w:rPr>
            </w:pPr>
            <w:r w:rsidRPr="00480C3D">
              <w:rPr>
                <w:b/>
                <w:bCs/>
                <w:color w:val="000000" w:themeColor="text1"/>
              </w:rPr>
              <w:t>Период на изпълнение</w:t>
            </w:r>
          </w:p>
        </w:tc>
      </w:tr>
      <w:tr w:rsidR="00DE6C85" w:rsidRPr="00480C3D" w14:paraId="3E5C71B3" w14:textId="77777777" w:rsidTr="00DE6C85">
        <w:tc>
          <w:tcPr>
            <w:tcW w:w="900" w:type="dxa"/>
          </w:tcPr>
          <w:p w14:paraId="2A74842C" w14:textId="77777777" w:rsidR="00DE6C85" w:rsidRPr="00480C3D" w:rsidRDefault="00DE6C85" w:rsidP="00DE6C85">
            <w:pPr>
              <w:rPr>
                <w:rFonts w:eastAsia="Calibri"/>
                <w:bCs/>
                <w:color w:val="000000" w:themeColor="text1"/>
              </w:rPr>
            </w:pPr>
            <w:r w:rsidRPr="00480C3D">
              <w:rPr>
                <w:rFonts w:eastAsia="Calibri"/>
                <w:bCs/>
                <w:color w:val="000000" w:themeColor="text1"/>
              </w:rPr>
              <w:t>1.</w:t>
            </w:r>
          </w:p>
        </w:tc>
        <w:tc>
          <w:tcPr>
            <w:tcW w:w="5087" w:type="dxa"/>
            <w:vAlign w:val="center"/>
          </w:tcPr>
          <w:p w14:paraId="52FF46E1" w14:textId="77777777" w:rsidR="00DE6C85" w:rsidRPr="00480C3D" w:rsidRDefault="00DE6C85" w:rsidP="00DE6C85">
            <w:pPr>
              <w:rPr>
                <w:b/>
                <w:bCs/>
                <w:color w:val="000000" w:themeColor="text1"/>
              </w:rPr>
            </w:pPr>
            <w:r w:rsidRPr="00480C3D">
              <w:rPr>
                <w:rFonts w:eastAsia="Calibri"/>
                <w:bCs/>
                <w:color w:val="000000" w:themeColor="text1"/>
              </w:rPr>
              <w:t xml:space="preserve">Организиране на разделно събиране на </w:t>
            </w:r>
            <w:r w:rsidRPr="00480C3D">
              <w:rPr>
                <w:rFonts w:eastAsia="Calibri"/>
                <w:bCs/>
                <w:color w:val="000000" w:themeColor="text1"/>
              </w:rPr>
              <w:lastRenderedPageBreak/>
              <w:t>отпадъците.</w:t>
            </w:r>
          </w:p>
        </w:tc>
        <w:tc>
          <w:tcPr>
            <w:tcW w:w="3075" w:type="dxa"/>
            <w:vAlign w:val="center"/>
          </w:tcPr>
          <w:p w14:paraId="264EF6BD" w14:textId="77777777" w:rsidR="00DE6C85" w:rsidRPr="00480C3D" w:rsidRDefault="00DE6C85" w:rsidP="00DE6C85">
            <w:pPr>
              <w:jc w:val="center"/>
              <w:rPr>
                <w:b/>
                <w:bCs/>
                <w:color w:val="000000" w:themeColor="text1"/>
              </w:rPr>
            </w:pPr>
            <w:r w:rsidRPr="00480C3D">
              <w:rPr>
                <w:rFonts w:eastAsia="Calibri"/>
                <w:bCs/>
                <w:color w:val="000000" w:themeColor="text1"/>
              </w:rPr>
              <w:lastRenderedPageBreak/>
              <w:t>Експлоатация</w:t>
            </w:r>
          </w:p>
        </w:tc>
      </w:tr>
      <w:tr w:rsidR="00DE6C85" w:rsidRPr="00480C3D" w14:paraId="43AA29CD" w14:textId="77777777" w:rsidTr="00DE6C85">
        <w:tc>
          <w:tcPr>
            <w:tcW w:w="900" w:type="dxa"/>
          </w:tcPr>
          <w:p w14:paraId="7B82ACFA" w14:textId="77777777" w:rsidR="00DE6C85" w:rsidRPr="00480C3D" w:rsidRDefault="00DE6C85" w:rsidP="00DE6C85">
            <w:pPr>
              <w:rPr>
                <w:rFonts w:eastAsia="Calibri"/>
                <w:bCs/>
                <w:color w:val="000000" w:themeColor="text1"/>
              </w:rPr>
            </w:pPr>
            <w:r w:rsidRPr="00480C3D">
              <w:rPr>
                <w:rFonts w:eastAsia="Calibri"/>
                <w:bCs/>
                <w:color w:val="000000" w:themeColor="text1"/>
              </w:rPr>
              <w:lastRenderedPageBreak/>
              <w:t>2.</w:t>
            </w:r>
          </w:p>
        </w:tc>
        <w:tc>
          <w:tcPr>
            <w:tcW w:w="5087" w:type="dxa"/>
            <w:vAlign w:val="center"/>
          </w:tcPr>
          <w:p w14:paraId="5F32E190" w14:textId="77777777" w:rsidR="00DE6C85" w:rsidRPr="00480C3D" w:rsidRDefault="00DE6C85" w:rsidP="00DE6C85">
            <w:pPr>
              <w:rPr>
                <w:rFonts w:eastAsia="Calibri"/>
                <w:bCs/>
                <w:color w:val="000000" w:themeColor="text1"/>
              </w:rPr>
            </w:pPr>
            <w:r w:rsidRPr="00480C3D">
              <w:rPr>
                <w:rFonts w:eastAsia="Calibri"/>
                <w:bCs/>
                <w:color w:val="000000" w:themeColor="text1"/>
              </w:rPr>
              <w:t>Спазване на технологичния режим на третирането на отпадъци.</w:t>
            </w:r>
          </w:p>
        </w:tc>
        <w:tc>
          <w:tcPr>
            <w:tcW w:w="3075" w:type="dxa"/>
            <w:vAlign w:val="center"/>
          </w:tcPr>
          <w:p w14:paraId="3E043D22" w14:textId="77777777" w:rsidR="00DE6C85" w:rsidRPr="00480C3D" w:rsidRDefault="00DE6C85" w:rsidP="00DE6C85">
            <w:pPr>
              <w:jc w:val="center"/>
              <w:rPr>
                <w:rFonts w:eastAsia="Calibri"/>
                <w:bCs/>
                <w:color w:val="000000" w:themeColor="text1"/>
              </w:rPr>
            </w:pPr>
            <w:r w:rsidRPr="00480C3D">
              <w:rPr>
                <w:rFonts w:eastAsia="Calibri"/>
                <w:bCs/>
                <w:color w:val="000000" w:themeColor="text1"/>
              </w:rPr>
              <w:t>Експлоатация</w:t>
            </w:r>
          </w:p>
        </w:tc>
      </w:tr>
      <w:tr w:rsidR="00DE6C85" w:rsidRPr="00480C3D" w14:paraId="724945A7" w14:textId="77777777" w:rsidTr="00DE6C85">
        <w:tc>
          <w:tcPr>
            <w:tcW w:w="900" w:type="dxa"/>
          </w:tcPr>
          <w:p w14:paraId="72127F40" w14:textId="77777777" w:rsidR="00DE6C85" w:rsidRPr="00480C3D" w:rsidRDefault="00DE6C85" w:rsidP="00DE6C85">
            <w:pPr>
              <w:rPr>
                <w:rFonts w:eastAsia="Calibri"/>
                <w:bCs/>
                <w:color w:val="000000" w:themeColor="text1"/>
              </w:rPr>
            </w:pPr>
            <w:r w:rsidRPr="00480C3D">
              <w:rPr>
                <w:rFonts w:eastAsia="Calibri"/>
                <w:bCs/>
                <w:color w:val="000000" w:themeColor="text1"/>
              </w:rPr>
              <w:t>3.</w:t>
            </w:r>
          </w:p>
        </w:tc>
        <w:tc>
          <w:tcPr>
            <w:tcW w:w="5087" w:type="dxa"/>
            <w:vAlign w:val="center"/>
          </w:tcPr>
          <w:p w14:paraId="4AA8BC07" w14:textId="77777777" w:rsidR="00DE6C85" w:rsidRPr="00480C3D" w:rsidRDefault="00DE6C85" w:rsidP="00DE6C85">
            <w:pPr>
              <w:rPr>
                <w:rFonts w:eastAsia="Calibri"/>
                <w:bCs/>
                <w:color w:val="000000" w:themeColor="text1"/>
              </w:rPr>
            </w:pPr>
            <w:r w:rsidRPr="00480C3D">
              <w:rPr>
                <w:rFonts w:eastAsia="Calibri"/>
                <w:bCs/>
                <w:color w:val="000000" w:themeColor="text1"/>
              </w:rPr>
              <w:t>Недопускане на разпиляване на отпадъци и замърсяване на прилежащи площи.</w:t>
            </w:r>
          </w:p>
        </w:tc>
        <w:tc>
          <w:tcPr>
            <w:tcW w:w="3075" w:type="dxa"/>
            <w:vAlign w:val="center"/>
          </w:tcPr>
          <w:p w14:paraId="46422319" w14:textId="77777777" w:rsidR="00DE6C85" w:rsidRPr="00480C3D" w:rsidRDefault="00DE6C85" w:rsidP="00DE6C85">
            <w:pPr>
              <w:jc w:val="center"/>
              <w:rPr>
                <w:rFonts w:eastAsia="Calibri"/>
                <w:bCs/>
                <w:color w:val="000000" w:themeColor="text1"/>
              </w:rPr>
            </w:pPr>
            <w:r w:rsidRPr="00480C3D">
              <w:rPr>
                <w:rFonts w:eastAsia="Calibri"/>
                <w:bCs/>
                <w:color w:val="000000" w:themeColor="text1"/>
              </w:rPr>
              <w:t>Експлоатация</w:t>
            </w:r>
          </w:p>
        </w:tc>
      </w:tr>
      <w:tr w:rsidR="00F07065" w:rsidRPr="00480C3D" w14:paraId="6309B8A5" w14:textId="77777777" w:rsidTr="00DE6C85">
        <w:tc>
          <w:tcPr>
            <w:tcW w:w="900" w:type="dxa"/>
          </w:tcPr>
          <w:p w14:paraId="00021421" w14:textId="77777777" w:rsidR="00F07065" w:rsidRPr="00480C3D" w:rsidRDefault="00F07065" w:rsidP="00F07065">
            <w:pPr>
              <w:rPr>
                <w:rFonts w:eastAsia="Calibri"/>
                <w:bCs/>
                <w:color w:val="000000" w:themeColor="text1"/>
              </w:rPr>
            </w:pPr>
            <w:r w:rsidRPr="00480C3D">
              <w:rPr>
                <w:rFonts w:eastAsia="Calibri"/>
                <w:bCs/>
                <w:color w:val="000000" w:themeColor="text1"/>
              </w:rPr>
              <w:t>4.</w:t>
            </w:r>
          </w:p>
        </w:tc>
        <w:tc>
          <w:tcPr>
            <w:tcW w:w="5087" w:type="dxa"/>
            <w:vAlign w:val="center"/>
          </w:tcPr>
          <w:p w14:paraId="6ACADE39" w14:textId="77777777" w:rsidR="00F07065" w:rsidRPr="00480C3D" w:rsidRDefault="00F07065" w:rsidP="00F07065">
            <w:pPr>
              <w:rPr>
                <w:rFonts w:eastAsia="Calibri"/>
                <w:bCs/>
                <w:color w:val="000000" w:themeColor="text1"/>
              </w:rPr>
            </w:pPr>
            <w:r w:rsidRPr="00480C3D">
              <w:rPr>
                <w:rFonts w:eastAsia="Calibri"/>
                <w:bCs/>
                <w:color w:val="000000" w:themeColor="text1"/>
              </w:rPr>
              <w:t xml:space="preserve">Недопускане на смесване на различни по вид отпадъци </w:t>
            </w:r>
          </w:p>
        </w:tc>
        <w:tc>
          <w:tcPr>
            <w:tcW w:w="3075" w:type="dxa"/>
            <w:vAlign w:val="center"/>
          </w:tcPr>
          <w:p w14:paraId="03BC1F4E" w14:textId="77777777" w:rsidR="00F07065" w:rsidRPr="00480C3D" w:rsidRDefault="00F07065" w:rsidP="00F07065">
            <w:pPr>
              <w:jc w:val="center"/>
              <w:rPr>
                <w:rFonts w:eastAsia="Calibri"/>
                <w:bCs/>
                <w:color w:val="000000" w:themeColor="text1"/>
              </w:rPr>
            </w:pPr>
            <w:r w:rsidRPr="00480C3D">
              <w:rPr>
                <w:rFonts w:eastAsia="Calibri"/>
                <w:bCs/>
                <w:color w:val="000000" w:themeColor="text1"/>
              </w:rPr>
              <w:t>Експлоатация</w:t>
            </w:r>
          </w:p>
        </w:tc>
      </w:tr>
      <w:tr w:rsidR="00F07065" w:rsidRPr="00480C3D" w14:paraId="48DB6855" w14:textId="77777777" w:rsidTr="00DE6C85">
        <w:tc>
          <w:tcPr>
            <w:tcW w:w="900" w:type="dxa"/>
          </w:tcPr>
          <w:p w14:paraId="06FD6C75" w14:textId="77777777" w:rsidR="00F07065" w:rsidRPr="00480C3D" w:rsidRDefault="00F07065" w:rsidP="00F07065">
            <w:pPr>
              <w:rPr>
                <w:rFonts w:eastAsia="Calibri"/>
                <w:bCs/>
                <w:color w:val="000000" w:themeColor="text1"/>
              </w:rPr>
            </w:pPr>
            <w:r w:rsidRPr="00480C3D">
              <w:rPr>
                <w:bCs/>
                <w:iCs/>
                <w:color w:val="000000" w:themeColor="text1"/>
              </w:rPr>
              <w:t>5.</w:t>
            </w:r>
          </w:p>
        </w:tc>
        <w:tc>
          <w:tcPr>
            <w:tcW w:w="5087" w:type="dxa"/>
            <w:vAlign w:val="center"/>
          </w:tcPr>
          <w:p w14:paraId="4336882A" w14:textId="77777777" w:rsidR="00F07065" w:rsidRPr="00480C3D" w:rsidRDefault="00F07065" w:rsidP="00F07065">
            <w:pPr>
              <w:rPr>
                <w:rFonts w:eastAsia="Calibri"/>
                <w:bCs/>
                <w:color w:val="000000" w:themeColor="text1"/>
              </w:rPr>
            </w:pPr>
            <w:r w:rsidRPr="00480C3D">
              <w:rPr>
                <w:rFonts w:eastAsia="Calibri"/>
                <w:bCs/>
                <w:color w:val="000000" w:themeColor="text1"/>
              </w:rPr>
              <w:t>Подбор на фирмите, притежаващи документ по чл. 35 от Закона за управление на отпадъци като приоритетно ще се избират такива, които извършват оползотворяване.</w:t>
            </w:r>
          </w:p>
        </w:tc>
        <w:tc>
          <w:tcPr>
            <w:tcW w:w="3075" w:type="dxa"/>
            <w:vAlign w:val="center"/>
          </w:tcPr>
          <w:p w14:paraId="1E128DEC" w14:textId="77777777" w:rsidR="00F07065" w:rsidRPr="00480C3D" w:rsidRDefault="00F07065" w:rsidP="00F07065">
            <w:pPr>
              <w:jc w:val="center"/>
              <w:rPr>
                <w:rFonts w:eastAsia="Calibri"/>
                <w:bCs/>
                <w:color w:val="000000" w:themeColor="text1"/>
              </w:rPr>
            </w:pPr>
            <w:r w:rsidRPr="00480C3D">
              <w:rPr>
                <w:rFonts w:eastAsia="Calibri"/>
                <w:bCs/>
                <w:color w:val="000000" w:themeColor="text1"/>
              </w:rPr>
              <w:t>Експлоатация</w:t>
            </w:r>
          </w:p>
        </w:tc>
      </w:tr>
      <w:tr w:rsidR="00F07065" w:rsidRPr="00480C3D" w14:paraId="3089D11F" w14:textId="77777777" w:rsidTr="00DE6C85">
        <w:tc>
          <w:tcPr>
            <w:tcW w:w="900" w:type="dxa"/>
          </w:tcPr>
          <w:p w14:paraId="243E574D" w14:textId="77777777" w:rsidR="00F07065" w:rsidRPr="00480C3D" w:rsidRDefault="00F07065" w:rsidP="00F07065">
            <w:pPr>
              <w:rPr>
                <w:bCs/>
                <w:iCs/>
                <w:color w:val="000000" w:themeColor="text1"/>
              </w:rPr>
            </w:pPr>
            <w:r w:rsidRPr="00480C3D">
              <w:rPr>
                <w:bCs/>
                <w:iCs/>
                <w:color w:val="000000" w:themeColor="text1"/>
              </w:rPr>
              <w:t>7.</w:t>
            </w:r>
          </w:p>
        </w:tc>
        <w:tc>
          <w:tcPr>
            <w:tcW w:w="5087" w:type="dxa"/>
            <w:vAlign w:val="center"/>
          </w:tcPr>
          <w:p w14:paraId="06A7F753" w14:textId="77777777" w:rsidR="00F07065" w:rsidRPr="00480C3D" w:rsidRDefault="00F07065" w:rsidP="00F07065">
            <w:pPr>
              <w:rPr>
                <w:bCs/>
                <w:iCs/>
                <w:color w:val="000000" w:themeColor="text1"/>
              </w:rPr>
            </w:pPr>
            <w:r w:rsidRPr="00480C3D">
              <w:rPr>
                <w:bCs/>
                <w:iCs/>
                <w:color w:val="000000" w:themeColor="text1"/>
              </w:rPr>
              <w:t>Да се сключи договор за водоснабдяване и заустване в градски колектор на отпадъчните води с оператора „ВиК“ ЕООД, гр. Пловдив.</w:t>
            </w:r>
          </w:p>
        </w:tc>
        <w:tc>
          <w:tcPr>
            <w:tcW w:w="3075" w:type="dxa"/>
            <w:vAlign w:val="center"/>
          </w:tcPr>
          <w:p w14:paraId="74C7D02A" w14:textId="77777777" w:rsidR="00F07065" w:rsidRPr="00480C3D" w:rsidRDefault="00F07065" w:rsidP="00F07065">
            <w:pPr>
              <w:jc w:val="center"/>
              <w:rPr>
                <w:bCs/>
                <w:color w:val="000000" w:themeColor="text1"/>
              </w:rPr>
            </w:pPr>
            <w:r w:rsidRPr="00480C3D">
              <w:rPr>
                <w:bCs/>
                <w:color w:val="000000" w:themeColor="text1"/>
              </w:rPr>
              <w:t>Експлоатация</w:t>
            </w:r>
          </w:p>
        </w:tc>
      </w:tr>
      <w:tr w:rsidR="00F07065" w:rsidRPr="00480C3D" w14:paraId="62852B50" w14:textId="77777777" w:rsidTr="00DE6C85">
        <w:tc>
          <w:tcPr>
            <w:tcW w:w="900" w:type="dxa"/>
          </w:tcPr>
          <w:p w14:paraId="32286176" w14:textId="77777777" w:rsidR="00F07065" w:rsidRPr="00480C3D" w:rsidRDefault="00F07065" w:rsidP="00F07065">
            <w:pPr>
              <w:rPr>
                <w:bCs/>
                <w:iCs/>
                <w:color w:val="000000" w:themeColor="text1"/>
              </w:rPr>
            </w:pPr>
            <w:r w:rsidRPr="00480C3D">
              <w:rPr>
                <w:color w:val="000000" w:themeColor="text1"/>
                <w:kern w:val="1"/>
                <w:lang w:eastAsia="ar-SA"/>
              </w:rPr>
              <w:t>8.</w:t>
            </w:r>
          </w:p>
        </w:tc>
        <w:tc>
          <w:tcPr>
            <w:tcW w:w="5087" w:type="dxa"/>
            <w:vAlign w:val="center"/>
          </w:tcPr>
          <w:p w14:paraId="522FC57B" w14:textId="77777777" w:rsidR="00F07065" w:rsidRPr="00480C3D" w:rsidRDefault="00F07065" w:rsidP="00F07065">
            <w:pPr>
              <w:rPr>
                <w:bCs/>
                <w:color w:val="000000" w:themeColor="text1"/>
              </w:rPr>
            </w:pPr>
            <w:r w:rsidRPr="00480C3D">
              <w:rPr>
                <w:bCs/>
                <w:iCs/>
                <w:color w:val="000000" w:themeColor="text1"/>
              </w:rPr>
              <w:t>Да се следи за неизправност на водопреносната и канализационна мрежа и уведомява своевременно оператора „ВиК“ ЕООД, гр. Пловдив за аварийни ситуации.</w:t>
            </w:r>
          </w:p>
        </w:tc>
        <w:tc>
          <w:tcPr>
            <w:tcW w:w="3075" w:type="dxa"/>
            <w:vAlign w:val="center"/>
          </w:tcPr>
          <w:p w14:paraId="0DB7E2D1" w14:textId="77777777" w:rsidR="00F07065" w:rsidRPr="00480C3D" w:rsidRDefault="00F07065" w:rsidP="00F07065">
            <w:pPr>
              <w:jc w:val="center"/>
              <w:rPr>
                <w:bCs/>
                <w:color w:val="000000" w:themeColor="text1"/>
              </w:rPr>
            </w:pPr>
            <w:r w:rsidRPr="00480C3D">
              <w:rPr>
                <w:bCs/>
                <w:color w:val="000000" w:themeColor="text1"/>
              </w:rPr>
              <w:t>Експлоатация</w:t>
            </w:r>
          </w:p>
        </w:tc>
      </w:tr>
      <w:tr w:rsidR="00F07065" w:rsidRPr="00480C3D" w14:paraId="04EB2676" w14:textId="77777777" w:rsidTr="00DE6C85">
        <w:tc>
          <w:tcPr>
            <w:tcW w:w="900" w:type="dxa"/>
          </w:tcPr>
          <w:p w14:paraId="29DB8F87" w14:textId="77777777" w:rsidR="00F07065" w:rsidRPr="00480C3D" w:rsidRDefault="00F07065" w:rsidP="00F07065">
            <w:pPr>
              <w:rPr>
                <w:color w:val="000000" w:themeColor="text1"/>
                <w:kern w:val="1"/>
                <w:lang w:eastAsia="ar-SA"/>
              </w:rPr>
            </w:pPr>
            <w:r w:rsidRPr="00480C3D">
              <w:rPr>
                <w:color w:val="000000" w:themeColor="text1"/>
                <w:kern w:val="1"/>
                <w:lang w:eastAsia="ar-SA"/>
              </w:rPr>
              <w:t>9.</w:t>
            </w:r>
          </w:p>
        </w:tc>
        <w:tc>
          <w:tcPr>
            <w:tcW w:w="5087" w:type="dxa"/>
          </w:tcPr>
          <w:p w14:paraId="671E045C" w14:textId="77777777" w:rsidR="00F07065" w:rsidRPr="00480C3D" w:rsidRDefault="00F07065" w:rsidP="00F07065">
            <w:pPr>
              <w:rPr>
                <w:bCs/>
                <w:iCs/>
                <w:color w:val="000000" w:themeColor="text1"/>
              </w:rPr>
            </w:pPr>
            <w:r w:rsidRPr="00480C3D">
              <w:rPr>
                <w:color w:val="000000" w:themeColor="text1"/>
                <w:kern w:val="1"/>
                <w:lang w:eastAsia="ar-SA"/>
              </w:rPr>
              <w:t>Спазване изискванията на Наредба № Iз-1971 за строително-технически правила и норми за осигуряване на безопасност при пожар (Обн. ДВ. бр.96 / 2009г.) и Наредба № 8121з-647 от 1 Октомври 2014 г. за правилата и нормите за пожарна безопасност при експлоатация на обектите.</w:t>
            </w:r>
          </w:p>
        </w:tc>
        <w:tc>
          <w:tcPr>
            <w:tcW w:w="3075" w:type="dxa"/>
          </w:tcPr>
          <w:p w14:paraId="059A20DB" w14:textId="77777777" w:rsidR="00F07065" w:rsidRPr="00480C3D" w:rsidRDefault="00F07065" w:rsidP="00F07065">
            <w:pPr>
              <w:jc w:val="center"/>
              <w:rPr>
                <w:bCs/>
                <w:color w:val="000000" w:themeColor="text1"/>
              </w:rPr>
            </w:pPr>
            <w:r w:rsidRPr="00480C3D">
              <w:rPr>
                <w:color w:val="000000" w:themeColor="text1"/>
                <w:kern w:val="1"/>
                <w:lang w:eastAsia="ar-SA"/>
              </w:rPr>
              <w:t>Експлоатация</w:t>
            </w:r>
          </w:p>
        </w:tc>
      </w:tr>
      <w:tr w:rsidR="00F07065" w:rsidRPr="00480C3D" w14:paraId="3BC4260F" w14:textId="77777777" w:rsidTr="00DE6C85">
        <w:tc>
          <w:tcPr>
            <w:tcW w:w="900" w:type="dxa"/>
          </w:tcPr>
          <w:p w14:paraId="4C2F397C" w14:textId="77777777" w:rsidR="00F07065" w:rsidRPr="00480C3D" w:rsidRDefault="00F07065" w:rsidP="00F07065">
            <w:pPr>
              <w:rPr>
                <w:color w:val="000000" w:themeColor="text1"/>
                <w:kern w:val="1"/>
                <w:lang w:eastAsia="ar-SA"/>
              </w:rPr>
            </w:pPr>
            <w:r w:rsidRPr="00480C3D">
              <w:rPr>
                <w:color w:val="000000" w:themeColor="text1"/>
                <w:kern w:val="1"/>
                <w:lang w:eastAsia="ar-SA"/>
              </w:rPr>
              <w:t>10.</w:t>
            </w:r>
          </w:p>
        </w:tc>
        <w:tc>
          <w:tcPr>
            <w:tcW w:w="5087" w:type="dxa"/>
          </w:tcPr>
          <w:p w14:paraId="4ABD21DD" w14:textId="77777777" w:rsidR="00F07065" w:rsidRPr="00480C3D" w:rsidRDefault="00F07065" w:rsidP="00F07065">
            <w:pPr>
              <w:rPr>
                <w:bCs/>
                <w:iCs/>
                <w:color w:val="000000" w:themeColor="text1"/>
              </w:rPr>
            </w:pPr>
            <w:bookmarkStart w:id="3" w:name="_Hlk79002258"/>
            <w:r w:rsidRPr="00480C3D">
              <w:rPr>
                <w:color w:val="000000" w:themeColor="text1"/>
                <w:kern w:val="1"/>
                <w:lang w:eastAsia="ar-SA"/>
              </w:rPr>
              <w:t xml:space="preserve">Провеждане на обучение и инструктажи на работещите за безопасното използване на работното оборудване, съгласно </w:t>
            </w:r>
            <w:r w:rsidRPr="00480C3D">
              <w:rPr>
                <w:i/>
                <w:iCs/>
                <w:color w:val="000000" w:themeColor="text1"/>
                <w:kern w:val="1"/>
                <w:lang w:eastAsia="ar-SA"/>
              </w:rPr>
              <w:t>Наредба РД 07-5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480C3D">
              <w:rPr>
                <w:color w:val="000000" w:themeColor="text1"/>
                <w:kern w:val="1"/>
                <w:lang w:eastAsia="ar-SA"/>
              </w:rPr>
              <w:t>.</w:t>
            </w:r>
            <w:bookmarkEnd w:id="3"/>
          </w:p>
        </w:tc>
        <w:tc>
          <w:tcPr>
            <w:tcW w:w="3075" w:type="dxa"/>
          </w:tcPr>
          <w:p w14:paraId="54C8F0A1" w14:textId="77777777" w:rsidR="00F07065" w:rsidRPr="00480C3D" w:rsidRDefault="00F07065" w:rsidP="00F07065">
            <w:pPr>
              <w:jc w:val="center"/>
              <w:rPr>
                <w:bCs/>
                <w:color w:val="000000" w:themeColor="text1"/>
              </w:rPr>
            </w:pPr>
            <w:r w:rsidRPr="00480C3D">
              <w:rPr>
                <w:color w:val="000000" w:themeColor="text1"/>
                <w:kern w:val="1"/>
                <w:lang w:eastAsia="ar-SA"/>
              </w:rPr>
              <w:t>Експлоатация</w:t>
            </w:r>
          </w:p>
        </w:tc>
      </w:tr>
      <w:tr w:rsidR="00F07065" w:rsidRPr="00480C3D" w14:paraId="3332B53F" w14:textId="77777777" w:rsidTr="00DE6C85">
        <w:tc>
          <w:tcPr>
            <w:tcW w:w="900" w:type="dxa"/>
          </w:tcPr>
          <w:p w14:paraId="6EF4D18E" w14:textId="77777777" w:rsidR="00F07065" w:rsidRPr="00480C3D" w:rsidRDefault="00F07065" w:rsidP="00F07065">
            <w:pPr>
              <w:rPr>
                <w:color w:val="000000" w:themeColor="text1"/>
                <w:kern w:val="1"/>
                <w:lang w:eastAsia="ar-SA"/>
              </w:rPr>
            </w:pPr>
            <w:r w:rsidRPr="00480C3D">
              <w:rPr>
                <w:color w:val="000000" w:themeColor="text1"/>
                <w:kern w:val="1"/>
                <w:lang w:eastAsia="ar-SA"/>
              </w:rPr>
              <w:t>11.</w:t>
            </w:r>
          </w:p>
        </w:tc>
        <w:tc>
          <w:tcPr>
            <w:tcW w:w="5087" w:type="dxa"/>
          </w:tcPr>
          <w:p w14:paraId="4118390F" w14:textId="77777777" w:rsidR="00F07065" w:rsidRPr="00480C3D" w:rsidRDefault="00F07065" w:rsidP="00F07065">
            <w:pPr>
              <w:rPr>
                <w:bCs/>
                <w:iCs/>
                <w:color w:val="000000" w:themeColor="text1"/>
              </w:rPr>
            </w:pPr>
            <w:r w:rsidRPr="00480C3D">
              <w:rPr>
                <w:color w:val="000000" w:themeColor="text1"/>
                <w:kern w:val="1"/>
                <w:lang w:eastAsia="ar-SA"/>
              </w:rPr>
              <w:t>Извършване оценка на риска на работните места след въвеждане в експлоатация на обекта, в която да се предвидят мерки за ограничаване и намаляване на риска.</w:t>
            </w:r>
          </w:p>
        </w:tc>
        <w:tc>
          <w:tcPr>
            <w:tcW w:w="3075" w:type="dxa"/>
          </w:tcPr>
          <w:p w14:paraId="5951D3AF" w14:textId="77777777" w:rsidR="00F07065" w:rsidRPr="00480C3D" w:rsidRDefault="00F07065" w:rsidP="00F07065">
            <w:pPr>
              <w:jc w:val="center"/>
              <w:rPr>
                <w:bCs/>
                <w:color w:val="000000" w:themeColor="text1"/>
              </w:rPr>
            </w:pPr>
            <w:r w:rsidRPr="00480C3D">
              <w:rPr>
                <w:color w:val="000000" w:themeColor="text1"/>
                <w:kern w:val="1"/>
                <w:lang w:eastAsia="ar-SA"/>
              </w:rPr>
              <w:t>Експлоатация</w:t>
            </w:r>
          </w:p>
        </w:tc>
      </w:tr>
      <w:tr w:rsidR="00F07065" w:rsidRPr="00480C3D" w14:paraId="7EA518C6" w14:textId="77777777" w:rsidTr="00DE6C85">
        <w:tc>
          <w:tcPr>
            <w:tcW w:w="900" w:type="dxa"/>
          </w:tcPr>
          <w:p w14:paraId="3B5FEF1B" w14:textId="77777777" w:rsidR="00F07065" w:rsidRPr="00480C3D" w:rsidRDefault="00F07065" w:rsidP="00F07065">
            <w:pPr>
              <w:rPr>
                <w:color w:val="000000" w:themeColor="text1"/>
                <w:kern w:val="1"/>
                <w:lang w:eastAsia="ar-SA"/>
              </w:rPr>
            </w:pPr>
            <w:r w:rsidRPr="00480C3D">
              <w:rPr>
                <w:color w:val="000000" w:themeColor="text1"/>
                <w:kern w:val="1"/>
                <w:lang w:eastAsia="ar-SA"/>
              </w:rPr>
              <w:t>12.</w:t>
            </w:r>
          </w:p>
        </w:tc>
        <w:tc>
          <w:tcPr>
            <w:tcW w:w="5087" w:type="dxa"/>
          </w:tcPr>
          <w:p w14:paraId="6A64A1A4" w14:textId="77777777" w:rsidR="00F07065" w:rsidRPr="00480C3D" w:rsidRDefault="00F07065" w:rsidP="00F07065">
            <w:pPr>
              <w:rPr>
                <w:bCs/>
                <w:iCs/>
                <w:color w:val="000000" w:themeColor="text1"/>
              </w:rPr>
            </w:pPr>
            <w:r w:rsidRPr="00480C3D">
              <w:rPr>
                <w:color w:val="000000" w:themeColor="text1"/>
                <w:kern w:val="1"/>
                <w:lang w:eastAsia="ar-SA"/>
              </w:rPr>
              <w:t>Осигуряване на лични предпазни средства при работа, съответстващи на изискващите се за съответните работни места.</w:t>
            </w:r>
          </w:p>
        </w:tc>
        <w:tc>
          <w:tcPr>
            <w:tcW w:w="3075" w:type="dxa"/>
          </w:tcPr>
          <w:p w14:paraId="319A11AE" w14:textId="77777777" w:rsidR="00F07065" w:rsidRPr="00480C3D" w:rsidRDefault="00F07065" w:rsidP="00F07065">
            <w:pPr>
              <w:jc w:val="center"/>
              <w:rPr>
                <w:bCs/>
                <w:color w:val="000000" w:themeColor="text1"/>
              </w:rPr>
            </w:pPr>
            <w:r w:rsidRPr="00480C3D">
              <w:rPr>
                <w:color w:val="000000" w:themeColor="text1"/>
                <w:kern w:val="1"/>
                <w:lang w:eastAsia="ar-SA"/>
              </w:rPr>
              <w:t>Експлоатация</w:t>
            </w:r>
          </w:p>
        </w:tc>
      </w:tr>
      <w:tr w:rsidR="00F07065" w:rsidRPr="00480C3D" w14:paraId="7051EAED" w14:textId="77777777" w:rsidTr="00DE6C85">
        <w:tc>
          <w:tcPr>
            <w:tcW w:w="900" w:type="dxa"/>
          </w:tcPr>
          <w:p w14:paraId="1EB45898" w14:textId="77777777" w:rsidR="00F07065" w:rsidRPr="00480C3D" w:rsidRDefault="00F07065" w:rsidP="00F07065">
            <w:pPr>
              <w:rPr>
                <w:color w:val="000000" w:themeColor="text1"/>
                <w:kern w:val="1"/>
                <w:lang w:eastAsia="ar-SA"/>
              </w:rPr>
            </w:pPr>
            <w:r w:rsidRPr="00480C3D">
              <w:rPr>
                <w:color w:val="000000" w:themeColor="text1"/>
              </w:rPr>
              <w:t>13.</w:t>
            </w:r>
          </w:p>
        </w:tc>
        <w:tc>
          <w:tcPr>
            <w:tcW w:w="5087" w:type="dxa"/>
            <w:vAlign w:val="center"/>
          </w:tcPr>
          <w:p w14:paraId="07B79205" w14:textId="77777777" w:rsidR="00F07065" w:rsidRPr="00480C3D" w:rsidRDefault="00F07065" w:rsidP="00F07065">
            <w:pPr>
              <w:rPr>
                <w:bCs/>
                <w:iCs/>
                <w:color w:val="000000" w:themeColor="text1"/>
              </w:rPr>
            </w:pPr>
            <w:r w:rsidRPr="00480C3D">
              <w:rPr>
                <w:color w:val="000000" w:themeColor="text1"/>
                <w:kern w:val="1"/>
                <w:lang w:eastAsia="ar-SA"/>
              </w:rPr>
              <w:t>Поддържане на оборудването в добро техническо състояние и извършване на периодични прегледи на наличната техника, за да не се допускат аварийни ситуации.</w:t>
            </w:r>
          </w:p>
        </w:tc>
        <w:tc>
          <w:tcPr>
            <w:tcW w:w="3075" w:type="dxa"/>
            <w:vAlign w:val="center"/>
          </w:tcPr>
          <w:p w14:paraId="28697248" w14:textId="77777777" w:rsidR="00F07065" w:rsidRPr="00480C3D" w:rsidRDefault="00F07065" w:rsidP="00F07065">
            <w:pPr>
              <w:jc w:val="center"/>
              <w:rPr>
                <w:bCs/>
                <w:color w:val="000000" w:themeColor="text1"/>
              </w:rPr>
            </w:pPr>
            <w:r w:rsidRPr="00480C3D">
              <w:rPr>
                <w:color w:val="000000" w:themeColor="text1"/>
                <w:kern w:val="1"/>
                <w:lang w:eastAsia="ar-SA"/>
              </w:rPr>
              <w:t>Експлоатация</w:t>
            </w:r>
          </w:p>
        </w:tc>
      </w:tr>
    </w:tbl>
    <w:p w14:paraId="11AE7DD6" w14:textId="77777777" w:rsidR="00DE6C85" w:rsidRPr="00480C3D" w:rsidRDefault="00DE6C85" w:rsidP="0025507B">
      <w:pPr>
        <w:ind w:firstLine="708"/>
        <w:jc w:val="both"/>
        <w:rPr>
          <w:b/>
          <w:color w:val="000000" w:themeColor="text1"/>
        </w:rPr>
      </w:pPr>
    </w:p>
    <w:p w14:paraId="6E1E3868" w14:textId="77777777" w:rsidR="00DF6173" w:rsidRPr="00480C3D" w:rsidRDefault="00DF6173" w:rsidP="00E557F7">
      <w:pPr>
        <w:jc w:val="both"/>
        <w:rPr>
          <w:b/>
          <w:color w:val="000000" w:themeColor="text1"/>
        </w:rPr>
      </w:pPr>
    </w:p>
    <w:p w14:paraId="1866DA6E" w14:textId="77777777" w:rsidR="00601819" w:rsidRPr="00480C3D" w:rsidRDefault="00601819" w:rsidP="0025507B">
      <w:pPr>
        <w:ind w:firstLine="708"/>
        <w:jc w:val="both"/>
        <w:rPr>
          <w:b/>
          <w:color w:val="000000" w:themeColor="text1"/>
        </w:rPr>
      </w:pPr>
    </w:p>
    <w:p w14:paraId="3CD67020" w14:textId="77777777" w:rsidR="00DF6173" w:rsidRPr="00480C3D" w:rsidRDefault="00DF6173" w:rsidP="0025507B">
      <w:pPr>
        <w:ind w:firstLine="708"/>
        <w:jc w:val="both"/>
        <w:rPr>
          <w:b/>
          <w:color w:val="000000" w:themeColor="text1"/>
        </w:rPr>
      </w:pPr>
      <w:r w:rsidRPr="00480C3D">
        <w:rPr>
          <w:b/>
          <w:color w:val="000000" w:themeColor="text1"/>
        </w:rPr>
        <w:t>V. Обществен интерес към инвестиционното предложение.</w:t>
      </w:r>
    </w:p>
    <w:p w14:paraId="09983E04" w14:textId="77777777" w:rsidR="00DF6173" w:rsidRPr="00480C3D" w:rsidRDefault="00DF6173" w:rsidP="00C07A58">
      <w:pPr>
        <w:ind w:firstLine="708"/>
        <w:jc w:val="both"/>
        <w:rPr>
          <w:color w:val="000000" w:themeColor="text1"/>
        </w:rPr>
      </w:pPr>
    </w:p>
    <w:p w14:paraId="308FD062" w14:textId="77777777" w:rsidR="00DF6173" w:rsidRPr="00480C3D" w:rsidRDefault="00DF6173" w:rsidP="00DE6C85">
      <w:pPr>
        <w:ind w:firstLine="708"/>
        <w:jc w:val="both"/>
        <w:rPr>
          <w:i/>
          <w:color w:val="000000" w:themeColor="text1"/>
        </w:rPr>
      </w:pPr>
      <w:r w:rsidRPr="00480C3D">
        <w:rPr>
          <w:color w:val="000000" w:themeColor="text1"/>
        </w:rPr>
        <w:lastRenderedPageBreak/>
        <w:t>При проведената процедура за ИП и по-конкретно уведомяването, съгласно чл.</w:t>
      </w:r>
      <w:r w:rsidR="00BC6FA6" w:rsidRPr="00480C3D">
        <w:rPr>
          <w:color w:val="000000" w:themeColor="text1"/>
        </w:rPr>
        <w:t xml:space="preserve"> </w:t>
      </w:r>
      <w:r w:rsidRPr="00480C3D">
        <w:rPr>
          <w:color w:val="000000" w:themeColor="text1"/>
        </w:rPr>
        <w:t>4, ал.</w:t>
      </w:r>
      <w:r w:rsidR="00224573" w:rsidRPr="00480C3D">
        <w:rPr>
          <w:color w:val="000000" w:themeColor="text1"/>
        </w:rPr>
        <w:t xml:space="preserve"> </w:t>
      </w:r>
      <w:r w:rsidRPr="00480C3D">
        <w:rPr>
          <w:color w:val="000000" w:themeColor="text1"/>
        </w:rPr>
        <w:t xml:space="preserve">2 от Наредбата за ОВОС/07.03.2003 г. </w:t>
      </w:r>
      <w:r w:rsidRPr="00480C3D">
        <w:rPr>
          <w:i/>
          <w:color w:val="000000" w:themeColor="text1"/>
        </w:rPr>
        <w:t xml:space="preserve">(посл. изм. и доп. </w:t>
      </w:r>
      <w:r w:rsidR="00DE6C85" w:rsidRPr="00480C3D">
        <w:rPr>
          <w:i/>
          <w:color w:val="000000" w:themeColor="text1"/>
        </w:rPr>
        <w:t>ДВ, бр. 62 от 2022 г., в сила от 05.08.2022 г.</w:t>
      </w:r>
      <w:r w:rsidRPr="00480C3D">
        <w:rPr>
          <w:i/>
          <w:color w:val="000000" w:themeColor="text1"/>
        </w:rPr>
        <w:t>)</w:t>
      </w:r>
      <w:r w:rsidRPr="00480C3D">
        <w:rPr>
          <w:color w:val="000000" w:themeColor="text1"/>
        </w:rPr>
        <w:t xml:space="preserve">, няма </w:t>
      </w:r>
      <w:r w:rsidR="00E557F7" w:rsidRPr="00480C3D">
        <w:rPr>
          <w:color w:val="000000" w:themeColor="text1"/>
        </w:rPr>
        <w:t xml:space="preserve">постъпили възражения </w:t>
      </w:r>
      <w:r w:rsidRPr="00480C3D">
        <w:rPr>
          <w:color w:val="000000" w:themeColor="text1"/>
        </w:rPr>
        <w:t>към оценяваното ИП.</w:t>
      </w:r>
      <w:r w:rsidR="00DE6C85" w:rsidRPr="00480C3D">
        <w:rPr>
          <w:rFonts w:eastAsia="Calibri"/>
          <w:color w:val="000000" w:themeColor="text1"/>
          <w:lang w:eastAsia="en-US"/>
        </w:rPr>
        <w:t xml:space="preserve"> </w:t>
      </w:r>
    </w:p>
    <w:sectPr w:rsidR="00DF6173" w:rsidRPr="00480C3D" w:rsidSect="00B442D7">
      <w:footerReference w:type="default" r:id="rId13"/>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034B" w14:textId="77777777" w:rsidR="005217B1" w:rsidRDefault="005217B1" w:rsidP="00E557F7">
      <w:r>
        <w:separator/>
      </w:r>
    </w:p>
  </w:endnote>
  <w:endnote w:type="continuationSeparator" w:id="0">
    <w:p w14:paraId="56C0DE11" w14:textId="77777777" w:rsidR="005217B1" w:rsidRDefault="005217B1" w:rsidP="00E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73"/>
      <w:docPartObj>
        <w:docPartGallery w:val="Page Numbers (Bottom of Page)"/>
        <w:docPartUnique/>
      </w:docPartObj>
    </w:sdtPr>
    <w:sdtEndPr/>
    <w:sdtContent>
      <w:p w14:paraId="6A42977B" w14:textId="77777777" w:rsidR="00421FE0" w:rsidRDefault="00421FE0">
        <w:pPr>
          <w:pStyle w:val="Footer"/>
          <w:jc w:val="right"/>
        </w:pPr>
        <w:r>
          <w:rPr>
            <w:noProof/>
          </w:rPr>
          <w:fldChar w:fldCharType="begin"/>
        </w:r>
        <w:r>
          <w:rPr>
            <w:noProof/>
          </w:rPr>
          <w:instrText xml:space="preserve"> PAGE   \* MERGEFORMAT </w:instrText>
        </w:r>
        <w:r>
          <w:rPr>
            <w:noProof/>
          </w:rPr>
          <w:fldChar w:fldCharType="separate"/>
        </w:r>
        <w:r w:rsidR="00334CCF">
          <w:rPr>
            <w:noProof/>
          </w:rPr>
          <w:t>8</w:t>
        </w:r>
        <w:r>
          <w:rPr>
            <w:noProof/>
          </w:rPr>
          <w:fldChar w:fldCharType="end"/>
        </w:r>
      </w:p>
    </w:sdtContent>
  </w:sdt>
  <w:p w14:paraId="17BA2A58" w14:textId="77777777" w:rsidR="00421FE0" w:rsidRDefault="0042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F0EA" w14:textId="77777777" w:rsidR="005217B1" w:rsidRDefault="005217B1" w:rsidP="00E557F7">
      <w:r>
        <w:separator/>
      </w:r>
    </w:p>
  </w:footnote>
  <w:footnote w:type="continuationSeparator" w:id="0">
    <w:p w14:paraId="51A88B4B" w14:textId="77777777" w:rsidR="005217B1" w:rsidRDefault="005217B1" w:rsidP="00E5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4A2"/>
    <w:multiLevelType w:val="hybridMultilevel"/>
    <w:tmpl w:val="C3B2011E"/>
    <w:lvl w:ilvl="0" w:tplc="71C6258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191C87"/>
    <w:multiLevelType w:val="hybridMultilevel"/>
    <w:tmpl w:val="1B3AE8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5A006FC"/>
    <w:multiLevelType w:val="hybridMultilevel"/>
    <w:tmpl w:val="AFFCE68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A5F0A9E"/>
    <w:multiLevelType w:val="hybridMultilevel"/>
    <w:tmpl w:val="01EE82E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AE3D73"/>
    <w:multiLevelType w:val="hybridMultilevel"/>
    <w:tmpl w:val="725EEDF2"/>
    <w:lvl w:ilvl="0" w:tplc="3C76E6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92B2CB2"/>
    <w:multiLevelType w:val="multilevel"/>
    <w:tmpl w:val="AB90560E"/>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nsid w:val="1AF85489"/>
    <w:multiLevelType w:val="hybridMultilevel"/>
    <w:tmpl w:val="C8388E4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B6C2C10"/>
    <w:multiLevelType w:val="hybridMultilevel"/>
    <w:tmpl w:val="D4B4A2CA"/>
    <w:lvl w:ilvl="0" w:tplc="73EE14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6A35"/>
    <w:multiLevelType w:val="hybridMultilevel"/>
    <w:tmpl w:val="4B52DF50"/>
    <w:lvl w:ilvl="0" w:tplc="1B1A323A">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2B411C9"/>
    <w:multiLevelType w:val="hybridMultilevel"/>
    <w:tmpl w:val="93828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8C772D"/>
    <w:multiLevelType w:val="hybridMultilevel"/>
    <w:tmpl w:val="874E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86B16"/>
    <w:multiLevelType w:val="hybridMultilevel"/>
    <w:tmpl w:val="482AC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0F5C"/>
    <w:multiLevelType w:val="hybridMultilevel"/>
    <w:tmpl w:val="91BC86A2"/>
    <w:lvl w:ilvl="0" w:tplc="4836C99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C032B"/>
    <w:multiLevelType w:val="hybridMultilevel"/>
    <w:tmpl w:val="6DDADE2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9C02D10"/>
    <w:multiLevelType w:val="hybridMultilevel"/>
    <w:tmpl w:val="FD7E5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738B4"/>
    <w:multiLevelType w:val="hybridMultilevel"/>
    <w:tmpl w:val="02F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9746E"/>
    <w:multiLevelType w:val="hybridMultilevel"/>
    <w:tmpl w:val="5A3E9976"/>
    <w:lvl w:ilvl="0" w:tplc="58CAAC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C7003"/>
    <w:multiLevelType w:val="hybridMultilevel"/>
    <w:tmpl w:val="E67E273A"/>
    <w:lvl w:ilvl="0" w:tplc="AD1C835E">
      <w:start w:val="1"/>
      <w:numFmt w:val="decimal"/>
      <w:lvlText w:val="%1."/>
      <w:lvlJc w:val="left"/>
      <w:pPr>
        <w:tabs>
          <w:tab w:val="num" w:pos="840"/>
        </w:tabs>
        <w:ind w:left="840" w:hanging="360"/>
      </w:pPr>
      <w:rPr>
        <w:rFonts w:cs="Times New Roman" w:hint="default"/>
      </w:rPr>
    </w:lvl>
    <w:lvl w:ilvl="1" w:tplc="4836C990">
      <w:numFmt w:val="bullet"/>
      <w:lvlText w:val="-"/>
      <w:lvlJc w:val="left"/>
      <w:pPr>
        <w:tabs>
          <w:tab w:val="num" w:pos="1560"/>
        </w:tabs>
        <w:ind w:left="1560" w:hanging="360"/>
      </w:pPr>
      <w:rPr>
        <w:rFonts w:ascii="Times New Roman" w:eastAsia="Times New Roman" w:hAnsi="Times New Roman" w:hint="default"/>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18">
    <w:nsid w:val="41133CB2"/>
    <w:multiLevelType w:val="hybridMultilevel"/>
    <w:tmpl w:val="8308482A"/>
    <w:lvl w:ilvl="0" w:tplc="096278B0">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46AB5B34"/>
    <w:multiLevelType w:val="hybridMultilevel"/>
    <w:tmpl w:val="8954FD6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7887F67"/>
    <w:multiLevelType w:val="hybridMultilevel"/>
    <w:tmpl w:val="81869B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8104798"/>
    <w:multiLevelType w:val="hybridMultilevel"/>
    <w:tmpl w:val="F5764DAC"/>
    <w:lvl w:ilvl="0" w:tplc="1E40D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B6AF1"/>
    <w:multiLevelType w:val="hybridMultilevel"/>
    <w:tmpl w:val="9C68D9B6"/>
    <w:lvl w:ilvl="0" w:tplc="0F522520">
      <w:numFmt w:val="bullet"/>
      <w:lvlText w:val="-"/>
      <w:lvlJc w:val="left"/>
      <w:pPr>
        <w:ind w:left="1068" w:hanging="360"/>
      </w:pPr>
      <w:rPr>
        <w:rFonts w:ascii="Times New Roman" w:eastAsia="Times New Roman" w:hAnsi="Times New Roman" w:cs="Times New Roman" w:hint="default"/>
        <w:color w:val="7030A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C895AFF"/>
    <w:multiLevelType w:val="hybridMultilevel"/>
    <w:tmpl w:val="9B5C8A86"/>
    <w:lvl w:ilvl="0" w:tplc="9C8C3C74">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E6664FD"/>
    <w:multiLevelType w:val="hybridMultilevel"/>
    <w:tmpl w:val="CF3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33DBA"/>
    <w:multiLevelType w:val="hybridMultilevel"/>
    <w:tmpl w:val="A9EEB3FA"/>
    <w:lvl w:ilvl="0" w:tplc="5A1C645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5FDF3C7E"/>
    <w:multiLevelType w:val="hybridMultilevel"/>
    <w:tmpl w:val="FACAD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438F5"/>
    <w:multiLevelType w:val="hybridMultilevel"/>
    <w:tmpl w:val="9796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45243"/>
    <w:multiLevelType w:val="hybridMultilevel"/>
    <w:tmpl w:val="8FA63682"/>
    <w:lvl w:ilvl="0" w:tplc="FCE0E792">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714C350D"/>
    <w:multiLevelType w:val="hybridMultilevel"/>
    <w:tmpl w:val="F4DAFAFC"/>
    <w:lvl w:ilvl="0" w:tplc="3C586388">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17"/>
  </w:num>
  <w:num w:numId="5">
    <w:abstractNumId w:val="11"/>
  </w:num>
  <w:num w:numId="6">
    <w:abstractNumId w:val="24"/>
  </w:num>
  <w:num w:numId="7">
    <w:abstractNumId w:val="5"/>
  </w:num>
  <w:num w:numId="8">
    <w:abstractNumId w:val="19"/>
  </w:num>
  <w:num w:numId="9">
    <w:abstractNumId w:val="14"/>
  </w:num>
  <w:num w:numId="10">
    <w:abstractNumId w:val="26"/>
  </w:num>
  <w:num w:numId="11">
    <w:abstractNumId w:val="13"/>
  </w:num>
  <w:num w:numId="12">
    <w:abstractNumId w:val="6"/>
  </w:num>
  <w:num w:numId="13">
    <w:abstractNumId w:val="9"/>
  </w:num>
  <w:num w:numId="14">
    <w:abstractNumId w:val="21"/>
  </w:num>
  <w:num w:numId="15">
    <w:abstractNumId w:val="12"/>
  </w:num>
  <w:num w:numId="16">
    <w:abstractNumId w:val="27"/>
  </w:num>
  <w:num w:numId="17">
    <w:abstractNumId w:val="20"/>
  </w:num>
  <w:num w:numId="18">
    <w:abstractNumId w:val="3"/>
  </w:num>
  <w:num w:numId="19">
    <w:abstractNumId w:val="1"/>
  </w:num>
  <w:num w:numId="20">
    <w:abstractNumId w:val="10"/>
  </w:num>
  <w:num w:numId="21">
    <w:abstractNumId w:val="8"/>
  </w:num>
  <w:num w:numId="22">
    <w:abstractNumId w:val="7"/>
  </w:num>
  <w:num w:numId="23">
    <w:abstractNumId w:val="29"/>
  </w:num>
  <w:num w:numId="24">
    <w:abstractNumId w:val="16"/>
  </w:num>
  <w:num w:numId="25">
    <w:abstractNumId w:val="18"/>
  </w:num>
  <w:num w:numId="26">
    <w:abstractNumId w:val="28"/>
  </w:num>
  <w:num w:numId="27">
    <w:abstractNumId w:val="25"/>
  </w:num>
  <w:num w:numId="28">
    <w:abstractNumId w:val="15"/>
  </w:num>
  <w:num w:numId="29">
    <w:abstractNumId w:val="23"/>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9F"/>
    <w:rsid w:val="0000069F"/>
    <w:rsid w:val="00001D23"/>
    <w:rsid w:val="000034E5"/>
    <w:rsid w:val="0000411E"/>
    <w:rsid w:val="000058DE"/>
    <w:rsid w:val="00005EF7"/>
    <w:rsid w:val="00006332"/>
    <w:rsid w:val="00007F85"/>
    <w:rsid w:val="0001007C"/>
    <w:rsid w:val="0001132F"/>
    <w:rsid w:val="00012F67"/>
    <w:rsid w:val="00014455"/>
    <w:rsid w:val="000153A2"/>
    <w:rsid w:val="00015C90"/>
    <w:rsid w:val="00017DAE"/>
    <w:rsid w:val="00022206"/>
    <w:rsid w:val="0002247D"/>
    <w:rsid w:val="0002558B"/>
    <w:rsid w:val="000341B2"/>
    <w:rsid w:val="000368BF"/>
    <w:rsid w:val="0004565A"/>
    <w:rsid w:val="00046491"/>
    <w:rsid w:val="00050115"/>
    <w:rsid w:val="00055D22"/>
    <w:rsid w:val="000604C8"/>
    <w:rsid w:val="00060C66"/>
    <w:rsid w:val="0006408B"/>
    <w:rsid w:val="00065129"/>
    <w:rsid w:val="00065761"/>
    <w:rsid w:val="00067679"/>
    <w:rsid w:val="0007103D"/>
    <w:rsid w:val="00072F8C"/>
    <w:rsid w:val="000810DB"/>
    <w:rsid w:val="000815A6"/>
    <w:rsid w:val="000826A3"/>
    <w:rsid w:val="00084548"/>
    <w:rsid w:val="00087BA1"/>
    <w:rsid w:val="0009312B"/>
    <w:rsid w:val="000940DE"/>
    <w:rsid w:val="000957D6"/>
    <w:rsid w:val="000965AA"/>
    <w:rsid w:val="00097C91"/>
    <w:rsid w:val="000A258B"/>
    <w:rsid w:val="000A2AA2"/>
    <w:rsid w:val="000A4003"/>
    <w:rsid w:val="000A54C4"/>
    <w:rsid w:val="000A55E4"/>
    <w:rsid w:val="000A7133"/>
    <w:rsid w:val="000A7EB6"/>
    <w:rsid w:val="000B0A61"/>
    <w:rsid w:val="000B5B77"/>
    <w:rsid w:val="000B7A76"/>
    <w:rsid w:val="000C1240"/>
    <w:rsid w:val="000C262A"/>
    <w:rsid w:val="000C792B"/>
    <w:rsid w:val="000D0F81"/>
    <w:rsid w:val="000D1A8A"/>
    <w:rsid w:val="000D2522"/>
    <w:rsid w:val="000D3F0C"/>
    <w:rsid w:val="000D4541"/>
    <w:rsid w:val="000D5268"/>
    <w:rsid w:val="000E1CBE"/>
    <w:rsid w:val="000E23D0"/>
    <w:rsid w:val="000E5B7C"/>
    <w:rsid w:val="000E7317"/>
    <w:rsid w:val="000F1646"/>
    <w:rsid w:val="000F201D"/>
    <w:rsid w:val="000F238E"/>
    <w:rsid w:val="000F5D6C"/>
    <w:rsid w:val="000F6095"/>
    <w:rsid w:val="000F7533"/>
    <w:rsid w:val="0010038C"/>
    <w:rsid w:val="00101F57"/>
    <w:rsid w:val="0010269E"/>
    <w:rsid w:val="001068A6"/>
    <w:rsid w:val="001122F8"/>
    <w:rsid w:val="00112752"/>
    <w:rsid w:val="00114655"/>
    <w:rsid w:val="00115174"/>
    <w:rsid w:val="00115B42"/>
    <w:rsid w:val="00117721"/>
    <w:rsid w:val="00122E17"/>
    <w:rsid w:val="001247D7"/>
    <w:rsid w:val="00124EF2"/>
    <w:rsid w:val="00130038"/>
    <w:rsid w:val="001302DC"/>
    <w:rsid w:val="00132FA8"/>
    <w:rsid w:val="00134D0E"/>
    <w:rsid w:val="00135E5B"/>
    <w:rsid w:val="00136AD2"/>
    <w:rsid w:val="0014061D"/>
    <w:rsid w:val="00141515"/>
    <w:rsid w:val="00141579"/>
    <w:rsid w:val="0014528B"/>
    <w:rsid w:val="001476FB"/>
    <w:rsid w:val="00147C16"/>
    <w:rsid w:val="001508E7"/>
    <w:rsid w:val="00151C07"/>
    <w:rsid w:val="00151D85"/>
    <w:rsid w:val="00153561"/>
    <w:rsid w:val="00153F7A"/>
    <w:rsid w:val="001541DC"/>
    <w:rsid w:val="00160E21"/>
    <w:rsid w:val="0016184F"/>
    <w:rsid w:val="0016462E"/>
    <w:rsid w:val="00167F00"/>
    <w:rsid w:val="00172AC3"/>
    <w:rsid w:val="001767A1"/>
    <w:rsid w:val="0017790C"/>
    <w:rsid w:val="00181864"/>
    <w:rsid w:val="00183A6C"/>
    <w:rsid w:val="001864A0"/>
    <w:rsid w:val="00190B23"/>
    <w:rsid w:val="00192A08"/>
    <w:rsid w:val="001A088D"/>
    <w:rsid w:val="001A1ACB"/>
    <w:rsid w:val="001A41F5"/>
    <w:rsid w:val="001A5293"/>
    <w:rsid w:val="001A5474"/>
    <w:rsid w:val="001A6743"/>
    <w:rsid w:val="001A70D1"/>
    <w:rsid w:val="001A7761"/>
    <w:rsid w:val="001B11C2"/>
    <w:rsid w:val="001B2E97"/>
    <w:rsid w:val="001B5392"/>
    <w:rsid w:val="001B5A4B"/>
    <w:rsid w:val="001B63C1"/>
    <w:rsid w:val="001B6526"/>
    <w:rsid w:val="001B73E1"/>
    <w:rsid w:val="001B7B23"/>
    <w:rsid w:val="001C0301"/>
    <w:rsid w:val="001C0B0D"/>
    <w:rsid w:val="001C252E"/>
    <w:rsid w:val="001C42F2"/>
    <w:rsid w:val="001C51C9"/>
    <w:rsid w:val="001C581A"/>
    <w:rsid w:val="001C666A"/>
    <w:rsid w:val="001C7406"/>
    <w:rsid w:val="001D1BEA"/>
    <w:rsid w:val="001D1FD2"/>
    <w:rsid w:val="001D4D7A"/>
    <w:rsid w:val="001D598C"/>
    <w:rsid w:val="001D5C10"/>
    <w:rsid w:val="001D5C64"/>
    <w:rsid w:val="001D625C"/>
    <w:rsid w:val="001E3F3F"/>
    <w:rsid w:val="001E4192"/>
    <w:rsid w:val="001E44E9"/>
    <w:rsid w:val="001E4905"/>
    <w:rsid w:val="001E4F14"/>
    <w:rsid w:val="001F08F2"/>
    <w:rsid w:val="001F14AE"/>
    <w:rsid w:val="001F15C3"/>
    <w:rsid w:val="001F27FD"/>
    <w:rsid w:val="001F495E"/>
    <w:rsid w:val="001F54C2"/>
    <w:rsid w:val="001F5F22"/>
    <w:rsid w:val="001F7B23"/>
    <w:rsid w:val="00200972"/>
    <w:rsid w:val="002020FC"/>
    <w:rsid w:val="002027FF"/>
    <w:rsid w:val="00205E1D"/>
    <w:rsid w:val="00207138"/>
    <w:rsid w:val="00212557"/>
    <w:rsid w:val="00212569"/>
    <w:rsid w:val="00214FDA"/>
    <w:rsid w:val="002206D3"/>
    <w:rsid w:val="00221FE7"/>
    <w:rsid w:val="002239A2"/>
    <w:rsid w:val="00224002"/>
    <w:rsid w:val="00224573"/>
    <w:rsid w:val="00225074"/>
    <w:rsid w:val="00225AA2"/>
    <w:rsid w:val="00230118"/>
    <w:rsid w:val="002306CB"/>
    <w:rsid w:val="00230FA8"/>
    <w:rsid w:val="00234590"/>
    <w:rsid w:val="002347A9"/>
    <w:rsid w:val="0023539A"/>
    <w:rsid w:val="00235AC9"/>
    <w:rsid w:val="002370F5"/>
    <w:rsid w:val="002409D6"/>
    <w:rsid w:val="0024575A"/>
    <w:rsid w:val="00246B3D"/>
    <w:rsid w:val="002503B6"/>
    <w:rsid w:val="0025507B"/>
    <w:rsid w:val="00266AAA"/>
    <w:rsid w:val="00271B34"/>
    <w:rsid w:val="00272DB5"/>
    <w:rsid w:val="002747CF"/>
    <w:rsid w:val="002769CF"/>
    <w:rsid w:val="00280917"/>
    <w:rsid w:val="00280DAF"/>
    <w:rsid w:val="00282C9C"/>
    <w:rsid w:val="00284183"/>
    <w:rsid w:val="002846D3"/>
    <w:rsid w:val="00284FD0"/>
    <w:rsid w:val="00285716"/>
    <w:rsid w:val="00287C7F"/>
    <w:rsid w:val="00291AB1"/>
    <w:rsid w:val="002928A3"/>
    <w:rsid w:val="00292BF7"/>
    <w:rsid w:val="002958A3"/>
    <w:rsid w:val="002A0FCF"/>
    <w:rsid w:val="002A2B2B"/>
    <w:rsid w:val="002A343B"/>
    <w:rsid w:val="002A4F27"/>
    <w:rsid w:val="002A5B0C"/>
    <w:rsid w:val="002A5D08"/>
    <w:rsid w:val="002B288B"/>
    <w:rsid w:val="002B41DB"/>
    <w:rsid w:val="002B54CD"/>
    <w:rsid w:val="002C241E"/>
    <w:rsid w:val="002C4E6A"/>
    <w:rsid w:val="002D1944"/>
    <w:rsid w:val="002D2F17"/>
    <w:rsid w:val="002D2FCB"/>
    <w:rsid w:val="002D4039"/>
    <w:rsid w:val="002D5CA9"/>
    <w:rsid w:val="002E2A3F"/>
    <w:rsid w:val="002E40D7"/>
    <w:rsid w:val="002E464D"/>
    <w:rsid w:val="002E6DCA"/>
    <w:rsid w:val="002F033E"/>
    <w:rsid w:val="002F5223"/>
    <w:rsid w:val="002F66EE"/>
    <w:rsid w:val="002F67C2"/>
    <w:rsid w:val="00300F79"/>
    <w:rsid w:val="00303487"/>
    <w:rsid w:val="00303870"/>
    <w:rsid w:val="00304A87"/>
    <w:rsid w:val="003061C0"/>
    <w:rsid w:val="00317280"/>
    <w:rsid w:val="00323A26"/>
    <w:rsid w:val="003243ED"/>
    <w:rsid w:val="003264F0"/>
    <w:rsid w:val="003269D7"/>
    <w:rsid w:val="00331319"/>
    <w:rsid w:val="0033271E"/>
    <w:rsid w:val="00332ED9"/>
    <w:rsid w:val="0033453A"/>
    <w:rsid w:val="0033498A"/>
    <w:rsid w:val="00334CAF"/>
    <w:rsid w:val="00334CCF"/>
    <w:rsid w:val="00335EBB"/>
    <w:rsid w:val="003409EA"/>
    <w:rsid w:val="00340D42"/>
    <w:rsid w:val="0034187A"/>
    <w:rsid w:val="003421EE"/>
    <w:rsid w:val="003478AC"/>
    <w:rsid w:val="00347A4D"/>
    <w:rsid w:val="00350342"/>
    <w:rsid w:val="00351BF6"/>
    <w:rsid w:val="0035375F"/>
    <w:rsid w:val="00353967"/>
    <w:rsid w:val="003579E5"/>
    <w:rsid w:val="003620C3"/>
    <w:rsid w:val="00362CCC"/>
    <w:rsid w:val="00365FAE"/>
    <w:rsid w:val="003671CF"/>
    <w:rsid w:val="00372819"/>
    <w:rsid w:val="003751FC"/>
    <w:rsid w:val="003760C3"/>
    <w:rsid w:val="00383D2C"/>
    <w:rsid w:val="003845B8"/>
    <w:rsid w:val="0038475D"/>
    <w:rsid w:val="00384B4F"/>
    <w:rsid w:val="00387C0B"/>
    <w:rsid w:val="0039122A"/>
    <w:rsid w:val="00393834"/>
    <w:rsid w:val="00397951"/>
    <w:rsid w:val="003A33EB"/>
    <w:rsid w:val="003A4F30"/>
    <w:rsid w:val="003A5AEF"/>
    <w:rsid w:val="003B1C28"/>
    <w:rsid w:val="003B5457"/>
    <w:rsid w:val="003B7ED3"/>
    <w:rsid w:val="003C2720"/>
    <w:rsid w:val="003C2A29"/>
    <w:rsid w:val="003C2AC3"/>
    <w:rsid w:val="003C310B"/>
    <w:rsid w:val="003C317C"/>
    <w:rsid w:val="003D6A89"/>
    <w:rsid w:val="003E16FF"/>
    <w:rsid w:val="003E18E9"/>
    <w:rsid w:val="003E4586"/>
    <w:rsid w:val="003E7B89"/>
    <w:rsid w:val="003F0BCD"/>
    <w:rsid w:val="003F1B30"/>
    <w:rsid w:val="003F3253"/>
    <w:rsid w:val="003F520F"/>
    <w:rsid w:val="003F5D07"/>
    <w:rsid w:val="003F7217"/>
    <w:rsid w:val="0040187C"/>
    <w:rsid w:val="00402095"/>
    <w:rsid w:val="0040467A"/>
    <w:rsid w:val="00405410"/>
    <w:rsid w:val="00405509"/>
    <w:rsid w:val="004061F5"/>
    <w:rsid w:val="004149B8"/>
    <w:rsid w:val="00414F24"/>
    <w:rsid w:val="00421FE0"/>
    <w:rsid w:val="00423103"/>
    <w:rsid w:val="004242F1"/>
    <w:rsid w:val="00430CB4"/>
    <w:rsid w:val="004362F8"/>
    <w:rsid w:val="00437F64"/>
    <w:rsid w:val="00444610"/>
    <w:rsid w:val="00446E03"/>
    <w:rsid w:val="00447D60"/>
    <w:rsid w:val="00450048"/>
    <w:rsid w:val="004501FE"/>
    <w:rsid w:val="00451104"/>
    <w:rsid w:val="0045345D"/>
    <w:rsid w:val="00454E69"/>
    <w:rsid w:val="00462910"/>
    <w:rsid w:val="00464B0E"/>
    <w:rsid w:val="00465A84"/>
    <w:rsid w:val="00466DEC"/>
    <w:rsid w:val="00471133"/>
    <w:rsid w:val="00473B0F"/>
    <w:rsid w:val="00477BB3"/>
    <w:rsid w:val="00480957"/>
    <w:rsid w:val="00480C3D"/>
    <w:rsid w:val="004839F8"/>
    <w:rsid w:val="00483D3C"/>
    <w:rsid w:val="0048463D"/>
    <w:rsid w:val="00487B11"/>
    <w:rsid w:val="0049206E"/>
    <w:rsid w:val="00492553"/>
    <w:rsid w:val="00492E74"/>
    <w:rsid w:val="004950AA"/>
    <w:rsid w:val="004A0500"/>
    <w:rsid w:val="004A2360"/>
    <w:rsid w:val="004A266A"/>
    <w:rsid w:val="004B2A57"/>
    <w:rsid w:val="004B3900"/>
    <w:rsid w:val="004B49C5"/>
    <w:rsid w:val="004B6E7D"/>
    <w:rsid w:val="004C3B9D"/>
    <w:rsid w:val="004C40CB"/>
    <w:rsid w:val="004C7919"/>
    <w:rsid w:val="004D2B25"/>
    <w:rsid w:val="004D3337"/>
    <w:rsid w:val="004D3D02"/>
    <w:rsid w:val="004E1819"/>
    <w:rsid w:val="004E2607"/>
    <w:rsid w:val="004E716C"/>
    <w:rsid w:val="004E77A5"/>
    <w:rsid w:val="004F7865"/>
    <w:rsid w:val="00505282"/>
    <w:rsid w:val="005073D1"/>
    <w:rsid w:val="00507B93"/>
    <w:rsid w:val="005118AB"/>
    <w:rsid w:val="00511CDE"/>
    <w:rsid w:val="0051449B"/>
    <w:rsid w:val="00516611"/>
    <w:rsid w:val="0051696F"/>
    <w:rsid w:val="00520875"/>
    <w:rsid w:val="0052106A"/>
    <w:rsid w:val="005217B1"/>
    <w:rsid w:val="0052284C"/>
    <w:rsid w:val="005259C7"/>
    <w:rsid w:val="005338F2"/>
    <w:rsid w:val="00535954"/>
    <w:rsid w:val="00535C10"/>
    <w:rsid w:val="00536314"/>
    <w:rsid w:val="0053753D"/>
    <w:rsid w:val="005440CF"/>
    <w:rsid w:val="005441EE"/>
    <w:rsid w:val="00546DAD"/>
    <w:rsid w:val="005509A8"/>
    <w:rsid w:val="0055237B"/>
    <w:rsid w:val="00552E49"/>
    <w:rsid w:val="0055348C"/>
    <w:rsid w:val="0055652B"/>
    <w:rsid w:val="005615A1"/>
    <w:rsid w:val="0056212D"/>
    <w:rsid w:val="00564629"/>
    <w:rsid w:val="00564EC3"/>
    <w:rsid w:val="005663F6"/>
    <w:rsid w:val="00570854"/>
    <w:rsid w:val="005740A2"/>
    <w:rsid w:val="0057579D"/>
    <w:rsid w:val="00581C35"/>
    <w:rsid w:val="00584343"/>
    <w:rsid w:val="0058775B"/>
    <w:rsid w:val="00591458"/>
    <w:rsid w:val="00591CFA"/>
    <w:rsid w:val="00592D2D"/>
    <w:rsid w:val="00594AE6"/>
    <w:rsid w:val="0059521A"/>
    <w:rsid w:val="0059608E"/>
    <w:rsid w:val="005A0D22"/>
    <w:rsid w:val="005A15C1"/>
    <w:rsid w:val="005A179D"/>
    <w:rsid w:val="005A18DF"/>
    <w:rsid w:val="005A3EC2"/>
    <w:rsid w:val="005A5F78"/>
    <w:rsid w:val="005B0811"/>
    <w:rsid w:val="005B0B80"/>
    <w:rsid w:val="005B2AA0"/>
    <w:rsid w:val="005B5A25"/>
    <w:rsid w:val="005C18B9"/>
    <w:rsid w:val="005C363E"/>
    <w:rsid w:val="005C51C2"/>
    <w:rsid w:val="005C52E4"/>
    <w:rsid w:val="005C53F6"/>
    <w:rsid w:val="005D166D"/>
    <w:rsid w:val="005D1ADC"/>
    <w:rsid w:val="005D209F"/>
    <w:rsid w:val="005D3150"/>
    <w:rsid w:val="005D48E2"/>
    <w:rsid w:val="005D641F"/>
    <w:rsid w:val="005D7AF3"/>
    <w:rsid w:val="005E1285"/>
    <w:rsid w:val="005E418F"/>
    <w:rsid w:val="005E763F"/>
    <w:rsid w:val="005F1CC6"/>
    <w:rsid w:val="005F3A66"/>
    <w:rsid w:val="005F5956"/>
    <w:rsid w:val="0060057D"/>
    <w:rsid w:val="00601819"/>
    <w:rsid w:val="006024F0"/>
    <w:rsid w:val="0060426E"/>
    <w:rsid w:val="00606802"/>
    <w:rsid w:val="006075C5"/>
    <w:rsid w:val="006079B2"/>
    <w:rsid w:val="00614B02"/>
    <w:rsid w:val="006159D4"/>
    <w:rsid w:val="00617C9D"/>
    <w:rsid w:val="006219E4"/>
    <w:rsid w:val="0062623D"/>
    <w:rsid w:val="00626538"/>
    <w:rsid w:val="00631E6E"/>
    <w:rsid w:val="0063246E"/>
    <w:rsid w:val="00635F43"/>
    <w:rsid w:val="00636BEB"/>
    <w:rsid w:val="0063769F"/>
    <w:rsid w:val="00642F70"/>
    <w:rsid w:val="006478A0"/>
    <w:rsid w:val="006506D3"/>
    <w:rsid w:val="0065440F"/>
    <w:rsid w:val="00654BFA"/>
    <w:rsid w:val="00655CFD"/>
    <w:rsid w:val="00656792"/>
    <w:rsid w:val="00656826"/>
    <w:rsid w:val="00660822"/>
    <w:rsid w:val="00661D10"/>
    <w:rsid w:val="00664803"/>
    <w:rsid w:val="00665ED0"/>
    <w:rsid w:val="00666459"/>
    <w:rsid w:val="006703E4"/>
    <w:rsid w:val="0067211D"/>
    <w:rsid w:val="0067484B"/>
    <w:rsid w:val="00674F33"/>
    <w:rsid w:val="00675929"/>
    <w:rsid w:val="00676036"/>
    <w:rsid w:val="00676E7D"/>
    <w:rsid w:val="0067772D"/>
    <w:rsid w:val="00677D45"/>
    <w:rsid w:val="00680116"/>
    <w:rsid w:val="00680CA7"/>
    <w:rsid w:val="006863D7"/>
    <w:rsid w:val="00686E8D"/>
    <w:rsid w:val="006901C1"/>
    <w:rsid w:val="00691DFF"/>
    <w:rsid w:val="00693BAA"/>
    <w:rsid w:val="00693F55"/>
    <w:rsid w:val="006A5D8A"/>
    <w:rsid w:val="006A7BD5"/>
    <w:rsid w:val="006B033D"/>
    <w:rsid w:val="006B5257"/>
    <w:rsid w:val="006B6C13"/>
    <w:rsid w:val="006C08F1"/>
    <w:rsid w:val="006C14B8"/>
    <w:rsid w:val="006C3FA1"/>
    <w:rsid w:val="006C7ABB"/>
    <w:rsid w:val="006D08C8"/>
    <w:rsid w:val="006D4072"/>
    <w:rsid w:val="006D488C"/>
    <w:rsid w:val="006D62E4"/>
    <w:rsid w:val="006E00F3"/>
    <w:rsid w:val="006E04D6"/>
    <w:rsid w:val="006E1377"/>
    <w:rsid w:val="006E4801"/>
    <w:rsid w:val="006E518D"/>
    <w:rsid w:val="006E6949"/>
    <w:rsid w:val="006E7705"/>
    <w:rsid w:val="006E7FB6"/>
    <w:rsid w:val="006F0496"/>
    <w:rsid w:val="006F0CA5"/>
    <w:rsid w:val="006F2025"/>
    <w:rsid w:val="00700814"/>
    <w:rsid w:val="007079E8"/>
    <w:rsid w:val="00710EEE"/>
    <w:rsid w:val="00711354"/>
    <w:rsid w:val="00711954"/>
    <w:rsid w:val="00713AD1"/>
    <w:rsid w:val="00714286"/>
    <w:rsid w:val="00716F47"/>
    <w:rsid w:val="0071714A"/>
    <w:rsid w:val="00717C45"/>
    <w:rsid w:val="00723473"/>
    <w:rsid w:val="0072360E"/>
    <w:rsid w:val="00724E75"/>
    <w:rsid w:val="007275DD"/>
    <w:rsid w:val="007303B0"/>
    <w:rsid w:val="00730557"/>
    <w:rsid w:val="00730F5D"/>
    <w:rsid w:val="0073154A"/>
    <w:rsid w:val="0073314E"/>
    <w:rsid w:val="00734634"/>
    <w:rsid w:val="007358A1"/>
    <w:rsid w:val="007368C9"/>
    <w:rsid w:val="00740B54"/>
    <w:rsid w:val="0074160E"/>
    <w:rsid w:val="0074485C"/>
    <w:rsid w:val="00745646"/>
    <w:rsid w:val="007459D9"/>
    <w:rsid w:val="007513C9"/>
    <w:rsid w:val="007528F6"/>
    <w:rsid w:val="0075759F"/>
    <w:rsid w:val="00763189"/>
    <w:rsid w:val="00763C36"/>
    <w:rsid w:val="007642AA"/>
    <w:rsid w:val="00764FAD"/>
    <w:rsid w:val="007664B8"/>
    <w:rsid w:val="00767F8E"/>
    <w:rsid w:val="00770038"/>
    <w:rsid w:val="00771641"/>
    <w:rsid w:val="0077722C"/>
    <w:rsid w:val="007802FC"/>
    <w:rsid w:val="007819C4"/>
    <w:rsid w:val="007921A2"/>
    <w:rsid w:val="00793380"/>
    <w:rsid w:val="007944D0"/>
    <w:rsid w:val="007975BC"/>
    <w:rsid w:val="007A2825"/>
    <w:rsid w:val="007A5DBF"/>
    <w:rsid w:val="007A6D11"/>
    <w:rsid w:val="007A7080"/>
    <w:rsid w:val="007A7637"/>
    <w:rsid w:val="007B024B"/>
    <w:rsid w:val="007B17D5"/>
    <w:rsid w:val="007B1DE3"/>
    <w:rsid w:val="007B2F07"/>
    <w:rsid w:val="007B6BF6"/>
    <w:rsid w:val="007B74E4"/>
    <w:rsid w:val="007C0129"/>
    <w:rsid w:val="007C03E8"/>
    <w:rsid w:val="007C0918"/>
    <w:rsid w:val="007C2C6E"/>
    <w:rsid w:val="007C5B24"/>
    <w:rsid w:val="007C6408"/>
    <w:rsid w:val="007C6EB1"/>
    <w:rsid w:val="007D5C8D"/>
    <w:rsid w:val="007D724C"/>
    <w:rsid w:val="007E33D2"/>
    <w:rsid w:val="007E36B3"/>
    <w:rsid w:val="007E50D9"/>
    <w:rsid w:val="007E5EE8"/>
    <w:rsid w:val="007E69E7"/>
    <w:rsid w:val="007E76B5"/>
    <w:rsid w:val="007F0E64"/>
    <w:rsid w:val="007F645B"/>
    <w:rsid w:val="00800213"/>
    <w:rsid w:val="008016B0"/>
    <w:rsid w:val="00803ACB"/>
    <w:rsid w:val="00810308"/>
    <w:rsid w:val="00812C9E"/>
    <w:rsid w:val="00814537"/>
    <w:rsid w:val="00814610"/>
    <w:rsid w:val="00814707"/>
    <w:rsid w:val="008210CE"/>
    <w:rsid w:val="008216FB"/>
    <w:rsid w:val="0082258E"/>
    <w:rsid w:val="00833122"/>
    <w:rsid w:val="008370F0"/>
    <w:rsid w:val="008411A8"/>
    <w:rsid w:val="008413C2"/>
    <w:rsid w:val="00841563"/>
    <w:rsid w:val="0084688F"/>
    <w:rsid w:val="00850B65"/>
    <w:rsid w:val="008511A2"/>
    <w:rsid w:val="008512CF"/>
    <w:rsid w:val="00855757"/>
    <w:rsid w:val="008560A0"/>
    <w:rsid w:val="00857D7D"/>
    <w:rsid w:val="0086011D"/>
    <w:rsid w:val="00866673"/>
    <w:rsid w:val="00867400"/>
    <w:rsid w:val="008720A5"/>
    <w:rsid w:val="00873359"/>
    <w:rsid w:val="00886D16"/>
    <w:rsid w:val="00891D9B"/>
    <w:rsid w:val="00893335"/>
    <w:rsid w:val="00893E08"/>
    <w:rsid w:val="00894F94"/>
    <w:rsid w:val="008A0317"/>
    <w:rsid w:val="008A07D9"/>
    <w:rsid w:val="008A3567"/>
    <w:rsid w:val="008B1EA4"/>
    <w:rsid w:val="008B2B9B"/>
    <w:rsid w:val="008B729B"/>
    <w:rsid w:val="008B76E1"/>
    <w:rsid w:val="008C0123"/>
    <w:rsid w:val="008C46D6"/>
    <w:rsid w:val="008C5839"/>
    <w:rsid w:val="008C67AF"/>
    <w:rsid w:val="008C6EFB"/>
    <w:rsid w:val="008D345A"/>
    <w:rsid w:val="008D458D"/>
    <w:rsid w:val="008D504C"/>
    <w:rsid w:val="008D586E"/>
    <w:rsid w:val="008D78D4"/>
    <w:rsid w:val="008E1CBF"/>
    <w:rsid w:val="008E2779"/>
    <w:rsid w:val="008E6CC1"/>
    <w:rsid w:val="008E7F58"/>
    <w:rsid w:val="008F021D"/>
    <w:rsid w:val="008F159C"/>
    <w:rsid w:val="008F227E"/>
    <w:rsid w:val="008F43AD"/>
    <w:rsid w:val="008F55BF"/>
    <w:rsid w:val="008F70E9"/>
    <w:rsid w:val="0090027E"/>
    <w:rsid w:val="009044D7"/>
    <w:rsid w:val="00905111"/>
    <w:rsid w:val="00907D00"/>
    <w:rsid w:val="0091090C"/>
    <w:rsid w:val="009118EB"/>
    <w:rsid w:val="00911AEE"/>
    <w:rsid w:val="00913E56"/>
    <w:rsid w:val="00916CDC"/>
    <w:rsid w:val="00916DD9"/>
    <w:rsid w:val="00920698"/>
    <w:rsid w:val="00922505"/>
    <w:rsid w:val="00922509"/>
    <w:rsid w:val="009355EE"/>
    <w:rsid w:val="009356C5"/>
    <w:rsid w:val="00937844"/>
    <w:rsid w:val="0093798C"/>
    <w:rsid w:val="00940C97"/>
    <w:rsid w:val="00941386"/>
    <w:rsid w:val="0094208F"/>
    <w:rsid w:val="009428B8"/>
    <w:rsid w:val="00942BD8"/>
    <w:rsid w:val="00943921"/>
    <w:rsid w:val="00945A0C"/>
    <w:rsid w:val="00950476"/>
    <w:rsid w:val="00952460"/>
    <w:rsid w:val="0095422A"/>
    <w:rsid w:val="00954B2D"/>
    <w:rsid w:val="009560CD"/>
    <w:rsid w:val="0095616D"/>
    <w:rsid w:val="0095705C"/>
    <w:rsid w:val="00961814"/>
    <w:rsid w:val="00963C66"/>
    <w:rsid w:val="009640D7"/>
    <w:rsid w:val="009660EC"/>
    <w:rsid w:val="00966ADE"/>
    <w:rsid w:val="009671EA"/>
    <w:rsid w:val="00967404"/>
    <w:rsid w:val="0096764B"/>
    <w:rsid w:val="009711EF"/>
    <w:rsid w:val="009713B5"/>
    <w:rsid w:val="0097171B"/>
    <w:rsid w:val="00973B0F"/>
    <w:rsid w:val="0097596A"/>
    <w:rsid w:val="00976031"/>
    <w:rsid w:val="009776C6"/>
    <w:rsid w:val="00977F47"/>
    <w:rsid w:val="009820B4"/>
    <w:rsid w:val="0098375B"/>
    <w:rsid w:val="009849F2"/>
    <w:rsid w:val="00993FDE"/>
    <w:rsid w:val="009962AA"/>
    <w:rsid w:val="00996615"/>
    <w:rsid w:val="009A3722"/>
    <w:rsid w:val="009A6F49"/>
    <w:rsid w:val="009B0A3D"/>
    <w:rsid w:val="009B1B1A"/>
    <w:rsid w:val="009B39EA"/>
    <w:rsid w:val="009B4A11"/>
    <w:rsid w:val="009B4D6A"/>
    <w:rsid w:val="009B5A0F"/>
    <w:rsid w:val="009B666B"/>
    <w:rsid w:val="009C2885"/>
    <w:rsid w:val="009C440E"/>
    <w:rsid w:val="009C50FD"/>
    <w:rsid w:val="009C605A"/>
    <w:rsid w:val="009C7C11"/>
    <w:rsid w:val="009D36C7"/>
    <w:rsid w:val="009D3F23"/>
    <w:rsid w:val="009E0411"/>
    <w:rsid w:val="009E2450"/>
    <w:rsid w:val="009E3478"/>
    <w:rsid w:val="009E509A"/>
    <w:rsid w:val="009E6D30"/>
    <w:rsid w:val="009F0192"/>
    <w:rsid w:val="009F1186"/>
    <w:rsid w:val="009F1774"/>
    <w:rsid w:val="009F2FD2"/>
    <w:rsid w:val="009F3250"/>
    <w:rsid w:val="009F3A17"/>
    <w:rsid w:val="009F5553"/>
    <w:rsid w:val="00A00644"/>
    <w:rsid w:val="00A02D8B"/>
    <w:rsid w:val="00A06DE6"/>
    <w:rsid w:val="00A10F55"/>
    <w:rsid w:val="00A1113A"/>
    <w:rsid w:val="00A12770"/>
    <w:rsid w:val="00A12C5A"/>
    <w:rsid w:val="00A148B1"/>
    <w:rsid w:val="00A1632B"/>
    <w:rsid w:val="00A17D33"/>
    <w:rsid w:val="00A23438"/>
    <w:rsid w:val="00A25C64"/>
    <w:rsid w:val="00A26B0C"/>
    <w:rsid w:val="00A309E5"/>
    <w:rsid w:val="00A34A46"/>
    <w:rsid w:val="00A34C6E"/>
    <w:rsid w:val="00A3565A"/>
    <w:rsid w:val="00A41223"/>
    <w:rsid w:val="00A418B2"/>
    <w:rsid w:val="00A4233D"/>
    <w:rsid w:val="00A42BFC"/>
    <w:rsid w:val="00A43114"/>
    <w:rsid w:val="00A43F33"/>
    <w:rsid w:val="00A441CE"/>
    <w:rsid w:val="00A501BF"/>
    <w:rsid w:val="00A50EC1"/>
    <w:rsid w:val="00A516F0"/>
    <w:rsid w:val="00A5176D"/>
    <w:rsid w:val="00A51EE9"/>
    <w:rsid w:val="00A52740"/>
    <w:rsid w:val="00A53FB6"/>
    <w:rsid w:val="00A541EB"/>
    <w:rsid w:val="00A560B8"/>
    <w:rsid w:val="00A56CAA"/>
    <w:rsid w:val="00A56D19"/>
    <w:rsid w:val="00A608F5"/>
    <w:rsid w:val="00A617D4"/>
    <w:rsid w:val="00A63992"/>
    <w:rsid w:val="00A64D95"/>
    <w:rsid w:val="00A6772C"/>
    <w:rsid w:val="00A75245"/>
    <w:rsid w:val="00A817FD"/>
    <w:rsid w:val="00A83D20"/>
    <w:rsid w:val="00A87CF1"/>
    <w:rsid w:val="00A91209"/>
    <w:rsid w:val="00A915BA"/>
    <w:rsid w:val="00A92424"/>
    <w:rsid w:val="00A9260A"/>
    <w:rsid w:val="00A93773"/>
    <w:rsid w:val="00A9416F"/>
    <w:rsid w:val="00A95ABE"/>
    <w:rsid w:val="00A97610"/>
    <w:rsid w:val="00AA12CB"/>
    <w:rsid w:val="00AA1B47"/>
    <w:rsid w:val="00AA4D4B"/>
    <w:rsid w:val="00AA53EC"/>
    <w:rsid w:val="00AA75B2"/>
    <w:rsid w:val="00AB0704"/>
    <w:rsid w:val="00AB0897"/>
    <w:rsid w:val="00AB0AA1"/>
    <w:rsid w:val="00AC38FE"/>
    <w:rsid w:val="00AC4CF0"/>
    <w:rsid w:val="00AC5412"/>
    <w:rsid w:val="00AC6622"/>
    <w:rsid w:val="00AD74EA"/>
    <w:rsid w:val="00AE5819"/>
    <w:rsid w:val="00AE5D0A"/>
    <w:rsid w:val="00AF2696"/>
    <w:rsid w:val="00AF432E"/>
    <w:rsid w:val="00AF6B2D"/>
    <w:rsid w:val="00AF6F08"/>
    <w:rsid w:val="00AF7562"/>
    <w:rsid w:val="00B00BE2"/>
    <w:rsid w:val="00B03129"/>
    <w:rsid w:val="00B06708"/>
    <w:rsid w:val="00B06ECA"/>
    <w:rsid w:val="00B146BF"/>
    <w:rsid w:val="00B16AC7"/>
    <w:rsid w:val="00B22837"/>
    <w:rsid w:val="00B26AD9"/>
    <w:rsid w:val="00B26BFE"/>
    <w:rsid w:val="00B30CBF"/>
    <w:rsid w:val="00B312CC"/>
    <w:rsid w:val="00B31846"/>
    <w:rsid w:val="00B36455"/>
    <w:rsid w:val="00B40BF3"/>
    <w:rsid w:val="00B41734"/>
    <w:rsid w:val="00B42124"/>
    <w:rsid w:val="00B42E33"/>
    <w:rsid w:val="00B442D7"/>
    <w:rsid w:val="00B452FF"/>
    <w:rsid w:val="00B46876"/>
    <w:rsid w:val="00B503DB"/>
    <w:rsid w:val="00B5057D"/>
    <w:rsid w:val="00B55210"/>
    <w:rsid w:val="00B55612"/>
    <w:rsid w:val="00B6073E"/>
    <w:rsid w:val="00B628CB"/>
    <w:rsid w:val="00B62B4F"/>
    <w:rsid w:val="00B643DF"/>
    <w:rsid w:val="00B70010"/>
    <w:rsid w:val="00B717DB"/>
    <w:rsid w:val="00B73A2D"/>
    <w:rsid w:val="00B76923"/>
    <w:rsid w:val="00B77290"/>
    <w:rsid w:val="00B8037D"/>
    <w:rsid w:val="00B82009"/>
    <w:rsid w:val="00B82FF7"/>
    <w:rsid w:val="00B834D1"/>
    <w:rsid w:val="00B837E0"/>
    <w:rsid w:val="00B86B7C"/>
    <w:rsid w:val="00B9323E"/>
    <w:rsid w:val="00B95417"/>
    <w:rsid w:val="00B9765E"/>
    <w:rsid w:val="00BA0885"/>
    <w:rsid w:val="00BA0FD3"/>
    <w:rsid w:val="00BA4A60"/>
    <w:rsid w:val="00BA4C61"/>
    <w:rsid w:val="00BA5986"/>
    <w:rsid w:val="00BA5D53"/>
    <w:rsid w:val="00BA7384"/>
    <w:rsid w:val="00BB1CEA"/>
    <w:rsid w:val="00BB3488"/>
    <w:rsid w:val="00BB76EC"/>
    <w:rsid w:val="00BC1D6F"/>
    <w:rsid w:val="00BC2043"/>
    <w:rsid w:val="00BC2EA4"/>
    <w:rsid w:val="00BC3FA5"/>
    <w:rsid w:val="00BC4515"/>
    <w:rsid w:val="00BC560C"/>
    <w:rsid w:val="00BC6FA6"/>
    <w:rsid w:val="00BC73C3"/>
    <w:rsid w:val="00BC7A33"/>
    <w:rsid w:val="00BD0CE9"/>
    <w:rsid w:val="00BD0EAE"/>
    <w:rsid w:val="00BD29D5"/>
    <w:rsid w:val="00BD594C"/>
    <w:rsid w:val="00BD7C9F"/>
    <w:rsid w:val="00BE1493"/>
    <w:rsid w:val="00BE6D7C"/>
    <w:rsid w:val="00BE715F"/>
    <w:rsid w:val="00BF4C05"/>
    <w:rsid w:val="00BF5123"/>
    <w:rsid w:val="00BF5363"/>
    <w:rsid w:val="00C029D6"/>
    <w:rsid w:val="00C02DAA"/>
    <w:rsid w:val="00C06CB0"/>
    <w:rsid w:val="00C07A58"/>
    <w:rsid w:val="00C07AC4"/>
    <w:rsid w:val="00C102C0"/>
    <w:rsid w:val="00C134B2"/>
    <w:rsid w:val="00C1494D"/>
    <w:rsid w:val="00C14B3B"/>
    <w:rsid w:val="00C17A10"/>
    <w:rsid w:val="00C21A8C"/>
    <w:rsid w:val="00C227DF"/>
    <w:rsid w:val="00C234D9"/>
    <w:rsid w:val="00C24F80"/>
    <w:rsid w:val="00C27705"/>
    <w:rsid w:val="00C327FA"/>
    <w:rsid w:val="00C33344"/>
    <w:rsid w:val="00C33BE2"/>
    <w:rsid w:val="00C33EA9"/>
    <w:rsid w:val="00C34AC5"/>
    <w:rsid w:val="00C350CB"/>
    <w:rsid w:val="00C355BA"/>
    <w:rsid w:val="00C37509"/>
    <w:rsid w:val="00C407B7"/>
    <w:rsid w:val="00C40C1E"/>
    <w:rsid w:val="00C4161A"/>
    <w:rsid w:val="00C41745"/>
    <w:rsid w:val="00C420D5"/>
    <w:rsid w:val="00C44560"/>
    <w:rsid w:val="00C45134"/>
    <w:rsid w:val="00C45E15"/>
    <w:rsid w:val="00C4621E"/>
    <w:rsid w:val="00C46566"/>
    <w:rsid w:val="00C55E7C"/>
    <w:rsid w:val="00C60B26"/>
    <w:rsid w:val="00C6142D"/>
    <w:rsid w:val="00C62C06"/>
    <w:rsid w:val="00C65138"/>
    <w:rsid w:val="00C67965"/>
    <w:rsid w:val="00C67AB1"/>
    <w:rsid w:val="00C70E99"/>
    <w:rsid w:val="00C72ED7"/>
    <w:rsid w:val="00C827EF"/>
    <w:rsid w:val="00C83595"/>
    <w:rsid w:val="00C856B7"/>
    <w:rsid w:val="00C86751"/>
    <w:rsid w:val="00C91701"/>
    <w:rsid w:val="00C9327B"/>
    <w:rsid w:val="00C933A3"/>
    <w:rsid w:val="00C95C28"/>
    <w:rsid w:val="00C96701"/>
    <w:rsid w:val="00CA57BB"/>
    <w:rsid w:val="00CA5FC2"/>
    <w:rsid w:val="00CB26DD"/>
    <w:rsid w:val="00CB3B39"/>
    <w:rsid w:val="00CB547E"/>
    <w:rsid w:val="00CB5EAC"/>
    <w:rsid w:val="00CB6ECD"/>
    <w:rsid w:val="00CB6F40"/>
    <w:rsid w:val="00CC02A9"/>
    <w:rsid w:val="00CC0795"/>
    <w:rsid w:val="00CC30FD"/>
    <w:rsid w:val="00CC4583"/>
    <w:rsid w:val="00CD2493"/>
    <w:rsid w:val="00CD25DF"/>
    <w:rsid w:val="00CD27BC"/>
    <w:rsid w:val="00CD59C3"/>
    <w:rsid w:val="00CD69FF"/>
    <w:rsid w:val="00CE0966"/>
    <w:rsid w:val="00CE51A7"/>
    <w:rsid w:val="00CE5547"/>
    <w:rsid w:val="00CE7C07"/>
    <w:rsid w:val="00CF033D"/>
    <w:rsid w:val="00CF0D9E"/>
    <w:rsid w:val="00CF1C8F"/>
    <w:rsid w:val="00CF2350"/>
    <w:rsid w:val="00CF349A"/>
    <w:rsid w:val="00CF6630"/>
    <w:rsid w:val="00D00027"/>
    <w:rsid w:val="00D0055A"/>
    <w:rsid w:val="00D00C28"/>
    <w:rsid w:val="00D00DCB"/>
    <w:rsid w:val="00D02500"/>
    <w:rsid w:val="00D03129"/>
    <w:rsid w:val="00D0369C"/>
    <w:rsid w:val="00D03C46"/>
    <w:rsid w:val="00D04B6B"/>
    <w:rsid w:val="00D065A8"/>
    <w:rsid w:val="00D06D6F"/>
    <w:rsid w:val="00D224F9"/>
    <w:rsid w:val="00D239CA"/>
    <w:rsid w:val="00D23EEC"/>
    <w:rsid w:val="00D27C77"/>
    <w:rsid w:val="00D30BC2"/>
    <w:rsid w:val="00D354CE"/>
    <w:rsid w:val="00D401A1"/>
    <w:rsid w:val="00D414DE"/>
    <w:rsid w:val="00D4380C"/>
    <w:rsid w:val="00D450B6"/>
    <w:rsid w:val="00D46BB2"/>
    <w:rsid w:val="00D521A2"/>
    <w:rsid w:val="00D54BC3"/>
    <w:rsid w:val="00D55416"/>
    <w:rsid w:val="00D60186"/>
    <w:rsid w:val="00D619F9"/>
    <w:rsid w:val="00D61E5A"/>
    <w:rsid w:val="00D621F6"/>
    <w:rsid w:val="00D63746"/>
    <w:rsid w:val="00D665AF"/>
    <w:rsid w:val="00D706B7"/>
    <w:rsid w:val="00D70714"/>
    <w:rsid w:val="00D711FC"/>
    <w:rsid w:val="00D74B08"/>
    <w:rsid w:val="00D8104D"/>
    <w:rsid w:val="00D817CC"/>
    <w:rsid w:val="00D8396C"/>
    <w:rsid w:val="00D83ECE"/>
    <w:rsid w:val="00D85F08"/>
    <w:rsid w:val="00D94668"/>
    <w:rsid w:val="00D96EBF"/>
    <w:rsid w:val="00D97190"/>
    <w:rsid w:val="00DA112D"/>
    <w:rsid w:val="00DA3517"/>
    <w:rsid w:val="00DA4747"/>
    <w:rsid w:val="00DA4BF7"/>
    <w:rsid w:val="00DA5DE6"/>
    <w:rsid w:val="00DA6B0A"/>
    <w:rsid w:val="00DA7D09"/>
    <w:rsid w:val="00DB13E9"/>
    <w:rsid w:val="00DB16FE"/>
    <w:rsid w:val="00DB3CC9"/>
    <w:rsid w:val="00DB539F"/>
    <w:rsid w:val="00DC0A1C"/>
    <w:rsid w:val="00DC20F5"/>
    <w:rsid w:val="00DC7FFA"/>
    <w:rsid w:val="00DD07CC"/>
    <w:rsid w:val="00DD0FCA"/>
    <w:rsid w:val="00DD2A32"/>
    <w:rsid w:val="00DD6E43"/>
    <w:rsid w:val="00DE07D6"/>
    <w:rsid w:val="00DE3A31"/>
    <w:rsid w:val="00DE4DAA"/>
    <w:rsid w:val="00DE57B5"/>
    <w:rsid w:val="00DE5B89"/>
    <w:rsid w:val="00DE6C85"/>
    <w:rsid w:val="00DE7816"/>
    <w:rsid w:val="00DE7FFC"/>
    <w:rsid w:val="00DF070A"/>
    <w:rsid w:val="00DF11AC"/>
    <w:rsid w:val="00DF41AE"/>
    <w:rsid w:val="00DF6173"/>
    <w:rsid w:val="00DF6786"/>
    <w:rsid w:val="00DF74BE"/>
    <w:rsid w:val="00E01E2A"/>
    <w:rsid w:val="00E020E3"/>
    <w:rsid w:val="00E1143B"/>
    <w:rsid w:val="00E11649"/>
    <w:rsid w:val="00E11884"/>
    <w:rsid w:val="00E13BCF"/>
    <w:rsid w:val="00E14982"/>
    <w:rsid w:val="00E22362"/>
    <w:rsid w:val="00E23FDB"/>
    <w:rsid w:val="00E26312"/>
    <w:rsid w:val="00E27E6E"/>
    <w:rsid w:val="00E301EB"/>
    <w:rsid w:val="00E3408E"/>
    <w:rsid w:val="00E342CE"/>
    <w:rsid w:val="00E3767D"/>
    <w:rsid w:val="00E409FF"/>
    <w:rsid w:val="00E41401"/>
    <w:rsid w:val="00E44669"/>
    <w:rsid w:val="00E44A8C"/>
    <w:rsid w:val="00E4510B"/>
    <w:rsid w:val="00E45C80"/>
    <w:rsid w:val="00E45CDF"/>
    <w:rsid w:val="00E462A0"/>
    <w:rsid w:val="00E4661A"/>
    <w:rsid w:val="00E4750D"/>
    <w:rsid w:val="00E476FA"/>
    <w:rsid w:val="00E51639"/>
    <w:rsid w:val="00E5243F"/>
    <w:rsid w:val="00E5323B"/>
    <w:rsid w:val="00E557F7"/>
    <w:rsid w:val="00E567BF"/>
    <w:rsid w:val="00E5766B"/>
    <w:rsid w:val="00E57A62"/>
    <w:rsid w:val="00E603E1"/>
    <w:rsid w:val="00E610A5"/>
    <w:rsid w:val="00E62831"/>
    <w:rsid w:val="00E62FDB"/>
    <w:rsid w:val="00E631A0"/>
    <w:rsid w:val="00E634AE"/>
    <w:rsid w:val="00E73CF5"/>
    <w:rsid w:val="00E73D1C"/>
    <w:rsid w:val="00E803B2"/>
    <w:rsid w:val="00E82E74"/>
    <w:rsid w:val="00E847E7"/>
    <w:rsid w:val="00E84EFF"/>
    <w:rsid w:val="00E95D39"/>
    <w:rsid w:val="00E97BF0"/>
    <w:rsid w:val="00EA009E"/>
    <w:rsid w:val="00EA1B98"/>
    <w:rsid w:val="00EA1D9D"/>
    <w:rsid w:val="00EA4EE0"/>
    <w:rsid w:val="00EA55EA"/>
    <w:rsid w:val="00EA5D9C"/>
    <w:rsid w:val="00EA7B11"/>
    <w:rsid w:val="00EB2AC6"/>
    <w:rsid w:val="00EB313B"/>
    <w:rsid w:val="00EB328A"/>
    <w:rsid w:val="00EB5466"/>
    <w:rsid w:val="00EB5EC2"/>
    <w:rsid w:val="00EC35DC"/>
    <w:rsid w:val="00EC60DC"/>
    <w:rsid w:val="00EC7071"/>
    <w:rsid w:val="00EC788F"/>
    <w:rsid w:val="00ED1062"/>
    <w:rsid w:val="00ED1337"/>
    <w:rsid w:val="00ED3024"/>
    <w:rsid w:val="00ED33D4"/>
    <w:rsid w:val="00ED3C8D"/>
    <w:rsid w:val="00ED449F"/>
    <w:rsid w:val="00ED60D2"/>
    <w:rsid w:val="00ED6A26"/>
    <w:rsid w:val="00EE1010"/>
    <w:rsid w:val="00EE1F1B"/>
    <w:rsid w:val="00EE2E8B"/>
    <w:rsid w:val="00EE319F"/>
    <w:rsid w:val="00EE35CD"/>
    <w:rsid w:val="00EE5806"/>
    <w:rsid w:val="00EE5FF2"/>
    <w:rsid w:val="00EF0F25"/>
    <w:rsid w:val="00EF2FCF"/>
    <w:rsid w:val="00EF7037"/>
    <w:rsid w:val="00EF732F"/>
    <w:rsid w:val="00EF7F0E"/>
    <w:rsid w:val="00F02F25"/>
    <w:rsid w:val="00F05072"/>
    <w:rsid w:val="00F07065"/>
    <w:rsid w:val="00F125DE"/>
    <w:rsid w:val="00F1335C"/>
    <w:rsid w:val="00F13D65"/>
    <w:rsid w:val="00F140CF"/>
    <w:rsid w:val="00F25984"/>
    <w:rsid w:val="00F27063"/>
    <w:rsid w:val="00F31007"/>
    <w:rsid w:val="00F363DB"/>
    <w:rsid w:val="00F414DC"/>
    <w:rsid w:val="00F42652"/>
    <w:rsid w:val="00F4793E"/>
    <w:rsid w:val="00F57A7A"/>
    <w:rsid w:val="00F62CC6"/>
    <w:rsid w:val="00F63D06"/>
    <w:rsid w:val="00F64E2F"/>
    <w:rsid w:val="00F673B4"/>
    <w:rsid w:val="00F6772D"/>
    <w:rsid w:val="00F70410"/>
    <w:rsid w:val="00F704F8"/>
    <w:rsid w:val="00F7076A"/>
    <w:rsid w:val="00F715F2"/>
    <w:rsid w:val="00F726E4"/>
    <w:rsid w:val="00F73D61"/>
    <w:rsid w:val="00F7403E"/>
    <w:rsid w:val="00F756E3"/>
    <w:rsid w:val="00F7590D"/>
    <w:rsid w:val="00F77C0C"/>
    <w:rsid w:val="00F81FBE"/>
    <w:rsid w:val="00F84545"/>
    <w:rsid w:val="00F851D6"/>
    <w:rsid w:val="00F85235"/>
    <w:rsid w:val="00F866F7"/>
    <w:rsid w:val="00F86C9A"/>
    <w:rsid w:val="00F912B8"/>
    <w:rsid w:val="00F91D18"/>
    <w:rsid w:val="00F93C02"/>
    <w:rsid w:val="00F96B6A"/>
    <w:rsid w:val="00F96BA1"/>
    <w:rsid w:val="00F9718C"/>
    <w:rsid w:val="00FA01A4"/>
    <w:rsid w:val="00FA0214"/>
    <w:rsid w:val="00FA0C7B"/>
    <w:rsid w:val="00FA13C0"/>
    <w:rsid w:val="00FA344A"/>
    <w:rsid w:val="00FA5BE1"/>
    <w:rsid w:val="00FA616A"/>
    <w:rsid w:val="00FA7374"/>
    <w:rsid w:val="00FA73CF"/>
    <w:rsid w:val="00FA7459"/>
    <w:rsid w:val="00FA7E14"/>
    <w:rsid w:val="00FB0511"/>
    <w:rsid w:val="00FB09B4"/>
    <w:rsid w:val="00FB46CB"/>
    <w:rsid w:val="00FB6FDE"/>
    <w:rsid w:val="00FB73C9"/>
    <w:rsid w:val="00FC4677"/>
    <w:rsid w:val="00FC4D61"/>
    <w:rsid w:val="00FC6345"/>
    <w:rsid w:val="00FC703E"/>
    <w:rsid w:val="00FC7588"/>
    <w:rsid w:val="00FD1B64"/>
    <w:rsid w:val="00FD20CD"/>
    <w:rsid w:val="00FE0F05"/>
    <w:rsid w:val="00FE1798"/>
    <w:rsid w:val="00FE1BD2"/>
    <w:rsid w:val="00FE1BDF"/>
    <w:rsid w:val="00FE3562"/>
    <w:rsid w:val="00FE4B21"/>
    <w:rsid w:val="00FE7792"/>
    <w:rsid w:val="00FF0AC3"/>
    <w:rsid w:val="00FF43BE"/>
    <w:rsid w:val="00FF466B"/>
    <w:rsid w:val="00FF66A1"/>
    <w:rsid w:val="00FF7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2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CE"/>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69F"/>
    <w:rPr>
      <w:rFonts w:ascii="Tahoma" w:eastAsia="Calibri" w:hAnsi="Tahoma"/>
      <w:sz w:val="16"/>
      <w:szCs w:val="16"/>
    </w:rPr>
  </w:style>
  <w:style w:type="character" w:customStyle="1" w:styleId="BalloonTextChar">
    <w:name w:val="Balloon Text Char"/>
    <w:link w:val="BalloonText"/>
    <w:uiPriority w:val="99"/>
    <w:semiHidden/>
    <w:locked/>
    <w:rsid w:val="0000069F"/>
    <w:rPr>
      <w:rFonts w:ascii="Tahoma" w:hAnsi="Tahoma" w:cs="Times New Roman"/>
      <w:sz w:val="16"/>
      <w:lang w:eastAsia="bg-BG"/>
    </w:rPr>
  </w:style>
  <w:style w:type="character" w:styleId="Hyperlink">
    <w:name w:val="Hyperlink"/>
    <w:uiPriority w:val="99"/>
    <w:rsid w:val="003E18E9"/>
    <w:rPr>
      <w:rFonts w:cs="Times New Roman"/>
      <w:color w:val="0000FF"/>
      <w:u w:val="single"/>
    </w:rPr>
  </w:style>
  <w:style w:type="paragraph" w:styleId="ListParagraph">
    <w:name w:val="List Paragraph"/>
    <w:basedOn w:val="Normal"/>
    <w:uiPriority w:val="34"/>
    <w:qFormat/>
    <w:rsid w:val="002C241E"/>
    <w:pPr>
      <w:ind w:left="720"/>
      <w:contextualSpacing/>
    </w:pPr>
  </w:style>
  <w:style w:type="paragraph" w:styleId="BodyText">
    <w:name w:val="Body Text"/>
    <w:basedOn w:val="Normal"/>
    <w:link w:val="BodyTextChar"/>
    <w:uiPriority w:val="99"/>
    <w:semiHidden/>
    <w:rsid w:val="00CC30FD"/>
    <w:pPr>
      <w:spacing w:after="120"/>
    </w:pPr>
    <w:rPr>
      <w:rFonts w:eastAsia="Calibri"/>
    </w:rPr>
  </w:style>
  <w:style w:type="character" w:customStyle="1" w:styleId="BodyTextChar">
    <w:name w:val="Body Text Char"/>
    <w:link w:val="BodyText"/>
    <w:uiPriority w:val="99"/>
    <w:semiHidden/>
    <w:locked/>
    <w:rsid w:val="00CC30FD"/>
    <w:rPr>
      <w:rFonts w:ascii="Times New Roman" w:hAnsi="Times New Roman" w:cs="Times New Roman"/>
      <w:sz w:val="24"/>
      <w:lang w:eastAsia="bg-BG"/>
    </w:rPr>
  </w:style>
  <w:style w:type="paragraph" w:styleId="Header">
    <w:name w:val="header"/>
    <w:basedOn w:val="Normal"/>
    <w:link w:val="HeaderChar"/>
    <w:uiPriority w:val="99"/>
    <w:unhideWhenUsed/>
    <w:rsid w:val="00E557F7"/>
    <w:pPr>
      <w:tabs>
        <w:tab w:val="center" w:pos="4703"/>
        <w:tab w:val="right" w:pos="9406"/>
      </w:tabs>
    </w:pPr>
  </w:style>
  <w:style w:type="character" w:customStyle="1" w:styleId="HeaderChar">
    <w:name w:val="Header Char"/>
    <w:basedOn w:val="DefaultParagraphFont"/>
    <w:link w:val="Header"/>
    <w:uiPriority w:val="99"/>
    <w:rsid w:val="00E557F7"/>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E557F7"/>
    <w:pPr>
      <w:tabs>
        <w:tab w:val="center" w:pos="4703"/>
        <w:tab w:val="right" w:pos="9406"/>
      </w:tabs>
    </w:pPr>
  </w:style>
  <w:style w:type="character" w:customStyle="1" w:styleId="FooterChar">
    <w:name w:val="Footer Char"/>
    <w:basedOn w:val="DefaultParagraphFont"/>
    <w:link w:val="Footer"/>
    <w:uiPriority w:val="99"/>
    <w:rsid w:val="00E557F7"/>
    <w:rPr>
      <w:rFonts w:ascii="Times New Roman" w:eastAsia="Times New Roman" w:hAnsi="Times New Roman"/>
      <w:sz w:val="24"/>
      <w:szCs w:val="24"/>
      <w:lang w:val="bg-BG" w:eastAsia="bg-BG"/>
    </w:rPr>
  </w:style>
  <w:style w:type="character" w:customStyle="1" w:styleId="go">
    <w:name w:val="go"/>
    <w:basedOn w:val="DefaultParagraphFont"/>
    <w:rsid w:val="00F4793E"/>
  </w:style>
  <w:style w:type="character" w:styleId="CommentReference">
    <w:name w:val="annotation reference"/>
    <w:basedOn w:val="DefaultParagraphFont"/>
    <w:uiPriority w:val="99"/>
    <w:semiHidden/>
    <w:unhideWhenUsed/>
    <w:rsid w:val="00A9416F"/>
    <w:rPr>
      <w:sz w:val="16"/>
      <w:szCs w:val="16"/>
    </w:rPr>
  </w:style>
  <w:style w:type="paragraph" w:styleId="CommentText">
    <w:name w:val="annotation text"/>
    <w:basedOn w:val="Normal"/>
    <w:link w:val="CommentTextChar"/>
    <w:uiPriority w:val="99"/>
    <w:semiHidden/>
    <w:unhideWhenUsed/>
    <w:rsid w:val="00A9416F"/>
    <w:rPr>
      <w:sz w:val="20"/>
      <w:szCs w:val="20"/>
    </w:rPr>
  </w:style>
  <w:style w:type="character" w:customStyle="1" w:styleId="CommentTextChar">
    <w:name w:val="Comment Text Char"/>
    <w:basedOn w:val="DefaultParagraphFont"/>
    <w:link w:val="CommentText"/>
    <w:uiPriority w:val="99"/>
    <w:semiHidden/>
    <w:rsid w:val="00A9416F"/>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A9416F"/>
    <w:rPr>
      <w:b/>
      <w:bCs/>
    </w:rPr>
  </w:style>
  <w:style w:type="character" w:customStyle="1" w:styleId="CommentSubjectChar">
    <w:name w:val="Comment Subject Char"/>
    <w:basedOn w:val="CommentTextChar"/>
    <w:link w:val="CommentSubject"/>
    <w:uiPriority w:val="99"/>
    <w:semiHidden/>
    <w:rsid w:val="00A9416F"/>
    <w:rPr>
      <w:rFonts w:ascii="Times New Roman" w:eastAsia="Times New Roman" w:hAnsi="Times New Roman"/>
      <w:b/>
      <w:bCs/>
      <w:lang w:val="bg-BG" w:eastAsia="bg-BG"/>
    </w:rPr>
  </w:style>
  <w:style w:type="paragraph" w:styleId="BodyTextIndent">
    <w:name w:val="Body Text Indent"/>
    <w:basedOn w:val="Normal"/>
    <w:link w:val="BodyTextIndentChar"/>
    <w:uiPriority w:val="99"/>
    <w:unhideWhenUsed/>
    <w:rsid w:val="00A12C5A"/>
    <w:pPr>
      <w:spacing w:after="120"/>
      <w:ind w:left="283"/>
    </w:pPr>
  </w:style>
  <w:style w:type="character" w:customStyle="1" w:styleId="BodyTextIndentChar">
    <w:name w:val="Body Text Indent Char"/>
    <w:basedOn w:val="DefaultParagraphFont"/>
    <w:link w:val="BodyTextIndent"/>
    <w:uiPriority w:val="99"/>
    <w:rsid w:val="00A12C5A"/>
    <w:rPr>
      <w:rFonts w:ascii="Times New Roman" w:eastAsia="Times New Roman" w:hAnsi="Times New Roman"/>
      <w:sz w:val="24"/>
      <w:szCs w:val="24"/>
      <w:lang w:val="bg-BG" w:eastAsia="bg-BG"/>
    </w:rPr>
  </w:style>
  <w:style w:type="table" w:styleId="TableGrid">
    <w:name w:val="Table Grid"/>
    <w:basedOn w:val="TableNormal"/>
    <w:uiPriority w:val="39"/>
    <w:locked/>
    <w:rsid w:val="009428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1819"/>
    <w:pPr>
      <w:spacing w:after="120" w:line="480" w:lineRule="auto"/>
    </w:pPr>
  </w:style>
  <w:style w:type="character" w:customStyle="1" w:styleId="BodyText2Char">
    <w:name w:val="Body Text 2 Char"/>
    <w:basedOn w:val="DefaultParagraphFont"/>
    <w:link w:val="BodyText2"/>
    <w:uiPriority w:val="99"/>
    <w:semiHidden/>
    <w:rsid w:val="00601819"/>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CE"/>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69F"/>
    <w:rPr>
      <w:rFonts w:ascii="Tahoma" w:eastAsia="Calibri" w:hAnsi="Tahoma"/>
      <w:sz w:val="16"/>
      <w:szCs w:val="16"/>
    </w:rPr>
  </w:style>
  <w:style w:type="character" w:customStyle="1" w:styleId="BalloonTextChar">
    <w:name w:val="Balloon Text Char"/>
    <w:link w:val="BalloonText"/>
    <w:uiPriority w:val="99"/>
    <w:semiHidden/>
    <w:locked/>
    <w:rsid w:val="0000069F"/>
    <w:rPr>
      <w:rFonts w:ascii="Tahoma" w:hAnsi="Tahoma" w:cs="Times New Roman"/>
      <w:sz w:val="16"/>
      <w:lang w:eastAsia="bg-BG"/>
    </w:rPr>
  </w:style>
  <w:style w:type="character" w:styleId="Hyperlink">
    <w:name w:val="Hyperlink"/>
    <w:uiPriority w:val="99"/>
    <w:rsid w:val="003E18E9"/>
    <w:rPr>
      <w:rFonts w:cs="Times New Roman"/>
      <w:color w:val="0000FF"/>
      <w:u w:val="single"/>
    </w:rPr>
  </w:style>
  <w:style w:type="paragraph" w:styleId="ListParagraph">
    <w:name w:val="List Paragraph"/>
    <w:basedOn w:val="Normal"/>
    <w:uiPriority w:val="34"/>
    <w:qFormat/>
    <w:rsid w:val="002C241E"/>
    <w:pPr>
      <w:ind w:left="720"/>
      <w:contextualSpacing/>
    </w:pPr>
  </w:style>
  <w:style w:type="paragraph" w:styleId="BodyText">
    <w:name w:val="Body Text"/>
    <w:basedOn w:val="Normal"/>
    <w:link w:val="BodyTextChar"/>
    <w:uiPriority w:val="99"/>
    <w:semiHidden/>
    <w:rsid w:val="00CC30FD"/>
    <w:pPr>
      <w:spacing w:after="120"/>
    </w:pPr>
    <w:rPr>
      <w:rFonts w:eastAsia="Calibri"/>
    </w:rPr>
  </w:style>
  <w:style w:type="character" w:customStyle="1" w:styleId="BodyTextChar">
    <w:name w:val="Body Text Char"/>
    <w:link w:val="BodyText"/>
    <w:uiPriority w:val="99"/>
    <w:semiHidden/>
    <w:locked/>
    <w:rsid w:val="00CC30FD"/>
    <w:rPr>
      <w:rFonts w:ascii="Times New Roman" w:hAnsi="Times New Roman" w:cs="Times New Roman"/>
      <w:sz w:val="24"/>
      <w:lang w:eastAsia="bg-BG"/>
    </w:rPr>
  </w:style>
  <w:style w:type="paragraph" w:styleId="Header">
    <w:name w:val="header"/>
    <w:basedOn w:val="Normal"/>
    <w:link w:val="HeaderChar"/>
    <w:uiPriority w:val="99"/>
    <w:unhideWhenUsed/>
    <w:rsid w:val="00E557F7"/>
    <w:pPr>
      <w:tabs>
        <w:tab w:val="center" w:pos="4703"/>
        <w:tab w:val="right" w:pos="9406"/>
      </w:tabs>
    </w:pPr>
  </w:style>
  <w:style w:type="character" w:customStyle="1" w:styleId="HeaderChar">
    <w:name w:val="Header Char"/>
    <w:basedOn w:val="DefaultParagraphFont"/>
    <w:link w:val="Header"/>
    <w:uiPriority w:val="99"/>
    <w:rsid w:val="00E557F7"/>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E557F7"/>
    <w:pPr>
      <w:tabs>
        <w:tab w:val="center" w:pos="4703"/>
        <w:tab w:val="right" w:pos="9406"/>
      </w:tabs>
    </w:pPr>
  </w:style>
  <w:style w:type="character" w:customStyle="1" w:styleId="FooterChar">
    <w:name w:val="Footer Char"/>
    <w:basedOn w:val="DefaultParagraphFont"/>
    <w:link w:val="Footer"/>
    <w:uiPriority w:val="99"/>
    <w:rsid w:val="00E557F7"/>
    <w:rPr>
      <w:rFonts w:ascii="Times New Roman" w:eastAsia="Times New Roman" w:hAnsi="Times New Roman"/>
      <w:sz w:val="24"/>
      <w:szCs w:val="24"/>
      <w:lang w:val="bg-BG" w:eastAsia="bg-BG"/>
    </w:rPr>
  </w:style>
  <w:style w:type="character" w:customStyle="1" w:styleId="go">
    <w:name w:val="go"/>
    <w:basedOn w:val="DefaultParagraphFont"/>
    <w:rsid w:val="00F4793E"/>
  </w:style>
  <w:style w:type="character" w:styleId="CommentReference">
    <w:name w:val="annotation reference"/>
    <w:basedOn w:val="DefaultParagraphFont"/>
    <w:uiPriority w:val="99"/>
    <w:semiHidden/>
    <w:unhideWhenUsed/>
    <w:rsid w:val="00A9416F"/>
    <w:rPr>
      <w:sz w:val="16"/>
      <w:szCs w:val="16"/>
    </w:rPr>
  </w:style>
  <w:style w:type="paragraph" w:styleId="CommentText">
    <w:name w:val="annotation text"/>
    <w:basedOn w:val="Normal"/>
    <w:link w:val="CommentTextChar"/>
    <w:uiPriority w:val="99"/>
    <w:semiHidden/>
    <w:unhideWhenUsed/>
    <w:rsid w:val="00A9416F"/>
    <w:rPr>
      <w:sz w:val="20"/>
      <w:szCs w:val="20"/>
    </w:rPr>
  </w:style>
  <w:style w:type="character" w:customStyle="1" w:styleId="CommentTextChar">
    <w:name w:val="Comment Text Char"/>
    <w:basedOn w:val="DefaultParagraphFont"/>
    <w:link w:val="CommentText"/>
    <w:uiPriority w:val="99"/>
    <w:semiHidden/>
    <w:rsid w:val="00A9416F"/>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A9416F"/>
    <w:rPr>
      <w:b/>
      <w:bCs/>
    </w:rPr>
  </w:style>
  <w:style w:type="character" w:customStyle="1" w:styleId="CommentSubjectChar">
    <w:name w:val="Comment Subject Char"/>
    <w:basedOn w:val="CommentTextChar"/>
    <w:link w:val="CommentSubject"/>
    <w:uiPriority w:val="99"/>
    <w:semiHidden/>
    <w:rsid w:val="00A9416F"/>
    <w:rPr>
      <w:rFonts w:ascii="Times New Roman" w:eastAsia="Times New Roman" w:hAnsi="Times New Roman"/>
      <w:b/>
      <w:bCs/>
      <w:lang w:val="bg-BG" w:eastAsia="bg-BG"/>
    </w:rPr>
  </w:style>
  <w:style w:type="paragraph" w:styleId="BodyTextIndent">
    <w:name w:val="Body Text Indent"/>
    <w:basedOn w:val="Normal"/>
    <w:link w:val="BodyTextIndentChar"/>
    <w:uiPriority w:val="99"/>
    <w:unhideWhenUsed/>
    <w:rsid w:val="00A12C5A"/>
    <w:pPr>
      <w:spacing w:after="120"/>
      <w:ind w:left="283"/>
    </w:pPr>
  </w:style>
  <w:style w:type="character" w:customStyle="1" w:styleId="BodyTextIndentChar">
    <w:name w:val="Body Text Indent Char"/>
    <w:basedOn w:val="DefaultParagraphFont"/>
    <w:link w:val="BodyTextIndent"/>
    <w:uiPriority w:val="99"/>
    <w:rsid w:val="00A12C5A"/>
    <w:rPr>
      <w:rFonts w:ascii="Times New Roman" w:eastAsia="Times New Roman" w:hAnsi="Times New Roman"/>
      <w:sz w:val="24"/>
      <w:szCs w:val="24"/>
      <w:lang w:val="bg-BG" w:eastAsia="bg-BG"/>
    </w:rPr>
  </w:style>
  <w:style w:type="table" w:styleId="TableGrid">
    <w:name w:val="Table Grid"/>
    <w:basedOn w:val="TableNormal"/>
    <w:uiPriority w:val="39"/>
    <w:locked/>
    <w:rsid w:val="009428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1819"/>
    <w:pPr>
      <w:spacing w:after="120" w:line="480" w:lineRule="auto"/>
    </w:pPr>
  </w:style>
  <w:style w:type="character" w:customStyle="1" w:styleId="BodyText2Char">
    <w:name w:val="Body Text 2 Char"/>
    <w:basedOn w:val="DefaultParagraphFont"/>
    <w:link w:val="BodyText2"/>
    <w:uiPriority w:val="99"/>
    <w:semiHidden/>
    <w:rsid w:val="00601819"/>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017">
      <w:marLeft w:val="390"/>
      <w:marRight w:val="390"/>
      <w:marTop w:val="0"/>
      <w:marBottom w:val="0"/>
      <w:divBdr>
        <w:top w:val="none" w:sz="0" w:space="0" w:color="auto"/>
        <w:left w:val="none" w:sz="0" w:space="0" w:color="auto"/>
        <w:bottom w:val="none" w:sz="0" w:space="0" w:color="auto"/>
        <w:right w:val="none" w:sz="0" w:space="0" w:color="auto"/>
      </w:divBdr>
      <w:divsChild>
        <w:div w:id="329989016">
          <w:marLeft w:val="0"/>
          <w:marRight w:val="0"/>
          <w:marTop w:val="0"/>
          <w:marBottom w:val="0"/>
          <w:divBdr>
            <w:top w:val="none" w:sz="0" w:space="0" w:color="auto"/>
            <w:left w:val="none" w:sz="0" w:space="0" w:color="auto"/>
            <w:bottom w:val="none" w:sz="0" w:space="0" w:color="auto"/>
            <w:right w:val="none" w:sz="0" w:space="0" w:color="auto"/>
          </w:divBdr>
          <w:divsChild>
            <w:div w:id="32998902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6">
                  <w:marLeft w:val="30"/>
                  <w:marRight w:val="75"/>
                  <w:marTop w:val="75"/>
                  <w:marBottom w:val="75"/>
                  <w:divBdr>
                    <w:top w:val="none" w:sz="0" w:space="0" w:color="auto"/>
                    <w:left w:val="none" w:sz="0" w:space="0" w:color="auto"/>
                    <w:bottom w:val="none" w:sz="0" w:space="0" w:color="auto"/>
                    <w:right w:val="none" w:sz="0" w:space="0" w:color="auto"/>
                  </w:divBdr>
                  <w:divsChild>
                    <w:div w:id="329989045">
                      <w:marLeft w:val="0"/>
                      <w:marRight w:val="0"/>
                      <w:marTop w:val="0"/>
                      <w:marBottom w:val="120"/>
                      <w:divBdr>
                        <w:top w:val="none" w:sz="0" w:space="0" w:color="auto"/>
                        <w:left w:val="none" w:sz="0" w:space="0" w:color="auto"/>
                        <w:bottom w:val="none" w:sz="0" w:space="0" w:color="auto"/>
                        <w:right w:val="none" w:sz="0" w:space="0" w:color="auto"/>
                      </w:divBdr>
                      <w:divsChild>
                        <w:div w:id="3299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28">
      <w:marLeft w:val="390"/>
      <w:marRight w:val="390"/>
      <w:marTop w:val="0"/>
      <w:marBottom w:val="0"/>
      <w:divBdr>
        <w:top w:val="none" w:sz="0" w:space="0" w:color="auto"/>
        <w:left w:val="none" w:sz="0" w:space="0" w:color="auto"/>
        <w:bottom w:val="none" w:sz="0" w:space="0" w:color="auto"/>
        <w:right w:val="none" w:sz="0" w:space="0" w:color="auto"/>
      </w:divBdr>
      <w:divsChild>
        <w:div w:id="329989037">
          <w:marLeft w:val="0"/>
          <w:marRight w:val="0"/>
          <w:marTop w:val="0"/>
          <w:marBottom w:val="0"/>
          <w:divBdr>
            <w:top w:val="none" w:sz="0" w:space="0" w:color="auto"/>
            <w:left w:val="none" w:sz="0" w:space="0" w:color="auto"/>
            <w:bottom w:val="none" w:sz="0" w:space="0" w:color="auto"/>
            <w:right w:val="none" w:sz="0" w:space="0" w:color="auto"/>
          </w:divBdr>
          <w:divsChild>
            <w:div w:id="3299890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1">
                  <w:marLeft w:val="30"/>
                  <w:marRight w:val="75"/>
                  <w:marTop w:val="75"/>
                  <w:marBottom w:val="75"/>
                  <w:divBdr>
                    <w:top w:val="none" w:sz="0" w:space="0" w:color="auto"/>
                    <w:left w:val="none" w:sz="0" w:space="0" w:color="auto"/>
                    <w:bottom w:val="none" w:sz="0" w:space="0" w:color="auto"/>
                    <w:right w:val="none" w:sz="0" w:space="0" w:color="auto"/>
                  </w:divBdr>
                  <w:divsChild>
                    <w:div w:id="329989020">
                      <w:marLeft w:val="0"/>
                      <w:marRight w:val="0"/>
                      <w:marTop w:val="0"/>
                      <w:marBottom w:val="120"/>
                      <w:divBdr>
                        <w:top w:val="none" w:sz="0" w:space="0" w:color="auto"/>
                        <w:left w:val="none" w:sz="0" w:space="0" w:color="auto"/>
                        <w:bottom w:val="none" w:sz="0" w:space="0" w:color="auto"/>
                        <w:right w:val="none" w:sz="0" w:space="0" w:color="auto"/>
                      </w:divBdr>
                      <w:divsChild>
                        <w:div w:id="329989019">
                          <w:marLeft w:val="0"/>
                          <w:marRight w:val="0"/>
                          <w:marTop w:val="0"/>
                          <w:marBottom w:val="0"/>
                          <w:divBdr>
                            <w:top w:val="none" w:sz="0" w:space="0" w:color="auto"/>
                            <w:left w:val="none" w:sz="0" w:space="0" w:color="auto"/>
                            <w:bottom w:val="none" w:sz="0" w:space="0" w:color="auto"/>
                            <w:right w:val="none" w:sz="0" w:space="0" w:color="auto"/>
                          </w:divBdr>
                        </w:div>
                        <w:div w:id="329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0">
      <w:marLeft w:val="390"/>
      <w:marRight w:val="390"/>
      <w:marTop w:val="0"/>
      <w:marBottom w:val="0"/>
      <w:divBdr>
        <w:top w:val="none" w:sz="0" w:space="0" w:color="auto"/>
        <w:left w:val="none" w:sz="0" w:space="0" w:color="auto"/>
        <w:bottom w:val="none" w:sz="0" w:space="0" w:color="auto"/>
        <w:right w:val="none" w:sz="0" w:space="0" w:color="auto"/>
      </w:divBdr>
      <w:divsChild>
        <w:div w:id="329989038">
          <w:marLeft w:val="0"/>
          <w:marRight w:val="0"/>
          <w:marTop w:val="0"/>
          <w:marBottom w:val="0"/>
          <w:divBdr>
            <w:top w:val="none" w:sz="0" w:space="0" w:color="auto"/>
            <w:left w:val="none" w:sz="0" w:space="0" w:color="auto"/>
            <w:bottom w:val="none" w:sz="0" w:space="0" w:color="auto"/>
            <w:right w:val="none" w:sz="0" w:space="0" w:color="auto"/>
          </w:divBdr>
          <w:divsChild>
            <w:div w:id="32998904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43">
                  <w:marLeft w:val="30"/>
                  <w:marRight w:val="75"/>
                  <w:marTop w:val="75"/>
                  <w:marBottom w:val="75"/>
                  <w:divBdr>
                    <w:top w:val="none" w:sz="0" w:space="0" w:color="auto"/>
                    <w:left w:val="none" w:sz="0" w:space="0" w:color="auto"/>
                    <w:bottom w:val="none" w:sz="0" w:space="0" w:color="auto"/>
                    <w:right w:val="none" w:sz="0" w:space="0" w:color="auto"/>
                  </w:divBdr>
                  <w:divsChild>
                    <w:div w:id="329989015">
                      <w:marLeft w:val="0"/>
                      <w:marRight w:val="0"/>
                      <w:marTop w:val="0"/>
                      <w:marBottom w:val="120"/>
                      <w:divBdr>
                        <w:top w:val="none" w:sz="0" w:space="0" w:color="auto"/>
                        <w:left w:val="none" w:sz="0" w:space="0" w:color="auto"/>
                        <w:bottom w:val="none" w:sz="0" w:space="0" w:color="auto"/>
                        <w:right w:val="none" w:sz="0" w:space="0" w:color="auto"/>
                      </w:divBdr>
                      <w:divsChild>
                        <w:div w:id="329989025">
                          <w:marLeft w:val="0"/>
                          <w:marRight w:val="0"/>
                          <w:marTop w:val="0"/>
                          <w:marBottom w:val="0"/>
                          <w:divBdr>
                            <w:top w:val="none" w:sz="0" w:space="0" w:color="auto"/>
                            <w:left w:val="none" w:sz="0" w:space="0" w:color="auto"/>
                            <w:bottom w:val="none" w:sz="0" w:space="0" w:color="auto"/>
                            <w:right w:val="none" w:sz="0" w:space="0" w:color="auto"/>
                          </w:divBdr>
                        </w:div>
                        <w:div w:id="3299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9">
      <w:marLeft w:val="390"/>
      <w:marRight w:val="390"/>
      <w:marTop w:val="0"/>
      <w:marBottom w:val="0"/>
      <w:divBdr>
        <w:top w:val="none" w:sz="0" w:space="0" w:color="auto"/>
        <w:left w:val="none" w:sz="0" w:space="0" w:color="auto"/>
        <w:bottom w:val="none" w:sz="0" w:space="0" w:color="auto"/>
        <w:right w:val="none" w:sz="0" w:space="0" w:color="auto"/>
      </w:divBdr>
      <w:divsChild>
        <w:div w:id="329989035">
          <w:marLeft w:val="0"/>
          <w:marRight w:val="0"/>
          <w:marTop w:val="0"/>
          <w:marBottom w:val="0"/>
          <w:divBdr>
            <w:top w:val="none" w:sz="0" w:space="0" w:color="auto"/>
            <w:left w:val="none" w:sz="0" w:space="0" w:color="auto"/>
            <w:bottom w:val="none" w:sz="0" w:space="0" w:color="auto"/>
            <w:right w:val="none" w:sz="0" w:space="0" w:color="auto"/>
          </w:divBdr>
          <w:divsChild>
            <w:div w:id="329989024">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31">
                  <w:marLeft w:val="30"/>
                  <w:marRight w:val="75"/>
                  <w:marTop w:val="75"/>
                  <w:marBottom w:val="75"/>
                  <w:divBdr>
                    <w:top w:val="none" w:sz="0" w:space="0" w:color="auto"/>
                    <w:left w:val="none" w:sz="0" w:space="0" w:color="auto"/>
                    <w:bottom w:val="none" w:sz="0" w:space="0" w:color="auto"/>
                    <w:right w:val="none" w:sz="0" w:space="0" w:color="auto"/>
                  </w:divBdr>
                  <w:divsChild>
                    <w:div w:id="329989047">
                      <w:marLeft w:val="0"/>
                      <w:marRight w:val="0"/>
                      <w:marTop w:val="0"/>
                      <w:marBottom w:val="120"/>
                      <w:divBdr>
                        <w:top w:val="none" w:sz="0" w:space="0" w:color="auto"/>
                        <w:left w:val="none" w:sz="0" w:space="0" w:color="auto"/>
                        <w:bottom w:val="none" w:sz="0" w:space="0" w:color="auto"/>
                        <w:right w:val="none" w:sz="0" w:space="0" w:color="auto"/>
                      </w:divBdr>
                      <w:divsChild>
                        <w:div w:id="329989023">
                          <w:marLeft w:val="0"/>
                          <w:marRight w:val="0"/>
                          <w:marTop w:val="0"/>
                          <w:marBottom w:val="0"/>
                          <w:divBdr>
                            <w:top w:val="none" w:sz="0" w:space="0" w:color="auto"/>
                            <w:left w:val="none" w:sz="0" w:space="0" w:color="auto"/>
                            <w:bottom w:val="none" w:sz="0" w:space="0" w:color="auto"/>
                            <w:right w:val="none" w:sz="0" w:space="0" w:color="auto"/>
                          </w:divBdr>
                        </w:div>
                        <w:div w:id="329989029">
                          <w:marLeft w:val="0"/>
                          <w:marRight w:val="0"/>
                          <w:marTop w:val="0"/>
                          <w:marBottom w:val="0"/>
                          <w:divBdr>
                            <w:top w:val="none" w:sz="0" w:space="0" w:color="auto"/>
                            <w:left w:val="none" w:sz="0" w:space="0" w:color="auto"/>
                            <w:bottom w:val="none" w:sz="0" w:space="0" w:color="auto"/>
                            <w:right w:val="none" w:sz="0" w:space="0" w:color="auto"/>
                          </w:divBdr>
                        </w:div>
                        <w:div w:id="329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44">
      <w:marLeft w:val="390"/>
      <w:marRight w:val="390"/>
      <w:marTop w:val="0"/>
      <w:marBottom w:val="0"/>
      <w:divBdr>
        <w:top w:val="none" w:sz="0" w:space="0" w:color="auto"/>
        <w:left w:val="none" w:sz="0" w:space="0" w:color="auto"/>
        <w:bottom w:val="none" w:sz="0" w:space="0" w:color="auto"/>
        <w:right w:val="none" w:sz="0" w:space="0" w:color="auto"/>
      </w:divBdr>
      <w:divsChild>
        <w:div w:id="329989032">
          <w:marLeft w:val="0"/>
          <w:marRight w:val="0"/>
          <w:marTop w:val="0"/>
          <w:marBottom w:val="0"/>
          <w:divBdr>
            <w:top w:val="none" w:sz="0" w:space="0" w:color="auto"/>
            <w:left w:val="none" w:sz="0" w:space="0" w:color="auto"/>
            <w:bottom w:val="none" w:sz="0" w:space="0" w:color="auto"/>
            <w:right w:val="none" w:sz="0" w:space="0" w:color="auto"/>
          </w:divBdr>
          <w:divsChild>
            <w:div w:id="329989022">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14">
                  <w:marLeft w:val="30"/>
                  <w:marRight w:val="75"/>
                  <w:marTop w:val="75"/>
                  <w:marBottom w:val="75"/>
                  <w:divBdr>
                    <w:top w:val="none" w:sz="0" w:space="0" w:color="auto"/>
                    <w:left w:val="none" w:sz="0" w:space="0" w:color="auto"/>
                    <w:bottom w:val="none" w:sz="0" w:space="0" w:color="auto"/>
                    <w:right w:val="none" w:sz="0" w:space="0" w:color="auto"/>
                  </w:divBdr>
                  <w:divsChild>
                    <w:div w:id="329989036">
                      <w:marLeft w:val="0"/>
                      <w:marRight w:val="0"/>
                      <w:marTop w:val="0"/>
                      <w:marBottom w:val="120"/>
                      <w:divBdr>
                        <w:top w:val="none" w:sz="0" w:space="0" w:color="auto"/>
                        <w:left w:val="none" w:sz="0" w:space="0" w:color="auto"/>
                        <w:bottom w:val="none" w:sz="0" w:space="0" w:color="auto"/>
                        <w:right w:val="none" w:sz="0" w:space="0" w:color="auto"/>
                      </w:divBdr>
                      <w:divsChild>
                        <w:div w:id="329989013">
                          <w:marLeft w:val="0"/>
                          <w:marRight w:val="0"/>
                          <w:marTop w:val="0"/>
                          <w:marBottom w:val="0"/>
                          <w:divBdr>
                            <w:top w:val="none" w:sz="0" w:space="0" w:color="auto"/>
                            <w:left w:val="none" w:sz="0" w:space="0" w:color="auto"/>
                            <w:bottom w:val="none" w:sz="0" w:space="0" w:color="auto"/>
                            <w:right w:val="none" w:sz="0" w:space="0" w:color="auto"/>
                          </w:divBdr>
                        </w:div>
                        <w:div w:id="3299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7157">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7035</Words>
  <Characters>40104</Characters>
  <Application>Microsoft Office Word</Application>
  <DocSecurity>0</DocSecurity>
  <Lines>334</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Anastasia Staneva</cp:lastModifiedBy>
  <cp:revision>3</cp:revision>
  <dcterms:created xsi:type="dcterms:W3CDTF">2022-12-12T11:25:00Z</dcterms:created>
  <dcterms:modified xsi:type="dcterms:W3CDTF">2022-12-12T11:25:00Z</dcterms:modified>
</cp:coreProperties>
</file>