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576E" w:rsidRDefault="002770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  <w:highlight w:val="white"/>
        </w:rPr>
      </w:pPr>
      <w:r>
        <w:rPr>
          <w:b/>
          <w:color w:val="000000"/>
          <w:sz w:val="24"/>
          <w:szCs w:val="24"/>
          <w:highlight w:val="white"/>
        </w:rPr>
        <w:t>ДО</w:t>
      </w:r>
    </w:p>
    <w:p w:rsidR="000C576E" w:rsidRDefault="002770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  <w:highlight w:val="white"/>
        </w:rPr>
      </w:pPr>
      <w:r>
        <w:rPr>
          <w:b/>
          <w:color w:val="000000"/>
          <w:sz w:val="24"/>
          <w:szCs w:val="24"/>
          <w:highlight w:val="white"/>
        </w:rPr>
        <w:t xml:space="preserve">ДИРЕКТОРА НА </w:t>
      </w:r>
      <w:r>
        <w:rPr>
          <w:b/>
          <w:color w:val="000000"/>
          <w:sz w:val="24"/>
          <w:szCs w:val="24"/>
          <w:highlight w:val="white"/>
        </w:rPr>
        <w:br/>
        <w:t>РИОСВ ПЛОВДИВ</w:t>
      </w:r>
    </w:p>
    <w:p w:rsidR="000C576E" w:rsidRDefault="000C576E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ind w:left="0" w:hanging="2"/>
        <w:rPr>
          <w:color w:val="000000"/>
          <w:sz w:val="24"/>
          <w:szCs w:val="24"/>
        </w:rPr>
      </w:pPr>
    </w:p>
    <w:p w:rsidR="000C576E" w:rsidRDefault="002770B1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ind w:left="0" w:hanging="2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УВАЖАЕМИ ГОСПОДИН ДИРЕКТОР,</w:t>
      </w:r>
    </w:p>
    <w:p w:rsidR="000C576E" w:rsidRDefault="002770B1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ind w:left="1" w:hanging="3"/>
        <w:jc w:val="center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Информация за преценяване на необходимостта от ОВОС </w:t>
      </w:r>
    </w:p>
    <w:p w:rsidR="000C576E" w:rsidRDefault="002770B1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ind w:left="1" w:hanging="3"/>
        <w:jc w:val="center"/>
        <w:rPr>
          <w:color w:val="000000"/>
          <w:sz w:val="26"/>
          <w:szCs w:val="26"/>
          <w:u w:val="single"/>
        </w:rPr>
      </w:pPr>
      <w:r>
        <w:rPr>
          <w:b/>
          <w:color w:val="000000"/>
          <w:sz w:val="26"/>
          <w:szCs w:val="26"/>
        </w:rPr>
        <w:t>за инвестиционно предложение –</w:t>
      </w:r>
      <w:r>
        <w:rPr>
          <w:color w:val="000000"/>
          <w:sz w:val="24"/>
          <w:szCs w:val="24"/>
        </w:rPr>
        <w:t>„Закупуване на Мобилен обект за преработка на сурово мляко (мини мандра)“в  УПИ VII, кв. 9 по плана на гр. Сопот / ПИ 68080.501.1464 /, община Сопот</w:t>
      </w:r>
      <w:r>
        <w:rPr>
          <w:color w:val="000000"/>
          <w:sz w:val="26"/>
          <w:szCs w:val="26"/>
        </w:rPr>
        <w:t>.</w:t>
      </w:r>
    </w:p>
    <w:tbl>
      <w:tblPr>
        <w:tblStyle w:val="af3"/>
        <w:tblW w:w="9680" w:type="dxa"/>
        <w:tblInd w:w="-366" w:type="dxa"/>
        <w:tblLayout w:type="fixed"/>
        <w:tblLook w:val="0000" w:firstRow="0" w:lastRow="0" w:firstColumn="0" w:lastColumn="0" w:noHBand="0" w:noVBand="0"/>
      </w:tblPr>
      <w:tblGrid>
        <w:gridCol w:w="140"/>
        <w:gridCol w:w="9540"/>
      </w:tblGrid>
      <w:tr w:rsidR="000C576E">
        <w:tc>
          <w:tcPr>
            <w:tcW w:w="140" w:type="dxa"/>
            <w:shd w:val="clear" w:color="auto" w:fill="FEFEFE"/>
            <w:vAlign w:val="center"/>
          </w:tcPr>
          <w:p w:rsidR="000C576E" w:rsidRDefault="000C5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  <w:highlight w:val="white"/>
              </w:rPr>
            </w:pPr>
          </w:p>
        </w:tc>
        <w:tc>
          <w:tcPr>
            <w:tcW w:w="9540" w:type="dxa"/>
            <w:shd w:val="clear" w:color="auto" w:fill="FEFEFE"/>
            <w:vAlign w:val="center"/>
          </w:tcPr>
          <w:p w:rsidR="000C576E" w:rsidRDefault="002770B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  <w:highlight w:val="white"/>
              </w:rPr>
            </w:pPr>
            <w:r>
              <w:rPr>
                <w:b/>
                <w:color w:val="000000"/>
                <w:sz w:val="26"/>
                <w:szCs w:val="26"/>
                <w:highlight w:val="white"/>
              </w:rPr>
              <w:t>Информация за контакт с възложителя:</w:t>
            </w:r>
          </w:p>
          <w:p w:rsidR="000C576E" w:rsidRDefault="002770B1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1" w:hanging="3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Име, местожителство, гражданство на възложителя - физическо лице, търговско наименование, седалище и единен идентификационен номер на юридическото лице: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6"/>
                <w:szCs w:val="26"/>
              </w:rPr>
              <w:t>„ШАМБАЛА ДИВЕЛЪПМЪНТ” ЕООД, ЕИК 175371561</w:t>
            </w:r>
          </w:p>
          <w:p w:rsidR="000C576E" w:rsidRDefault="002770B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Резюме на инвестиционното предложение:</w:t>
            </w:r>
          </w:p>
          <w:p w:rsidR="000C576E" w:rsidRDefault="002770B1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80"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Характеристика на инвестиционното предложение</w:t>
            </w:r>
          </w:p>
          <w:p w:rsidR="000C576E" w:rsidRDefault="002770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Инвестиционно намерение ще се осъществи в имот разположен в УПИ VII,кв. 9 по плана на гр. Сопот / ПИ 68080.501.1464 /, община Сопот. Настоящото инвестиционно предложение не касае ново строителство. Целта е закупуване на Мобилен обект за преработка н</w:t>
            </w:r>
            <w:r>
              <w:rPr>
                <w:color w:val="000000"/>
                <w:sz w:val="24"/>
                <w:szCs w:val="24"/>
              </w:rPr>
              <w:t>а сурово мляко (мини мандра) от собствени преживни животни.  Инвестиционното предложение не предвижда изграждане на сгради, а само на фундамент за поставяне. Мобилният фургон е съставен от метален термоизолиран контейнер. Контейнера ще се достави на модули</w:t>
            </w:r>
            <w:r>
              <w:rPr>
                <w:color w:val="000000"/>
                <w:sz w:val="24"/>
                <w:szCs w:val="24"/>
              </w:rPr>
              <w:t>.  Ще обслужват единствено нуждите на фермата.</w:t>
            </w:r>
          </w:p>
          <w:p w:rsidR="000C576E" w:rsidRDefault="002770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 същия поземлен имот е разположена Сграда 68080.501.1464.1, област Пловдив, община Сопот, гр. Сопот, п.к. 4330, ул. ИВАН ВАЗОВ № 83, вид собств. Частна, функц. предн. Административна, делова сграда, брой етаж</w:t>
            </w:r>
            <w:r>
              <w:rPr>
                <w:color w:val="000000"/>
                <w:sz w:val="26"/>
                <w:szCs w:val="26"/>
              </w:rPr>
              <w:t>и 4, застроена площ 342 кв.м, Заповед за одобрение на КККР № РД-18-8/11.03.2011 г. на Изпълнителния директор на АГКК- за която с ваше Решение № ПВ-97-ПР/2022 е преценено да не се извършва ОВОС за – преустройство на цех за производство на млечен сладолед.</w:t>
            </w:r>
          </w:p>
          <w:p w:rsidR="000C576E" w:rsidRDefault="000C5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6"/>
                <w:szCs w:val="26"/>
              </w:rPr>
            </w:pP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50" w:line="240" w:lineRule="auto"/>
              <w:ind w:left="1" w:hanging="3"/>
              <w:rPr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а) размер, засегната площ, параметри, мащабност, обем, производителност, обхват, оформление на инвестиционното предложение в неговата цялост;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50" w:line="240" w:lineRule="auto"/>
              <w:ind w:left="1" w:hanging="3"/>
              <w:jc w:val="both"/>
              <w:rPr>
                <w:color w:val="222222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    Инвестиционното намерение ще се реализира в поземлен имот с идентификатор</w:t>
            </w:r>
            <w:r>
              <w:rPr>
                <w:color w:val="000000"/>
                <w:sz w:val="24"/>
                <w:szCs w:val="24"/>
                <w:highlight w:val="white"/>
              </w:rPr>
              <w:t xml:space="preserve">   </w:t>
            </w:r>
            <w:r>
              <w:rPr>
                <w:color w:val="000000"/>
                <w:sz w:val="24"/>
                <w:szCs w:val="24"/>
              </w:rPr>
              <w:t>УПИ VII,кв. 9 по плана на гр. Сопо</w:t>
            </w:r>
            <w:r>
              <w:rPr>
                <w:color w:val="000000"/>
                <w:sz w:val="24"/>
                <w:szCs w:val="24"/>
              </w:rPr>
              <w:t xml:space="preserve">т / ПИ 68080.501.1464 /, община Сопот. </w:t>
            </w:r>
            <w:r>
              <w:rPr>
                <w:color w:val="000000"/>
                <w:sz w:val="26"/>
                <w:szCs w:val="26"/>
              </w:rPr>
              <w:t xml:space="preserve">Няма дa се засягат съседни територии извън собствения терен. Мобилния контейнер ще се постави (монтира) до съществуващата сграда. </w:t>
            </w:r>
            <w:r>
              <w:rPr>
                <w:color w:val="222222"/>
                <w:sz w:val="26"/>
                <w:szCs w:val="26"/>
              </w:rPr>
              <w:t xml:space="preserve">Площ на </w:t>
            </w:r>
            <w:r>
              <w:rPr>
                <w:color w:val="222222"/>
                <w:sz w:val="24"/>
                <w:szCs w:val="24"/>
              </w:rPr>
              <w:t>мобиления обект за преработка на сурово мляко (мини мандра) – 15, 0 кв. м.</w:t>
            </w:r>
          </w:p>
          <w:p w:rsidR="000C576E" w:rsidRDefault="002770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  <w:highlight w:val="white"/>
              </w:rPr>
            </w:pPr>
            <w:r>
              <w:rPr>
                <w:b/>
                <w:color w:val="000000"/>
                <w:sz w:val="26"/>
                <w:szCs w:val="26"/>
                <w:shd w:val="clear" w:color="auto" w:fill="FEFEFE"/>
              </w:rPr>
              <w:t>б) взаимовръзка и кумулиране с други съществуващи и/или одобрени инвестиционни предложения</w:t>
            </w:r>
            <w:r>
              <w:rPr>
                <w:color w:val="000000"/>
                <w:sz w:val="26"/>
                <w:szCs w:val="26"/>
                <w:shd w:val="clear" w:color="auto" w:fill="FEFEFE"/>
              </w:rPr>
              <w:t>;</w:t>
            </w:r>
          </w:p>
        </w:tc>
      </w:tr>
      <w:tr w:rsidR="000C576E">
        <w:tc>
          <w:tcPr>
            <w:tcW w:w="140" w:type="dxa"/>
            <w:shd w:val="clear" w:color="auto" w:fill="FEFEFE"/>
            <w:vAlign w:val="center"/>
          </w:tcPr>
          <w:p w:rsidR="000C576E" w:rsidRDefault="000C5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540" w:type="dxa"/>
            <w:shd w:val="clear" w:color="auto" w:fill="FEFEFE"/>
            <w:vAlign w:val="center"/>
          </w:tcPr>
          <w:p w:rsidR="000C576E" w:rsidRDefault="002770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4"/>
                <w:szCs w:val="24"/>
                <w:shd w:val="clear" w:color="auto" w:fill="FEFEFE"/>
              </w:rPr>
              <w:t xml:space="preserve">     </w:t>
            </w:r>
            <w:r>
              <w:rPr>
                <w:color w:val="000000"/>
                <w:sz w:val="26"/>
                <w:szCs w:val="26"/>
              </w:rPr>
              <w:t>Съседните имоти са урбанизирани, имота е разположен в урбанизирана зона. Наблизо няма други цехове за производство на млечни изделия, с които новоизградения обект да е във връзка.</w:t>
            </w:r>
            <w:r>
              <w:rPr>
                <w:color w:val="000000"/>
                <w:sz w:val="24"/>
                <w:szCs w:val="24"/>
                <w:highlight w:val="white"/>
              </w:rPr>
              <w:t xml:space="preserve">  Мобилния обект за производство на сурово мляко ще се </w:t>
            </w:r>
            <w:r>
              <w:rPr>
                <w:sz w:val="24"/>
                <w:szCs w:val="24"/>
                <w:highlight w:val="white"/>
              </w:rPr>
              <w:t>реализира</w:t>
            </w:r>
            <w:r>
              <w:rPr>
                <w:color w:val="000000"/>
                <w:sz w:val="24"/>
                <w:szCs w:val="24"/>
                <w:highlight w:val="white"/>
              </w:rPr>
              <w:t xml:space="preserve"> в  </w:t>
            </w:r>
            <w:r>
              <w:rPr>
                <w:color w:val="000000"/>
                <w:sz w:val="24"/>
                <w:szCs w:val="24"/>
              </w:rPr>
              <w:t>УПИ VII,кв. 9 по плана на гр. Сопот / ПИ 68080.501.1464 /, община Сопот. Ще се използва млечна продукция от собствена ферма, т.е ще се реализира собствена продукция.</w:t>
            </w:r>
            <w:r>
              <w:rPr>
                <w:color w:val="000000"/>
                <w:sz w:val="26"/>
                <w:szCs w:val="26"/>
              </w:rPr>
              <w:t xml:space="preserve"> Мобилния контейнер ще се постави (монтира) до съществуващата сграда, като ще се използват </w:t>
            </w:r>
            <w:r>
              <w:rPr>
                <w:color w:val="000000"/>
                <w:sz w:val="26"/>
                <w:szCs w:val="26"/>
              </w:rPr>
              <w:t xml:space="preserve">вече изградената площадкова канализация и мазниноуловител. </w:t>
            </w:r>
          </w:p>
        </w:tc>
      </w:tr>
      <w:tr w:rsidR="000C576E">
        <w:tc>
          <w:tcPr>
            <w:tcW w:w="9680" w:type="dxa"/>
            <w:gridSpan w:val="2"/>
            <w:shd w:val="clear" w:color="auto" w:fill="FEFEFE"/>
            <w:vAlign w:val="center"/>
          </w:tcPr>
          <w:p w:rsidR="000C576E" w:rsidRDefault="000C5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  <w:highlight w:val="white"/>
              </w:rPr>
            </w:pPr>
          </w:p>
        </w:tc>
      </w:tr>
      <w:tr w:rsidR="000C576E">
        <w:tc>
          <w:tcPr>
            <w:tcW w:w="9680" w:type="dxa"/>
            <w:gridSpan w:val="2"/>
            <w:shd w:val="clear" w:color="auto" w:fill="FEFEFE"/>
            <w:vAlign w:val="center"/>
          </w:tcPr>
          <w:p w:rsidR="000C576E" w:rsidRDefault="000C5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  <w:highlight w:val="white"/>
              </w:rPr>
            </w:pPr>
          </w:p>
        </w:tc>
      </w:tr>
      <w:tr w:rsidR="000C576E">
        <w:tc>
          <w:tcPr>
            <w:tcW w:w="140" w:type="dxa"/>
            <w:shd w:val="clear" w:color="auto" w:fill="FEFEFE"/>
            <w:vAlign w:val="center"/>
          </w:tcPr>
          <w:p w:rsidR="000C576E" w:rsidRDefault="002770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>нннннннннннннннннннжжжжжж</w:t>
            </w:r>
          </w:p>
        </w:tc>
        <w:tc>
          <w:tcPr>
            <w:tcW w:w="9540" w:type="dxa"/>
            <w:shd w:val="clear" w:color="auto" w:fill="FEFEFE"/>
            <w:vAlign w:val="center"/>
          </w:tcPr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  <w:shd w:val="clear" w:color="auto" w:fill="FEFEF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>в</w:t>
            </w:r>
            <w:r>
              <w:rPr>
                <w:b/>
                <w:color w:val="000000"/>
                <w:sz w:val="24"/>
                <w:szCs w:val="24"/>
                <w:highlight w:val="white"/>
              </w:rPr>
              <w:t xml:space="preserve">)използване на природни ресурси по време на строителството и експлоатацията </w:t>
            </w:r>
            <w:r>
              <w:rPr>
                <w:b/>
                <w:color w:val="000000"/>
                <w:sz w:val="24"/>
                <w:szCs w:val="24"/>
                <w:shd w:val="clear" w:color="auto" w:fill="FEFEFE"/>
              </w:rPr>
              <w:t>на земните недра, почвите, водите и на биологичното разнообразие;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 w:line="276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Модулът ще бъде присъединен към съществуващата електропреносна мрежа. Водоснабдяването и пречистването на отпадните води ще се извършва посредством довеждащ водопровод </w:t>
            </w:r>
            <w:r>
              <w:rPr>
                <w:color w:val="000000"/>
                <w:sz w:val="24"/>
                <w:szCs w:val="24"/>
                <w:highlight w:val="white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>УПИ VII,кв. 9 по плана на гр. Сопот / ПИ 68080.501.1464 /, община Сопот., и ще се заус</w:t>
            </w:r>
            <w:r>
              <w:rPr>
                <w:color w:val="000000"/>
                <w:sz w:val="24"/>
                <w:szCs w:val="24"/>
              </w:rPr>
              <w:t>тва в съществуващата канализационна мрежа на гр. Сопот. За осъществяването на инвестицията няма да се използват природни ресурси. Инвестиционното предложение не е свързано със строителни дейности. За реализирането на инвестиционното предложение не е необхо</w:t>
            </w:r>
            <w:r>
              <w:rPr>
                <w:color w:val="000000"/>
                <w:sz w:val="24"/>
                <w:szCs w:val="24"/>
              </w:rPr>
              <w:t xml:space="preserve">димо да се изгражда нова техническа инфраструктура. </w:t>
            </w:r>
          </w:p>
          <w:p w:rsidR="000C576E" w:rsidRDefault="002770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b/>
                <w:color w:val="000000"/>
                <w:sz w:val="24"/>
                <w:szCs w:val="24"/>
              </w:rPr>
              <w:t xml:space="preserve">  Земни недра и биологично разнообразие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 време на строителството и експлоатацията на ИП не се предвижда използването на земни недра и елементи на биологичното разнообразие.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  <w:shd w:val="clear" w:color="auto" w:fill="FEFEFE"/>
              </w:rPr>
            </w:pPr>
            <w:r>
              <w:rPr>
                <w:color w:val="000000"/>
                <w:sz w:val="24"/>
                <w:szCs w:val="24"/>
                <w:shd w:val="clear" w:color="auto" w:fill="FEFEFE"/>
              </w:rPr>
              <w:t>г</w:t>
            </w:r>
            <w:r>
              <w:rPr>
                <w:b/>
                <w:color w:val="000000"/>
                <w:sz w:val="24"/>
                <w:szCs w:val="24"/>
                <w:shd w:val="clear" w:color="auto" w:fill="FEFEFE"/>
              </w:rPr>
              <w:t xml:space="preserve">) генериране на отпадъци </w:t>
            </w:r>
            <w:r>
              <w:rPr>
                <w:b/>
                <w:color w:val="000000"/>
                <w:sz w:val="24"/>
                <w:szCs w:val="24"/>
                <w:shd w:val="clear" w:color="auto" w:fill="FEFEFE"/>
              </w:rPr>
              <w:t>- видове, количества и начин на третиране, и отпадъчни води;</w:t>
            </w:r>
          </w:p>
          <w:p w:rsidR="000C576E" w:rsidRDefault="002770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В резултат от дейността на мобилната мандра  ще се образуват смесени битови отпадъци с код 20 03 01, които ще се депонират на определените от </w:t>
            </w:r>
            <w:r>
              <w:rPr>
                <w:sz w:val="24"/>
                <w:szCs w:val="24"/>
              </w:rPr>
              <w:t>Община</w:t>
            </w:r>
            <w:r>
              <w:rPr>
                <w:color w:val="000000"/>
                <w:sz w:val="24"/>
                <w:szCs w:val="24"/>
              </w:rPr>
              <w:t xml:space="preserve"> Сопот  места.  </w:t>
            </w:r>
          </w:p>
          <w:p w:rsidR="000C576E" w:rsidRDefault="002770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 дейността на мини мандрата ще се отделят транспортни опаковки от хартия и  пластмаса (LDPE, хартия и картон) от изходните суровини, които ще се събират разделно и предават на специализирана фирма.</w:t>
            </w:r>
          </w:p>
          <w:p w:rsidR="000C576E" w:rsidRDefault="002770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 пуснатите на пазара опаковки, ще се сключи договор с </w:t>
            </w:r>
            <w:r>
              <w:rPr>
                <w:color w:val="000000"/>
                <w:sz w:val="24"/>
                <w:szCs w:val="24"/>
              </w:rPr>
              <w:t xml:space="preserve">организация по оползотворяване на отпадъци от опаковки и ще се заплаща съответната такса. </w:t>
            </w:r>
          </w:p>
          <w:p w:rsidR="000C576E" w:rsidRDefault="002770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 отпадъчните води от измиването на оборудването в имота вече са поставени мазниноуловители. </w:t>
            </w:r>
          </w:p>
          <w:p w:rsidR="000C576E" w:rsidRDefault="002770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Утайките от мазниноуловителите ще се предават на специализирана фирма, на основание сключен договор. </w:t>
            </w:r>
          </w:p>
        </w:tc>
      </w:tr>
      <w:tr w:rsidR="000C576E">
        <w:tc>
          <w:tcPr>
            <w:tcW w:w="140" w:type="dxa"/>
            <w:shd w:val="clear" w:color="auto" w:fill="FEFEFE"/>
            <w:vAlign w:val="center"/>
          </w:tcPr>
          <w:p w:rsidR="000C576E" w:rsidRDefault="000C5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  <w:highlight w:val="white"/>
              </w:rPr>
            </w:pPr>
          </w:p>
        </w:tc>
        <w:tc>
          <w:tcPr>
            <w:tcW w:w="9540" w:type="dxa"/>
            <w:shd w:val="clear" w:color="auto" w:fill="FEFEFE"/>
            <w:vAlign w:val="center"/>
          </w:tcPr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  <w:shd w:val="clear" w:color="auto" w:fill="FEFEFE"/>
              </w:rPr>
            </w:pPr>
            <w:r>
              <w:rPr>
                <w:b/>
                <w:color w:val="000000"/>
                <w:sz w:val="24"/>
                <w:szCs w:val="24"/>
                <w:shd w:val="clear" w:color="auto" w:fill="FEFEFE"/>
              </w:rPr>
              <w:t>д) замърсяване и вредно въздействие; дискомфорт на околната среда;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 извършване на дейностите няма да се замърсява околната среда.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Приоритет на фирмата  е  постигане и прилагане на природосъобразно управление.</w:t>
            </w:r>
          </w:p>
          <w:p w:rsidR="000C576E" w:rsidRDefault="002770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Реализацията на инвестиционното предложение няма да доведе до замърсяване и дискомфорт на околната среда.</w:t>
            </w:r>
            <w:r>
              <w:rPr>
                <w:color w:val="000000"/>
                <w:sz w:val="24"/>
                <w:szCs w:val="24"/>
              </w:rPr>
              <w:br/>
              <w:t>Реализацията на инвестиционното предложение няма да окаже отрицателно в</w:t>
            </w:r>
            <w:r>
              <w:rPr>
                <w:color w:val="000000"/>
                <w:sz w:val="24"/>
                <w:szCs w:val="24"/>
              </w:rPr>
              <w:t xml:space="preserve">ъздействие върху околната среда и човешкото здраве. </w:t>
            </w:r>
          </w:p>
          <w:p w:rsidR="000C576E" w:rsidRDefault="002770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ab/>
              <w:t>Поради незначителния и локален характер, ограничаващ се в рамките на имота не се очаква кумулативен ефект от реализирането на инвестиционното предложение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sz w:val="24"/>
                <w:szCs w:val="24"/>
                <w:shd w:val="clear" w:color="auto" w:fill="FEFEFE"/>
              </w:rPr>
            </w:pPr>
            <w:r>
              <w:rPr>
                <w:b/>
                <w:color w:val="000000"/>
                <w:sz w:val="24"/>
                <w:szCs w:val="24"/>
                <w:shd w:val="clear" w:color="auto" w:fill="FEFEFE"/>
              </w:rPr>
              <w:t>е) риск от големи аварии и/или бедствия, които с</w:t>
            </w:r>
            <w:r>
              <w:rPr>
                <w:b/>
                <w:color w:val="000000"/>
                <w:sz w:val="24"/>
                <w:szCs w:val="24"/>
                <w:shd w:val="clear" w:color="auto" w:fill="FEFEFE"/>
              </w:rPr>
              <w:t>а свързани с инвестиционното предложение</w:t>
            </w:r>
            <w:r>
              <w:rPr>
                <w:color w:val="000000"/>
                <w:sz w:val="24"/>
                <w:szCs w:val="24"/>
                <w:shd w:val="clear" w:color="auto" w:fill="FEFEFE"/>
              </w:rPr>
              <w:t>;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Инвестиционното предложение може да бъде изложено на риск при настъпване на природни бедствия – пожар в околните имоти или земетресение (районът се определя като такъв с висока сеизмична активност).</w:t>
            </w:r>
          </w:p>
          <w:p w:rsidR="000C576E" w:rsidRDefault="002770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Ще се вземат всички необходими мерки за недопускане на пожари, които биха довели до замърсяване на околната среда. </w:t>
            </w:r>
          </w:p>
          <w:p w:rsidR="000C576E" w:rsidRDefault="002770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Ще бъдат проведени инструкции с персонала обслужващ обекта по безопасност и охрана на труда и противопожарни мерки. 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50"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ж) рисковете за човешко</w:t>
            </w:r>
            <w:r>
              <w:rPr>
                <w:b/>
                <w:color w:val="000000"/>
                <w:sz w:val="24"/>
                <w:szCs w:val="24"/>
              </w:rPr>
              <w:t>то здраве поради неблагоприятно въздействие върху факторите на жизнената среда по смисъла на § 1, т. 12 от допълнителните разпоредби на Закона за здравето.</w:t>
            </w:r>
          </w:p>
          <w:p w:rsidR="000C576E" w:rsidRDefault="002770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EFEFE"/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     Не се предвиждат неблагоприятни въздействия от реализацията на инвестиционното </w:t>
            </w:r>
            <w:r>
              <w:rPr>
                <w:color w:val="000000"/>
                <w:sz w:val="24"/>
                <w:szCs w:val="24"/>
                <w:highlight w:val="white"/>
              </w:rPr>
              <w:lastRenderedPageBreak/>
              <w:t xml:space="preserve">предложение върху факторите на жизнената среда по смисъла на </w:t>
            </w:r>
            <w:r>
              <w:rPr>
                <w:color w:val="000000"/>
                <w:sz w:val="24"/>
                <w:szCs w:val="24"/>
                <w:shd w:val="clear" w:color="auto" w:fill="FEFEFE"/>
              </w:rPr>
              <w:t>§ 1, т. 12 от допълнителните разпоредби на Закона за здравето, а именно върху: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EFEFE"/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води, предназначени за питейн</w:t>
            </w:r>
            <w:r>
              <w:rPr>
                <w:color w:val="000000"/>
                <w:sz w:val="24"/>
                <w:szCs w:val="24"/>
              </w:rPr>
              <w:t>о-битови нужди;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EFEFE"/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води, предназначени за къпане;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EFEFE"/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минерални води, предназначени за пиене или за използване за профилактични, лечебни или за хигиенни нужди;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EFEFE"/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шум и вибрации в жилищни, обществени сгради и урбанизирани територии;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EFEFE"/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йонизиращи лъчения в жили</w:t>
            </w:r>
            <w:r>
              <w:rPr>
                <w:color w:val="000000"/>
                <w:sz w:val="24"/>
                <w:szCs w:val="24"/>
              </w:rPr>
              <w:t>щните, производствените и обществените сгради;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EFEFE"/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нейонизиращи лъчения в жилищните, производствените, обществените сгради и урбанизираните територии;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EFEFE"/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химични фактори и биологични агенти в обектите с обществено предназначение;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EFEFE"/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курортни ресурси;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EFEFE"/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Въздейств</w:t>
            </w:r>
            <w:r>
              <w:rPr>
                <w:color w:val="000000"/>
                <w:sz w:val="24"/>
                <w:szCs w:val="24"/>
              </w:rPr>
              <w:t>ието върху факторите на жизнената среда в резултат от дейността на обекта на ИП може да се определи както следва: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EFEFE"/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Не се очаква да има въздействие върху </w:t>
            </w:r>
            <w:r>
              <w:rPr>
                <w:i/>
                <w:color w:val="000000"/>
                <w:sz w:val="24"/>
                <w:szCs w:val="24"/>
              </w:rPr>
              <w:t>води, предназначени за питейно-битови нужди; води, предназначени за къпане; минерални води, предназначен</w:t>
            </w:r>
            <w:r>
              <w:rPr>
                <w:i/>
                <w:color w:val="000000"/>
                <w:sz w:val="24"/>
                <w:szCs w:val="24"/>
              </w:rPr>
              <w:t>и за пиене или за използване за профилактични, лечебни или за хигиенни нужди</w:t>
            </w:r>
            <w:r>
              <w:rPr>
                <w:b/>
                <w:color w:val="000000"/>
                <w:sz w:val="24"/>
                <w:szCs w:val="24"/>
              </w:rPr>
              <w:t>.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EFEFE"/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>На</w:t>
            </w:r>
            <w:r>
              <w:rPr>
                <w:b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територията на обекта</w:t>
            </w:r>
            <w:r>
              <w:rPr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се очаква да бъдат генерирани</w:t>
            </w:r>
            <w:r>
              <w:rPr>
                <w:i/>
                <w:color w:val="000000"/>
                <w:sz w:val="24"/>
                <w:szCs w:val="24"/>
              </w:rPr>
              <w:t xml:space="preserve"> шум и вибрации</w:t>
            </w:r>
            <w:r>
              <w:rPr>
                <w:color w:val="000000"/>
                <w:sz w:val="24"/>
                <w:szCs w:val="24"/>
              </w:rPr>
              <w:t xml:space="preserve"> от дейността на обекта. 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EFEFE"/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ab/>
              <w:t>Йонизиращи лъчения</w:t>
            </w:r>
            <w:r>
              <w:rPr>
                <w:color w:val="000000"/>
                <w:sz w:val="24"/>
                <w:szCs w:val="24"/>
              </w:rPr>
              <w:t xml:space="preserve"> в жилищните, производствените и обществените сгради не се очаква да бъдат генерирани, т.к. обектът на ИП не предполага такива.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EFEFE"/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Нейонизиращи лъчения</w:t>
            </w:r>
            <w:r>
              <w:rPr>
                <w:color w:val="000000"/>
                <w:sz w:val="24"/>
                <w:szCs w:val="24"/>
              </w:rPr>
              <w:t xml:space="preserve"> в жилищните, производствените, обществените сгради и урбанизираните територии се създават от източници на е</w:t>
            </w:r>
            <w:r>
              <w:rPr>
                <w:color w:val="000000"/>
                <w:sz w:val="24"/>
                <w:szCs w:val="24"/>
              </w:rPr>
              <w:t>лектромагнитни полета, които могат да бъдат електропроводите, трафопоста, съоръженията за телекомуникация и далекосъобщения.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EFEFE"/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ab/>
              <w:t xml:space="preserve">На територията на обекта не се очаква изграждане на нова техническа инфраструктура, в т. ч. и електропроводи, които биха могли да </w:t>
            </w:r>
            <w:r>
              <w:rPr>
                <w:color w:val="000000"/>
                <w:sz w:val="24"/>
                <w:szCs w:val="24"/>
              </w:rPr>
              <w:t xml:space="preserve">бъдат източник на нейонизиращи лъчения. 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EFEFE"/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 xml:space="preserve">Химични фактори и биологични агенти в обектите с обществено предназначение </w:t>
            </w:r>
            <w:r>
              <w:rPr>
                <w:color w:val="000000"/>
                <w:sz w:val="24"/>
                <w:szCs w:val="24"/>
              </w:rPr>
              <w:t xml:space="preserve">– предметът на настоящото ИП не представлява обект с обществено предназначение. 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EFEFE"/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ab/>
              <w:t xml:space="preserve">В близост до обекта на ИП няма </w:t>
            </w:r>
            <w:r>
              <w:rPr>
                <w:i/>
                <w:color w:val="000000"/>
                <w:sz w:val="24"/>
                <w:szCs w:val="24"/>
              </w:rPr>
              <w:t>курортни обекти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EFEFE"/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резултат</w:t>
            </w:r>
            <w:r>
              <w:rPr>
                <w:color w:val="000000"/>
                <w:sz w:val="24"/>
                <w:szCs w:val="24"/>
              </w:rPr>
              <w:t xml:space="preserve"> от предвижданото нововъведение не се очаква да има промяна във вида на емисиите на вредни вещества във </w:t>
            </w:r>
            <w:r>
              <w:rPr>
                <w:i/>
                <w:color w:val="000000"/>
                <w:sz w:val="24"/>
                <w:szCs w:val="24"/>
              </w:rPr>
              <w:t xml:space="preserve">въздуха </w:t>
            </w:r>
            <w:r>
              <w:rPr>
                <w:color w:val="000000"/>
                <w:sz w:val="24"/>
                <w:szCs w:val="24"/>
              </w:rPr>
              <w:t>от територията на обекта.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EFEFE"/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2.</w:t>
            </w:r>
            <w:r>
              <w:rPr>
                <w:b/>
                <w:color w:val="000000"/>
                <w:sz w:val="24"/>
                <w:szCs w:val="24"/>
              </w:rPr>
              <w:tab/>
              <w:t>Местоположение на площадката, включително необходима площ за временни дейности по време на строителството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EFEFE"/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И</w:t>
            </w:r>
            <w:r>
              <w:rPr>
                <w:color w:val="000000"/>
                <w:sz w:val="24"/>
                <w:szCs w:val="24"/>
              </w:rPr>
              <w:t>нвестиционното предложение ще се реализира в  поземлен имот с идентификатор 68080.501.1464, област Пловдив, община Сопот, гр. Сопот, п.к. 4330, ул. „ИВАН ВАЗОВ“ № 83, вид собств. Частна, вид територия Урбанизирана, НТП За друг вид застрояване, площ 2236 кв</w:t>
            </w:r>
            <w:r>
              <w:rPr>
                <w:color w:val="000000"/>
                <w:sz w:val="24"/>
                <w:szCs w:val="24"/>
              </w:rPr>
              <w:t>. м, квартал 9, парцел VII-обществ.обслужване,Заповед за одобрение на КККР № РД-18-8/11.03.2011 г. на Изпълнителния директор на АГКК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EFEFE"/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Най- близката защитена зона до поземлен имот с  идентификатор 36498.26.8 е BG0001493 Централен балкан – буфер.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Обекта не е в близост с чувствителни зони, уязвими зони,  защитени зони, санитарно-охранителни зони и др.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0" w:right="1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Поради местоположението на имота спрямо границите на РБ, не се очаква трансгранично въздействие. Не се налага изграждане на нова или промя</w:t>
            </w:r>
            <w:r>
              <w:rPr>
                <w:color w:val="000000"/>
                <w:sz w:val="24"/>
                <w:szCs w:val="24"/>
              </w:rPr>
              <w:t>на на съществуващата пътна инфраструктура. Не са необходими допълнителни площи за временни дейности по време на строителството.</w:t>
            </w:r>
          </w:p>
          <w:p w:rsidR="000C576E" w:rsidRDefault="000C576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0" w:right="10" w:hanging="2"/>
              <w:jc w:val="both"/>
              <w:rPr>
                <w:color w:val="000000"/>
                <w:sz w:val="24"/>
                <w:szCs w:val="24"/>
              </w:rPr>
            </w:pPr>
          </w:p>
          <w:p w:rsidR="000C576E" w:rsidRDefault="000C576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0" w:right="10" w:hanging="2"/>
              <w:jc w:val="both"/>
              <w:rPr>
                <w:color w:val="000000"/>
                <w:sz w:val="24"/>
                <w:szCs w:val="24"/>
              </w:rPr>
            </w:pP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0" w:right="1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val="en-GB" w:eastAsia="en-GB"/>
              </w:rPr>
              <w:lastRenderedPageBreak/>
              <w:drawing>
                <wp:inline distT="0" distB="0" distL="114300" distR="114300">
                  <wp:extent cx="5969000" cy="3460115"/>
                  <wp:effectExtent l="0" t="0" r="0" b="0"/>
                  <wp:docPr id="102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0" cy="34601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C576E" w:rsidRDefault="000C576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0" w:right="10" w:hanging="2"/>
              <w:jc w:val="both"/>
              <w:rPr>
                <w:color w:val="000000"/>
                <w:sz w:val="24"/>
                <w:szCs w:val="24"/>
              </w:rPr>
            </w:pPr>
          </w:p>
          <w:p w:rsidR="000C576E" w:rsidRDefault="000C576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0" w:right="10" w:hanging="2"/>
              <w:jc w:val="both"/>
              <w:rPr>
                <w:color w:val="000000"/>
                <w:sz w:val="24"/>
                <w:szCs w:val="24"/>
              </w:rPr>
            </w:pP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0" w:right="1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val="en-GB" w:eastAsia="en-GB"/>
              </w:rPr>
              <w:drawing>
                <wp:inline distT="0" distB="0" distL="114300" distR="114300">
                  <wp:extent cx="7313295" cy="3310255"/>
                  <wp:effectExtent l="0" t="0" r="0" b="0"/>
                  <wp:docPr id="103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3295" cy="33102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C576E" w:rsidRDefault="000C576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0" w:right="10" w:hanging="2"/>
              <w:jc w:val="both"/>
              <w:rPr>
                <w:color w:val="000000"/>
                <w:sz w:val="24"/>
                <w:szCs w:val="24"/>
              </w:rPr>
            </w:pPr>
          </w:p>
          <w:p w:rsidR="000C576E" w:rsidRDefault="000C576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0" w:right="10" w:hanging="2"/>
              <w:jc w:val="both"/>
              <w:rPr>
                <w:color w:val="000000"/>
                <w:sz w:val="24"/>
                <w:szCs w:val="24"/>
              </w:rPr>
            </w:pP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0" w:right="1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3.</w:t>
            </w:r>
            <w:r>
              <w:rPr>
                <w:b/>
                <w:color w:val="000000"/>
                <w:sz w:val="24"/>
                <w:szCs w:val="24"/>
              </w:rPr>
              <w:tab/>
            </w:r>
            <w:r>
              <w:rPr>
                <w:b/>
                <w:color w:val="000000"/>
                <w:sz w:val="24"/>
                <w:szCs w:val="24"/>
              </w:rPr>
              <w:t>Описание на основните процеси (по проспектни данни), капацитет, включително на съоръженията, в които се очаква да са налични опасни вещества от приложение № 3 към ЗООС.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0" w:right="1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Описание на технологичния процес: 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00" w:line="276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 В обекта ще се преработва /пастьоризира/ и експедира прясно мляко само от собствени обекти. Суровото прясно мляко ще се доставя от собствения животновъден обект в гюмове със специализирани автомобили. Гюмовете със сурово прясно мляко постъпват в </w:t>
            </w:r>
            <w:r>
              <w:rPr>
                <w:color w:val="000000"/>
                <w:sz w:val="24"/>
                <w:szCs w:val="24"/>
              </w:rPr>
              <w:t xml:space="preserve">работното помещение на модулния обект, където се прехвърлят директно във пастьоризатора. Предвижда се обработката /пастьоризацията/ на 240 литра сурово мляко на ден. Топлинната </w:t>
            </w:r>
            <w:r>
              <w:rPr>
                <w:color w:val="000000"/>
                <w:sz w:val="24"/>
                <w:szCs w:val="24"/>
              </w:rPr>
              <w:lastRenderedPageBreak/>
              <w:t>обработка на млякото се извършва с топлоносител гореща вода, която се подава въ</w:t>
            </w:r>
            <w:r>
              <w:rPr>
                <w:color w:val="000000"/>
                <w:sz w:val="24"/>
                <w:szCs w:val="24"/>
              </w:rPr>
              <w:t>в водната риза на пастьоризатора , окомплектован със спирателна арматура и автоматика. Водата се загрява с помощта на ел. нагревател. Пастьоризацията се извършва при температура 93-96ºC за 1мин със задържане за 40 мин. След задръжката се охлажда до 2ºC и с</w:t>
            </w:r>
            <w:r>
              <w:rPr>
                <w:color w:val="000000"/>
                <w:sz w:val="24"/>
                <w:szCs w:val="24"/>
              </w:rPr>
              <w:t xml:space="preserve">е разлива в PVC опаковки. Охлаждането се осигурява с проточна студена вода от охладителната част на пастьоризатора, която е част от съоръжението. Стойностите на температурата се следят от предварително програмиран терморегулатор. Визуализират се на цифров </w:t>
            </w:r>
            <w:r>
              <w:rPr>
                <w:color w:val="000000"/>
                <w:sz w:val="24"/>
                <w:szCs w:val="24"/>
              </w:rPr>
              <w:t>дисплей. Води се чек-лист, в който се правят записи за температурата на пастьоризация.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00" w:line="276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Пастьоризираното</w:t>
            </w:r>
            <w:r>
              <w:rPr>
                <w:color w:val="000000"/>
                <w:sz w:val="24"/>
                <w:szCs w:val="24"/>
              </w:rPr>
              <w:t xml:space="preserve"> прясно мляко се опакова и етикетира в шишета за еднократна употреба. Опакованото прясно мляко се съхранява до експедицията в склада за готов продукт в х</w:t>
            </w:r>
            <w:r>
              <w:rPr>
                <w:color w:val="000000"/>
                <w:sz w:val="24"/>
                <w:szCs w:val="24"/>
              </w:rPr>
              <w:t xml:space="preserve">ладилно съоръжение при температура 4 ÷ 6 °С. Води се чек-лист за експедиция на готовия продукт. В работното помещение е предвиден умивален басейн за измиване на вътрешния амбалаж. Гюмовете, с които се доставя суровото прясно мляко ще се измиват в миялното </w:t>
            </w:r>
            <w:r>
              <w:rPr>
                <w:color w:val="000000"/>
                <w:sz w:val="24"/>
                <w:szCs w:val="24"/>
              </w:rPr>
              <w:t xml:space="preserve">помещение на съществуваща ферма. Предвиден е обособен шкаф за съхранение на опаковките. В обекта е обособен хладилно съоръжение  склад за съхранение на пастьоризираното прясно мляко. Персонал ангажиран с работните процеси на обекта: 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00" w:line="276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Общо двама служители н</w:t>
            </w:r>
            <w:r>
              <w:rPr>
                <w:color w:val="000000"/>
                <w:sz w:val="24"/>
                <w:szCs w:val="24"/>
              </w:rPr>
              <w:t>азначени на трудови договори със специалности: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200" w:line="276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 – Работник 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200" w:line="276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– Отговорник НАССР и технически ръководител/мениджър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00" w:line="276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 същите ще бъдат издадени заповеди с разписани задължения, съобразно системата за самоконтрол основана на принципите на НАССР. В цялостният принцип на работа в предприятието/съоръжението не се предвижда използване на химични консерванти. До помещението и</w:t>
            </w:r>
            <w:r>
              <w:rPr>
                <w:color w:val="000000"/>
                <w:sz w:val="24"/>
                <w:szCs w:val="24"/>
              </w:rPr>
              <w:t>ма изградена инфраструктура – път част от инфраструктурата на целият имот. Обекта е водоснабден с питейна вода. Очакваните отпадъчни води ще са около 10 m</w:t>
            </w:r>
            <w:r>
              <w:rPr>
                <w:color w:val="000000"/>
                <w:sz w:val="24"/>
                <w:szCs w:val="24"/>
                <w:vertAlign w:val="superscript"/>
              </w:rPr>
              <w:t>3</w:t>
            </w:r>
            <w:r>
              <w:rPr>
                <w:color w:val="000000"/>
                <w:sz w:val="24"/>
                <w:szCs w:val="24"/>
              </w:rPr>
              <w:t xml:space="preserve"> – от хигиенизирането на работните помещения и инвентар, отвеждани в съществуващо канализационно мреж</w:t>
            </w:r>
            <w:r>
              <w:rPr>
                <w:color w:val="000000"/>
                <w:sz w:val="24"/>
                <w:szCs w:val="24"/>
              </w:rPr>
              <w:t>а за отпадни води функциониращо в имота.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00" w:line="276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В помещението има изградена електрическа инсталация,  която отговаря изцяло на нуждите и изискванията на бъдещото ИП</w:t>
            </w:r>
          </w:p>
          <w:p w:rsidR="000C576E" w:rsidRDefault="002770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4.</w:t>
            </w:r>
            <w:r>
              <w:rPr>
                <w:b/>
                <w:color w:val="000000"/>
                <w:sz w:val="24"/>
                <w:szCs w:val="24"/>
              </w:rPr>
              <w:tab/>
              <w:t>Схема на нова или промяна на съществуваща пътна инфраструктура.</w:t>
            </w:r>
          </w:p>
          <w:p w:rsidR="000C576E" w:rsidRDefault="002770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Няма да се променя пътната инфраструктура или да се строи нова, ще се използва съществуваща. Транспортния достъп ще се осъществява чрез съществуващ асфалтиран път, а именно: Поземлен имот 68080.501.9005, област Пловдив, община Сопот, гр. Сопот, п.к. 4330, </w:t>
            </w:r>
            <w:r>
              <w:rPr>
                <w:color w:val="000000"/>
                <w:sz w:val="24"/>
                <w:szCs w:val="24"/>
              </w:rPr>
              <w:t>ул. „ГЕН. ЯМАКОВ“, вид собств. Общинска публична, вид територия Урбанизирана, НТП За второстепенна улица, площ 1409 кв. м, Заповед за одобрение на КККР № РД-18-8/11.03.2011 г. на Изпълнителния директор на АГКК.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  <w:shd w:val="clear" w:color="auto" w:fill="FEFEFE"/>
              </w:rPr>
            </w:pPr>
            <w:r>
              <w:rPr>
                <w:b/>
                <w:color w:val="000000"/>
                <w:sz w:val="24"/>
                <w:szCs w:val="24"/>
                <w:shd w:val="clear" w:color="auto" w:fill="FEFEFE"/>
              </w:rPr>
              <w:t>5.</w:t>
            </w:r>
            <w:r>
              <w:rPr>
                <w:b/>
                <w:color w:val="000000"/>
                <w:sz w:val="24"/>
                <w:szCs w:val="24"/>
                <w:shd w:val="clear" w:color="auto" w:fill="FEFEFE"/>
              </w:rPr>
              <w:tab/>
              <w:t>Програма за дейностите, включително за стр</w:t>
            </w:r>
            <w:r>
              <w:rPr>
                <w:b/>
                <w:color w:val="000000"/>
                <w:sz w:val="24"/>
                <w:szCs w:val="24"/>
                <w:shd w:val="clear" w:color="auto" w:fill="FEFEFE"/>
              </w:rPr>
              <w:t>оителство, експлоатация и фазите на закриване, възстановяване и последващо използване.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  <w:shd w:val="clear" w:color="auto" w:fill="FEFEFE"/>
              </w:rPr>
            </w:pPr>
            <w:r>
              <w:rPr>
                <w:color w:val="000000"/>
                <w:sz w:val="24"/>
                <w:szCs w:val="24"/>
                <w:shd w:val="clear" w:color="auto" w:fill="FEFEFE"/>
              </w:rPr>
              <w:t>След издаване на решението на Директора на РИОСВ Пловдив, предстои кандидатстване за европейско финансиране и поетапна реализация на инвестиционното предложение. Доставка на оборудването и се предвижда обекта да се реализира до края на 2023 година.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6.</w:t>
            </w:r>
            <w:r>
              <w:rPr>
                <w:b/>
                <w:color w:val="000000"/>
                <w:sz w:val="24"/>
                <w:szCs w:val="24"/>
              </w:rPr>
              <w:tab/>
              <w:t>Пред</w:t>
            </w:r>
            <w:r>
              <w:rPr>
                <w:b/>
                <w:color w:val="000000"/>
                <w:sz w:val="24"/>
                <w:szCs w:val="24"/>
              </w:rPr>
              <w:t>лагани методи за строителство.</w:t>
            </w:r>
          </w:p>
          <w:p w:rsidR="000C576E" w:rsidRDefault="002770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Няма да има строителство. Инвестиционното предложение не предвижда изграждане на сгради, а само на фундамент за поставяне. Мобилният фургон е съставен от метален </w:t>
            </w:r>
            <w:r>
              <w:rPr>
                <w:color w:val="000000"/>
                <w:sz w:val="24"/>
                <w:szCs w:val="24"/>
              </w:rPr>
              <w:lastRenderedPageBreak/>
              <w:t xml:space="preserve">термоизолиран контейнер. Ще обслужват единствено нуждите на </w:t>
            </w:r>
            <w:r>
              <w:rPr>
                <w:color w:val="000000"/>
                <w:sz w:val="24"/>
                <w:szCs w:val="24"/>
              </w:rPr>
              <w:t>фермата.</w:t>
            </w:r>
          </w:p>
          <w:p w:rsidR="000C576E" w:rsidRDefault="002770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7.      Доказване на необходимостта от инвестиционното предложение.</w:t>
            </w:r>
          </w:p>
          <w:p w:rsidR="000C576E" w:rsidRDefault="002770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Млекопреработването е един от основните сектори в икономиката на Република България, който осигурява хранителни суровини и работни места. Преработката на суровото мляко и част от </w:t>
            </w:r>
            <w:r>
              <w:rPr>
                <w:color w:val="000000"/>
                <w:sz w:val="24"/>
                <w:szCs w:val="24"/>
              </w:rPr>
              <w:t xml:space="preserve">обособяването на от затваряне цикъла на производство на млечни продукти. Изходните суровини се произвеждат в съществуваща ферма собственост на възложителя. Повишава се конкурентноспособността и се съживява икономиката на населеното място. Освен това ще се </w:t>
            </w:r>
            <w:r>
              <w:rPr>
                <w:color w:val="000000"/>
                <w:sz w:val="24"/>
                <w:szCs w:val="24"/>
              </w:rPr>
              <w:t xml:space="preserve">създадат нови работни места. </w:t>
            </w:r>
          </w:p>
          <w:p w:rsidR="000C576E" w:rsidRDefault="000C5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</w:p>
          <w:p w:rsidR="000C576E" w:rsidRDefault="002770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8.  План, карти и снимки</w:t>
            </w:r>
            <w:r>
              <w:rPr>
                <w:color w:val="000000"/>
                <w:sz w:val="24"/>
                <w:szCs w:val="24"/>
              </w:rPr>
              <w:t>, показващи границите на инвестиционното предложение, даващи информация за физическите, природните и антропогенните характеристики, както и за разположените в близост елементи от Националната екологичн</w:t>
            </w:r>
            <w:r>
              <w:rPr>
                <w:color w:val="000000"/>
                <w:sz w:val="24"/>
                <w:szCs w:val="24"/>
              </w:rPr>
              <w:t>а мрежа и най-близко разположените обекти, подлежащи на здравна защита, и отстоянията до тях.</w:t>
            </w:r>
          </w:p>
          <w:p w:rsidR="000C576E" w:rsidRDefault="002770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              Към преписката е приложено и копие на актуална скица.</w:t>
            </w:r>
          </w:p>
          <w:p w:rsidR="000C576E" w:rsidRDefault="000C5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</w:p>
          <w:p w:rsidR="000C576E" w:rsidRDefault="002770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  <w:highlight w:val="white"/>
              </w:rPr>
            </w:pPr>
            <w:r>
              <w:rPr>
                <w:noProof/>
                <w:color w:val="000000"/>
                <w:sz w:val="24"/>
                <w:szCs w:val="24"/>
                <w:lang w:val="en-GB" w:eastAsia="en-GB"/>
              </w:rPr>
              <w:drawing>
                <wp:inline distT="0" distB="0" distL="114300" distR="114300">
                  <wp:extent cx="5969000" cy="3729990"/>
                  <wp:effectExtent l="0" t="0" r="0" b="0"/>
                  <wp:docPr id="102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0" cy="37299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C576E" w:rsidRDefault="000C5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  <w:shd w:val="clear" w:color="auto" w:fill="FEFEFE"/>
              </w:rPr>
            </w:pPr>
          </w:p>
          <w:p w:rsidR="000C576E" w:rsidRDefault="002770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  <w:highlight w:val="white"/>
              </w:rPr>
            </w:pPr>
            <w:r>
              <w:rPr>
                <w:b/>
                <w:color w:val="000000"/>
                <w:sz w:val="24"/>
                <w:szCs w:val="24"/>
                <w:shd w:val="clear" w:color="auto" w:fill="FEFEFE"/>
              </w:rPr>
              <w:t>9.</w:t>
            </w:r>
            <w:r>
              <w:rPr>
                <w:b/>
                <w:color w:val="000000"/>
                <w:sz w:val="24"/>
                <w:szCs w:val="24"/>
                <w:shd w:val="clear" w:color="auto" w:fill="FEFEFE"/>
              </w:rPr>
              <w:tab/>
            </w:r>
            <w:r>
              <w:rPr>
                <w:b/>
                <w:color w:val="000000"/>
                <w:sz w:val="24"/>
                <w:szCs w:val="24"/>
                <w:shd w:val="clear" w:color="auto" w:fill="FEFEFE"/>
              </w:rPr>
              <w:t>Съществуващо земеползване по границите на площадката или трасето на инвестиционното предложение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Инвестиционното предложение не засяга ползватели или собственици на земи нито в настоящия момент нито в бъдеще .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0" w:after="280"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10.</w:t>
            </w:r>
            <w:r>
              <w:rPr>
                <w:b/>
                <w:color w:val="000000"/>
                <w:sz w:val="24"/>
                <w:szCs w:val="24"/>
              </w:rPr>
              <w:tab/>
              <w:t>Чувствителни територии, в т.ч. чувстви</w:t>
            </w:r>
            <w:r>
              <w:rPr>
                <w:b/>
                <w:color w:val="000000"/>
                <w:sz w:val="24"/>
                <w:szCs w:val="24"/>
              </w:rPr>
              <w:t>телни зони, уязвими зони, защитени зони, санитарно-охранителни зони около водоизточниците и съоръженията за питейно-битово водоснабдяване и около водоизточниците на минерални води, използвани за лечебни, профилактични, питейни и хигиенни нужди и др.; Нацио</w:t>
            </w:r>
            <w:r>
              <w:rPr>
                <w:b/>
                <w:color w:val="000000"/>
                <w:sz w:val="24"/>
                <w:szCs w:val="24"/>
              </w:rPr>
              <w:t>нална екологична мрежа.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близост до имотите няма наличие на санитарно - охранителни зони на водоизточниците и съоръженията за питейно-битово водоснабдяване и около водоизточниците на минерални води, използвани за лечебни, профилактични, питейни и хигиенни нужди.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Имота не попада </w:t>
            </w:r>
            <w:r>
              <w:rPr>
                <w:color w:val="000000"/>
                <w:sz w:val="24"/>
                <w:szCs w:val="24"/>
              </w:rPr>
              <w:t>в средния и външния пояс (пояс II и пояс III) на санитарно</w:t>
            </w:r>
          </w:p>
          <w:p w:rsidR="000C576E" w:rsidRDefault="002770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- охранителни зони на находищата на минерални води, използвани за лечебни, профилактични, питейни и хигиенни нужди.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 територията на обекта няма чувствителни зони .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Обекта не попада на територията</w:t>
            </w:r>
            <w:r>
              <w:rPr>
                <w:color w:val="000000"/>
                <w:sz w:val="24"/>
                <w:szCs w:val="24"/>
              </w:rPr>
              <w:t xml:space="preserve"> на: 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-национален парк или природен резерват ;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-археологически, архитектурни и други резервати и обекти, обявени за недвижими паметници на културата;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-райони с неблагоприятни инженеро-геоложки условия, райони с открит карст;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-На терена не са извършвани мин</w:t>
            </w:r>
            <w:r>
              <w:rPr>
                <w:color w:val="000000"/>
                <w:sz w:val="24"/>
                <w:szCs w:val="24"/>
              </w:rPr>
              <w:t>ни разработки, които да създават потенциална опасност от слягане и пропадане.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-На територията няма находища за открит добив на подземни богатства, включени в Националния баланс на запасите и ресурсите на подземни богатства.</w:t>
            </w:r>
          </w:p>
          <w:p w:rsidR="000C576E" w:rsidRDefault="002770B1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0" w:after="280"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Други дейности, свързани с инвестиционното предложение (например добив на строителни материали, нов водопровод, добив или пренасяне на енергия, жилищно строителство</w:t>
            </w:r>
            <w:r>
              <w:rPr>
                <w:color w:val="000000"/>
                <w:sz w:val="24"/>
                <w:szCs w:val="24"/>
              </w:rPr>
              <w:t>).</w:t>
            </w:r>
          </w:p>
          <w:p w:rsidR="000C576E" w:rsidRDefault="002770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За инвестиционното предложение не е необходим добив на строителни материали нови водопроводи или добив на енергия. </w:t>
            </w:r>
          </w:p>
          <w:p w:rsidR="000C576E" w:rsidRDefault="002770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  <w:shd w:val="clear" w:color="auto" w:fill="FEFEFE"/>
              </w:rPr>
            </w:pPr>
            <w:r>
              <w:rPr>
                <w:color w:val="000000"/>
                <w:sz w:val="24"/>
                <w:szCs w:val="24"/>
                <w:shd w:val="clear" w:color="auto" w:fill="FEFEFE"/>
              </w:rPr>
              <w:t>Обекта ще се водоснабди от съществуващата водопреносна мрежа на гр. Сопот. Снабдяване с ел. енергия от ЕВН КЕЦ Карлово. Не е необходимо да с</w:t>
            </w:r>
            <w:r>
              <w:rPr>
                <w:color w:val="000000"/>
                <w:sz w:val="24"/>
                <w:szCs w:val="24"/>
                <w:shd w:val="clear" w:color="auto" w:fill="FEFEFE"/>
              </w:rPr>
              <w:t>е изгражда нов водопровод, добив или пренасяне на енергия.</w:t>
            </w:r>
          </w:p>
          <w:p w:rsidR="000C576E" w:rsidRDefault="002770B1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0" w:after="280"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Необходимост от други разрешителни, свързани с инвестиционното предложение.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0" w:after="280"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    </w:t>
            </w:r>
            <w:r>
              <w:rPr>
                <w:color w:val="000000"/>
                <w:sz w:val="24"/>
                <w:szCs w:val="24"/>
                <w:highlight w:val="white"/>
              </w:rPr>
              <w:t xml:space="preserve">След становището  на РИОСВ Пловдив, </w:t>
            </w:r>
            <w:r>
              <w:rPr>
                <w:color w:val="000000"/>
                <w:sz w:val="24"/>
                <w:szCs w:val="24"/>
                <w:shd w:val="clear" w:color="auto" w:fill="FEFEFE"/>
              </w:rPr>
              <w:t>следва промяна предназначението на съществуващите помещения.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50"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III. Местоположение на инвестиционното предложение, което може да окаже отрицателно въздействие върху нестабилните екологични характеристики на географските райони, поради което тези характеристики трябва да се вземат под внимание, и по-конкретно:</w:t>
            </w:r>
          </w:p>
          <w:p w:rsidR="000C576E" w:rsidRDefault="002770B1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0" w:after="280"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съществуващо и одобрено земеползване 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0" w:after="280"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Предметът и дейността на ИП не се очаква да окаже отрицателно въздействие върху мочурища, крайречни области и речни устия.</w:t>
            </w:r>
          </w:p>
          <w:p w:rsidR="000C576E" w:rsidRDefault="002770B1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0"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мочурища, крайречни области, речни устия-  няма, предвид местоположението на имота.</w:t>
            </w:r>
          </w:p>
          <w:p w:rsidR="000C576E" w:rsidRDefault="002770B1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80"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крайбрежни зони и морска околна среда: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0" w:after="280"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Предметът и дейността на ИП не засягат крайбрежни зони и морска околна среда.</w:t>
            </w:r>
          </w:p>
          <w:p w:rsidR="000C576E" w:rsidRDefault="002770B1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0" w:after="280"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планински и горски райони-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0" w:after="280"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Територията на ИП не се намира в и не засяга планински и горски райони. Дейността му не предполага въздействие върху подобни територии.</w:t>
            </w:r>
          </w:p>
          <w:p w:rsidR="000C576E" w:rsidRDefault="002770B1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0" w:after="280"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защитени със закон територии- не попада върху защитени теритрии.</w:t>
            </w:r>
          </w:p>
          <w:p w:rsidR="000C576E" w:rsidRDefault="002770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Територията на ИП не се намира в и не засяга защитени с</w:t>
            </w:r>
            <w:r>
              <w:rPr>
                <w:color w:val="000000"/>
                <w:sz w:val="24"/>
                <w:szCs w:val="24"/>
              </w:rPr>
              <w:t>ъс закон територии. Дейността му не предполага въздействие върху подобни територии.</w:t>
            </w:r>
          </w:p>
          <w:p w:rsidR="000C576E" w:rsidRDefault="002770B1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0" w:after="280"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засегнати елементи от Националната екологична мрежа-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EFEFE"/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Поземлен имот 68080.501.1464. не попада в границите на защитени зони от Националната екологична мрежа. </w:t>
            </w:r>
          </w:p>
          <w:p w:rsidR="000C576E" w:rsidRDefault="002770B1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ландшафт и обекти с историческа, културна или археологическа стойност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0" w:after="280"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 се очаква предметът и дейността на ИП да окажат въздействие върху ландшафта и обектите с историческа, културна или археологическа стойност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0" w:after="280"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Обекта не попада на територията на: 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-национален парк или природен резерват ;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-археологически, архитектурни и други резервати и обекти, обявени за недвижими паметници на културата, обекти с историческа, културна или археологическа стойност;</w:t>
            </w:r>
          </w:p>
          <w:p w:rsidR="000C576E" w:rsidRDefault="002770B1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0" w:after="280"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територии и/или зони и обекти със специфичен санитарен статут или подлежащи на здравна защита.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0" w:after="280"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 се очаква отрицателно въздействие върху зони и обекти със специфичен санитарен статут.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Имота не попада в средния и външния пояс (пояс II и пояс III) на санитарно</w:t>
            </w:r>
          </w:p>
          <w:p w:rsidR="000C576E" w:rsidRDefault="002770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охранителни зони на находищата на минерални води, използвани за лечебни, профилактични, питейни и хигиенни нужди.</w:t>
            </w:r>
          </w:p>
          <w:p w:rsidR="000C576E" w:rsidRDefault="002770B1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0" w:after="280"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Тип и характеристики на потенциалното въздействие върху околната </w:t>
            </w:r>
            <w:r>
              <w:rPr>
                <w:color w:val="000000"/>
                <w:sz w:val="24"/>
                <w:szCs w:val="24"/>
              </w:rPr>
              <w:t>среда, като се вземат предвид вероятните значителни последици за околната среда вследствие на реализацията на инвестиционното предложение: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0" w:after="280"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Кратковременно въздействие само в границите на обекта.</w:t>
            </w:r>
          </w:p>
          <w:p w:rsidR="000C576E" w:rsidRDefault="002770B1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0" w:after="280"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Въздействие върху населението и човешкото здраве, материалните активи, културното наследство, въздуха, водата, почвата, земните недра, ландшафта, климата, биологичното разнообразие и неговите елементи и защитените територии.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0" w:after="280"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 се очаква вредно въздействие върху хората живеещи в населените места в района и тяхното здраве</w:t>
            </w:r>
          </w:p>
          <w:p w:rsidR="000C576E" w:rsidRDefault="002770B1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0" w:after="280"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Въздействие върху елементи от Националната екологична мрежа, включително на разположените в близост до инвестиционното предложение.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Поземлен имот с идентификатор 68080.501.1464, административен адрес:  област Пловдив, община Сопот, гр. Сопот, ул. Иван Вазов № 83 не попада в границите или в близост до Националната екологична мрежа, най – близката защитена зона е BG 0001493   „Центр</w:t>
            </w:r>
            <w:r>
              <w:rPr>
                <w:color w:val="000000"/>
                <w:sz w:val="24"/>
                <w:szCs w:val="24"/>
              </w:rPr>
              <w:t>ален балкан Буфер ”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Инвестиционното предложение по никакъв начин няма наруши естественото състояние на местообитанията. 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Като се има предвид минималната концентрация на емитираните вредности при експлоатацията на обекта не се очаква съществено въздействие върху другите компоненти на околната среда.</w:t>
            </w:r>
          </w:p>
          <w:p w:rsidR="000C576E" w:rsidRDefault="002770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>Не се очаква отрицателно въздействие от реализацията на инвестиционното предл</w:t>
            </w:r>
            <w:r>
              <w:rPr>
                <w:color w:val="000000"/>
                <w:sz w:val="24"/>
                <w:szCs w:val="24"/>
                <w:highlight w:val="white"/>
              </w:rPr>
              <w:t xml:space="preserve">ожение върху елементите на Националната екологична мрежа.  </w:t>
            </w:r>
          </w:p>
          <w:p w:rsidR="000C576E" w:rsidRDefault="002770B1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0" w:after="280"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Очакваните последици, произтичащи от уязвимостта на инвестиционното предложение от риск от големи аварии и/или бедствия.</w:t>
            </w:r>
          </w:p>
          <w:p w:rsidR="000C576E" w:rsidRDefault="002770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Ще се вземат всички необходими мерки за недопускане на пожари, които биха довели до замърсяване на околната среда. Ще бъдат проведени инструкции с персонала обслужващ обекта по безопасност и охрана на труда и противопожарни мерки. </w:t>
            </w:r>
          </w:p>
          <w:p w:rsidR="000C576E" w:rsidRDefault="002770B1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0" w:after="280"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Вид и естество на въздей</w:t>
            </w:r>
            <w:r>
              <w:rPr>
                <w:color w:val="000000"/>
                <w:sz w:val="24"/>
                <w:szCs w:val="24"/>
              </w:rPr>
              <w:t>ствието (пряко, непряко, вторично, кумулативно, краткотрайно, средно- и дълготрайно, постоянно и временно, положително и отрицателно).</w:t>
            </w:r>
          </w:p>
          <w:p w:rsidR="000C576E" w:rsidRDefault="002770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4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Въздействието е краткотрайно в рамките на частния имот, ще продължи и съвпадне с времето на експлоатация на цеха но то е </w:t>
            </w:r>
            <w:r>
              <w:rPr>
                <w:color w:val="000000"/>
                <w:sz w:val="24"/>
                <w:szCs w:val="24"/>
              </w:rPr>
              <w:t>незначително. Няма  вероятност инвестиционното предложение  да доведе до пряко унищожаване, увреждане или фрагментиране на природни местообитания и местообитания на видове, предмет на опазване в  защитена зона BG 0001493   „Централен балкан Буфер”. Дейност</w:t>
            </w:r>
            <w:r>
              <w:rPr>
                <w:color w:val="000000"/>
                <w:sz w:val="24"/>
                <w:szCs w:val="24"/>
              </w:rPr>
              <w:t>та на инвестиционното предложение е съвместима с предмета и целта за опазване на защитената зона.</w:t>
            </w:r>
          </w:p>
          <w:p w:rsidR="000C576E" w:rsidRDefault="002770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4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Имота се намира в урбанизирана зона , на гр. Сопот. На територията му липсват природни местообитания и местообитания на видове предмет на опазване на защитени</w:t>
            </w:r>
            <w:r>
              <w:rPr>
                <w:color w:val="000000"/>
                <w:sz w:val="24"/>
                <w:szCs w:val="24"/>
              </w:rPr>
              <w:t>те зони.</w:t>
            </w:r>
          </w:p>
          <w:p w:rsidR="000C576E" w:rsidRDefault="002770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4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Естеството на развиваната на площадката дейност не предполага емисии във води, въздух и почви, включително генериране на шум и отпадъци, в количества, които да окажат пряко или косвено негативно въздействие върху ключови елементи на зоната, респективно в</w:t>
            </w:r>
            <w:r>
              <w:rPr>
                <w:color w:val="000000"/>
                <w:sz w:val="24"/>
                <w:szCs w:val="24"/>
              </w:rPr>
              <w:t xml:space="preserve">ърху видовете, предмет на опазване. </w:t>
            </w:r>
          </w:p>
          <w:p w:rsidR="000C576E" w:rsidRDefault="002770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4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Реализирането на инвестиционното предложение не дава основания за предположения за кумулиране на такива въздействия, които да окажат значително безпокойство на видовете животни, предмет на опазване в най-близката зона</w:t>
            </w:r>
            <w:r>
              <w:rPr>
                <w:color w:val="000000"/>
                <w:sz w:val="24"/>
                <w:szCs w:val="24"/>
              </w:rPr>
              <w:t>, което да доведе до негативни изменения в структурата и функциите на популациите им.</w:t>
            </w:r>
          </w:p>
          <w:p w:rsidR="000C576E" w:rsidRDefault="002770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4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Не се очаква генериране на емисии и отпадъци в количества, които да окажат значително отрицателно въздействие върху най-близката защитена зона. 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 време на експлоатацият</w:t>
            </w:r>
            <w:r>
              <w:rPr>
                <w:color w:val="000000"/>
                <w:sz w:val="24"/>
                <w:szCs w:val="24"/>
              </w:rPr>
              <w:t>а се очакват следните въздействия :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∙</w:t>
            </w:r>
            <w:r>
              <w:rPr>
                <w:color w:val="000000"/>
                <w:sz w:val="24"/>
                <w:szCs w:val="24"/>
              </w:rPr>
              <w:t>Ограничено в рамките на площадката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∙</w:t>
            </w:r>
            <w:r>
              <w:rPr>
                <w:color w:val="000000"/>
                <w:sz w:val="24"/>
                <w:szCs w:val="24"/>
              </w:rPr>
              <w:t xml:space="preserve">Степен на въздействие 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-ниска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∙</w:t>
            </w:r>
            <w:r>
              <w:rPr>
                <w:color w:val="000000"/>
                <w:sz w:val="24"/>
                <w:szCs w:val="24"/>
              </w:rPr>
              <w:t xml:space="preserve">Продължителност на въздействието 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-за периода на експлоатация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∙</w:t>
            </w:r>
            <w:r>
              <w:rPr>
                <w:color w:val="000000"/>
                <w:sz w:val="24"/>
                <w:szCs w:val="24"/>
              </w:rPr>
              <w:t xml:space="preserve">Честота на въздействието 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-постоянно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∙</w:t>
            </w:r>
            <w:r>
              <w:rPr>
                <w:color w:val="000000"/>
                <w:sz w:val="24"/>
                <w:szCs w:val="24"/>
              </w:rPr>
              <w:t xml:space="preserve">Кумулативни въздействия 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-не се очакват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∙</w:t>
            </w:r>
            <w:r>
              <w:rPr>
                <w:color w:val="000000"/>
                <w:sz w:val="24"/>
                <w:szCs w:val="24"/>
              </w:rPr>
              <w:t xml:space="preserve">Трансгранични въздействия 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-не се очакват</w:t>
            </w:r>
          </w:p>
          <w:p w:rsidR="000C576E" w:rsidRDefault="002770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4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Няма  вероятност инвестиционното предложение  да доведе до пряко унищожаване, увреждане или фрагментиране на природни местообитания и местообитания на видове, предмет на опазване в  защитена зона BG 0001493  „Цен</w:t>
            </w:r>
            <w:r>
              <w:rPr>
                <w:color w:val="000000"/>
                <w:sz w:val="24"/>
                <w:szCs w:val="24"/>
              </w:rPr>
              <w:t xml:space="preserve">трален балкан Буфер ” . </w:t>
            </w:r>
          </w:p>
          <w:p w:rsidR="000C576E" w:rsidRDefault="002770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4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 територията му липсват природни местообитания и местообитания на видове предмет на опазване на защитената зона BG 0001493  „Централен балкан Буфер”.</w:t>
            </w:r>
          </w:p>
          <w:p w:rsidR="000C576E" w:rsidRDefault="002770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4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Реализирането на инвестиционното предложение не дава основания за предположения</w:t>
            </w:r>
            <w:r>
              <w:rPr>
                <w:color w:val="000000"/>
                <w:sz w:val="24"/>
                <w:szCs w:val="24"/>
              </w:rPr>
              <w:t xml:space="preserve"> за комулиране на такива въздействия, които да окажат значително безпокойство на видовете животни, предмет на опазване в зоната, което да доведе до негативни изменения в структурата и функциите на популациите им.</w:t>
            </w:r>
          </w:p>
          <w:p w:rsidR="000C576E" w:rsidRDefault="002770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Краткотрайно минимално въздействие по време на строителството и при експлоатацията незначително постоянно въздействие. </w:t>
            </w:r>
          </w:p>
          <w:p w:rsidR="000C576E" w:rsidRDefault="000C5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  <w:highlight w:val="white"/>
              </w:rPr>
            </w:pPr>
          </w:p>
          <w:p w:rsidR="000C576E" w:rsidRDefault="002770B1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0" w:after="280"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Степен и пространствен обхват на въздействието - географски район; засегнато население; населени места (наименование, вид - град, село,</w:t>
            </w:r>
            <w:r>
              <w:rPr>
                <w:color w:val="000000"/>
                <w:sz w:val="24"/>
                <w:szCs w:val="24"/>
              </w:rPr>
              <w:t xml:space="preserve"> курортно селище, брой на населението, което е вероятно да бъде засегнато, и др.).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0" w:after="280"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      Дейността ще бъде ограничена върху разглеждания имот. Земята е собственост на инвеститора</w:t>
            </w:r>
            <w:r>
              <w:rPr>
                <w:color w:val="000000"/>
                <w:sz w:val="24"/>
                <w:szCs w:val="24"/>
                <w:shd w:val="clear" w:color="auto" w:fill="FEFEFE"/>
              </w:rPr>
              <w:t>.  Няма да се използват допълнителни площи извън собствения имот.</w:t>
            </w:r>
          </w:p>
          <w:p w:rsidR="000C576E" w:rsidRDefault="002770B1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0" w:after="280"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Вероятност, интензивност, комплексност на въздействието.</w:t>
            </w:r>
          </w:p>
          <w:p w:rsidR="000C576E" w:rsidRDefault="002770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  <w:highlight w:val="white"/>
              </w:rPr>
            </w:pPr>
            <w:r>
              <w:rPr>
                <w:color w:val="000000"/>
                <w:sz w:val="24"/>
                <w:szCs w:val="24"/>
              </w:rPr>
              <w:t xml:space="preserve">Не се очаква вероятност за отрицателно въздействие. </w:t>
            </w:r>
          </w:p>
          <w:p w:rsidR="000C576E" w:rsidRDefault="002770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  <w:highlight w:val="white"/>
              </w:rPr>
            </w:pPr>
            <w:r>
              <w:rPr>
                <w:color w:val="000000"/>
                <w:sz w:val="24"/>
                <w:szCs w:val="24"/>
              </w:rPr>
              <w:t>Вероятността от поява на въздействието по време на монтажа е минимална и то само в границите на имота   когато ще се извършват монтажните работи. Вероятността за поява на отрицателно въздействие върху всички компоненти на околната среда е изключително ниск</w:t>
            </w:r>
            <w:r>
              <w:rPr>
                <w:color w:val="000000"/>
                <w:sz w:val="24"/>
                <w:szCs w:val="24"/>
              </w:rPr>
              <w:t>а и незначителна. При експлоатацията на обекта, определено въздействието е незначително.</w:t>
            </w:r>
            <w:r>
              <w:rPr>
                <w:color w:val="000000"/>
                <w:sz w:val="24"/>
                <w:szCs w:val="24"/>
                <w:highlight w:val="white"/>
              </w:rPr>
              <w:t xml:space="preserve"> </w:t>
            </w:r>
          </w:p>
          <w:p w:rsidR="000C576E" w:rsidRDefault="002770B1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0" w:after="280"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Очакваното настъпване, продължителността, честотата и обратимостта на въздействието.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0" w:after="280"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Териториалният обхват на въздействие е само в рамките на обекта, степента на възд</w:t>
            </w:r>
            <w:r>
              <w:rPr>
                <w:color w:val="000000"/>
                <w:sz w:val="24"/>
                <w:szCs w:val="24"/>
              </w:rPr>
              <w:t>ействие – незначителна, честота – кратковременна и с реални възможности за възстановяване.</w:t>
            </w:r>
          </w:p>
          <w:p w:rsidR="000C576E" w:rsidRDefault="002770B1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0" w:after="280"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Комбинирането с въздействия на други съществуващи и/или одобрени инвестиционни предложения. 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0" w:after="280"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 спазване на всички предвидени превантивни мерки при изграждането и експлоатацията  на обекта и изискванията, определени в законовите и подзаконови нормативни актове за този род дейности, не се очаква отрицателно въздействие върху компонентите на околна</w:t>
            </w:r>
            <w:r>
              <w:rPr>
                <w:color w:val="000000"/>
                <w:sz w:val="24"/>
                <w:szCs w:val="24"/>
              </w:rPr>
              <w:t xml:space="preserve">та среда. 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0" w:after="280"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Комулативни въздействия не се очакват.</w:t>
            </w:r>
          </w:p>
          <w:p w:rsidR="000C576E" w:rsidRDefault="002770B1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0"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Възможността за ефективно намаляване на въздействията. </w:t>
            </w:r>
            <w:r>
              <w:rPr>
                <w:color w:val="000000"/>
                <w:sz w:val="24"/>
                <w:szCs w:val="24"/>
              </w:rPr>
              <w:br/>
              <w:t xml:space="preserve">       При стриктно спазване на законовите изисквания въздействията върху околната среда ще се намалят до минимум.</w:t>
            </w:r>
          </w:p>
          <w:p w:rsidR="000C576E" w:rsidRDefault="002770B1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Трансграничен характер на въздействието – поради местоположението спрямо границите на Република България и локалния характер на въздействието  не се очаква трансгранично въздействие.</w:t>
            </w:r>
          </w:p>
          <w:p w:rsidR="000C576E" w:rsidRDefault="002770B1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80"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Мерки, които е необходимо да се включат в инвестиционното предложение, св</w:t>
            </w:r>
            <w:r>
              <w:rPr>
                <w:color w:val="000000"/>
                <w:sz w:val="24"/>
                <w:szCs w:val="24"/>
              </w:rPr>
              <w:t>ързани с избягване, предотвратяване, намаляване или компенсиране на предполагаемите значителни отрицателни въздействия върху околната среда и човешкото здраве.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0" w:after="280"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Съобразяване с българското законодателство и европейските изисквания.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0" w:after="280"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Да се въведат и спазват добри производствени практики. 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0" w:after="280"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Отпадъчните води формирани след дейността на обекта ще се заустват в канализационната мрежа на гр. Сопот, след мазниноуловител. Не се предвижда заустване на отпадъчни води в повърхностен воден обект.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0" w:after="280"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Отпадъците от дейността на мини мандрата да се класифицират и предават съгласно Закона за управление на отпадъците и подзаконовите изисквания.</w:t>
            </w:r>
          </w:p>
          <w:p w:rsidR="000C576E" w:rsidRDefault="002770B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0" w:after="280"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Предвид гореизложеното и характера на инвестиционното предложение не се очаква реализацията му да доведе до отрицателни въздействия върху околната среда.</w:t>
            </w:r>
          </w:p>
          <w:p w:rsidR="000C576E" w:rsidRDefault="002770B1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0"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Обществен интерес към инвестиционното предложение – няма проявен обществен интерес към инвестиционното</w:t>
            </w:r>
            <w:r>
              <w:rPr>
                <w:color w:val="000000"/>
                <w:sz w:val="24"/>
                <w:szCs w:val="24"/>
              </w:rPr>
              <w:t xml:space="preserve"> намерение, за което населението е уведомено. Община Сопот е </w:t>
            </w:r>
            <w:r>
              <w:rPr>
                <w:sz w:val="24"/>
                <w:szCs w:val="24"/>
              </w:rPr>
              <w:t>публикуван</w:t>
            </w:r>
            <w:r>
              <w:rPr>
                <w:color w:val="000000"/>
                <w:sz w:val="24"/>
                <w:szCs w:val="24"/>
              </w:rPr>
              <w:t xml:space="preserve"> на официалната си интернет страница на 05.08.2022 г. съобщение и Уведомление на инвестиционно намерение за „Закупуване на Мобилен обект за преработка на сурово мляко (мини мандра)“в  У</w:t>
            </w:r>
            <w:r>
              <w:rPr>
                <w:color w:val="000000"/>
                <w:sz w:val="24"/>
                <w:szCs w:val="24"/>
              </w:rPr>
              <w:t xml:space="preserve">ПИ VII,кв. 9 по плана на гр. Сопот / ПИ 68080.501.1464 /, община Сопот“.  </w:t>
            </w:r>
          </w:p>
        </w:tc>
      </w:tr>
      <w:tr w:rsidR="000C576E">
        <w:tc>
          <w:tcPr>
            <w:tcW w:w="9680" w:type="dxa"/>
            <w:gridSpan w:val="2"/>
            <w:shd w:val="clear" w:color="auto" w:fill="FEFEFE"/>
            <w:vAlign w:val="center"/>
          </w:tcPr>
          <w:p w:rsidR="000C576E" w:rsidRDefault="000C5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  <w:highlight w:val="white"/>
              </w:rPr>
            </w:pPr>
          </w:p>
        </w:tc>
      </w:tr>
      <w:tr w:rsidR="000C576E">
        <w:tc>
          <w:tcPr>
            <w:tcW w:w="9680" w:type="dxa"/>
            <w:gridSpan w:val="2"/>
            <w:shd w:val="clear" w:color="auto" w:fill="FEFEFE"/>
            <w:vAlign w:val="center"/>
          </w:tcPr>
          <w:p w:rsidR="000C576E" w:rsidRDefault="002770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   </w:t>
            </w:r>
          </w:p>
        </w:tc>
      </w:tr>
    </w:tbl>
    <w:p w:rsidR="000C576E" w:rsidRDefault="000C5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bookmarkStart w:id="0" w:name="_GoBack"/>
      <w:bookmarkEnd w:id="0"/>
    </w:p>
    <w:sectPr w:rsidR="000C576E">
      <w:footerReference w:type="even" r:id="rId11"/>
      <w:footerReference w:type="default" r:id="rId12"/>
      <w:pgSz w:w="11906" w:h="16838"/>
      <w:pgMar w:top="993" w:right="924" w:bottom="709" w:left="141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70B1" w:rsidRDefault="002770B1">
      <w:pPr>
        <w:spacing w:line="240" w:lineRule="auto"/>
        <w:ind w:left="0" w:hanging="2"/>
      </w:pPr>
      <w:r>
        <w:separator/>
      </w:r>
    </w:p>
  </w:endnote>
  <w:endnote w:type="continuationSeparator" w:id="0">
    <w:p w:rsidR="002770B1" w:rsidRDefault="002770B1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a Bk">
    <w:altName w:val="Century Gothic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576E" w:rsidRDefault="002770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0C576E" w:rsidRDefault="000C576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576E" w:rsidRDefault="002770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8F5831">
      <w:rPr>
        <w:color w:val="000000"/>
      </w:rPr>
      <w:fldChar w:fldCharType="separate"/>
    </w:r>
    <w:r w:rsidR="008F5831">
      <w:rPr>
        <w:noProof/>
        <w:color w:val="000000"/>
      </w:rPr>
      <w:t>8</w:t>
    </w:r>
    <w:r>
      <w:rPr>
        <w:color w:val="000000"/>
      </w:rPr>
      <w:fldChar w:fldCharType="end"/>
    </w:r>
  </w:p>
  <w:p w:rsidR="000C576E" w:rsidRDefault="000C576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70B1" w:rsidRDefault="002770B1">
      <w:pPr>
        <w:spacing w:line="240" w:lineRule="auto"/>
        <w:ind w:left="0" w:hanging="2"/>
      </w:pPr>
      <w:r>
        <w:separator/>
      </w:r>
    </w:p>
  </w:footnote>
  <w:footnote w:type="continuationSeparator" w:id="0">
    <w:p w:rsidR="002770B1" w:rsidRDefault="002770B1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8872D5"/>
    <w:multiLevelType w:val="multilevel"/>
    <w:tmpl w:val="39805A5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317B77DD"/>
    <w:multiLevelType w:val="multilevel"/>
    <w:tmpl w:val="4A283D44"/>
    <w:lvl w:ilvl="0">
      <w:start w:val="11"/>
      <w:numFmt w:val="decimal"/>
      <w:lvlText w:val="%1."/>
      <w:lvlJc w:val="left"/>
      <w:pPr>
        <w:ind w:left="502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222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42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62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82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102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822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542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62" w:hanging="180"/>
      </w:pPr>
      <w:rPr>
        <w:vertAlign w:val="baseline"/>
      </w:rPr>
    </w:lvl>
  </w:abstractNum>
  <w:abstractNum w:abstractNumId="2" w15:restartNumberingAfterBreak="0">
    <w:nsid w:val="60CD6AFA"/>
    <w:multiLevelType w:val="multilevel"/>
    <w:tmpl w:val="878A3A4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76E"/>
    <w:rsid w:val="000C576E"/>
    <w:rsid w:val="002770B1"/>
    <w:rsid w:val="008F5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8ABAA9"/>
  <w15:docId w15:val="{AF666B9B-29BC-4651-A23F-0CA6D6533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bg-BG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spacing w:before="240" w:after="60"/>
      <w:jc w:val="center"/>
    </w:pPr>
    <w:rPr>
      <w:rFonts w:ascii="Cambria" w:hAnsi="Cambria"/>
      <w:b/>
      <w:bCs/>
      <w:kern w:val="28"/>
      <w:sz w:val="32"/>
      <w:szCs w:val="32"/>
    </w:rPr>
  </w:style>
  <w:style w:type="paragraph" w:styleId="a4">
    <w:name w:val="Body Text Indent"/>
    <w:basedOn w:val="a"/>
    <w:pPr>
      <w:widowControl/>
      <w:autoSpaceDE/>
      <w:autoSpaceDN/>
      <w:adjustRightInd/>
      <w:ind w:left="5760" w:firstLine="720"/>
      <w:jc w:val="both"/>
    </w:pPr>
    <w:rPr>
      <w:sz w:val="28"/>
      <w:szCs w:val="24"/>
      <w:lang w:eastAsia="en-US"/>
    </w:rPr>
  </w:style>
  <w:style w:type="paragraph" w:customStyle="1" w:styleId="a5">
    <w:name w:val="Стил"/>
    <w:pPr>
      <w:suppressAutoHyphens/>
      <w:autoSpaceDE w:val="0"/>
      <w:autoSpaceDN w:val="0"/>
      <w:adjustRightInd w:val="0"/>
      <w:spacing w:line="1" w:lineRule="atLeast"/>
      <w:ind w:leftChars="-1" w:left="140" w:right="140" w:hangingChars="1" w:firstLine="840"/>
      <w:jc w:val="both"/>
      <w:textDirection w:val="btLr"/>
      <w:textAlignment w:val="top"/>
      <w:outlineLvl w:val="0"/>
    </w:pPr>
    <w:rPr>
      <w:position w:val="-1"/>
      <w:sz w:val="24"/>
      <w:szCs w:val="24"/>
      <w:lang w:eastAsia="bg-BG"/>
    </w:rPr>
  </w:style>
  <w:style w:type="paragraph" w:styleId="a6">
    <w:name w:val="footer"/>
    <w:basedOn w:val="a"/>
    <w:pPr>
      <w:tabs>
        <w:tab w:val="center" w:pos="4536"/>
        <w:tab w:val="right" w:pos="9072"/>
      </w:tabs>
    </w:pPr>
  </w:style>
  <w:style w:type="character" w:styleId="a7">
    <w:name w:val="page number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8">
    <w:name w:val="Balloon Text"/>
    <w:basedOn w:val="a"/>
    <w:rPr>
      <w:rFonts w:ascii="Tahoma" w:hAnsi="Tahoma" w:cs="Tahoma"/>
      <w:sz w:val="16"/>
      <w:szCs w:val="16"/>
    </w:rPr>
  </w:style>
  <w:style w:type="paragraph" w:styleId="30">
    <w:name w:val="Body Text Indent 3"/>
    <w:basedOn w:val="a"/>
    <w:pPr>
      <w:widowControl/>
      <w:autoSpaceDE/>
      <w:autoSpaceDN/>
      <w:adjustRightInd/>
      <w:spacing w:after="120"/>
      <w:ind w:left="283"/>
    </w:pPr>
    <w:rPr>
      <w:sz w:val="16"/>
      <w:szCs w:val="16"/>
      <w:lang w:val="en-AU"/>
    </w:rPr>
  </w:style>
  <w:style w:type="paragraph" w:customStyle="1" w:styleId="CharChar">
    <w:name w:val="Char Char Знак"/>
    <w:basedOn w:val="a"/>
    <w:pPr>
      <w:widowControl/>
      <w:tabs>
        <w:tab w:val="left" w:pos="709"/>
      </w:tabs>
      <w:autoSpaceDE/>
      <w:autoSpaceDN/>
      <w:adjustRightInd/>
    </w:pPr>
    <w:rPr>
      <w:rFonts w:ascii="Futura Bk" w:hAnsi="Futura Bk"/>
      <w:szCs w:val="24"/>
      <w:lang w:val="pl-PL" w:eastAsia="pl-PL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spacing w:line="210" w:lineRule="atLeast"/>
    </w:pPr>
    <w:rPr>
      <w:rFonts w:ascii="Courier" w:hAnsi="Courier" w:cs="Courier New"/>
    </w:rPr>
  </w:style>
  <w:style w:type="character" w:styleId="a9">
    <w:name w:val="Hyperlink"/>
    <w:rPr>
      <w:color w:val="000080"/>
      <w:w w:val="100"/>
      <w:position w:val="-1"/>
      <w:u w:val="single"/>
      <w:effect w:val="none"/>
      <w:vertAlign w:val="baseline"/>
      <w:cs w:val="0"/>
      <w:em w:val="none"/>
    </w:rPr>
  </w:style>
  <w:style w:type="table" w:styleId="aa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rPr>
      <w:sz w:val="24"/>
      <w:szCs w:val="24"/>
    </w:rPr>
  </w:style>
  <w:style w:type="character" w:styleId="ac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ad">
    <w:name w:val="header"/>
    <w:basedOn w:val="a"/>
    <w:pPr>
      <w:tabs>
        <w:tab w:val="center" w:pos="4536"/>
        <w:tab w:val="right" w:pos="9072"/>
      </w:tabs>
    </w:pPr>
  </w:style>
  <w:style w:type="character" w:customStyle="1" w:styleId="ae">
    <w:name w:val="Горен колонтитул Знак"/>
    <w:basedOn w:val="a0"/>
    <w:rPr>
      <w:w w:val="100"/>
      <w:position w:val="-1"/>
      <w:effect w:val="none"/>
      <w:vertAlign w:val="baseline"/>
      <w:cs w:val="0"/>
      <w:em w:val="none"/>
    </w:rPr>
  </w:style>
  <w:style w:type="character" w:customStyle="1" w:styleId="af">
    <w:name w:val="Основен текст с отстъп Знак"/>
    <w:rPr>
      <w:w w:val="100"/>
      <w:position w:val="-1"/>
      <w:sz w:val="28"/>
      <w:szCs w:val="24"/>
      <w:effect w:val="none"/>
      <w:vertAlign w:val="baseline"/>
      <w:cs w:val="0"/>
      <w:em w:val="none"/>
      <w:lang w:eastAsia="en-US"/>
    </w:rPr>
  </w:style>
  <w:style w:type="paragraph" w:styleId="af0">
    <w:name w:val="List Paragraph"/>
    <w:basedOn w:val="a"/>
    <w:pPr>
      <w:ind w:left="708"/>
    </w:pPr>
  </w:style>
  <w:style w:type="character" w:customStyle="1" w:styleId="FontStyle12">
    <w:name w:val="Font Style12"/>
    <w:rPr>
      <w:rFonts w:ascii="Times New Roman" w:hAnsi="Times New Roman" w:cs="Times New Roman" w:hint="default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af1">
    <w:name w:val="Заглавие Знак"/>
    <w:rPr>
      <w:rFonts w:ascii="Cambria" w:eastAsia="Times New Roman" w:hAnsi="Cambria" w:cs="Times New Roman"/>
      <w:b/>
      <w:bCs/>
      <w:w w:val="100"/>
      <w:kern w:val="28"/>
      <w:position w:val="-1"/>
      <w:sz w:val="32"/>
      <w:szCs w:val="32"/>
      <w:effect w:val="none"/>
      <w:vertAlign w:val="baseline"/>
      <w:cs w:val="0"/>
      <w:em w:val="none"/>
    </w:rPr>
  </w:style>
  <w:style w:type="paragraph" w:customStyle="1" w:styleId="Style">
    <w:name w:val="Style"/>
    <w:pPr>
      <w:widowControl w:val="0"/>
      <w:suppressAutoHyphens/>
      <w:autoSpaceDE w:val="0"/>
      <w:autoSpaceDN w:val="0"/>
      <w:adjustRightInd w:val="0"/>
      <w:spacing w:line="1" w:lineRule="atLeast"/>
      <w:ind w:leftChars="-1" w:left="140" w:right="140" w:hangingChars="1" w:firstLine="840"/>
      <w:jc w:val="both"/>
      <w:textDirection w:val="btLr"/>
      <w:textAlignment w:val="top"/>
      <w:outlineLvl w:val="0"/>
    </w:pPr>
    <w:rPr>
      <w:position w:val="-1"/>
      <w:sz w:val="24"/>
      <w:szCs w:val="24"/>
      <w:lang w:eastAsia="bg-BG"/>
    </w:rPr>
  </w:style>
  <w:style w:type="paragraph" w:styleId="af2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60" w:type="dxa"/>
        <w:bottom w:w="0" w:type="dxa"/>
        <w:right w:w="6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M0Fxg9/evGa3VYeOG2mEvjHfqQg==">AMUW2mWcjgMiUAEhqB/B9Xjsk37N37IJN7Xyb97EyWaRdJ4bsdbcbhJA8SJpPUmPdwoHjPowJnhbcdPZJq9h0ifpOAnB0c59Bnh5PIHT8CrmXIZ1kT0yG4M=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3818</Words>
  <Characters>21763</Characters>
  <Application>Microsoft Office Word</Application>
  <DocSecurity>0</DocSecurity>
  <Lines>181</Lines>
  <Paragraphs>51</Paragraphs>
  <ScaleCrop>false</ScaleCrop>
  <Company/>
  <LinksUpToDate>false</LinksUpToDate>
  <CharactersWithSpaces>25530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</dc:creator>
  <cp:lastModifiedBy>Vera Katsarova</cp:lastModifiedBy>
  <cp:revision>2</cp:revision>
  <dcterms:created xsi:type="dcterms:W3CDTF">2022-08-27T10:19:00Z</dcterms:created>
  <dcterms:modified xsi:type="dcterms:W3CDTF">2022-09-05T13:06:00Z</dcterms:modified>
</cp:coreProperties>
</file>