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A12" w:rsidRPr="00E22549" w:rsidRDefault="006A60A2" w:rsidP="00AB517B">
      <w:pPr>
        <w:pStyle w:val="a5"/>
        <w:spacing w:before="240" w:after="0" w:line="360" w:lineRule="auto"/>
        <w:contextualSpacing w:val="0"/>
        <w:jc w:val="center"/>
        <w:rPr>
          <w:rFonts w:ascii="Times New Roman" w:hAnsi="Times New Roman"/>
        </w:rPr>
      </w:pPr>
      <w:r>
        <w:rPr>
          <w:noProof/>
          <w:lang w:eastAsia="bg-B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1.35pt;margin-top:-.1pt;width:422.35pt;height:192.75pt;z-index:251659264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" strokecolor="#93cddd" strokeweight="1pt">
            <v:fill color2="#b7dee8" focus="100%" type="gradient"/>
            <v:shadow on="t" color="#215968" opacity=".5" offset="1pt"/>
            <v:textbox inset="10.8pt,7.2pt,10.8pt,7.2pt">
              <w:txbxContent>
                <w:p w:rsidR="00B566F7" w:rsidRPr="00D74402" w:rsidRDefault="00B566F7" w:rsidP="00AB517B">
                  <w:pPr>
                    <w:jc w:val="center"/>
                    <w:rPr>
                      <w:rFonts w:ascii="Cambria" w:eastAsia="SimSun" w:hAnsi="Cambria"/>
                      <w:i/>
                      <w:iCs/>
                      <w:sz w:val="28"/>
                      <w:szCs w:val="28"/>
                    </w:rPr>
                  </w:pPr>
                  <w:r w:rsidRPr="00D74402">
                    <w:rPr>
                      <w:rFonts w:ascii="Cambria" w:eastAsia="SimSun" w:hAnsi="Cambria"/>
                      <w:i/>
                      <w:iCs/>
                      <w:sz w:val="72"/>
                      <w:szCs w:val="72"/>
                    </w:rPr>
                    <w:t>ИНФОРМАЦИЯ</w:t>
                  </w:r>
                  <w:r w:rsidRPr="00D74402">
                    <w:rPr>
                      <w:rFonts w:ascii="Cambria" w:eastAsia="SimSun" w:hAnsi="Cambria"/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  <w:p w:rsidR="00B566F7" w:rsidRDefault="00B566F7" w:rsidP="00AB517B">
                  <w:pPr>
                    <w:jc w:val="center"/>
                    <w:rPr>
                      <w:rFonts w:ascii="Cambria" w:eastAsia="SimSun" w:hAnsi="Cambria"/>
                      <w:i/>
                      <w:iCs/>
                      <w:sz w:val="28"/>
                      <w:szCs w:val="28"/>
                    </w:rPr>
                  </w:pPr>
                  <w:r w:rsidRPr="00D74402">
                    <w:rPr>
                      <w:rFonts w:ascii="Cambria" w:eastAsia="SimSun" w:hAnsi="Cambria"/>
                      <w:i/>
                      <w:iCs/>
                      <w:sz w:val="28"/>
                      <w:szCs w:val="28"/>
                    </w:rPr>
                    <w:t>ЗА ПРЕЦЕНЯВАНЕ НА НЕОБХОДИМОСТТА ОТ ОВОС НА ИНВЕСТИЦИОННО ПРЕДЛОЖЕНИЕ</w:t>
                  </w:r>
                </w:p>
                <w:p w:rsidR="00B566F7" w:rsidRPr="00D74402" w:rsidRDefault="00B566F7" w:rsidP="00AB517B">
                  <w:pPr>
                    <w:jc w:val="center"/>
                    <w:rPr>
                      <w:rFonts w:ascii="Cambria" w:eastAsia="SimSun" w:hAnsi="Cambria"/>
                      <w:i/>
                      <w:i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" w:eastAsia="SimSun" w:hAnsi="Cambria"/>
                      <w:i/>
                      <w:iCs/>
                      <w:sz w:val="28"/>
                      <w:szCs w:val="28"/>
                    </w:rPr>
                    <w:t>(по Приложение № 2 към чл. 6 от Наредбата за ОВОС)</w:t>
                  </w:r>
                </w:p>
              </w:txbxContent>
            </v:textbox>
            <w10:wrap type="square" anchorx="margin" anchory="margin"/>
          </v:shape>
        </w:pict>
      </w:r>
    </w:p>
    <w:p w:rsidR="009A06E9" w:rsidRPr="00F267BA" w:rsidRDefault="009A06E9" w:rsidP="00915EE3">
      <w:pPr>
        <w:autoSpaceDE w:val="0"/>
        <w:autoSpaceDN w:val="0"/>
        <w:adjustRightInd w:val="0"/>
        <w:spacing w:after="0" w:line="288" w:lineRule="auto"/>
        <w:ind w:left="284" w:right="282" w:firstLine="284"/>
        <w:jc w:val="both"/>
        <w:rPr>
          <w:rFonts w:asciiTheme="majorHAnsi" w:hAnsiTheme="majorHAnsi"/>
          <w:b/>
          <w:sz w:val="28"/>
          <w:szCs w:val="28"/>
        </w:rPr>
      </w:pPr>
      <w:r w:rsidRPr="00AB517B">
        <w:rPr>
          <w:rFonts w:ascii="Cambria" w:hAnsi="Cambria"/>
          <w:b/>
          <w:sz w:val="32"/>
          <w:szCs w:val="32"/>
        </w:rPr>
        <w:t>„</w:t>
      </w:r>
      <w:r w:rsidR="00F267BA" w:rsidRPr="00F267BA">
        <w:rPr>
          <w:rFonts w:asciiTheme="majorHAnsi" w:hAnsiTheme="majorHAnsi" w:cs="Arial"/>
          <w:b/>
          <w:color w:val="000000" w:themeColor="text1"/>
          <w:sz w:val="28"/>
          <w:szCs w:val="28"/>
        </w:rPr>
        <w:t xml:space="preserve">Изграждане на горивно стопанство за алтернативно – резервно гориво газьол и </w:t>
      </w:r>
      <w:r w:rsidR="00F267BA" w:rsidRPr="00F267BA">
        <w:rPr>
          <w:rFonts w:asciiTheme="majorHAnsi" w:eastAsia="Times New Roman" w:hAnsiTheme="majorHAnsi" w:cs="Arial"/>
          <w:b/>
          <w:color w:val="000000"/>
          <w:sz w:val="28"/>
          <w:szCs w:val="28"/>
          <w:lang w:eastAsia="bg-BG"/>
        </w:rPr>
        <w:t>оборудване на газовите горелки на следните съществуващи горивни</w:t>
      </w:r>
      <w:r w:rsidR="00F267BA" w:rsidRPr="00F267BA">
        <w:rPr>
          <w:rFonts w:asciiTheme="majorHAnsi" w:eastAsia="Times New Roman" w:hAnsiTheme="majorHAnsi" w:cs="Arial"/>
          <w:b/>
          <w:color w:val="000000"/>
          <w:sz w:val="28"/>
          <w:szCs w:val="28"/>
          <w:lang w:val="en-US" w:eastAsia="bg-BG"/>
        </w:rPr>
        <w:t xml:space="preserve"> </w:t>
      </w:r>
      <w:r w:rsidR="00F267BA" w:rsidRPr="00F267BA">
        <w:rPr>
          <w:rFonts w:asciiTheme="majorHAnsi" w:eastAsia="Times New Roman" w:hAnsiTheme="majorHAnsi" w:cs="Arial"/>
          <w:b/>
          <w:color w:val="000000"/>
          <w:sz w:val="28"/>
          <w:szCs w:val="28"/>
          <w:lang w:eastAsia="bg-BG"/>
        </w:rPr>
        <w:t xml:space="preserve">инсталации: Содорегенерационен котлоагрегат /СРКА/, Котел за биомаса, Парогенератор </w:t>
      </w:r>
      <w:r w:rsidR="00F267BA" w:rsidRPr="00F267BA">
        <w:rPr>
          <w:rFonts w:asciiTheme="majorHAnsi" w:eastAsia="Times New Roman" w:hAnsiTheme="majorHAnsi" w:cs="Arial"/>
          <w:b/>
          <w:color w:val="000000" w:themeColor="text1"/>
          <w:sz w:val="28"/>
          <w:szCs w:val="28"/>
          <w:lang w:val="en-US" w:eastAsia="bg-BG"/>
        </w:rPr>
        <w:t>PB</w:t>
      </w:r>
      <w:r w:rsidR="00F267BA" w:rsidRPr="00F267BA">
        <w:rPr>
          <w:rFonts w:asciiTheme="majorHAnsi" w:eastAsia="Times New Roman" w:hAnsiTheme="majorHAnsi" w:cs="Arial"/>
          <w:b/>
          <w:color w:val="000000" w:themeColor="text1"/>
          <w:sz w:val="28"/>
          <w:szCs w:val="28"/>
          <w:lang w:eastAsia="bg-BG"/>
        </w:rPr>
        <w:t>11</w:t>
      </w:r>
      <w:r w:rsidR="00F267BA" w:rsidRPr="00F267BA">
        <w:rPr>
          <w:rFonts w:asciiTheme="majorHAnsi" w:eastAsia="Times New Roman" w:hAnsiTheme="majorHAnsi" w:cs="Arial"/>
          <w:b/>
          <w:color w:val="000000"/>
          <w:sz w:val="28"/>
          <w:szCs w:val="28"/>
          <w:lang w:eastAsia="bg-BG"/>
        </w:rPr>
        <w:t xml:space="preserve"> и Пещ за регенерация на вар /ПРВ/</w:t>
      </w:r>
      <w:r w:rsidR="00F267BA" w:rsidRPr="00F267BA">
        <w:rPr>
          <w:rFonts w:asciiTheme="majorHAnsi" w:hAnsiTheme="majorHAnsi" w:cs="Arial"/>
          <w:b/>
          <w:color w:val="000000" w:themeColor="text1"/>
          <w:sz w:val="28"/>
          <w:szCs w:val="28"/>
        </w:rPr>
        <w:t xml:space="preserve"> за работа освен с природен газ и с газьол.</w:t>
      </w:r>
      <w:r w:rsidR="00416BD1" w:rsidRPr="00F267BA">
        <w:rPr>
          <w:rFonts w:asciiTheme="majorHAnsi" w:hAnsiTheme="majorHAnsi"/>
          <w:b/>
          <w:sz w:val="28"/>
          <w:szCs w:val="28"/>
        </w:rPr>
        <w:t>“</w:t>
      </w:r>
    </w:p>
    <w:p w:rsidR="00E22A12" w:rsidRPr="00AB517B" w:rsidRDefault="00E22A12" w:rsidP="00195E9A">
      <w:pPr>
        <w:spacing w:before="1800" w:after="120" w:line="360" w:lineRule="auto"/>
        <w:ind w:firstLine="284"/>
        <w:jc w:val="center"/>
        <w:rPr>
          <w:rFonts w:ascii="Cambria" w:hAnsi="Cambria"/>
          <w:b/>
          <w:spacing w:val="7"/>
          <w:sz w:val="28"/>
          <w:szCs w:val="28"/>
        </w:rPr>
      </w:pPr>
      <w:r w:rsidRPr="00AB517B">
        <w:rPr>
          <w:rFonts w:ascii="Cambria" w:hAnsi="Cambria"/>
          <w:b/>
          <w:spacing w:val="7"/>
          <w:sz w:val="28"/>
          <w:szCs w:val="28"/>
        </w:rPr>
        <w:t xml:space="preserve">Възложител: </w:t>
      </w:r>
      <w:r w:rsidR="00516406" w:rsidRPr="00AB517B">
        <w:rPr>
          <w:rFonts w:ascii="Cambria" w:hAnsi="Cambria"/>
          <w:b/>
          <w:sz w:val="28"/>
          <w:szCs w:val="28"/>
        </w:rPr>
        <w:t>„</w:t>
      </w:r>
      <w:r w:rsidR="00257165">
        <w:rPr>
          <w:rFonts w:ascii="Cambria" w:hAnsi="Cambria"/>
          <w:b/>
          <w:sz w:val="28"/>
          <w:szCs w:val="28"/>
        </w:rPr>
        <w:t>Монди Стамболийски</w:t>
      </w:r>
      <w:r w:rsidR="00516406" w:rsidRPr="00AB517B">
        <w:rPr>
          <w:rFonts w:ascii="Cambria" w:hAnsi="Cambria"/>
          <w:b/>
          <w:sz w:val="28"/>
          <w:szCs w:val="28"/>
        </w:rPr>
        <w:t>“</w:t>
      </w:r>
      <w:r w:rsidR="009A06E9" w:rsidRPr="00AB517B">
        <w:rPr>
          <w:rFonts w:ascii="Cambria" w:hAnsi="Cambria"/>
          <w:b/>
          <w:sz w:val="28"/>
          <w:szCs w:val="28"/>
        </w:rPr>
        <w:t xml:space="preserve"> Е</w:t>
      </w:r>
      <w:r w:rsidR="00257165">
        <w:rPr>
          <w:rFonts w:ascii="Cambria" w:hAnsi="Cambria"/>
          <w:b/>
          <w:sz w:val="28"/>
          <w:szCs w:val="28"/>
        </w:rPr>
        <w:t>А</w:t>
      </w:r>
      <w:r w:rsidR="009A06E9" w:rsidRPr="00AB517B">
        <w:rPr>
          <w:rFonts w:ascii="Cambria" w:hAnsi="Cambria"/>
          <w:b/>
          <w:sz w:val="28"/>
          <w:szCs w:val="28"/>
        </w:rPr>
        <w:t>Д</w:t>
      </w:r>
    </w:p>
    <w:p w:rsidR="00E22A12" w:rsidRPr="001A2E35" w:rsidRDefault="00E22A12" w:rsidP="00E22A12">
      <w:pPr>
        <w:pStyle w:val="a5"/>
        <w:spacing w:after="0" w:line="288" w:lineRule="auto"/>
        <w:ind w:firstLine="567"/>
        <w:rPr>
          <w:rFonts w:ascii="Times New Roman" w:hAnsi="Times New Roman"/>
          <w:sz w:val="24"/>
          <w:szCs w:val="24"/>
        </w:rPr>
      </w:pPr>
      <w:r w:rsidRPr="00FD2773">
        <w:rPr>
          <w:rFonts w:ascii="Times New Roman" w:hAnsi="Times New Roman"/>
        </w:rPr>
        <w:br w:type="page"/>
      </w:r>
      <w:r w:rsidRPr="001A2E35">
        <w:rPr>
          <w:rFonts w:ascii="Times New Roman" w:hAnsi="Times New Roman"/>
          <w:sz w:val="24"/>
          <w:szCs w:val="24"/>
        </w:rPr>
        <w:lastRenderedPageBreak/>
        <w:t>У</w:t>
      </w:r>
      <w:r w:rsidRPr="001A2E35">
        <w:rPr>
          <w:rFonts w:ascii="Times New Roman" w:hAnsi="Times New Roman"/>
          <w:sz w:val="24"/>
          <w:szCs w:val="24"/>
          <w:lang w:val="en-US"/>
        </w:rPr>
        <w:t>ВОД</w:t>
      </w:r>
    </w:p>
    <w:p w:rsidR="00E22A12" w:rsidRDefault="00E22A12" w:rsidP="00E22A12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2E35">
        <w:rPr>
          <w:rFonts w:ascii="Times New Roman" w:hAnsi="Times New Roman"/>
          <w:sz w:val="24"/>
          <w:szCs w:val="24"/>
        </w:rPr>
        <w:t>Настоящата информация относно преценка на необходимостта от извършване на ОВОС е изготвена въз основа на писмо на РИОСВ – гр.</w:t>
      </w:r>
      <w:r w:rsidR="00AB517B">
        <w:rPr>
          <w:rFonts w:ascii="Times New Roman" w:hAnsi="Times New Roman"/>
          <w:sz w:val="24"/>
          <w:szCs w:val="24"/>
        </w:rPr>
        <w:t xml:space="preserve"> </w:t>
      </w:r>
      <w:r w:rsidR="00BA4DAE">
        <w:rPr>
          <w:rFonts w:ascii="Times New Roman" w:hAnsi="Times New Roman"/>
          <w:sz w:val="24"/>
          <w:szCs w:val="24"/>
        </w:rPr>
        <w:t>Пловдив</w:t>
      </w:r>
      <w:r w:rsidRPr="001A2E35">
        <w:rPr>
          <w:rFonts w:ascii="Times New Roman" w:hAnsi="Times New Roman"/>
          <w:sz w:val="24"/>
          <w:szCs w:val="24"/>
        </w:rPr>
        <w:t xml:space="preserve">, изх. № </w:t>
      </w:r>
      <w:r w:rsidR="00BA4DAE">
        <w:rPr>
          <w:rFonts w:ascii="Times New Roman" w:hAnsi="Times New Roman"/>
          <w:sz w:val="24"/>
          <w:szCs w:val="24"/>
        </w:rPr>
        <w:t>ОВОС</w:t>
      </w:r>
      <w:r w:rsidR="00D16D49">
        <w:rPr>
          <w:rFonts w:ascii="Times New Roman" w:hAnsi="Times New Roman"/>
          <w:sz w:val="24"/>
          <w:szCs w:val="24"/>
        </w:rPr>
        <w:t>-</w:t>
      </w:r>
      <w:r w:rsidR="00F267BA">
        <w:rPr>
          <w:rFonts w:ascii="Times New Roman" w:hAnsi="Times New Roman"/>
          <w:sz w:val="24"/>
          <w:szCs w:val="24"/>
        </w:rPr>
        <w:t>1971</w:t>
      </w:r>
      <w:r w:rsidR="00F267BA">
        <w:rPr>
          <w:rFonts w:ascii="Times New Roman" w:hAnsi="Times New Roman"/>
          <w:sz w:val="24"/>
          <w:szCs w:val="24"/>
          <w:lang w:val="en-US"/>
        </w:rPr>
        <w:t>-</w:t>
      </w:r>
      <w:r w:rsidR="00F267BA">
        <w:rPr>
          <w:rFonts w:ascii="Times New Roman" w:hAnsi="Times New Roman"/>
          <w:sz w:val="24"/>
          <w:szCs w:val="24"/>
        </w:rPr>
        <w:t>3</w:t>
      </w:r>
      <w:r w:rsidRPr="00201123">
        <w:rPr>
          <w:rFonts w:ascii="Times New Roman" w:hAnsi="Times New Roman"/>
          <w:sz w:val="24"/>
          <w:szCs w:val="24"/>
        </w:rPr>
        <w:t>/</w:t>
      </w:r>
      <w:r w:rsidR="00F267BA">
        <w:rPr>
          <w:rFonts w:ascii="Times New Roman" w:hAnsi="Times New Roman"/>
          <w:sz w:val="24"/>
          <w:szCs w:val="24"/>
        </w:rPr>
        <w:t xml:space="preserve"> 25.08.2022</w:t>
      </w:r>
      <w:r w:rsidRPr="001A2E35">
        <w:rPr>
          <w:rFonts w:ascii="Times New Roman" w:hAnsi="Times New Roman"/>
          <w:sz w:val="24"/>
          <w:szCs w:val="24"/>
        </w:rPr>
        <w:t xml:space="preserve"> г. По обем и съдържание същата отговаря на изискванията на Приложение 2 към чл. 6 от Наредбата за ОВОС (обн.</w:t>
      </w:r>
      <w:r w:rsidR="00AB517B">
        <w:rPr>
          <w:rFonts w:ascii="Times New Roman" w:hAnsi="Times New Roman"/>
          <w:sz w:val="24"/>
          <w:szCs w:val="24"/>
        </w:rPr>
        <w:t xml:space="preserve"> </w:t>
      </w:r>
      <w:r w:rsidRPr="001A2E35">
        <w:rPr>
          <w:rFonts w:ascii="Times New Roman" w:hAnsi="Times New Roman"/>
          <w:sz w:val="24"/>
          <w:szCs w:val="24"/>
        </w:rPr>
        <w:t>ДВ, бр.25/2003 г., посл. изм. и доп. ДВ, бр.</w:t>
      </w:r>
      <w:r w:rsidR="00241A84">
        <w:rPr>
          <w:rFonts w:ascii="Times New Roman" w:hAnsi="Times New Roman"/>
          <w:sz w:val="24"/>
          <w:szCs w:val="24"/>
        </w:rPr>
        <w:t>6</w:t>
      </w:r>
      <w:r w:rsidR="005C60FB">
        <w:rPr>
          <w:rFonts w:ascii="Times New Roman" w:hAnsi="Times New Roman"/>
          <w:sz w:val="24"/>
          <w:szCs w:val="24"/>
        </w:rPr>
        <w:t>2</w:t>
      </w:r>
      <w:r w:rsidRPr="001A2E35">
        <w:rPr>
          <w:rFonts w:ascii="Times New Roman" w:hAnsi="Times New Roman"/>
          <w:sz w:val="24"/>
          <w:szCs w:val="24"/>
        </w:rPr>
        <w:t>/</w:t>
      </w:r>
      <w:r w:rsidR="005C60FB">
        <w:rPr>
          <w:rFonts w:ascii="Times New Roman" w:hAnsi="Times New Roman"/>
          <w:sz w:val="24"/>
          <w:szCs w:val="24"/>
        </w:rPr>
        <w:t>05</w:t>
      </w:r>
      <w:r w:rsidR="00241A84">
        <w:rPr>
          <w:rFonts w:ascii="Times New Roman" w:hAnsi="Times New Roman"/>
          <w:sz w:val="24"/>
          <w:szCs w:val="24"/>
        </w:rPr>
        <w:t>.08.</w:t>
      </w:r>
      <w:r w:rsidRPr="001A2E35">
        <w:rPr>
          <w:rFonts w:ascii="Times New Roman" w:hAnsi="Times New Roman"/>
          <w:sz w:val="24"/>
          <w:szCs w:val="24"/>
        </w:rPr>
        <w:t>20</w:t>
      </w:r>
      <w:r w:rsidR="005C60FB">
        <w:rPr>
          <w:rFonts w:ascii="Times New Roman" w:hAnsi="Times New Roman"/>
          <w:sz w:val="24"/>
          <w:szCs w:val="24"/>
        </w:rPr>
        <w:t>22</w:t>
      </w:r>
      <w:r w:rsidRPr="001A2E35">
        <w:rPr>
          <w:rFonts w:ascii="Times New Roman" w:hAnsi="Times New Roman"/>
          <w:sz w:val="24"/>
          <w:szCs w:val="24"/>
        </w:rPr>
        <w:t xml:space="preserve"> г</w:t>
      </w:r>
      <w:r w:rsidR="00AB517B">
        <w:rPr>
          <w:rFonts w:ascii="Times New Roman" w:hAnsi="Times New Roman"/>
          <w:sz w:val="24"/>
          <w:szCs w:val="24"/>
        </w:rPr>
        <w:t>.</w:t>
      </w:r>
      <w:r w:rsidRPr="001A2E35">
        <w:rPr>
          <w:rFonts w:ascii="Times New Roman" w:hAnsi="Times New Roman"/>
          <w:sz w:val="24"/>
          <w:szCs w:val="24"/>
        </w:rPr>
        <w:t>)</w:t>
      </w:r>
    </w:p>
    <w:p w:rsidR="00E22A12" w:rsidRPr="001A2E35" w:rsidRDefault="00E22A12" w:rsidP="00AB517B">
      <w:pPr>
        <w:pStyle w:val="1"/>
        <w:numPr>
          <w:ilvl w:val="0"/>
          <w:numId w:val="2"/>
        </w:numPr>
        <w:tabs>
          <w:tab w:val="left" w:pos="1134"/>
        </w:tabs>
        <w:spacing w:before="240" w:after="120" w:line="288" w:lineRule="auto"/>
        <w:ind w:left="737" w:firstLine="113"/>
        <w:rPr>
          <w:rFonts w:ascii="Times New Roman" w:hAnsi="Times New Roman"/>
          <w:color w:val="auto"/>
          <w:sz w:val="24"/>
          <w:szCs w:val="24"/>
          <w:lang w:val="en-US"/>
        </w:rPr>
      </w:pPr>
      <w:r w:rsidRPr="001A2E35">
        <w:rPr>
          <w:rFonts w:ascii="Times New Roman" w:hAnsi="Times New Roman"/>
          <w:color w:val="auto"/>
          <w:sz w:val="24"/>
          <w:szCs w:val="24"/>
        </w:rPr>
        <w:t>ИНФОРМАЦИЯ ЗА КОНТАКТ С ВЪЗЛОЖИТЕЛЯ</w:t>
      </w:r>
    </w:p>
    <w:p w:rsidR="00E22A12" w:rsidRPr="00EC76C0" w:rsidRDefault="00E22A12" w:rsidP="00590345">
      <w:pPr>
        <w:pStyle w:val="ColorfulList-Accent11"/>
        <w:tabs>
          <w:tab w:val="left" w:pos="3261"/>
        </w:tabs>
        <w:spacing w:after="0" w:line="288" w:lineRule="auto"/>
        <w:ind w:left="993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EC76C0" w:rsidRPr="00EC76C0" w:rsidRDefault="00AA5359" w:rsidP="00EC4575">
      <w:pPr>
        <w:pStyle w:val="ColorfulList-Accent11"/>
        <w:tabs>
          <w:tab w:val="left" w:pos="3261"/>
        </w:tabs>
        <w:spacing w:after="0" w:line="288" w:lineRule="auto"/>
        <w:ind w:left="993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22A12" w:rsidRPr="001A2E35" w:rsidRDefault="005E41C4" w:rsidP="00C53B12">
      <w:pPr>
        <w:pStyle w:val="1"/>
        <w:numPr>
          <w:ilvl w:val="0"/>
          <w:numId w:val="2"/>
        </w:numPr>
        <w:tabs>
          <w:tab w:val="left" w:pos="1134"/>
        </w:tabs>
        <w:spacing w:before="240" w:after="120" w:line="288" w:lineRule="auto"/>
        <w:ind w:left="737" w:firstLine="113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РЕЗЮМЕ</w:t>
      </w:r>
      <w:r w:rsidR="00E22A12" w:rsidRPr="001A2E35">
        <w:rPr>
          <w:rFonts w:ascii="Times New Roman" w:hAnsi="Times New Roman"/>
          <w:color w:val="auto"/>
          <w:sz w:val="24"/>
          <w:szCs w:val="24"/>
        </w:rPr>
        <w:t xml:space="preserve"> НА ИНВЕСТИЦИОННОТО ПРЕДЛОЖЕНИЕ</w:t>
      </w:r>
    </w:p>
    <w:p w:rsidR="00E22A12" w:rsidRDefault="00E15415" w:rsidP="00C53B12">
      <w:pPr>
        <w:pStyle w:val="2"/>
        <w:numPr>
          <w:ilvl w:val="0"/>
          <w:numId w:val="15"/>
        </w:numPr>
        <w:tabs>
          <w:tab w:val="left" w:pos="851"/>
        </w:tabs>
        <w:spacing w:before="120" w:line="288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Х</w:t>
      </w:r>
      <w:r w:rsidR="0063254F">
        <w:rPr>
          <w:rFonts w:ascii="Times New Roman" w:hAnsi="Times New Roman"/>
          <w:color w:val="auto"/>
          <w:sz w:val="24"/>
          <w:szCs w:val="24"/>
        </w:rPr>
        <w:t>арактеристика</w:t>
      </w:r>
      <w:r>
        <w:rPr>
          <w:rFonts w:ascii="Times New Roman" w:hAnsi="Times New Roman"/>
          <w:color w:val="auto"/>
          <w:sz w:val="24"/>
          <w:szCs w:val="24"/>
        </w:rPr>
        <w:t xml:space="preserve"> на инвестиционното предложение</w:t>
      </w:r>
    </w:p>
    <w:p w:rsidR="00676EF6" w:rsidRDefault="000628A9" w:rsidP="001925F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Настоящото ИП е свързано с изграждането на горивно стопанство за алтернативно - резервно гориво газьол, съхраняван в един резервоар с обем 1000 м</w:t>
      </w:r>
      <w:r w:rsidRPr="000628A9">
        <w:rPr>
          <w:rFonts w:ascii="Times New Roman" w:eastAsia="Times New Roman" w:hAnsi="Times New Roman"/>
          <w:sz w:val="24"/>
          <w:szCs w:val="24"/>
          <w:vertAlign w:val="superscript"/>
          <w:lang w:eastAsia="bg-BG"/>
        </w:rPr>
        <w:t>3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и оборудване на газовите горелки на съществуващите четири горивни инсталации за работа освен с природен газ и с газьол, във връзка с риска от спиране подаването на природен газ, което би довело до пълно спиране на производството.</w:t>
      </w:r>
    </w:p>
    <w:p w:rsidR="000628A9" w:rsidRDefault="000628A9" w:rsidP="001925F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Съществуващите четири горивни инсталации са:</w:t>
      </w:r>
    </w:p>
    <w:p w:rsidR="000628A9" w:rsidRDefault="000628A9" w:rsidP="001925F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- Содорегенерационен котлоагрегат (СРКА)</w:t>
      </w:r>
    </w:p>
    <w:p w:rsidR="000628A9" w:rsidRDefault="000628A9" w:rsidP="001925F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- Котел за биомаса</w:t>
      </w:r>
    </w:p>
    <w:p w:rsidR="000628A9" w:rsidRDefault="000628A9" w:rsidP="001925F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="006852D1">
        <w:rPr>
          <w:rFonts w:ascii="Times New Roman" w:eastAsia="Times New Roman" w:hAnsi="Times New Roman"/>
          <w:sz w:val="24"/>
          <w:szCs w:val="24"/>
          <w:lang w:eastAsia="bg-BG"/>
        </w:rPr>
        <w:t xml:space="preserve"> Парогенератор РВ11</w:t>
      </w:r>
    </w:p>
    <w:p w:rsidR="006852D1" w:rsidRDefault="006852D1" w:rsidP="001925F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- Пещ за регенерация на вар (ПРВ)</w:t>
      </w:r>
    </w:p>
    <w:p w:rsidR="00EA0B96" w:rsidRPr="00676EF6" w:rsidRDefault="00EA0B96" w:rsidP="001925F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С реализацията на ИП техният капацитет не се променя.</w:t>
      </w:r>
    </w:p>
    <w:p w:rsidR="00E15415" w:rsidRPr="00AB5EA5" w:rsidRDefault="00E15415" w:rsidP="001925FF">
      <w:pPr>
        <w:spacing w:before="120" w:after="120"/>
        <w:ind w:firstLine="646"/>
        <w:jc w:val="both"/>
        <w:rPr>
          <w:rFonts w:ascii="Times New Roman" w:hAnsi="Times New Roman"/>
          <w:sz w:val="24"/>
          <w:szCs w:val="24"/>
        </w:rPr>
      </w:pPr>
      <w:r w:rsidRPr="007A23BF">
        <w:rPr>
          <w:rFonts w:ascii="Times New Roman" w:hAnsi="Times New Roman"/>
          <w:b/>
          <w:sz w:val="24"/>
          <w:szCs w:val="24"/>
        </w:rPr>
        <w:t>а) размер, засегната площ, параметри, мащабност, обем, производителност, обхват, оформление на ИП в неговата цялост</w:t>
      </w:r>
      <w:r>
        <w:rPr>
          <w:rFonts w:ascii="Times New Roman" w:hAnsi="Times New Roman"/>
          <w:sz w:val="24"/>
          <w:szCs w:val="24"/>
        </w:rPr>
        <w:t>;</w:t>
      </w:r>
    </w:p>
    <w:p w:rsidR="009D5117" w:rsidRPr="009D5117" w:rsidRDefault="009D5117" w:rsidP="001925F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D5117">
        <w:rPr>
          <w:rFonts w:ascii="Times New Roman" w:hAnsi="Times New Roman"/>
          <w:sz w:val="24"/>
          <w:szCs w:val="24"/>
        </w:rPr>
        <w:t xml:space="preserve">Настоящото инвестиционно предложение </w:t>
      </w:r>
      <w:r>
        <w:rPr>
          <w:rFonts w:ascii="Times New Roman" w:hAnsi="Times New Roman"/>
          <w:sz w:val="24"/>
          <w:szCs w:val="24"/>
        </w:rPr>
        <w:t xml:space="preserve">е ново и </w:t>
      </w:r>
      <w:r w:rsidRPr="009D5117">
        <w:rPr>
          <w:rFonts w:ascii="Times New Roman" w:hAnsi="Times New Roman"/>
          <w:sz w:val="24"/>
          <w:szCs w:val="24"/>
        </w:rPr>
        <w:t>включва:</w:t>
      </w:r>
    </w:p>
    <w:p w:rsidR="009D5117" w:rsidRPr="009D5117" w:rsidRDefault="009D5117" w:rsidP="001925F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D5117">
        <w:rPr>
          <w:rFonts w:ascii="Times New Roman" w:hAnsi="Times New Roman"/>
          <w:iCs/>
          <w:sz w:val="24"/>
          <w:szCs w:val="24"/>
          <w:lang w:val="en-US"/>
        </w:rPr>
        <w:t xml:space="preserve">- </w:t>
      </w:r>
      <w:r w:rsidRPr="009D5117">
        <w:rPr>
          <w:rFonts w:ascii="Times New Roman" w:hAnsi="Times New Roman"/>
          <w:iCs/>
          <w:sz w:val="24"/>
          <w:szCs w:val="24"/>
        </w:rPr>
        <w:t xml:space="preserve">изграждане на складово стопанство </w:t>
      </w:r>
      <w:r>
        <w:rPr>
          <w:rFonts w:ascii="Times New Roman" w:hAnsi="Times New Roman"/>
          <w:iCs/>
          <w:sz w:val="24"/>
          <w:szCs w:val="24"/>
        </w:rPr>
        <w:t xml:space="preserve">от един надземен </w:t>
      </w:r>
      <w:r w:rsidRPr="009D5117">
        <w:rPr>
          <w:rFonts w:ascii="Times New Roman" w:hAnsi="Times New Roman"/>
          <w:iCs/>
          <w:sz w:val="24"/>
          <w:szCs w:val="24"/>
        </w:rPr>
        <w:t>резервоар</w:t>
      </w:r>
      <w:r>
        <w:rPr>
          <w:rFonts w:ascii="Times New Roman" w:hAnsi="Times New Roman"/>
          <w:iCs/>
          <w:sz w:val="24"/>
          <w:szCs w:val="24"/>
        </w:rPr>
        <w:t xml:space="preserve"> с обем 1000 м</w:t>
      </w:r>
      <w:r w:rsidRPr="009D5117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9D5117">
        <w:rPr>
          <w:rFonts w:ascii="Times New Roman" w:hAnsi="Times New Roman"/>
          <w:iCs/>
          <w:sz w:val="24"/>
          <w:szCs w:val="24"/>
        </w:rPr>
        <w:t xml:space="preserve"> за</w:t>
      </w:r>
      <w:r w:rsidRPr="009D5117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D5117">
        <w:rPr>
          <w:rFonts w:ascii="Times New Roman" w:hAnsi="Times New Roman"/>
          <w:iCs/>
          <w:sz w:val="24"/>
          <w:szCs w:val="24"/>
        </w:rPr>
        <w:t>съхранение на</w:t>
      </w:r>
      <w:r w:rsidRPr="009D5117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D5117">
        <w:rPr>
          <w:rFonts w:ascii="Times New Roman" w:hAnsi="Times New Roman"/>
          <w:iCs/>
          <w:sz w:val="24"/>
          <w:szCs w:val="24"/>
        </w:rPr>
        <w:t>гориво газьол</w:t>
      </w:r>
      <w:r>
        <w:rPr>
          <w:rFonts w:ascii="Times New Roman" w:hAnsi="Times New Roman"/>
          <w:iCs/>
          <w:sz w:val="24"/>
          <w:szCs w:val="24"/>
        </w:rPr>
        <w:t xml:space="preserve"> на съществуващата площадка на бившето мазутно стопанство с площ 4430 м</w:t>
      </w:r>
      <w:r w:rsidRPr="009D5117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9D5117">
        <w:rPr>
          <w:rFonts w:ascii="Times New Roman" w:hAnsi="Times New Roman"/>
          <w:iCs/>
          <w:sz w:val="24"/>
          <w:szCs w:val="24"/>
          <w:lang w:val="en-US"/>
        </w:rPr>
        <w:t>;</w:t>
      </w:r>
    </w:p>
    <w:p w:rsidR="009D5117" w:rsidRPr="009D5117" w:rsidRDefault="009D5117" w:rsidP="001925FF">
      <w:pPr>
        <w:autoSpaceDE w:val="0"/>
        <w:autoSpaceDN w:val="0"/>
        <w:adjustRightInd w:val="0"/>
        <w:spacing w:after="0"/>
        <w:ind w:firstLine="567"/>
        <w:contextualSpacing/>
        <w:rPr>
          <w:rFonts w:ascii="Times New Roman" w:hAnsi="Times New Roman"/>
          <w:iCs/>
          <w:sz w:val="24"/>
          <w:szCs w:val="24"/>
        </w:rPr>
      </w:pPr>
      <w:r w:rsidRPr="009D5117">
        <w:rPr>
          <w:rFonts w:ascii="Times New Roman" w:hAnsi="Times New Roman"/>
          <w:iCs/>
          <w:sz w:val="24"/>
          <w:szCs w:val="24"/>
          <w:lang w:val="en-US"/>
        </w:rPr>
        <w:t xml:space="preserve">- </w:t>
      </w:r>
      <w:r w:rsidRPr="009D5117">
        <w:rPr>
          <w:rFonts w:ascii="Times New Roman" w:hAnsi="Times New Roman"/>
          <w:iCs/>
          <w:sz w:val="24"/>
          <w:szCs w:val="24"/>
        </w:rPr>
        <w:t>система за приемане и разтоварване  както на  жп, така и на автоцистерни;</w:t>
      </w:r>
    </w:p>
    <w:p w:rsidR="009D5117" w:rsidRDefault="009D5117" w:rsidP="001925F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9D5117">
        <w:rPr>
          <w:rFonts w:ascii="Times New Roman" w:hAnsi="Times New Roman"/>
          <w:iCs/>
          <w:sz w:val="24"/>
          <w:szCs w:val="24"/>
          <w:lang w:val="en-US"/>
        </w:rPr>
        <w:t xml:space="preserve">- </w:t>
      </w:r>
      <w:r w:rsidRPr="009D5117">
        <w:rPr>
          <w:rFonts w:ascii="Times New Roman" w:hAnsi="Times New Roman"/>
          <w:iCs/>
          <w:sz w:val="24"/>
          <w:szCs w:val="24"/>
        </w:rPr>
        <w:t>система от помпи, арматура и тръбопроводи за контролирано подаване на горивото към горивните инсталации: СРКА, Котел за биомаса, PB11 и ПРВ;</w:t>
      </w:r>
    </w:p>
    <w:p w:rsidR="009D5117" w:rsidRPr="009D5117" w:rsidRDefault="009D5117" w:rsidP="001925F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9D5117">
        <w:rPr>
          <w:rFonts w:ascii="Times New Roman" w:hAnsi="Times New Roman"/>
          <w:iCs/>
          <w:sz w:val="24"/>
          <w:szCs w:val="24"/>
        </w:rPr>
        <w:t>изграждане на о</w:t>
      </w:r>
      <w:r w:rsidRPr="009D5117">
        <w:rPr>
          <w:rFonts w:ascii="Times New Roman" w:hAnsi="Times New Roman"/>
          <w:iCs/>
          <w:color w:val="000000" w:themeColor="text1"/>
          <w:sz w:val="24"/>
          <w:szCs w:val="24"/>
        </w:rPr>
        <w:t>бва</w:t>
      </w:r>
      <w:r w:rsidRPr="009D5117">
        <w:rPr>
          <w:rFonts w:ascii="Times New Roman" w:hAnsi="Times New Roman"/>
          <w:iCs/>
          <w:sz w:val="24"/>
          <w:szCs w:val="24"/>
        </w:rPr>
        <w:t>ловка около резервоар</w:t>
      </w:r>
      <w:r>
        <w:rPr>
          <w:rFonts w:ascii="Times New Roman" w:hAnsi="Times New Roman"/>
          <w:iCs/>
          <w:sz w:val="24"/>
          <w:szCs w:val="24"/>
        </w:rPr>
        <w:t>а</w:t>
      </w:r>
      <w:r w:rsidRPr="009D5117">
        <w:rPr>
          <w:rFonts w:ascii="Times New Roman" w:hAnsi="Times New Roman"/>
          <w:iCs/>
          <w:sz w:val="24"/>
          <w:szCs w:val="24"/>
        </w:rPr>
        <w:t xml:space="preserve"> със система от помпа и резервоар</w:t>
      </w:r>
      <w:r w:rsidRPr="009D5117">
        <w:rPr>
          <w:rFonts w:ascii="Times New Roman" w:hAnsi="Times New Roman"/>
          <w:iCs/>
          <w:sz w:val="24"/>
          <w:szCs w:val="24"/>
          <w:lang w:val="en-US"/>
        </w:rPr>
        <w:t xml:space="preserve">           </w:t>
      </w:r>
      <w:r w:rsidRPr="009D5117">
        <w:rPr>
          <w:rFonts w:ascii="Times New Roman" w:hAnsi="Times New Roman"/>
          <w:iCs/>
          <w:sz w:val="24"/>
          <w:szCs w:val="24"/>
        </w:rPr>
        <w:t>/75м</w:t>
      </w:r>
      <w:r w:rsidRPr="009D5117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9D5117">
        <w:rPr>
          <w:rFonts w:ascii="Times New Roman" w:hAnsi="Times New Roman"/>
          <w:iCs/>
          <w:sz w:val="24"/>
          <w:szCs w:val="24"/>
        </w:rPr>
        <w:t>/ за събиране на отходи и</w:t>
      </w:r>
      <w:r w:rsidRPr="009D5117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D5117">
        <w:rPr>
          <w:rFonts w:ascii="Times New Roman" w:hAnsi="Times New Roman"/>
          <w:iCs/>
          <w:sz w:val="24"/>
          <w:szCs w:val="24"/>
        </w:rPr>
        <w:t>връщане на евентуални</w:t>
      </w:r>
      <w:r w:rsidRPr="009D5117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D5117">
        <w:rPr>
          <w:rFonts w:ascii="Times New Roman" w:hAnsi="Times New Roman"/>
          <w:iCs/>
          <w:sz w:val="24"/>
          <w:szCs w:val="24"/>
        </w:rPr>
        <w:t xml:space="preserve"> разливи</w:t>
      </w:r>
      <w:r w:rsidRPr="009D5117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D5117">
        <w:rPr>
          <w:rFonts w:ascii="Times New Roman" w:hAnsi="Times New Roman"/>
          <w:iCs/>
          <w:sz w:val="24"/>
          <w:szCs w:val="24"/>
        </w:rPr>
        <w:t>в системата;</w:t>
      </w:r>
    </w:p>
    <w:p w:rsidR="009D5117" w:rsidRPr="009D5117" w:rsidRDefault="009D5117" w:rsidP="001925FF">
      <w:pPr>
        <w:autoSpaceDE w:val="0"/>
        <w:autoSpaceDN w:val="0"/>
        <w:adjustRightInd w:val="0"/>
        <w:spacing w:after="0"/>
        <w:ind w:firstLine="567"/>
        <w:contextualSpacing/>
        <w:rPr>
          <w:rFonts w:ascii="Times New Roman" w:hAnsi="Times New Roman"/>
          <w:iCs/>
          <w:sz w:val="24"/>
          <w:szCs w:val="24"/>
        </w:rPr>
      </w:pPr>
      <w:r w:rsidRPr="009D5117">
        <w:rPr>
          <w:rFonts w:ascii="Times New Roman" w:hAnsi="Times New Roman"/>
          <w:iCs/>
          <w:sz w:val="24"/>
          <w:szCs w:val="24"/>
        </w:rPr>
        <w:t>- оборудване на инсталираните горелки за работа с течно гориво газьол;</w:t>
      </w:r>
    </w:p>
    <w:p w:rsidR="009D5117" w:rsidRPr="009D5117" w:rsidRDefault="009D5117" w:rsidP="001925FF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/>
          <w:iCs/>
          <w:sz w:val="24"/>
          <w:szCs w:val="24"/>
        </w:rPr>
      </w:pPr>
      <w:r w:rsidRPr="009D5117">
        <w:rPr>
          <w:rFonts w:ascii="Times New Roman" w:hAnsi="Times New Roman"/>
          <w:iCs/>
          <w:sz w:val="24"/>
          <w:szCs w:val="24"/>
        </w:rPr>
        <w:t>При изграждане на складовото стопанство ще бъдат спазени всички нормативни изисквания за съхранение на нефтопродукти, включително изискванията за пожарна безопасност.</w:t>
      </w:r>
    </w:p>
    <w:p w:rsidR="009D5117" w:rsidRPr="009D5117" w:rsidRDefault="009D5117" w:rsidP="001925F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9D5117">
        <w:rPr>
          <w:rFonts w:ascii="Times New Roman" w:hAnsi="Times New Roman"/>
          <w:iCs/>
          <w:sz w:val="24"/>
          <w:szCs w:val="24"/>
        </w:rPr>
        <w:t>При оборудване на горелките за работа и с газьол ще се използва най-добра налична техника (НДНТ), която гарантира спазването на емисионните норми за съответния</w:t>
      </w:r>
      <w:r>
        <w:rPr>
          <w:rFonts w:ascii="Times New Roman" w:hAnsi="Times New Roman"/>
          <w:iCs/>
          <w:sz w:val="24"/>
          <w:szCs w:val="24"/>
        </w:rPr>
        <w:t xml:space="preserve"> тип гориво.</w:t>
      </w:r>
    </w:p>
    <w:p w:rsidR="0086233A" w:rsidRPr="00476B8B" w:rsidRDefault="0086233A" w:rsidP="001925FF">
      <w:pPr>
        <w:pStyle w:val="af0"/>
        <w:widowControl w:val="0"/>
        <w:autoSpaceDE w:val="0"/>
        <w:autoSpaceDN w:val="0"/>
        <w:adjustRightInd w:val="0"/>
        <w:spacing w:before="120" w:after="120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76B8B">
        <w:rPr>
          <w:rFonts w:ascii="Times New Roman" w:hAnsi="Times New Roman"/>
          <w:b/>
          <w:sz w:val="24"/>
          <w:szCs w:val="24"/>
        </w:rPr>
        <w:t>б)</w:t>
      </w:r>
      <w:r w:rsidR="00C53B12">
        <w:rPr>
          <w:rFonts w:ascii="Times New Roman" w:hAnsi="Times New Roman"/>
          <w:b/>
          <w:sz w:val="24"/>
          <w:szCs w:val="24"/>
        </w:rPr>
        <w:t xml:space="preserve"> </w:t>
      </w:r>
      <w:r w:rsidRPr="00476B8B">
        <w:rPr>
          <w:rFonts w:ascii="Times New Roman" w:hAnsi="Times New Roman"/>
          <w:b/>
          <w:sz w:val="24"/>
          <w:szCs w:val="24"/>
        </w:rPr>
        <w:t xml:space="preserve">взаимовръзка и кумулиране с други съществуващи и/или одобрени </w:t>
      </w:r>
      <w:r w:rsidRPr="00476B8B">
        <w:rPr>
          <w:rFonts w:ascii="Times New Roman" w:hAnsi="Times New Roman"/>
          <w:b/>
          <w:sz w:val="24"/>
          <w:szCs w:val="24"/>
        </w:rPr>
        <w:lastRenderedPageBreak/>
        <w:t>инвестиционни предложения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4E634B" w:rsidRPr="004E634B" w:rsidRDefault="004E634B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hAnsi="Times New Roman"/>
          <w:sz w:val="24"/>
          <w:szCs w:val="24"/>
        </w:rPr>
      </w:pPr>
      <w:r w:rsidRPr="004E634B">
        <w:rPr>
          <w:rFonts w:ascii="Times New Roman" w:hAnsi="Times New Roman"/>
          <w:sz w:val="24"/>
          <w:szCs w:val="24"/>
        </w:rPr>
        <w:t>Изпълнение</w:t>
      </w:r>
      <w:r w:rsidR="00CF3E2A">
        <w:rPr>
          <w:rFonts w:ascii="Times New Roman" w:hAnsi="Times New Roman"/>
          <w:sz w:val="24"/>
          <w:szCs w:val="24"/>
        </w:rPr>
        <w:t>то</w:t>
      </w:r>
      <w:r w:rsidRPr="004E634B">
        <w:rPr>
          <w:rFonts w:ascii="Times New Roman" w:hAnsi="Times New Roman"/>
          <w:sz w:val="24"/>
          <w:szCs w:val="24"/>
        </w:rPr>
        <w:t xml:space="preserve"> на инвестиционното </w:t>
      </w:r>
      <w:r w:rsidR="00C3680A">
        <w:rPr>
          <w:rFonts w:ascii="Times New Roman" w:hAnsi="Times New Roman"/>
          <w:sz w:val="24"/>
          <w:szCs w:val="24"/>
        </w:rPr>
        <w:t>предложение</w:t>
      </w:r>
      <w:r w:rsidRPr="004E634B">
        <w:rPr>
          <w:rFonts w:ascii="Times New Roman" w:hAnsi="Times New Roman"/>
          <w:sz w:val="24"/>
          <w:szCs w:val="24"/>
        </w:rPr>
        <w:t xml:space="preserve"> е изцяло в р</w:t>
      </w:r>
      <w:r>
        <w:rPr>
          <w:rFonts w:ascii="Times New Roman" w:hAnsi="Times New Roman"/>
          <w:sz w:val="24"/>
          <w:szCs w:val="24"/>
        </w:rPr>
        <w:t>амките на работната площадка на</w:t>
      </w:r>
      <w:r w:rsidRPr="004E634B">
        <w:rPr>
          <w:rFonts w:ascii="Times New Roman" w:hAnsi="Times New Roman"/>
          <w:sz w:val="24"/>
          <w:szCs w:val="24"/>
        </w:rPr>
        <w:t xml:space="preserve"> „Монди Стамболийски“ ЕАД.</w:t>
      </w:r>
      <w:r w:rsidR="00CF3E2A">
        <w:rPr>
          <w:rFonts w:ascii="Times New Roman" w:hAnsi="Times New Roman"/>
          <w:sz w:val="24"/>
          <w:szCs w:val="24"/>
        </w:rPr>
        <w:t xml:space="preserve"> То е в пряка връзка със съществуващ</w:t>
      </w:r>
      <w:r w:rsidR="00D53415">
        <w:rPr>
          <w:rFonts w:ascii="Times New Roman" w:hAnsi="Times New Roman"/>
          <w:sz w:val="24"/>
          <w:szCs w:val="24"/>
        </w:rPr>
        <w:t>и</w:t>
      </w:r>
      <w:r w:rsidR="00CF3E2A">
        <w:rPr>
          <w:rFonts w:ascii="Times New Roman" w:hAnsi="Times New Roman"/>
          <w:sz w:val="24"/>
          <w:szCs w:val="24"/>
        </w:rPr>
        <w:t>т</w:t>
      </w:r>
      <w:r w:rsidR="00D53415">
        <w:rPr>
          <w:rFonts w:ascii="Times New Roman" w:hAnsi="Times New Roman"/>
          <w:sz w:val="24"/>
          <w:szCs w:val="24"/>
        </w:rPr>
        <w:t>е</w:t>
      </w:r>
      <w:r w:rsidR="00CF3E2A">
        <w:rPr>
          <w:rFonts w:ascii="Times New Roman" w:hAnsi="Times New Roman"/>
          <w:sz w:val="24"/>
          <w:szCs w:val="24"/>
        </w:rPr>
        <w:t xml:space="preserve"> </w:t>
      </w:r>
      <w:r w:rsidR="00D53415">
        <w:rPr>
          <w:rFonts w:ascii="Times New Roman" w:hAnsi="Times New Roman"/>
          <w:sz w:val="24"/>
          <w:szCs w:val="24"/>
        </w:rPr>
        <w:t>четири горивни инсталации (СРКА, Котел за биомаса, РВ11 и ПРВ)</w:t>
      </w:r>
      <w:r w:rsidR="00CF3E2A">
        <w:rPr>
          <w:rFonts w:ascii="Times New Roman" w:hAnsi="Times New Roman"/>
          <w:sz w:val="24"/>
          <w:szCs w:val="24"/>
        </w:rPr>
        <w:t>.</w:t>
      </w:r>
      <w:r w:rsidRPr="004E634B">
        <w:rPr>
          <w:rFonts w:ascii="Times New Roman" w:hAnsi="Times New Roman"/>
          <w:sz w:val="24"/>
          <w:szCs w:val="24"/>
        </w:rPr>
        <w:t xml:space="preserve"> В обхвата на въздействие на ИП не попадат </w:t>
      </w:r>
      <w:r w:rsidR="00CF3E2A">
        <w:rPr>
          <w:rFonts w:ascii="Times New Roman" w:hAnsi="Times New Roman"/>
          <w:sz w:val="24"/>
          <w:szCs w:val="24"/>
        </w:rPr>
        <w:t xml:space="preserve">други </w:t>
      </w:r>
      <w:r w:rsidRPr="004E634B">
        <w:rPr>
          <w:rFonts w:ascii="Times New Roman" w:hAnsi="Times New Roman"/>
          <w:sz w:val="24"/>
          <w:szCs w:val="24"/>
        </w:rPr>
        <w:t>съществуващи и одобрени с устройствен план дейности.</w:t>
      </w:r>
    </w:p>
    <w:p w:rsidR="0086233A" w:rsidRPr="00476B8B" w:rsidRDefault="0086233A" w:rsidP="001925FF">
      <w:pPr>
        <w:pStyle w:val="af0"/>
        <w:widowControl w:val="0"/>
        <w:autoSpaceDE w:val="0"/>
        <w:autoSpaceDN w:val="0"/>
        <w:adjustRightInd w:val="0"/>
        <w:spacing w:before="120" w:after="120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76B8B">
        <w:rPr>
          <w:rFonts w:ascii="Times New Roman" w:hAnsi="Times New Roman"/>
          <w:b/>
          <w:sz w:val="24"/>
          <w:szCs w:val="24"/>
        </w:rPr>
        <w:t>в)</w:t>
      </w:r>
      <w:r w:rsidR="00C53B12">
        <w:rPr>
          <w:rFonts w:ascii="Times New Roman" w:hAnsi="Times New Roman"/>
          <w:b/>
          <w:sz w:val="24"/>
          <w:szCs w:val="24"/>
        </w:rPr>
        <w:t xml:space="preserve"> </w:t>
      </w:r>
      <w:r w:rsidRPr="00476B8B">
        <w:rPr>
          <w:rFonts w:ascii="Times New Roman" w:hAnsi="Times New Roman"/>
          <w:b/>
          <w:sz w:val="24"/>
          <w:szCs w:val="24"/>
        </w:rPr>
        <w:t>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BC429F" w:rsidRPr="00BC429F" w:rsidRDefault="00BC429F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eastAsiaTheme="minorEastAsia" w:hAnsi="Times New Roman"/>
          <w:sz w:val="24"/>
          <w:szCs w:val="24"/>
        </w:rPr>
      </w:pPr>
      <w:r w:rsidRPr="00BC429F">
        <w:rPr>
          <w:rFonts w:ascii="Times New Roman" w:eastAsiaTheme="minorEastAsia" w:hAnsi="Times New Roman"/>
          <w:sz w:val="24"/>
          <w:szCs w:val="24"/>
        </w:rPr>
        <w:t xml:space="preserve">Изпълнението на ИП не е свързано с разход на вода извън разрешените понастоящем количества, като същия остава в границите на разрешения добив в съответствие с издадените от Басейнова дирекция </w:t>
      </w:r>
      <w:r w:rsidR="00BF7CA0">
        <w:rPr>
          <w:rFonts w:ascii="Times New Roman" w:eastAsiaTheme="minorEastAsia" w:hAnsi="Times New Roman"/>
          <w:sz w:val="24"/>
          <w:szCs w:val="24"/>
        </w:rPr>
        <w:t xml:space="preserve">ИБР - </w:t>
      </w:r>
      <w:r w:rsidRPr="00BC429F">
        <w:rPr>
          <w:rFonts w:ascii="Times New Roman" w:eastAsiaTheme="minorEastAsia" w:hAnsi="Times New Roman"/>
          <w:sz w:val="24"/>
          <w:szCs w:val="24"/>
        </w:rPr>
        <w:t>Пловдив разрешителни за водовземане, чрез съществуващи съоръжения.</w:t>
      </w:r>
    </w:p>
    <w:p w:rsidR="00BC429F" w:rsidRPr="00BC429F" w:rsidRDefault="00BC429F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eastAsiaTheme="minorEastAsia" w:hAnsi="Times New Roman"/>
          <w:sz w:val="24"/>
          <w:szCs w:val="24"/>
        </w:rPr>
      </w:pPr>
      <w:r w:rsidRPr="00BC429F">
        <w:rPr>
          <w:rFonts w:ascii="Times New Roman" w:eastAsiaTheme="minorEastAsia" w:hAnsi="Times New Roman"/>
          <w:sz w:val="24"/>
          <w:szCs w:val="24"/>
        </w:rPr>
        <w:t>Няма необходимост от изграждане на нови съоръжения за водовземане от повърхностни или подземни води. ИП не предвижда ново строителство, изискващо употреба на съществени по количество природни ресурси.</w:t>
      </w:r>
    </w:p>
    <w:p w:rsidR="00BC429F" w:rsidRDefault="00BC429F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eastAsiaTheme="minorEastAsia" w:hAnsi="Times New Roman"/>
          <w:sz w:val="24"/>
          <w:szCs w:val="24"/>
        </w:rPr>
      </w:pPr>
      <w:r w:rsidRPr="00BC429F">
        <w:rPr>
          <w:rFonts w:ascii="Times New Roman" w:eastAsiaTheme="minorEastAsia" w:hAnsi="Times New Roman"/>
          <w:sz w:val="24"/>
          <w:szCs w:val="24"/>
        </w:rPr>
        <w:t>Нов</w:t>
      </w:r>
      <w:r w:rsidR="00BF7CA0">
        <w:rPr>
          <w:rFonts w:ascii="Times New Roman" w:eastAsiaTheme="minorEastAsia" w:hAnsi="Times New Roman"/>
          <w:sz w:val="24"/>
          <w:szCs w:val="24"/>
        </w:rPr>
        <w:t>ият</w:t>
      </w:r>
      <w:r w:rsidRPr="00BC429F">
        <w:rPr>
          <w:rFonts w:ascii="Times New Roman" w:eastAsiaTheme="minorEastAsia" w:hAnsi="Times New Roman"/>
          <w:sz w:val="24"/>
          <w:szCs w:val="24"/>
        </w:rPr>
        <w:t xml:space="preserve"> </w:t>
      </w:r>
      <w:r w:rsidR="00BF7CA0">
        <w:rPr>
          <w:rFonts w:ascii="Times New Roman" w:eastAsiaTheme="minorEastAsia" w:hAnsi="Times New Roman"/>
          <w:sz w:val="24"/>
          <w:szCs w:val="24"/>
        </w:rPr>
        <w:t>резервоар с обем 1000 м</w:t>
      </w:r>
      <w:r w:rsidR="00BF7CA0" w:rsidRPr="00BF7CA0">
        <w:rPr>
          <w:rFonts w:ascii="Times New Roman" w:eastAsiaTheme="minorEastAsia" w:hAnsi="Times New Roman"/>
          <w:sz w:val="24"/>
          <w:szCs w:val="24"/>
          <w:vertAlign w:val="superscript"/>
        </w:rPr>
        <w:t>3</w:t>
      </w:r>
      <w:r w:rsidR="003F405E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BC429F">
        <w:rPr>
          <w:rFonts w:ascii="Times New Roman" w:eastAsiaTheme="minorEastAsia" w:hAnsi="Times New Roman"/>
          <w:sz w:val="24"/>
          <w:szCs w:val="24"/>
        </w:rPr>
        <w:t xml:space="preserve">ще бъде </w:t>
      </w:r>
      <w:r w:rsidR="003F405E">
        <w:rPr>
          <w:rFonts w:ascii="Times New Roman" w:eastAsiaTheme="minorEastAsia" w:hAnsi="Times New Roman"/>
          <w:sz w:val="24"/>
          <w:szCs w:val="24"/>
        </w:rPr>
        <w:t xml:space="preserve">от </w:t>
      </w:r>
      <w:r w:rsidR="0019363F">
        <w:rPr>
          <w:rFonts w:ascii="Times New Roman" w:eastAsiaTheme="minorEastAsia" w:hAnsi="Times New Roman"/>
          <w:sz w:val="24"/>
          <w:szCs w:val="24"/>
        </w:rPr>
        <w:t>цилиндрична</w:t>
      </w:r>
      <w:r w:rsidRPr="00BC429F">
        <w:rPr>
          <w:rFonts w:ascii="Times New Roman" w:eastAsiaTheme="minorEastAsia" w:hAnsi="Times New Roman"/>
          <w:sz w:val="24"/>
          <w:szCs w:val="24"/>
        </w:rPr>
        <w:t xml:space="preserve"> метална конструкция с </w:t>
      </w:r>
      <w:r w:rsidR="0019363F">
        <w:rPr>
          <w:rFonts w:ascii="Times New Roman" w:eastAsiaTheme="minorEastAsia" w:hAnsi="Times New Roman"/>
          <w:sz w:val="24"/>
          <w:szCs w:val="24"/>
        </w:rPr>
        <w:t>външен диаметър 10,62</w:t>
      </w:r>
      <w:r w:rsidR="00FA04FB">
        <w:rPr>
          <w:rFonts w:ascii="Times New Roman" w:eastAsiaTheme="minorEastAsia" w:hAnsi="Times New Roman"/>
          <w:sz w:val="24"/>
          <w:szCs w:val="24"/>
        </w:rPr>
        <w:t xml:space="preserve"> </w:t>
      </w:r>
      <w:r w:rsidR="0019363F">
        <w:rPr>
          <w:rFonts w:ascii="Times New Roman" w:eastAsiaTheme="minorEastAsia" w:hAnsi="Times New Roman"/>
          <w:sz w:val="24"/>
          <w:szCs w:val="24"/>
        </w:rPr>
        <w:t>м и височина 12,55 м.</w:t>
      </w:r>
    </w:p>
    <w:p w:rsidR="00BC429F" w:rsidRDefault="00BC429F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eastAsiaTheme="minorEastAsia" w:hAnsi="Times New Roman"/>
          <w:sz w:val="24"/>
          <w:szCs w:val="24"/>
        </w:rPr>
      </w:pPr>
      <w:r w:rsidRPr="00BC429F">
        <w:rPr>
          <w:rFonts w:ascii="Times New Roman" w:eastAsiaTheme="minorEastAsia" w:hAnsi="Times New Roman"/>
          <w:sz w:val="24"/>
          <w:szCs w:val="24"/>
        </w:rPr>
        <w:t>По време на строителството ще се използват основно горива и ел. енергия за строителните машини и традиционни строителни материали, доставяни от лицензирани фирми и от търговската мрежа. Технологичното оборудване ще се достави и монтира от специализирана фирма.</w:t>
      </w:r>
    </w:p>
    <w:p w:rsidR="00664181" w:rsidRPr="00BC429F" w:rsidRDefault="00664181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По време на експлоатацията няма да се използват природни ресурси, а само ел. енергия.</w:t>
      </w:r>
    </w:p>
    <w:p w:rsidR="00F62ACF" w:rsidRPr="00F62ACF" w:rsidRDefault="00BC429F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eastAsiaTheme="minorEastAsia" w:hAnsi="Times New Roman"/>
          <w:sz w:val="24"/>
          <w:szCs w:val="24"/>
        </w:rPr>
      </w:pPr>
      <w:r w:rsidRPr="00BC429F">
        <w:rPr>
          <w:rFonts w:ascii="Times New Roman" w:eastAsiaTheme="minorEastAsia" w:hAnsi="Times New Roman"/>
          <w:sz w:val="24"/>
          <w:szCs w:val="24"/>
        </w:rPr>
        <w:t>При спазване на одобрените и съгласувани проекти и законови изисквания не се очаква при извършване на СМР да окажат отрицателно въздействие върху околната среда. Обекта се намира в силно урбанизирана територия, на значително отстояние от защитени и чувствителни зони. Възможно е временно леко завишаване на нивата на шум при СМР</w:t>
      </w:r>
      <w:r w:rsidR="00CA1ED1">
        <w:rPr>
          <w:rFonts w:ascii="Times New Roman" w:eastAsiaTheme="minorEastAsia" w:hAnsi="Times New Roman"/>
          <w:sz w:val="24"/>
          <w:szCs w:val="24"/>
        </w:rPr>
        <w:t>, но само в рамките на обекта</w:t>
      </w:r>
      <w:r w:rsidRPr="00BC429F">
        <w:rPr>
          <w:rFonts w:ascii="Times New Roman" w:eastAsiaTheme="minorEastAsia" w:hAnsi="Times New Roman"/>
          <w:sz w:val="24"/>
          <w:szCs w:val="24"/>
        </w:rPr>
        <w:t>. С цел предотвратяване на евентуални негативни въздействия от реализацията на обекта върху компонентите на околната среда ще се осигури</w:t>
      </w:r>
      <w:r>
        <w:rPr>
          <w:rFonts w:ascii="Times New Roman" w:eastAsiaTheme="minorEastAsia" w:hAnsi="Times New Roman"/>
          <w:sz w:val="24"/>
          <w:szCs w:val="24"/>
        </w:rPr>
        <w:t>:</w:t>
      </w:r>
    </w:p>
    <w:p w:rsidR="00BC429F" w:rsidRPr="00BC429F" w:rsidRDefault="00BC429F" w:rsidP="001925FF">
      <w:pPr>
        <w:pStyle w:val="af0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ind w:left="714" w:hanging="357"/>
        <w:jc w:val="both"/>
        <w:rPr>
          <w:rFonts w:ascii="Times New Roman" w:eastAsiaTheme="minorEastAsia" w:hAnsi="Times New Roman"/>
          <w:sz w:val="24"/>
          <w:szCs w:val="24"/>
        </w:rPr>
      </w:pPr>
      <w:r w:rsidRPr="00BC429F">
        <w:rPr>
          <w:rFonts w:ascii="Times New Roman" w:eastAsiaTheme="minorEastAsia" w:hAnsi="Times New Roman"/>
          <w:sz w:val="24"/>
          <w:szCs w:val="24"/>
        </w:rPr>
        <w:t>Стриктно спазване на изискванията и процедурите, предвидени в екологичното законодателство;</w:t>
      </w:r>
    </w:p>
    <w:p w:rsidR="00BC429F" w:rsidRPr="00BC429F" w:rsidRDefault="00BC429F" w:rsidP="001925FF">
      <w:pPr>
        <w:pStyle w:val="af0"/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after="0"/>
        <w:rPr>
          <w:rFonts w:ascii="Times New Roman" w:eastAsiaTheme="minorEastAsia" w:hAnsi="Times New Roman"/>
          <w:sz w:val="24"/>
          <w:szCs w:val="24"/>
        </w:rPr>
      </w:pPr>
      <w:r w:rsidRPr="00BC429F">
        <w:rPr>
          <w:rFonts w:ascii="Times New Roman" w:eastAsiaTheme="minorEastAsia" w:hAnsi="Times New Roman"/>
          <w:sz w:val="24"/>
          <w:szCs w:val="24"/>
        </w:rPr>
        <w:t>Задължително изпълнение на ограничителните мерки в разрешенията, издадени от компетентните органи;</w:t>
      </w:r>
    </w:p>
    <w:p w:rsidR="00BC429F" w:rsidRPr="00BC429F" w:rsidRDefault="00BC429F" w:rsidP="001925FF">
      <w:pPr>
        <w:pStyle w:val="af0"/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after="0"/>
        <w:rPr>
          <w:rFonts w:ascii="Times New Roman" w:eastAsiaTheme="minorEastAsia" w:hAnsi="Times New Roman"/>
          <w:sz w:val="24"/>
          <w:szCs w:val="24"/>
        </w:rPr>
      </w:pPr>
      <w:r w:rsidRPr="00BC429F">
        <w:rPr>
          <w:rFonts w:ascii="Times New Roman" w:eastAsiaTheme="minorEastAsia" w:hAnsi="Times New Roman"/>
          <w:sz w:val="24"/>
          <w:szCs w:val="24"/>
        </w:rPr>
        <w:t>Минимизиране на източниците на въздействие върху околната среда;</w:t>
      </w:r>
    </w:p>
    <w:p w:rsidR="00BC429F" w:rsidRPr="00BC429F" w:rsidRDefault="00BC429F" w:rsidP="001925FF">
      <w:pPr>
        <w:pStyle w:val="af0"/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after="0"/>
        <w:rPr>
          <w:rFonts w:ascii="Times New Roman" w:eastAsiaTheme="minorEastAsia" w:hAnsi="Times New Roman"/>
          <w:sz w:val="24"/>
          <w:szCs w:val="24"/>
        </w:rPr>
      </w:pPr>
      <w:r w:rsidRPr="00BC429F">
        <w:rPr>
          <w:rFonts w:ascii="Times New Roman" w:eastAsiaTheme="minorEastAsia" w:hAnsi="Times New Roman"/>
          <w:sz w:val="24"/>
          <w:szCs w:val="24"/>
        </w:rPr>
        <w:t>Използване на най-добрите налични технологии и практики при проектирането, строителството и експлоатацията на обекта.</w:t>
      </w:r>
    </w:p>
    <w:p w:rsidR="0086233A" w:rsidRPr="00476B8B" w:rsidRDefault="0086233A" w:rsidP="00C53B12">
      <w:pPr>
        <w:pStyle w:val="af0"/>
        <w:widowControl w:val="0"/>
        <w:autoSpaceDE w:val="0"/>
        <w:autoSpaceDN w:val="0"/>
        <w:adjustRightInd w:val="0"/>
        <w:spacing w:before="120"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76B8B">
        <w:rPr>
          <w:rFonts w:ascii="Times New Roman" w:hAnsi="Times New Roman"/>
          <w:b/>
          <w:sz w:val="24"/>
          <w:szCs w:val="24"/>
        </w:rPr>
        <w:t>г)</w:t>
      </w:r>
      <w:r w:rsidR="00C53B12">
        <w:rPr>
          <w:rFonts w:ascii="Times New Roman" w:hAnsi="Times New Roman"/>
          <w:b/>
          <w:sz w:val="24"/>
          <w:szCs w:val="24"/>
        </w:rPr>
        <w:t xml:space="preserve"> </w:t>
      </w:r>
      <w:r w:rsidRPr="00476B8B">
        <w:rPr>
          <w:rFonts w:ascii="Times New Roman" w:hAnsi="Times New Roman"/>
          <w:b/>
          <w:sz w:val="24"/>
          <w:szCs w:val="24"/>
        </w:rPr>
        <w:t xml:space="preserve">генериране на отпадъци – видове, количества и начин на третиране, и </w:t>
      </w:r>
      <w:r w:rsidRPr="000D05BB">
        <w:rPr>
          <w:rFonts w:ascii="Times New Roman" w:hAnsi="Times New Roman"/>
          <w:b/>
          <w:sz w:val="24"/>
          <w:szCs w:val="24"/>
        </w:rPr>
        <w:t>отпадъчни води;</w:t>
      </w:r>
    </w:p>
    <w:p w:rsidR="00F62ACF" w:rsidRDefault="00101F23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hAnsi="Times New Roman"/>
          <w:sz w:val="24"/>
          <w:szCs w:val="24"/>
        </w:rPr>
      </w:pPr>
      <w:r w:rsidRPr="00101F23">
        <w:rPr>
          <w:rFonts w:ascii="Times New Roman" w:eastAsiaTheme="minorEastAsia" w:hAnsi="Times New Roman"/>
          <w:sz w:val="24"/>
          <w:szCs w:val="24"/>
        </w:rPr>
        <w:t>ИП не е свързано с генериране на отпадъци, при експлоатацията на съоръжението. Формираните по време на строителството отпадъчни материали ще се третират съгласно възприетата вътрешно заводска схема за оползотворяване и депониране</w:t>
      </w:r>
      <w:r w:rsidR="00F62ACF">
        <w:rPr>
          <w:rFonts w:ascii="Times New Roman" w:hAnsi="Times New Roman"/>
          <w:sz w:val="24"/>
          <w:szCs w:val="24"/>
        </w:rPr>
        <w:t>.</w:t>
      </w:r>
    </w:p>
    <w:p w:rsidR="00CA1ED1" w:rsidRDefault="00CA1ED1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експлоатацията на ИП не се формират производствени отпадъчни води. Отпадъчните води са само</w:t>
      </w:r>
      <w:r w:rsidR="00AF67A1">
        <w:rPr>
          <w:rFonts w:ascii="Times New Roman" w:hAnsi="Times New Roman"/>
          <w:sz w:val="24"/>
          <w:szCs w:val="24"/>
        </w:rPr>
        <w:t xml:space="preserve"> дъждовни или</w:t>
      </w:r>
      <w:r>
        <w:rPr>
          <w:rFonts w:ascii="Times New Roman" w:hAnsi="Times New Roman"/>
          <w:sz w:val="24"/>
          <w:szCs w:val="24"/>
        </w:rPr>
        <w:t xml:space="preserve"> от измиване на площадката</w:t>
      </w:r>
      <w:r w:rsidR="00113647">
        <w:rPr>
          <w:rFonts w:ascii="Times New Roman" w:hAnsi="Times New Roman"/>
          <w:sz w:val="24"/>
          <w:szCs w:val="24"/>
          <w:lang w:val="en-US"/>
        </w:rPr>
        <w:t>.</w:t>
      </w:r>
      <w:r w:rsidR="00113647">
        <w:rPr>
          <w:rFonts w:ascii="Times New Roman" w:hAnsi="Times New Roman"/>
          <w:sz w:val="24"/>
          <w:szCs w:val="24"/>
        </w:rPr>
        <w:t xml:space="preserve"> Те</w:t>
      </w:r>
      <w:r>
        <w:rPr>
          <w:rFonts w:ascii="Times New Roman" w:hAnsi="Times New Roman"/>
          <w:sz w:val="24"/>
          <w:szCs w:val="24"/>
        </w:rPr>
        <w:t xml:space="preserve"> заустват в </w:t>
      </w:r>
      <w:r>
        <w:rPr>
          <w:rFonts w:ascii="Times New Roman" w:hAnsi="Times New Roman"/>
          <w:sz w:val="24"/>
          <w:szCs w:val="24"/>
        </w:rPr>
        <w:lastRenderedPageBreak/>
        <w:t>съществуващата площадкова канализация, свързана със заводската биологична ПСОВ.</w:t>
      </w:r>
    </w:p>
    <w:p w:rsidR="0086233A" w:rsidRPr="00476B8B" w:rsidRDefault="0086233A" w:rsidP="00C53B12">
      <w:pPr>
        <w:pStyle w:val="af0"/>
        <w:widowControl w:val="0"/>
        <w:autoSpaceDE w:val="0"/>
        <w:autoSpaceDN w:val="0"/>
        <w:adjustRightInd w:val="0"/>
        <w:spacing w:before="120"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76B8B">
        <w:rPr>
          <w:rFonts w:ascii="Times New Roman" w:hAnsi="Times New Roman"/>
          <w:b/>
          <w:sz w:val="24"/>
          <w:szCs w:val="24"/>
        </w:rPr>
        <w:t>д)</w:t>
      </w:r>
      <w:r w:rsidR="00C53B12">
        <w:rPr>
          <w:rFonts w:ascii="Times New Roman" w:hAnsi="Times New Roman"/>
          <w:b/>
          <w:sz w:val="24"/>
          <w:szCs w:val="24"/>
        </w:rPr>
        <w:t xml:space="preserve"> </w:t>
      </w:r>
      <w:r w:rsidRPr="00476B8B">
        <w:rPr>
          <w:rFonts w:ascii="Times New Roman" w:hAnsi="Times New Roman"/>
          <w:b/>
          <w:sz w:val="24"/>
          <w:szCs w:val="24"/>
        </w:rPr>
        <w:t>замърсяване и вредно въздействие; дискомфорт на околната среда;</w:t>
      </w:r>
    </w:p>
    <w:p w:rsidR="00101F23" w:rsidRPr="00101F23" w:rsidRDefault="00101F23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hAnsi="Times New Roman"/>
          <w:sz w:val="24"/>
          <w:szCs w:val="24"/>
        </w:rPr>
      </w:pPr>
      <w:r w:rsidRPr="00101F23">
        <w:rPr>
          <w:rFonts w:ascii="Times New Roman" w:hAnsi="Times New Roman"/>
          <w:sz w:val="24"/>
          <w:szCs w:val="24"/>
        </w:rPr>
        <w:t>Не се очаква отделяне на приоритетни и/или опасни вещества от списъка на Приложение 1 и 2 на Наредба за стандарти за качество на околната среда за приоритетни вещество и някои други замърсители – ДВ бр. 88/2010 г., изм. бр. 97/2015 г., при които се осъществява или е възможен контакт с води.</w:t>
      </w:r>
    </w:p>
    <w:p w:rsidR="00101F23" w:rsidRDefault="008E6F8B" w:rsidP="001925FF">
      <w:pPr>
        <w:widowControl w:val="0"/>
        <w:autoSpaceDE w:val="0"/>
        <w:autoSpaceDN w:val="0"/>
        <w:adjustRightInd w:val="0"/>
        <w:spacing w:after="0"/>
        <w:ind w:firstLine="4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използването на резервно гориво газьол, емитираните вредности в атмосферния въздух като спазване на емисионните норми за коминните тела и нормите при разпространението им в приземния слой са както следва:</w:t>
      </w:r>
    </w:p>
    <w:p w:rsidR="00816458" w:rsidRPr="00816458" w:rsidRDefault="00816458" w:rsidP="001925FF">
      <w:pPr>
        <w:spacing w:after="120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b/>
          <w:color w:val="000000" w:themeColor="text1"/>
          <w:sz w:val="24"/>
          <w:szCs w:val="24"/>
        </w:rPr>
        <w:t>Данни за резервното гориво – газьол /червен дизел/ и параметри при използването му в технологичните процеси</w:t>
      </w:r>
      <w:r w:rsidR="00FB1F5F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816458" w:rsidRPr="005B1CA5" w:rsidRDefault="00816458" w:rsidP="00382D1C">
      <w:pPr>
        <w:widowControl w:val="0"/>
        <w:adjustRightInd w:val="0"/>
        <w:spacing w:after="120"/>
        <w:ind w:left="357" w:firstLine="210"/>
        <w:jc w:val="both"/>
        <w:textAlignment w:val="baseline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</w:t>
      </w: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Сертфикат на гориво газьол – </w:t>
      </w:r>
      <w:r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>Спесификация ГИТТ</w:t>
      </w:r>
      <w:r w:rsidR="005B1CA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5B1CA5" w:rsidRPr="005B1CA5">
        <w:rPr>
          <w:rFonts w:ascii="Times New Roman" w:hAnsi="Times New Roman"/>
          <w:bCs/>
          <w:i/>
          <w:color w:val="000000" w:themeColor="text1"/>
          <w:sz w:val="24"/>
          <w:szCs w:val="24"/>
        </w:rPr>
        <w:t>(текст.при</w:t>
      </w:r>
      <w:r w:rsidR="00A85666">
        <w:rPr>
          <w:rFonts w:ascii="Times New Roman" w:hAnsi="Times New Roman"/>
          <w:bCs/>
          <w:i/>
          <w:color w:val="000000" w:themeColor="text1"/>
          <w:sz w:val="24"/>
          <w:szCs w:val="24"/>
        </w:rPr>
        <w:t>ложение</w:t>
      </w:r>
      <w:r w:rsidR="00343953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 </w:t>
      </w:r>
      <w:r w:rsidR="005B1CA5" w:rsidRPr="005B1CA5">
        <w:rPr>
          <w:rFonts w:ascii="Times New Roman" w:hAnsi="Times New Roman"/>
          <w:bCs/>
          <w:i/>
          <w:color w:val="000000" w:themeColor="text1"/>
          <w:sz w:val="24"/>
          <w:szCs w:val="24"/>
        </w:rPr>
        <w:t>1)</w:t>
      </w:r>
    </w:p>
    <w:p w:rsidR="00816458" w:rsidRPr="00816458" w:rsidRDefault="00816458" w:rsidP="001925FF">
      <w:pPr>
        <w:spacing w:after="0"/>
        <w:ind w:left="720" w:hanging="15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</w:t>
      </w: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Часови разходни норми на съществуващи горивни инсталации при </w:t>
      </w:r>
      <w:r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>гориво газьол</w:t>
      </w: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 и време на работа им в денонощие:</w:t>
      </w:r>
    </w:p>
    <w:p w:rsidR="00816458" w:rsidRPr="00816458" w:rsidRDefault="006055AB" w:rsidP="001925FF">
      <w:pPr>
        <w:widowControl w:val="0"/>
        <w:adjustRightInd w:val="0"/>
        <w:spacing w:after="0"/>
        <w:ind w:left="1080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-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Пещ за регенерация на вар 1бр. </w:t>
      </w:r>
      <w:r w:rsidR="00BC7CC8">
        <w:rPr>
          <w:rFonts w:ascii="Times New Roman" w:hAnsi="Times New Roman"/>
          <w:b/>
          <w:bCs/>
          <w:color w:val="000000" w:themeColor="text1"/>
          <w:sz w:val="24"/>
          <w:szCs w:val="24"/>
        </w:rPr>
        <w:t>о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сновна горелка – </w:t>
      </w:r>
      <w:r w:rsidR="00816458" w:rsidRPr="00816458">
        <w:rPr>
          <w:rFonts w:ascii="Times New Roman" w:hAnsi="Times New Roman"/>
          <w:color w:val="000000" w:themeColor="text1"/>
          <w:sz w:val="24"/>
          <w:szCs w:val="24"/>
        </w:rPr>
        <w:t>при използване на резервно гориво газьол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>Работни часове годишно – 8400</w:t>
      </w:r>
      <w:r w:rsidRPr="008164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часа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Работни часове в денонощие – </w:t>
      </w:r>
      <w:r w:rsidRPr="00816458">
        <w:rPr>
          <w:rFonts w:ascii="Times New Roman" w:hAnsi="Times New Roman"/>
          <w:color w:val="000000" w:themeColor="text1"/>
          <w:sz w:val="24"/>
          <w:szCs w:val="24"/>
          <w:lang w:val="en-US"/>
        </w:rPr>
        <w:t>24 h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Разходно норма – </w:t>
      </w:r>
      <w:r w:rsidRPr="0081645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607 kg/h</w:t>
      </w:r>
    </w:p>
    <w:p w:rsidR="00816458" w:rsidRPr="00816458" w:rsidRDefault="006055AB" w:rsidP="001925FF">
      <w:pPr>
        <w:widowControl w:val="0"/>
        <w:adjustRightInd w:val="0"/>
        <w:spacing w:after="0"/>
        <w:ind w:left="1080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-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Резервен промишлен котел РВ 11 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 xml:space="preserve">- 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>2бр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основни горелки  – </w:t>
      </w:r>
      <w:r w:rsidR="00816458" w:rsidRPr="00816458">
        <w:rPr>
          <w:rFonts w:ascii="Times New Roman" w:hAnsi="Times New Roman"/>
          <w:color w:val="000000" w:themeColor="text1"/>
          <w:sz w:val="24"/>
          <w:szCs w:val="24"/>
        </w:rPr>
        <w:t>при използване на резервно гориво газьол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Работни часове годишно </w:t>
      </w:r>
      <w:r w:rsidRPr="00816458">
        <w:rPr>
          <w:rFonts w:ascii="Times New Roman" w:hAnsi="Times New Roman"/>
          <w:color w:val="000000" w:themeColor="text1"/>
          <w:sz w:val="24"/>
          <w:szCs w:val="24"/>
          <w:lang w:val="en-US"/>
        </w:rPr>
        <w:t>~</w:t>
      </w: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 212 часа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>Работни часове в денонощие – 6 часа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Разходно норма – </w:t>
      </w:r>
      <w:r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1360 </w:t>
      </w:r>
      <w:r w:rsidRPr="0081645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kg/h</w:t>
      </w:r>
    </w:p>
    <w:p w:rsidR="00816458" w:rsidRPr="00816458" w:rsidRDefault="006055AB" w:rsidP="001925FF">
      <w:pPr>
        <w:widowControl w:val="0"/>
        <w:adjustRightInd w:val="0"/>
        <w:spacing w:after="0"/>
        <w:ind w:left="1080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-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Содо-регенационен котел РВ 7  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 xml:space="preserve">- 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>5бр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стартови/спомагателни горелки  – </w:t>
      </w:r>
      <w:r w:rsidR="00816458" w:rsidRPr="00816458">
        <w:rPr>
          <w:rFonts w:ascii="Times New Roman" w:hAnsi="Times New Roman"/>
          <w:color w:val="000000" w:themeColor="text1"/>
          <w:sz w:val="24"/>
          <w:szCs w:val="24"/>
        </w:rPr>
        <w:t>при използване на резервно гориво газьол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Работни часове годишно </w:t>
      </w:r>
      <w:r w:rsidRPr="008164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~ </w:t>
      </w:r>
      <w:r w:rsidRPr="00816458">
        <w:rPr>
          <w:rFonts w:ascii="Times New Roman" w:hAnsi="Times New Roman"/>
          <w:color w:val="000000" w:themeColor="text1"/>
          <w:sz w:val="24"/>
          <w:szCs w:val="24"/>
        </w:rPr>
        <w:t>110 часа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>Работни часове в денонощие – 10 часа</w:t>
      </w:r>
    </w:p>
    <w:p w:rsid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Разходно норма – </w:t>
      </w:r>
      <w:r w:rsidRPr="0081645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3000 kg/h</w:t>
      </w:r>
    </w:p>
    <w:p w:rsidR="00816458" w:rsidRPr="00816458" w:rsidRDefault="006055AB" w:rsidP="001925FF">
      <w:pPr>
        <w:widowControl w:val="0"/>
        <w:adjustRightInd w:val="0"/>
        <w:spacing w:after="0"/>
        <w:ind w:firstLine="1134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-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>Енергиен Котел на биомаса - РВ11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 xml:space="preserve"> - 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>2 бр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816458" w:rsidRPr="0081645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стартови/спомагателни горелки 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Работни часове годишно </w:t>
      </w:r>
      <w:r w:rsidRPr="008164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~ </w:t>
      </w:r>
      <w:r w:rsidRPr="00816458">
        <w:rPr>
          <w:rFonts w:ascii="Times New Roman" w:hAnsi="Times New Roman"/>
          <w:color w:val="000000" w:themeColor="text1"/>
          <w:sz w:val="24"/>
          <w:szCs w:val="24"/>
        </w:rPr>
        <w:t>100 часа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>Работни часове в денонощие – 10 часа</w:t>
      </w:r>
    </w:p>
    <w:p w:rsidR="00816458" w:rsidRPr="00816458" w:rsidRDefault="00816458" w:rsidP="001925FF">
      <w:pPr>
        <w:widowControl w:val="0"/>
        <w:adjustRightInd w:val="0"/>
        <w:spacing w:after="0"/>
        <w:ind w:left="198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</w:rPr>
        <w:t xml:space="preserve">Разходно норма – </w:t>
      </w:r>
      <w:r w:rsidRPr="0081645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820 kg/h</w:t>
      </w:r>
    </w:p>
    <w:p w:rsidR="00816458" w:rsidRPr="00816458" w:rsidRDefault="00816458" w:rsidP="00382D1C">
      <w:pPr>
        <w:widowControl w:val="0"/>
        <w:adjustRightInd w:val="0"/>
        <w:spacing w:before="120" w:after="120"/>
        <w:ind w:left="357" w:firstLine="21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3.</w:t>
      </w:r>
      <w:r w:rsidRPr="00816458">
        <w:rPr>
          <w:rFonts w:ascii="Times New Roman" w:hAnsi="Times New Roman"/>
          <w:bCs/>
          <w:color w:val="000000" w:themeColor="text1"/>
          <w:sz w:val="24"/>
          <w:szCs w:val="24"/>
        </w:rPr>
        <w:t>Норми за емисии на горивните инсталации съгласно КР:</w:t>
      </w:r>
    </w:p>
    <w:p w:rsidR="00816458" w:rsidRDefault="00816458" w:rsidP="00816458">
      <w:pPr>
        <w:widowControl w:val="0"/>
        <w:adjustRightInd w:val="0"/>
        <w:spacing w:after="0" w:line="288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816458" w:rsidRDefault="00816458" w:rsidP="00816458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816458">
        <w:rPr>
          <w:rFonts w:ascii="Times New Roman" w:hAnsi="Times New Roman"/>
          <w:color w:val="000000" w:themeColor="text1"/>
          <w:sz w:val="24"/>
          <w:szCs w:val="24"/>
          <w:lang w:val="en-GB"/>
        </w:rPr>
        <w:t>За Содорегенерационен котлоагрегат /СРКА/ – съгласно КР</w:t>
      </w:r>
      <w:r w:rsidR="008574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6458">
        <w:rPr>
          <w:rFonts w:ascii="Times New Roman" w:hAnsi="Times New Roman"/>
          <w:color w:val="000000" w:themeColor="text1"/>
          <w:sz w:val="24"/>
          <w:szCs w:val="24"/>
          <w:lang w:val="en-GB"/>
        </w:rPr>
        <w:t>№123-Н2/2020г. и Решение 2014/687/ЕС:</w:t>
      </w: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4978"/>
      </w:tblGrid>
      <w:tr w:rsidR="001902A1" w:rsidRPr="001902A1" w:rsidTr="00B566F7">
        <w:trPr>
          <w:trHeight w:val="467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2A1" w:rsidRPr="001902A1" w:rsidRDefault="001902A1" w:rsidP="00B566F7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</w:pPr>
            <w:r w:rsidRPr="001902A1"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  <w:t>Параметър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2A1" w:rsidRPr="001902A1" w:rsidRDefault="001902A1" w:rsidP="001902A1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</w:pPr>
            <w:r w:rsidRPr="001902A1"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  <w:t>Емисионни норми (mg/Nm</w:t>
            </w:r>
            <w:r w:rsidRPr="001902A1">
              <w:rPr>
                <w:rFonts w:ascii="Times New Roman" w:hAnsi="Times New Roman"/>
                <w:b/>
                <w:color w:val="000000" w:themeColor="text1"/>
                <w:vertAlign w:val="superscript"/>
                <w:lang w:val="en-GB" w:eastAsia="bg-BG"/>
              </w:rPr>
              <w:t>3</w:t>
            </w:r>
            <w:r w:rsidRPr="001902A1"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  <w:t xml:space="preserve">), при 6 % съдържание на кислород </w:t>
            </w:r>
          </w:p>
        </w:tc>
      </w:tr>
      <w:tr w:rsidR="001902A1" w:rsidRPr="001902A1" w:rsidTr="00B566F7">
        <w:trPr>
          <w:trHeight w:val="259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2A1" w:rsidRPr="001902A1" w:rsidRDefault="001902A1" w:rsidP="00B566F7">
            <w:pPr>
              <w:widowControl w:val="0"/>
              <w:adjustRightInd w:val="0"/>
              <w:spacing w:after="0" w:line="360" w:lineRule="atLeast"/>
              <w:ind w:right="-108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</w:pPr>
            <w:r w:rsidRPr="001902A1"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  <w:t>Прах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2A1" w:rsidRPr="001902A1" w:rsidRDefault="001902A1" w:rsidP="00B566F7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GB" w:eastAsia="bg-BG"/>
              </w:rPr>
            </w:pPr>
            <w:r w:rsidRPr="001902A1">
              <w:rPr>
                <w:rFonts w:ascii="Times New Roman" w:hAnsi="Times New Roman"/>
                <w:color w:val="000000" w:themeColor="text1"/>
                <w:lang w:val="en-GB" w:eastAsia="bg-BG"/>
              </w:rPr>
              <w:t>40</w:t>
            </w:r>
          </w:p>
        </w:tc>
      </w:tr>
      <w:tr w:rsidR="001902A1" w:rsidRPr="001902A1" w:rsidTr="00B566F7">
        <w:trPr>
          <w:trHeight w:val="259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02A1" w:rsidRPr="001902A1" w:rsidRDefault="001902A1" w:rsidP="00B566F7">
            <w:pPr>
              <w:widowControl w:val="0"/>
              <w:adjustRightInd w:val="0"/>
              <w:spacing w:after="0" w:line="360" w:lineRule="atLeast"/>
              <w:ind w:right="-108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</w:pPr>
            <w:r w:rsidRPr="001902A1">
              <w:rPr>
                <w:rFonts w:ascii="Times New Roman" w:hAnsi="Times New Roman"/>
                <w:b/>
                <w:color w:val="000000" w:themeColor="text1"/>
                <w:lang w:val="en-US" w:eastAsia="bg-BG"/>
              </w:rPr>
              <w:t>NO</w:t>
            </w:r>
            <w:r w:rsidRPr="001902A1">
              <w:rPr>
                <w:rFonts w:ascii="Times New Roman" w:hAnsi="Times New Roman"/>
                <w:b/>
                <w:color w:val="000000" w:themeColor="text1"/>
                <w:vertAlign w:val="subscript"/>
                <w:lang w:val="en-US" w:eastAsia="bg-BG"/>
              </w:rPr>
              <w:t>x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2A1" w:rsidRPr="001902A1" w:rsidRDefault="001902A1" w:rsidP="00B566F7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GB" w:eastAsia="bg-BG"/>
              </w:rPr>
            </w:pPr>
            <w:r w:rsidRPr="001902A1">
              <w:rPr>
                <w:rFonts w:ascii="Times New Roman" w:hAnsi="Times New Roman"/>
                <w:color w:val="000000" w:themeColor="text1"/>
                <w:lang w:val="en-GB" w:eastAsia="bg-BG"/>
              </w:rPr>
              <w:t>200</w:t>
            </w:r>
          </w:p>
        </w:tc>
      </w:tr>
      <w:tr w:rsidR="001902A1" w:rsidRPr="001902A1" w:rsidTr="00B566F7">
        <w:trPr>
          <w:trHeight w:val="244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02A1" w:rsidRPr="001902A1" w:rsidRDefault="001902A1" w:rsidP="00B566F7">
            <w:pPr>
              <w:widowControl w:val="0"/>
              <w:adjustRightInd w:val="0"/>
              <w:spacing w:after="0" w:line="360" w:lineRule="atLeast"/>
              <w:ind w:right="-108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US" w:eastAsia="bg-BG"/>
              </w:rPr>
            </w:pPr>
            <w:r w:rsidRPr="001902A1">
              <w:rPr>
                <w:rFonts w:ascii="Times New Roman" w:hAnsi="Times New Roman"/>
                <w:b/>
                <w:color w:val="000000" w:themeColor="text1"/>
                <w:lang w:val="en-US" w:eastAsia="bg-BG"/>
              </w:rPr>
              <w:t>SO</w:t>
            </w:r>
            <w:r w:rsidRPr="001902A1">
              <w:rPr>
                <w:rFonts w:ascii="Times New Roman" w:hAnsi="Times New Roman"/>
                <w:b/>
                <w:color w:val="000000" w:themeColor="text1"/>
                <w:vertAlign w:val="subscript"/>
                <w:lang w:val="en-US" w:eastAsia="bg-BG"/>
              </w:rPr>
              <w:t>x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2A1" w:rsidRPr="001902A1" w:rsidRDefault="001902A1" w:rsidP="00B566F7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US" w:eastAsia="bg-BG"/>
              </w:rPr>
            </w:pPr>
            <w:r w:rsidRPr="001902A1">
              <w:rPr>
                <w:rFonts w:ascii="Times New Roman" w:eastAsia="SimSun" w:hAnsi="Times New Roman"/>
                <w:color w:val="000000" w:themeColor="text1"/>
                <w:kern w:val="2"/>
                <w:lang w:val="en-GB" w:eastAsia="hi-IN" w:bidi="hi-IN"/>
              </w:rPr>
              <w:t>70/50 (средноденонощни/средногодишни)</w:t>
            </w:r>
          </w:p>
        </w:tc>
      </w:tr>
      <w:tr w:rsidR="001902A1" w:rsidRPr="001902A1" w:rsidTr="00B566F7">
        <w:trPr>
          <w:trHeight w:val="259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02A1" w:rsidRPr="001902A1" w:rsidRDefault="001902A1" w:rsidP="00B566F7">
            <w:pPr>
              <w:widowControl w:val="0"/>
              <w:numPr>
                <w:ilvl w:val="12"/>
                <w:numId w:val="0"/>
              </w:numPr>
              <w:adjustRightInd w:val="0"/>
              <w:spacing w:after="0" w:line="360" w:lineRule="atLeast"/>
              <w:ind w:right="-108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</w:pPr>
            <w:r w:rsidRPr="001902A1"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  <w:lastRenderedPageBreak/>
              <w:t>СO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2A1" w:rsidRPr="001902A1" w:rsidRDefault="001902A1" w:rsidP="00B566F7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GB" w:eastAsia="bg-BG"/>
              </w:rPr>
            </w:pPr>
            <w:r w:rsidRPr="001902A1">
              <w:rPr>
                <w:rFonts w:ascii="Times New Roman" w:hAnsi="Times New Roman"/>
                <w:color w:val="000000" w:themeColor="text1"/>
                <w:lang w:val="en-GB" w:eastAsia="bg-BG"/>
              </w:rPr>
              <w:t>-</w:t>
            </w:r>
          </w:p>
        </w:tc>
      </w:tr>
      <w:tr w:rsidR="001902A1" w:rsidRPr="001902A1" w:rsidTr="00B566F7">
        <w:trPr>
          <w:trHeight w:val="259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02A1" w:rsidRPr="001902A1" w:rsidRDefault="001902A1" w:rsidP="00B566F7">
            <w:pPr>
              <w:widowControl w:val="0"/>
              <w:numPr>
                <w:ilvl w:val="12"/>
                <w:numId w:val="0"/>
              </w:numPr>
              <w:adjustRightInd w:val="0"/>
              <w:spacing w:after="0" w:line="360" w:lineRule="atLeast"/>
              <w:ind w:right="-108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 w:eastAsia="bg-BG"/>
              </w:rPr>
            </w:pPr>
            <w:r w:rsidRPr="001902A1">
              <w:rPr>
                <w:rFonts w:ascii="Times New Roman" w:eastAsia="SimSun" w:hAnsi="Times New Roman"/>
                <w:b/>
                <w:color w:val="000000" w:themeColor="text1"/>
                <w:kern w:val="2"/>
                <w:lang w:val="en-GB" w:eastAsia="hi-IN" w:bidi="hi-IN"/>
              </w:rPr>
              <w:t xml:space="preserve">TRS </w:t>
            </w:r>
            <w:r w:rsidRPr="001902A1">
              <w:rPr>
                <w:rFonts w:ascii="Times New Roman" w:eastAsia="Verdana" w:hAnsi="Times New Roman"/>
                <w:b/>
                <w:color w:val="000000" w:themeColor="text1"/>
                <w:kern w:val="2"/>
                <w:lang w:val="en-GB" w:eastAsia="hi-IN" w:bidi="hi-IN"/>
              </w:rPr>
              <w:t>вкл. H</w:t>
            </w:r>
            <w:r w:rsidRPr="001902A1">
              <w:rPr>
                <w:rFonts w:ascii="Times New Roman" w:eastAsia="Verdana" w:hAnsi="Times New Roman"/>
                <w:b/>
                <w:color w:val="000000" w:themeColor="text1"/>
                <w:kern w:val="2"/>
                <w:vertAlign w:val="subscript"/>
                <w:lang w:val="en-GB" w:eastAsia="hi-IN" w:bidi="hi-IN"/>
              </w:rPr>
              <w:t>2</w:t>
            </w:r>
            <w:r w:rsidRPr="001902A1">
              <w:rPr>
                <w:rFonts w:ascii="Times New Roman" w:eastAsia="Verdana" w:hAnsi="Times New Roman"/>
                <w:b/>
                <w:color w:val="000000" w:themeColor="text1"/>
                <w:kern w:val="2"/>
                <w:lang w:val="en-GB" w:eastAsia="hi-IN" w:bidi="hi-IN"/>
              </w:rPr>
              <w:t>S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2A1" w:rsidRPr="001902A1" w:rsidRDefault="001902A1" w:rsidP="00B566F7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GB" w:eastAsia="bg-BG"/>
              </w:rPr>
            </w:pPr>
            <w:r w:rsidRPr="001902A1">
              <w:rPr>
                <w:rFonts w:ascii="Times New Roman" w:hAnsi="Times New Roman"/>
                <w:color w:val="000000" w:themeColor="text1"/>
                <w:lang w:val="en-GB" w:eastAsia="bg-BG"/>
              </w:rPr>
              <w:t>5</w:t>
            </w:r>
          </w:p>
        </w:tc>
      </w:tr>
    </w:tbl>
    <w:p w:rsidR="00816458" w:rsidRPr="00816458" w:rsidRDefault="00816458" w:rsidP="00816458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</w:p>
    <w:p w:rsidR="004D7359" w:rsidRPr="004D7359" w:rsidRDefault="004D7359" w:rsidP="004D7359">
      <w:pPr>
        <w:widowControl w:val="0"/>
        <w:autoSpaceDE w:val="0"/>
        <w:autoSpaceDN w:val="0"/>
        <w:adjustRightInd w:val="0"/>
        <w:spacing w:after="0" w:line="360" w:lineRule="atLeast"/>
        <w:ind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D7359">
        <w:rPr>
          <w:rFonts w:ascii="Times New Roman" w:hAnsi="Times New Roman"/>
          <w:color w:val="000000" w:themeColor="text1"/>
          <w:sz w:val="24"/>
          <w:szCs w:val="24"/>
          <w:lang w:val="en-GB"/>
        </w:rPr>
        <w:t>За Пещ за регенериране на вар /ПРВ/ - съгласно КР</w:t>
      </w:r>
      <w:r w:rsidR="008574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D7359">
        <w:rPr>
          <w:rFonts w:ascii="Times New Roman" w:hAnsi="Times New Roman"/>
          <w:color w:val="000000" w:themeColor="text1"/>
          <w:sz w:val="24"/>
          <w:szCs w:val="24"/>
          <w:lang w:val="en-GB"/>
        </w:rPr>
        <w:t>№123-Н2/2020г и Решение 2014/687/ЕС: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4751"/>
      </w:tblGrid>
      <w:tr w:rsidR="004D7359" w:rsidRPr="004D7359" w:rsidTr="004D7359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4D7359" w:rsidRPr="004D7359" w:rsidRDefault="004D7359" w:rsidP="004D7359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4D7359">
              <w:rPr>
                <w:rFonts w:ascii="Times New Roman" w:hAnsi="Times New Roman"/>
                <w:b/>
                <w:color w:val="000000" w:themeColor="text1"/>
                <w:lang w:val="en-GB"/>
              </w:rPr>
              <w:t>Параметър</w:t>
            </w:r>
          </w:p>
        </w:tc>
        <w:tc>
          <w:tcPr>
            <w:tcW w:w="4751" w:type="dxa"/>
            <w:shd w:val="clear" w:color="auto" w:fill="auto"/>
            <w:vAlign w:val="center"/>
          </w:tcPr>
          <w:p w:rsidR="004D7359" w:rsidRPr="004D7359" w:rsidRDefault="004D7359" w:rsidP="004D7359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4D7359">
              <w:rPr>
                <w:rFonts w:ascii="Times New Roman" w:hAnsi="Times New Roman"/>
                <w:b/>
                <w:color w:val="000000" w:themeColor="text1"/>
                <w:lang w:val="en-GB"/>
              </w:rPr>
              <w:t>Емисионни норми (</w:t>
            </w:r>
            <w:r w:rsidRPr="004D7359">
              <w:rPr>
                <w:rFonts w:ascii="Times New Roman" w:hAnsi="Times New Roman"/>
                <w:b/>
                <w:color w:val="000000" w:themeColor="text1"/>
                <w:lang w:val="en-US"/>
              </w:rPr>
              <w:t>mg</w:t>
            </w:r>
            <w:r w:rsidRPr="004D7359">
              <w:rPr>
                <w:rFonts w:ascii="Times New Roman" w:hAnsi="Times New Roman"/>
                <w:b/>
                <w:color w:val="000000" w:themeColor="text1"/>
                <w:lang w:val="en-GB"/>
              </w:rPr>
              <w:t>/</w:t>
            </w:r>
            <w:r w:rsidRPr="004D7359">
              <w:rPr>
                <w:rFonts w:ascii="Times New Roman" w:hAnsi="Times New Roman"/>
                <w:b/>
                <w:color w:val="000000" w:themeColor="text1"/>
                <w:lang w:val="en-US"/>
              </w:rPr>
              <w:t>Nm</w:t>
            </w:r>
            <w:r w:rsidRPr="004D7359">
              <w:rPr>
                <w:rFonts w:ascii="Times New Roman" w:hAnsi="Times New Roman"/>
                <w:b/>
                <w:color w:val="000000" w:themeColor="text1"/>
                <w:vertAlign w:val="superscript"/>
                <w:lang w:val="en-GB"/>
              </w:rPr>
              <w:t>3</w:t>
            </w:r>
            <w:r w:rsidRPr="004D7359">
              <w:rPr>
                <w:rFonts w:ascii="Times New Roman" w:hAnsi="Times New Roman"/>
                <w:b/>
                <w:color w:val="000000" w:themeColor="text1"/>
                <w:lang w:val="en-GB"/>
              </w:rPr>
              <w:t>), при 6 об. % О</w:t>
            </w:r>
            <w:r w:rsidRPr="004D7359">
              <w:rPr>
                <w:rFonts w:ascii="Times New Roman" w:hAnsi="Times New Roman"/>
                <w:b/>
                <w:color w:val="000000" w:themeColor="text1"/>
                <w:vertAlign w:val="subscript"/>
                <w:lang w:val="en-GB"/>
              </w:rPr>
              <w:t>2</w:t>
            </w:r>
          </w:p>
        </w:tc>
      </w:tr>
      <w:tr w:rsidR="004D7359" w:rsidRPr="004D7359" w:rsidTr="004D7359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4D7359" w:rsidRPr="004D7359" w:rsidRDefault="004D7359" w:rsidP="004D7359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/>
              </w:rPr>
            </w:pPr>
            <w:r w:rsidRPr="004D7359">
              <w:rPr>
                <w:rFonts w:ascii="Times New Roman" w:hAnsi="Times New Roman"/>
                <w:b/>
                <w:color w:val="000000" w:themeColor="text1"/>
                <w:lang w:val="en-GB"/>
              </w:rPr>
              <w:t>Прах</w:t>
            </w:r>
          </w:p>
        </w:tc>
        <w:tc>
          <w:tcPr>
            <w:tcW w:w="4751" w:type="dxa"/>
            <w:shd w:val="clear" w:color="auto" w:fill="auto"/>
            <w:vAlign w:val="center"/>
          </w:tcPr>
          <w:p w:rsidR="004D7359" w:rsidRPr="004D7359" w:rsidRDefault="004D7359" w:rsidP="004D7359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4D7359">
              <w:rPr>
                <w:rFonts w:ascii="Times New Roman" w:hAnsi="Times New Roman"/>
                <w:color w:val="000000" w:themeColor="text1"/>
                <w:lang w:val="en-GB"/>
              </w:rPr>
              <w:t>50</w:t>
            </w:r>
          </w:p>
        </w:tc>
      </w:tr>
      <w:tr w:rsidR="004D7359" w:rsidRPr="004D7359" w:rsidTr="004D7359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4D7359" w:rsidRPr="004D7359" w:rsidRDefault="004D7359" w:rsidP="004D7359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/>
              </w:rPr>
            </w:pPr>
            <w:r w:rsidRPr="004D7359">
              <w:rPr>
                <w:rFonts w:ascii="Times New Roman" w:hAnsi="Times New Roman"/>
                <w:b/>
                <w:color w:val="000000" w:themeColor="text1"/>
                <w:lang w:val="en-US"/>
              </w:rPr>
              <w:t>NO</w:t>
            </w:r>
            <w:r w:rsidRPr="004D7359">
              <w:rPr>
                <w:rFonts w:ascii="Times New Roman" w:hAnsi="Times New Roman"/>
                <w:b/>
                <w:color w:val="000000" w:themeColor="text1"/>
                <w:vertAlign w:val="subscript"/>
                <w:lang w:val="en-US"/>
              </w:rPr>
              <w:t>x</w:t>
            </w:r>
          </w:p>
        </w:tc>
        <w:tc>
          <w:tcPr>
            <w:tcW w:w="4751" w:type="dxa"/>
            <w:shd w:val="clear" w:color="auto" w:fill="auto"/>
            <w:vAlign w:val="center"/>
          </w:tcPr>
          <w:p w:rsidR="004D7359" w:rsidRPr="004D7359" w:rsidRDefault="004D7359" w:rsidP="004D7359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4D7359"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  <w:t>200 </w:t>
            </w:r>
            <w:r w:rsidRPr="004D7359">
              <w:rPr>
                <w:rFonts w:ascii="Times New Roman" w:hAnsi="Times New Roman"/>
                <w:color w:val="000000" w:themeColor="text1"/>
                <w:lang w:val="en-GB"/>
              </w:rPr>
              <w:t>350</w:t>
            </w:r>
            <w:r w:rsidRPr="004D7359">
              <w:rPr>
                <w:rFonts w:ascii="Times New Roman" w:hAnsi="Times New Roman"/>
                <w:color w:val="000000" w:themeColor="text1"/>
                <w:vertAlign w:val="superscript"/>
                <w:lang w:val="en-US"/>
              </w:rPr>
              <w:t>(</w:t>
            </w:r>
            <w:r w:rsidRPr="004D7359">
              <w:rPr>
                <w:rFonts w:ascii="Times New Roman" w:hAnsi="Times New Roman"/>
                <w:color w:val="000000" w:themeColor="text1"/>
                <w:vertAlign w:val="superscript"/>
                <w:lang w:val="en-GB"/>
              </w:rPr>
              <w:t>1</w:t>
            </w:r>
            <w:r w:rsidRPr="004D7359">
              <w:rPr>
                <w:rFonts w:ascii="Times New Roman" w:hAnsi="Times New Roman"/>
                <w:color w:val="000000" w:themeColor="text1"/>
                <w:vertAlign w:val="superscript"/>
                <w:lang w:val="en-US"/>
              </w:rPr>
              <w:t>)</w:t>
            </w:r>
          </w:p>
        </w:tc>
      </w:tr>
      <w:tr w:rsidR="004D7359" w:rsidRPr="004D7359" w:rsidTr="004D7359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4D7359" w:rsidRPr="004D7359" w:rsidRDefault="004D7359" w:rsidP="004D7359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/>
              </w:rPr>
            </w:pPr>
            <w:r w:rsidRPr="004D7359">
              <w:rPr>
                <w:rFonts w:ascii="Times New Roman" w:hAnsi="Times New Roman"/>
                <w:b/>
                <w:color w:val="000000" w:themeColor="text1"/>
                <w:lang w:val="en-US"/>
              </w:rPr>
              <w:t>SO</w:t>
            </w:r>
            <w:r w:rsidRPr="004D7359">
              <w:rPr>
                <w:rFonts w:ascii="Times New Roman" w:hAnsi="Times New Roman"/>
                <w:b/>
                <w:color w:val="000000" w:themeColor="text1"/>
                <w:vertAlign w:val="subscript"/>
                <w:lang w:val="en-US"/>
              </w:rPr>
              <w:t>x</w:t>
            </w:r>
          </w:p>
        </w:tc>
        <w:tc>
          <w:tcPr>
            <w:tcW w:w="4751" w:type="dxa"/>
            <w:shd w:val="clear" w:color="auto" w:fill="auto"/>
            <w:vAlign w:val="center"/>
          </w:tcPr>
          <w:p w:rsidR="004D7359" w:rsidRPr="004D7359" w:rsidRDefault="004D7359" w:rsidP="004D7359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4D7359">
              <w:rPr>
                <w:rFonts w:ascii="Times New Roman" w:hAnsi="Times New Roman"/>
                <w:color w:val="000000" w:themeColor="text1"/>
                <w:lang w:val="en-GB"/>
              </w:rPr>
              <w:t>70</w:t>
            </w:r>
          </w:p>
        </w:tc>
      </w:tr>
    </w:tbl>
    <w:p w:rsidR="004D7359" w:rsidRPr="00371002" w:rsidRDefault="004D7359" w:rsidP="00002C15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24"/>
          <w:szCs w:val="24"/>
          <w:vertAlign w:val="superscript"/>
          <w:lang w:val="en-US"/>
        </w:rPr>
      </w:pPr>
    </w:p>
    <w:p w:rsidR="004D7359" w:rsidRPr="004D7359" w:rsidRDefault="004D7359" w:rsidP="00002C15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</w:pP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350</w:t>
      </w:r>
      <w:r w:rsidRPr="004D7359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mg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  <w:t>/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Nm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val="en-GB"/>
        </w:rPr>
        <w:t>3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  <w:t>при гориво природен газ и по КР№123-Н2/2020;</w:t>
      </w:r>
    </w:p>
    <w:p w:rsidR="004D7359" w:rsidRPr="004D7359" w:rsidRDefault="004D7359" w:rsidP="00002C15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  <w:t xml:space="preserve">           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highlight w:val="yellow"/>
          <w:lang w:val="en-US"/>
        </w:rPr>
        <w:t>200</w:t>
      </w:r>
      <w:r w:rsidRPr="004D7359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mg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  <w:t>/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Nm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val="en-GB"/>
        </w:rPr>
        <w:t>3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4D7359"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  <w:t>при гориво газьол;</w:t>
      </w:r>
    </w:p>
    <w:p w:rsidR="004D7359" w:rsidRPr="004D7359" w:rsidRDefault="004D7359" w:rsidP="004D7359">
      <w:pPr>
        <w:widowControl w:val="0"/>
        <w:autoSpaceDE w:val="0"/>
        <w:autoSpaceDN w:val="0"/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4D7359" w:rsidRPr="004D7359" w:rsidRDefault="004D7359" w:rsidP="00002C15">
      <w:pPr>
        <w:widowControl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D7359">
        <w:rPr>
          <w:rFonts w:ascii="Times New Roman" w:hAnsi="Times New Roman"/>
          <w:color w:val="000000" w:themeColor="text1"/>
          <w:sz w:val="24"/>
          <w:szCs w:val="24"/>
          <w:lang w:val="en-GB"/>
        </w:rPr>
        <w:t>За Котела за биомаса – съгласно КР</w:t>
      </w:r>
      <w:r w:rsidR="008574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D7359">
        <w:rPr>
          <w:rFonts w:ascii="Times New Roman" w:hAnsi="Times New Roman"/>
          <w:color w:val="000000" w:themeColor="text1"/>
          <w:sz w:val="24"/>
          <w:szCs w:val="24"/>
          <w:lang w:val="en-GB"/>
        </w:rPr>
        <w:t>№123-Н2/2020г. и Наредба за ограничаване на емисиите на определени замърсители, изпускани в атмосферния въздух от средни горивни инсталации /СГИ/, ДВ бр.63/2018г., посл.изм. ДВ бр.47 от 14.06.2019г.:</w:t>
      </w:r>
    </w:p>
    <w:tbl>
      <w:tblPr>
        <w:tblW w:w="8054" w:type="dxa"/>
        <w:tblInd w:w="559" w:type="dxa"/>
        <w:tblLayout w:type="fixed"/>
        <w:tblLook w:val="0000" w:firstRow="0" w:lastRow="0" w:firstColumn="0" w:lastColumn="0" w:noHBand="0" w:noVBand="0"/>
      </w:tblPr>
      <w:tblGrid>
        <w:gridCol w:w="2810"/>
        <w:gridCol w:w="5244"/>
      </w:tblGrid>
      <w:tr w:rsidR="004D7359" w:rsidRPr="00B67341" w:rsidTr="00B67341">
        <w:trPr>
          <w:cantSplit/>
          <w:trHeight w:val="580"/>
        </w:trPr>
        <w:tc>
          <w:tcPr>
            <w:tcW w:w="281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D7359" w:rsidRPr="00B67341" w:rsidRDefault="004D7359" w:rsidP="00B566F7">
            <w:pPr>
              <w:widowControl w:val="0"/>
              <w:numPr>
                <w:ilvl w:val="12"/>
                <w:numId w:val="0"/>
              </w:numPr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lang w:val="en-GB" w:eastAsia="bg-BG"/>
              </w:rPr>
            </w:pPr>
            <w:r w:rsidRPr="00B67341">
              <w:rPr>
                <w:rFonts w:ascii="Times New Roman" w:eastAsia="Times New Roman" w:hAnsi="Times New Roman"/>
                <w:b/>
                <w:color w:val="000000" w:themeColor="text1"/>
                <w:lang w:val="en-GB" w:eastAsia="bg-BG"/>
              </w:rPr>
              <w:t>Параметър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4D7359" w:rsidRPr="00B67341" w:rsidRDefault="004D7359" w:rsidP="00B67341">
            <w:pPr>
              <w:widowControl w:val="0"/>
              <w:numPr>
                <w:ilvl w:val="12"/>
                <w:numId w:val="0"/>
              </w:numPr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lang w:val="en-GB" w:eastAsia="bg-BG"/>
              </w:rPr>
            </w:pPr>
            <w:r w:rsidRPr="00B67341">
              <w:rPr>
                <w:rFonts w:ascii="Times New Roman" w:eastAsia="Times New Roman" w:hAnsi="Times New Roman"/>
                <w:b/>
                <w:color w:val="000000" w:themeColor="text1"/>
                <w:lang w:val="en-GB" w:eastAsia="bg-BG"/>
              </w:rPr>
              <w:t>Емисионни норми (mg/Nm</w:t>
            </w:r>
            <w:r w:rsidRPr="00B67341">
              <w:rPr>
                <w:rFonts w:ascii="Times New Roman" w:eastAsia="Times New Roman" w:hAnsi="Times New Roman"/>
                <w:b/>
                <w:color w:val="000000" w:themeColor="text1"/>
                <w:vertAlign w:val="superscript"/>
                <w:lang w:val="en-GB" w:eastAsia="bg-BG"/>
              </w:rPr>
              <w:t>3</w:t>
            </w:r>
            <w:r w:rsidRPr="00B67341">
              <w:rPr>
                <w:rFonts w:ascii="Times New Roman" w:eastAsia="Times New Roman" w:hAnsi="Times New Roman"/>
                <w:b/>
                <w:color w:val="000000" w:themeColor="text1"/>
                <w:lang w:val="en-GB" w:eastAsia="bg-BG"/>
              </w:rPr>
              <w:t>), при 6 % съдържание на кислород</w:t>
            </w:r>
          </w:p>
        </w:tc>
      </w:tr>
      <w:tr w:rsidR="004D7359" w:rsidRPr="00B67341" w:rsidTr="00B67341">
        <w:trPr>
          <w:cantSplit/>
          <w:trHeight w:val="141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359" w:rsidRPr="00B67341" w:rsidRDefault="004D7359" w:rsidP="00B566F7">
            <w:pPr>
              <w:widowControl w:val="0"/>
              <w:numPr>
                <w:ilvl w:val="12"/>
                <w:numId w:val="0"/>
              </w:numPr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lang w:val="en-GB" w:eastAsia="bg-BG"/>
              </w:rPr>
            </w:pPr>
            <w:r w:rsidRPr="00B67341">
              <w:rPr>
                <w:rFonts w:ascii="Times New Roman" w:eastAsia="Times New Roman" w:hAnsi="Times New Roman"/>
                <w:b/>
                <w:color w:val="000000" w:themeColor="text1"/>
                <w:lang w:val="en-GB" w:eastAsia="bg-BG"/>
              </w:rPr>
              <w:t>Прах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59" w:rsidRPr="00B67341" w:rsidRDefault="004D7359" w:rsidP="00B566F7">
            <w:pPr>
              <w:widowControl w:val="0"/>
              <w:numPr>
                <w:ilvl w:val="12"/>
                <w:numId w:val="0"/>
              </w:numPr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lang w:val="en-GB" w:eastAsia="bg-BG"/>
              </w:rPr>
            </w:pPr>
            <w:r w:rsidRPr="00B67341">
              <w:rPr>
                <w:rFonts w:ascii="Times New Roman" w:eastAsia="Times New Roman" w:hAnsi="Times New Roman"/>
                <w:color w:val="000000" w:themeColor="text1"/>
                <w:lang w:val="en-GB" w:eastAsia="bg-BG"/>
              </w:rPr>
              <w:t>30</w:t>
            </w:r>
          </w:p>
        </w:tc>
      </w:tr>
      <w:tr w:rsidR="004D7359" w:rsidRPr="00B67341" w:rsidTr="00B67341">
        <w:trPr>
          <w:cantSplit/>
          <w:trHeight w:val="141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359" w:rsidRPr="00B67341" w:rsidRDefault="004D7359" w:rsidP="00B566F7">
            <w:pPr>
              <w:widowControl w:val="0"/>
              <w:adjustRightInd w:val="0"/>
              <w:spacing w:after="0" w:line="360" w:lineRule="atLeast"/>
              <w:ind w:right="-89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lang w:val="en-GB" w:eastAsia="bg-BG"/>
              </w:rPr>
            </w:pPr>
            <w:r w:rsidRPr="00B67341">
              <w:rPr>
                <w:rFonts w:ascii="Times New Roman" w:eastAsia="Times New Roman" w:hAnsi="Times New Roman"/>
                <w:b/>
                <w:color w:val="000000" w:themeColor="text1"/>
                <w:lang w:val="en-US" w:eastAsia="bg-BG"/>
              </w:rPr>
              <w:t>NO</w:t>
            </w:r>
            <w:r w:rsidRPr="00B67341">
              <w:rPr>
                <w:rFonts w:ascii="Times New Roman" w:eastAsia="Times New Roman" w:hAnsi="Times New Roman"/>
                <w:b/>
                <w:color w:val="000000" w:themeColor="text1"/>
                <w:vertAlign w:val="subscript"/>
                <w:lang w:val="en-US" w:eastAsia="bg-BG"/>
              </w:rPr>
              <w:t>x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59" w:rsidRPr="00B67341" w:rsidRDefault="004D7359" w:rsidP="00B566F7">
            <w:pPr>
              <w:widowControl w:val="0"/>
              <w:numPr>
                <w:ilvl w:val="12"/>
                <w:numId w:val="0"/>
              </w:numPr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lang w:val="en-GB" w:eastAsia="bg-BG"/>
              </w:rPr>
            </w:pPr>
            <w:r w:rsidRPr="00B67341">
              <w:rPr>
                <w:rFonts w:ascii="Times New Roman" w:eastAsia="Times New Roman" w:hAnsi="Times New Roman"/>
                <w:color w:val="000000" w:themeColor="text1"/>
                <w:lang w:val="en-GB" w:eastAsia="bg-BG"/>
              </w:rPr>
              <w:t>300</w:t>
            </w:r>
          </w:p>
        </w:tc>
      </w:tr>
      <w:tr w:rsidR="004D7359" w:rsidRPr="00B67341" w:rsidTr="00B67341">
        <w:trPr>
          <w:cantSplit/>
          <w:trHeight w:val="141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359" w:rsidRPr="00B67341" w:rsidRDefault="004D7359" w:rsidP="00B566F7">
            <w:pPr>
              <w:widowControl w:val="0"/>
              <w:adjustRightInd w:val="0"/>
              <w:spacing w:after="0" w:line="360" w:lineRule="atLeast"/>
              <w:ind w:right="-89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lang w:val="en-US" w:eastAsia="bg-BG"/>
              </w:rPr>
            </w:pPr>
            <w:r w:rsidRPr="00B67341">
              <w:rPr>
                <w:rFonts w:ascii="Times New Roman" w:eastAsia="Times New Roman" w:hAnsi="Times New Roman"/>
                <w:b/>
                <w:color w:val="000000" w:themeColor="text1"/>
                <w:lang w:val="en-US" w:eastAsia="bg-BG"/>
              </w:rPr>
              <w:t>SO</w:t>
            </w:r>
            <w:r w:rsidRPr="00B67341">
              <w:rPr>
                <w:rFonts w:ascii="Times New Roman" w:eastAsia="Times New Roman" w:hAnsi="Times New Roman"/>
                <w:b/>
                <w:color w:val="000000" w:themeColor="text1"/>
                <w:vertAlign w:val="subscript"/>
                <w:lang w:val="en-US" w:eastAsia="bg-BG"/>
              </w:rPr>
              <w:t>x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59" w:rsidRPr="00B67341" w:rsidRDefault="004D7359" w:rsidP="00B566F7">
            <w:pPr>
              <w:widowControl w:val="0"/>
              <w:numPr>
                <w:ilvl w:val="12"/>
                <w:numId w:val="0"/>
              </w:numPr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lang w:val="en-GB" w:eastAsia="bg-BG"/>
              </w:rPr>
            </w:pPr>
            <w:r w:rsidRPr="00B67341">
              <w:rPr>
                <w:rFonts w:ascii="Times New Roman" w:eastAsia="Times New Roman" w:hAnsi="Times New Roman"/>
                <w:color w:val="000000" w:themeColor="text1"/>
                <w:lang w:val="en-GB" w:eastAsia="bg-BG"/>
              </w:rPr>
              <w:t>200</w:t>
            </w:r>
          </w:p>
        </w:tc>
      </w:tr>
      <w:tr w:rsidR="004D7359" w:rsidRPr="00B67341" w:rsidTr="00B67341">
        <w:trPr>
          <w:cantSplit/>
          <w:trHeight w:val="141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359" w:rsidRPr="00B67341" w:rsidRDefault="004D7359" w:rsidP="00B566F7">
            <w:pPr>
              <w:widowControl w:val="0"/>
              <w:adjustRightInd w:val="0"/>
              <w:spacing w:after="0" w:line="360" w:lineRule="atLeast"/>
              <w:ind w:right="-89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lang w:val="en-US" w:eastAsia="bg-BG"/>
              </w:rPr>
            </w:pPr>
            <w:r w:rsidRPr="00B67341">
              <w:rPr>
                <w:rFonts w:ascii="Times New Roman" w:eastAsia="Times New Roman" w:hAnsi="Times New Roman"/>
                <w:b/>
                <w:color w:val="000000" w:themeColor="text1"/>
                <w:lang w:val="en-GB" w:eastAsia="bg-BG"/>
              </w:rPr>
              <w:t>СO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59" w:rsidRPr="00B67341" w:rsidRDefault="004D7359" w:rsidP="00B566F7">
            <w:pPr>
              <w:widowControl w:val="0"/>
              <w:numPr>
                <w:ilvl w:val="12"/>
                <w:numId w:val="0"/>
              </w:numPr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lang w:val="en-GB" w:eastAsia="bg-BG"/>
              </w:rPr>
            </w:pPr>
            <w:r w:rsidRPr="00B67341">
              <w:rPr>
                <w:rFonts w:ascii="Times New Roman" w:eastAsia="Times New Roman" w:hAnsi="Times New Roman"/>
                <w:color w:val="000000" w:themeColor="text1"/>
                <w:lang w:val="en-GB" w:eastAsia="bg-BG"/>
              </w:rPr>
              <w:t>250</w:t>
            </w:r>
          </w:p>
        </w:tc>
      </w:tr>
    </w:tbl>
    <w:p w:rsidR="004D7359" w:rsidRDefault="004D7359" w:rsidP="004D7359">
      <w:pPr>
        <w:widowControl w:val="0"/>
        <w:autoSpaceDE w:val="0"/>
        <w:autoSpaceDN w:val="0"/>
        <w:adjustRightInd w:val="0"/>
        <w:spacing w:after="0" w:line="360" w:lineRule="atLeast"/>
        <w:jc w:val="both"/>
        <w:textAlignment w:val="baseline"/>
        <w:rPr>
          <w:rFonts w:ascii="Arial" w:hAnsi="Arial" w:cs="Arial"/>
          <w:color w:val="000000" w:themeColor="text1"/>
          <w:sz w:val="24"/>
          <w:szCs w:val="24"/>
          <w:lang w:val="en-GB"/>
        </w:rPr>
      </w:pPr>
    </w:p>
    <w:p w:rsidR="004D7359" w:rsidRPr="00B67341" w:rsidRDefault="004D7359" w:rsidP="001260FE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B67341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За парогенератор </w:t>
      </w:r>
      <w:r w:rsidR="0085741C">
        <w:rPr>
          <w:rFonts w:ascii="Times New Roman" w:hAnsi="Times New Roman"/>
          <w:color w:val="000000" w:themeColor="text1"/>
          <w:sz w:val="24"/>
          <w:szCs w:val="24"/>
        </w:rPr>
        <w:t>РВ</w:t>
      </w:r>
      <w:r w:rsidRPr="00B67341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11, който е с функция на </w:t>
      </w:r>
      <w:r w:rsidRPr="00B67341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енергиен резерв</w:t>
      </w:r>
      <w:r w:rsidRPr="00B67341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и работи, когато не работи СРКА</w:t>
      </w:r>
      <w:r w:rsidRPr="00B6734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B67341">
        <w:rPr>
          <w:rFonts w:ascii="Times New Roman" w:hAnsi="Times New Roman"/>
          <w:color w:val="000000" w:themeColor="text1"/>
          <w:sz w:val="24"/>
          <w:szCs w:val="24"/>
          <w:lang w:val="en-GB"/>
        </w:rPr>
        <w:t>или Котела за биомаса, или има недостиг на пара – съгласно КР</w:t>
      </w:r>
      <w:r w:rsidR="008574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67341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№123-Н2/2020г. и Наредба за ограничаване на емисиите на определени замърсители, изпускани в атмосферния въздух от средни горивни инсталации /СГИ/, ДВ бр.63/2018г., посл.изм. ДВ бр.47 от 14.06.2019г., и Решение </w:t>
      </w:r>
      <w:r w:rsidRPr="00B67341">
        <w:rPr>
          <w:rFonts w:ascii="Times New Roman" w:hAnsi="Times New Roman"/>
          <w:color w:val="000000" w:themeColor="text1"/>
          <w:sz w:val="24"/>
          <w:szCs w:val="24"/>
          <w:lang w:val="en-US"/>
        </w:rPr>
        <w:t>(</w:t>
      </w:r>
      <w:r w:rsidRPr="00B67341">
        <w:rPr>
          <w:rFonts w:ascii="Times New Roman" w:hAnsi="Times New Roman"/>
          <w:color w:val="000000" w:themeColor="text1"/>
          <w:sz w:val="24"/>
          <w:szCs w:val="24"/>
          <w:lang w:val="en-GB"/>
        </w:rPr>
        <w:t>ЕС</w:t>
      </w:r>
      <w:r w:rsidRPr="00B67341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Pr="00B67341">
        <w:rPr>
          <w:rFonts w:ascii="Times New Roman" w:hAnsi="Times New Roman"/>
          <w:color w:val="000000" w:themeColor="text1"/>
          <w:sz w:val="24"/>
          <w:szCs w:val="24"/>
          <w:lang w:val="en-GB"/>
        </w:rPr>
        <w:t>2017/1442: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2736"/>
        <w:gridCol w:w="2737"/>
      </w:tblGrid>
      <w:tr w:rsidR="004D7359" w:rsidRPr="001260FE" w:rsidTr="001260FE">
        <w:trPr>
          <w:jc w:val="center"/>
        </w:trPr>
        <w:tc>
          <w:tcPr>
            <w:tcW w:w="1518" w:type="dxa"/>
            <w:shd w:val="clear" w:color="auto" w:fill="auto"/>
            <w:vAlign w:val="center"/>
          </w:tcPr>
          <w:p w:rsidR="004D7359" w:rsidRPr="001260FE" w:rsidRDefault="004D7359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1260FE">
              <w:rPr>
                <w:rFonts w:ascii="Times New Roman" w:hAnsi="Times New Roman"/>
                <w:b/>
                <w:color w:val="000000" w:themeColor="text1"/>
                <w:lang w:val="en-GB"/>
              </w:rPr>
              <w:t>Параметър</w:t>
            </w:r>
          </w:p>
        </w:tc>
        <w:tc>
          <w:tcPr>
            <w:tcW w:w="5473" w:type="dxa"/>
            <w:gridSpan w:val="2"/>
            <w:shd w:val="clear" w:color="auto" w:fill="auto"/>
            <w:vAlign w:val="center"/>
          </w:tcPr>
          <w:p w:rsidR="004D7359" w:rsidRPr="001260FE" w:rsidRDefault="004D7359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1260FE">
              <w:rPr>
                <w:rFonts w:ascii="Times New Roman" w:hAnsi="Times New Roman"/>
                <w:b/>
                <w:color w:val="000000" w:themeColor="text1"/>
                <w:lang w:val="en-GB"/>
              </w:rPr>
              <w:t>Емисионни норми (</w:t>
            </w:r>
            <w:r w:rsidRPr="001260FE">
              <w:rPr>
                <w:rFonts w:ascii="Times New Roman" w:hAnsi="Times New Roman"/>
                <w:b/>
                <w:color w:val="000000" w:themeColor="text1"/>
                <w:lang w:val="en-US"/>
              </w:rPr>
              <w:t>mg</w:t>
            </w:r>
            <w:r w:rsidRPr="001260FE">
              <w:rPr>
                <w:rFonts w:ascii="Times New Roman" w:hAnsi="Times New Roman"/>
                <w:b/>
                <w:color w:val="000000" w:themeColor="text1"/>
                <w:lang w:val="en-GB"/>
              </w:rPr>
              <w:t>/</w:t>
            </w:r>
            <w:r w:rsidRPr="001260FE">
              <w:rPr>
                <w:rFonts w:ascii="Times New Roman" w:hAnsi="Times New Roman"/>
                <w:b/>
                <w:color w:val="000000" w:themeColor="text1"/>
                <w:lang w:val="en-US"/>
              </w:rPr>
              <w:t>Nm</w:t>
            </w:r>
            <w:r w:rsidRPr="001260FE">
              <w:rPr>
                <w:rFonts w:ascii="Times New Roman" w:hAnsi="Times New Roman"/>
                <w:b/>
                <w:color w:val="000000" w:themeColor="text1"/>
                <w:vertAlign w:val="superscript"/>
                <w:lang w:val="en-GB"/>
              </w:rPr>
              <w:t>3</w:t>
            </w:r>
            <w:r w:rsidRPr="001260FE">
              <w:rPr>
                <w:rFonts w:ascii="Times New Roman" w:hAnsi="Times New Roman"/>
                <w:b/>
                <w:color w:val="000000" w:themeColor="text1"/>
                <w:lang w:val="en-GB"/>
              </w:rPr>
              <w:t>), при 6 об. % О</w:t>
            </w:r>
            <w:r w:rsidRPr="001260FE">
              <w:rPr>
                <w:rFonts w:ascii="Times New Roman" w:hAnsi="Times New Roman"/>
                <w:b/>
                <w:color w:val="000000" w:themeColor="text1"/>
                <w:vertAlign w:val="subscript"/>
                <w:lang w:val="en-GB"/>
              </w:rPr>
              <w:t>2</w:t>
            </w:r>
          </w:p>
        </w:tc>
      </w:tr>
      <w:tr w:rsidR="001260FE" w:rsidRPr="001260FE" w:rsidTr="001260FE">
        <w:trPr>
          <w:jc w:val="center"/>
        </w:trPr>
        <w:tc>
          <w:tcPr>
            <w:tcW w:w="1518" w:type="dxa"/>
            <w:shd w:val="clear" w:color="auto" w:fill="auto"/>
            <w:vAlign w:val="center"/>
          </w:tcPr>
          <w:p w:rsidR="001260FE" w:rsidRPr="001260FE" w:rsidRDefault="001260FE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/>
              </w:rPr>
            </w:pPr>
            <w:r w:rsidRPr="001260FE">
              <w:rPr>
                <w:rFonts w:ascii="Times New Roman" w:hAnsi="Times New Roman"/>
                <w:b/>
                <w:color w:val="000000" w:themeColor="text1"/>
                <w:lang w:val="en-GB"/>
              </w:rPr>
              <w:t>Прах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1260FE" w:rsidRPr="001260FE" w:rsidRDefault="001260FE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highlight w:val="yellow"/>
                <w:lang w:val="en-US"/>
              </w:rPr>
            </w:pPr>
            <w:r w:rsidRPr="001260FE">
              <w:rPr>
                <w:rFonts w:ascii="Times New Roman" w:hAnsi="Times New Roman"/>
                <w:color w:val="000000" w:themeColor="text1"/>
                <w:lang w:val="en-GB"/>
              </w:rPr>
              <w:t xml:space="preserve">5         </w:t>
            </w:r>
          </w:p>
        </w:tc>
        <w:tc>
          <w:tcPr>
            <w:tcW w:w="2737" w:type="dxa"/>
            <w:shd w:val="clear" w:color="auto" w:fill="auto"/>
          </w:tcPr>
          <w:p w:rsidR="001260FE" w:rsidRPr="001260FE" w:rsidRDefault="001260FE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highlight w:val="yellow"/>
                <w:lang w:val="en-US"/>
              </w:rPr>
            </w:pPr>
            <w:r w:rsidRPr="001260FE">
              <w:rPr>
                <w:rFonts w:ascii="Times New Roman" w:hAnsi="Times New Roman"/>
                <w:color w:val="000000" w:themeColor="text1"/>
                <w:highlight w:val="yellow"/>
                <w:lang w:val="en-US"/>
              </w:rPr>
              <w:t>10-18</w:t>
            </w:r>
            <w:r w:rsidRPr="001260FE">
              <w:rPr>
                <w:rFonts w:ascii="Times New Roman" w:hAnsi="Times New Roman"/>
                <w:color w:val="000000" w:themeColor="text1"/>
                <w:highlight w:val="yellow"/>
                <w:vertAlign w:val="superscript"/>
                <w:lang w:val="en-US"/>
              </w:rPr>
              <w:t>(1)</w:t>
            </w:r>
          </w:p>
        </w:tc>
      </w:tr>
      <w:tr w:rsidR="001260FE" w:rsidRPr="001260FE" w:rsidTr="001260FE">
        <w:trPr>
          <w:jc w:val="center"/>
        </w:trPr>
        <w:tc>
          <w:tcPr>
            <w:tcW w:w="1518" w:type="dxa"/>
            <w:shd w:val="clear" w:color="auto" w:fill="auto"/>
            <w:vAlign w:val="center"/>
          </w:tcPr>
          <w:p w:rsidR="001260FE" w:rsidRPr="001260FE" w:rsidRDefault="001260FE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/>
              </w:rPr>
            </w:pPr>
            <w:r w:rsidRPr="001260FE">
              <w:rPr>
                <w:rFonts w:ascii="Times New Roman" w:hAnsi="Times New Roman"/>
                <w:b/>
                <w:color w:val="000000" w:themeColor="text1"/>
                <w:lang w:val="en-US"/>
              </w:rPr>
              <w:t>NO</w:t>
            </w:r>
            <w:r w:rsidRPr="001260FE">
              <w:rPr>
                <w:rFonts w:ascii="Times New Roman" w:hAnsi="Times New Roman"/>
                <w:b/>
                <w:color w:val="000000" w:themeColor="text1"/>
                <w:vertAlign w:val="subscript"/>
                <w:lang w:val="en-US"/>
              </w:rPr>
              <w:t>x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1260FE" w:rsidRPr="001260FE" w:rsidRDefault="001260FE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highlight w:val="yellow"/>
              </w:rPr>
            </w:pPr>
            <w:r w:rsidRPr="001260FE">
              <w:rPr>
                <w:rFonts w:ascii="Times New Roman" w:hAnsi="Times New Roman"/>
                <w:color w:val="000000" w:themeColor="text1"/>
                <w:lang w:val="en-GB"/>
              </w:rPr>
              <w:t xml:space="preserve">100         </w:t>
            </w:r>
          </w:p>
        </w:tc>
        <w:tc>
          <w:tcPr>
            <w:tcW w:w="2737" w:type="dxa"/>
            <w:shd w:val="clear" w:color="auto" w:fill="auto"/>
            <w:vAlign w:val="center"/>
          </w:tcPr>
          <w:p w:rsidR="001260FE" w:rsidRPr="001260FE" w:rsidRDefault="001260FE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highlight w:val="yellow"/>
                <w:lang w:val="en-US"/>
              </w:rPr>
            </w:pPr>
            <w:r w:rsidRPr="001260FE"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  <w:t xml:space="preserve">200 </w:t>
            </w:r>
            <w:r w:rsidRPr="001260FE">
              <w:rPr>
                <w:rFonts w:ascii="Times New Roman" w:hAnsi="Times New Roman"/>
                <w:color w:val="000000" w:themeColor="text1"/>
                <w:highlight w:val="yellow"/>
                <w:vertAlign w:val="superscript"/>
                <w:lang w:val="en-US"/>
              </w:rPr>
              <w:t>(1)</w:t>
            </w:r>
          </w:p>
        </w:tc>
      </w:tr>
      <w:tr w:rsidR="001260FE" w:rsidRPr="001260FE" w:rsidTr="00B566F7">
        <w:trPr>
          <w:jc w:val="center"/>
        </w:trPr>
        <w:tc>
          <w:tcPr>
            <w:tcW w:w="1518" w:type="dxa"/>
            <w:shd w:val="clear" w:color="auto" w:fill="auto"/>
            <w:vAlign w:val="center"/>
          </w:tcPr>
          <w:p w:rsidR="001260FE" w:rsidRPr="001260FE" w:rsidRDefault="001260FE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/>
              </w:rPr>
            </w:pPr>
            <w:r w:rsidRPr="001260FE">
              <w:rPr>
                <w:rFonts w:ascii="Times New Roman" w:hAnsi="Times New Roman"/>
                <w:b/>
                <w:color w:val="000000" w:themeColor="text1"/>
                <w:lang w:val="en-US"/>
              </w:rPr>
              <w:t>SO</w:t>
            </w:r>
            <w:r w:rsidRPr="001260FE">
              <w:rPr>
                <w:rFonts w:ascii="Times New Roman" w:hAnsi="Times New Roman"/>
                <w:b/>
                <w:color w:val="000000" w:themeColor="text1"/>
                <w:vertAlign w:val="subscript"/>
                <w:lang w:val="en-US"/>
              </w:rPr>
              <w:t>x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1260FE" w:rsidRPr="001260FE" w:rsidRDefault="001260FE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highlight w:val="yellow"/>
                <w:lang w:val="en-US"/>
              </w:rPr>
            </w:pPr>
            <w:r w:rsidRPr="001260FE">
              <w:rPr>
                <w:rFonts w:ascii="Times New Roman" w:hAnsi="Times New Roman"/>
                <w:color w:val="000000" w:themeColor="text1"/>
                <w:lang w:val="en-GB"/>
              </w:rPr>
              <w:t xml:space="preserve">35       </w:t>
            </w:r>
          </w:p>
        </w:tc>
        <w:tc>
          <w:tcPr>
            <w:tcW w:w="2737" w:type="dxa"/>
            <w:shd w:val="clear" w:color="auto" w:fill="auto"/>
            <w:vAlign w:val="center"/>
          </w:tcPr>
          <w:p w:rsidR="001260FE" w:rsidRPr="001260FE" w:rsidRDefault="001260FE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highlight w:val="yellow"/>
                <w:lang w:val="en-US"/>
              </w:rPr>
            </w:pPr>
            <w:r w:rsidRPr="001260FE"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  <w:t>175-200</w:t>
            </w:r>
            <w:r w:rsidRPr="001260FE">
              <w:rPr>
                <w:rFonts w:ascii="Times New Roman" w:hAnsi="Times New Roman"/>
                <w:color w:val="000000" w:themeColor="text1"/>
                <w:highlight w:val="yellow"/>
                <w:vertAlign w:val="superscript"/>
                <w:lang w:val="en-US"/>
              </w:rPr>
              <w:t>(1)</w:t>
            </w:r>
          </w:p>
        </w:tc>
      </w:tr>
      <w:tr w:rsidR="004D7359" w:rsidRPr="001260FE" w:rsidTr="001260FE">
        <w:trPr>
          <w:jc w:val="center"/>
        </w:trPr>
        <w:tc>
          <w:tcPr>
            <w:tcW w:w="1518" w:type="dxa"/>
            <w:shd w:val="clear" w:color="auto" w:fill="auto"/>
            <w:vAlign w:val="center"/>
          </w:tcPr>
          <w:p w:rsidR="004D7359" w:rsidRPr="001260FE" w:rsidRDefault="004D7359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lang w:val="en-GB"/>
              </w:rPr>
            </w:pPr>
            <w:r w:rsidRPr="001260FE">
              <w:rPr>
                <w:rFonts w:ascii="Times New Roman" w:hAnsi="Times New Roman"/>
                <w:b/>
                <w:color w:val="000000" w:themeColor="text1"/>
                <w:lang w:val="en-GB"/>
              </w:rPr>
              <w:t>СО</w:t>
            </w:r>
          </w:p>
        </w:tc>
        <w:tc>
          <w:tcPr>
            <w:tcW w:w="5473" w:type="dxa"/>
            <w:gridSpan w:val="2"/>
            <w:shd w:val="clear" w:color="auto" w:fill="auto"/>
            <w:vAlign w:val="center"/>
          </w:tcPr>
          <w:p w:rsidR="004D7359" w:rsidRPr="001260FE" w:rsidRDefault="004D7359" w:rsidP="001260FE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</w:pPr>
            <w:r w:rsidRPr="001260FE">
              <w:rPr>
                <w:rFonts w:ascii="Times New Roman" w:hAnsi="Times New Roman"/>
                <w:color w:val="000000" w:themeColor="text1"/>
                <w:lang w:val="en-GB"/>
              </w:rPr>
              <w:t>100</w:t>
            </w:r>
          </w:p>
        </w:tc>
      </w:tr>
    </w:tbl>
    <w:p w:rsidR="004D7359" w:rsidRPr="00A0792F" w:rsidRDefault="004D7359" w:rsidP="00A0792F">
      <w:pPr>
        <w:widowControl w:val="0"/>
        <w:numPr>
          <w:ilvl w:val="0"/>
          <w:numId w:val="44"/>
        </w:numPr>
        <w:shd w:val="clear" w:color="auto" w:fill="FFFF00"/>
        <w:autoSpaceDE w:val="0"/>
        <w:autoSpaceDN w:val="0"/>
        <w:adjustRightInd w:val="0"/>
        <w:spacing w:before="120" w:after="0"/>
        <w:ind w:left="1066" w:hanging="357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</w:pPr>
      <w:r w:rsidRPr="00A0792F"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  <w:t>За инсалации, работещи &lt;1 500ч годишно посочените нива са приемливи;</w:t>
      </w:r>
    </w:p>
    <w:p w:rsidR="004D7359" w:rsidRPr="00A0792F" w:rsidRDefault="004D7359" w:rsidP="00A0792F">
      <w:pPr>
        <w:widowControl w:val="0"/>
        <w:shd w:val="clear" w:color="auto" w:fill="FFFF00"/>
        <w:autoSpaceDE w:val="0"/>
        <w:autoSpaceDN w:val="0"/>
        <w:adjustRightInd w:val="0"/>
        <w:spacing w:after="0"/>
        <w:ind w:left="720"/>
        <w:contextualSpacing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</w:pPr>
      <w:r w:rsidRPr="00A0792F">
        <w:rPr>
          <w:rFonts w:ascii="Times New Roman" w:eastAsia="Times New Roman" w:hAnsi="Times New Roman"/>
          <w:color w:val="000000" w:themeColor="text1"/>
          <w:sz w:val="24"/>
          <w:szCs w:val="24"/>
          <w:lang w:val="en-GB"/>
        </w:rPr>
        <w:t xml:space="preserve">! В жълто са нормите на емисиите при гориво газьол, според нас, съгласно цитираното законодателство. </w:t>
      </w:r>
    </w:p>
    <w:p w:rsidR="00816458" w:rsidRDefault="00816458" w:rsidP="00CC3BB0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373B87" w:rsidRPr="00F358B6" w:rsidRDefault="00E6626A" w:rsidP="0001050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58B6">
        <w:rPr>
          <w:rFonts w:ascii="Times New Roman" w:hAnsi="Times New Roman"/>
          <w:b/>
          <w:sz w:val="24"/>
          <w:szCs w:val="24"/>
        </w:rPr>
        <w:t xml:space="preserve">ВХОДНИ ДАННИ ЗА МАТЕМАТИЧЕСКОТО МОДЕЛИРАНЕ, </w:t>
      </w:r>
    </w:p>
    <w:p w:rsidR="00E6626A" w:rsidRPr="00373B87" w:rsidRDefault="00E6626A" w:rsidP="0001050F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F358B6">
        <w:rPr>
          <w:rFonts w:ascii="Times New Roman" w:hAnsi="Times New Roman"/>
          <w:b/>
          <w:sz w:val="24"/>
          <w:szCs w:val="24"/>
        </w:rPr>
        <w:t>РЕЗУЛТАТИ ОТ МОДЕЛИРАНЕТО И ОБОБЩЕНИ ИЗВОДИ</w:t>
      </w:r>
    </w:p>
    <w:p w:rsidR="00E6626A" w:rsidRPr="00373B87" w:rsidRDefault="00E6626A" w:rsidP="0001050F">
      <w:pPr>
        <w:spacing w:before="120" w:after="0"/>
        <w:ind w:firstLine="567"/>
        <w:jc w:val="both"/>
        <w:rPr>
          <w:rFonts w:ascii="Times New Roman" w:hAnsi="Times New Roman"/>
          <w:b/>
          <w:u w:val="single"/>
        </w:rPr>
      </w:pPr>
      <w:r w:rsidRPr="00373B87">
        <w:rPr>
          <w:rFonts w:ascii="Times New Roman" w:hAnsi="Times New Roman"/>
          <w:sz w:val="24"/>
          <w:szCs w:val="24"/>
        </w:rPr>
        <w:t xml:space="preserve">За оценка на евентуално очакваното замърсяване на атмосферния въздух, след  предложението за въвеждане на резервно гориво газьол от оператора е извършено </w:t>
      </w:r>
      <w:r w:rsidRPr="00373B87">
        <w:rPr>
          <w:rFonts w:ascii="Times New Roman" w:hAnsi="Times New Roman"/>
          <w:sz w:val="24"/>
          <w:szCs w:val="24"/>
        </w:rPr>
        <w:lastRenderedPageBreak/>
        <w:t>математическо моделиране на замърсителите и разсейването им в атмосферата с отчитане на всички организирани източници на атмосферно замърсяване от площадката на оператора чрез методиката на програмният продукт „PLUME”. За района тя е приложима, тъй като терена е равнинен и няма в близост възвишения, който да са по–големи от височината на изпускащите устройства на халетата, като целта е чрез математическо моделиране и компютърно симулиране разпространението на замърсителите във въздуха. Да бъде доказано какво ще бъде качеството на атмосферния въздух в района и ще бъдат ли спазени всички нормативни изисквания по околната среда. Математическо моделиране с версията на програмния продукт „</w:t>
      </w:r>
      <w:r w:rsidRPr="00373B87">
        <w:rPr>
          <w:rFonts w:ascii="Times New Roman" w:hAnsi="Times New Roman"/>
          <w:b/>
          <w:sz w:val="24"/>
          <w:szCs w:val="24"/>
        </w:rPr>
        <w:t>PLUME</w:t>
      </w:r>
      <w:r w:rsidRPr="00373B87">
        <w:rPr>
          <w:rFonts w:ascii="Times New Roman" w:hAnsi="Times New Roman"/>
          <w:sz w:val="24"/>
          <w:szCs w:val="24"/>
        </w:rPr>
        <w:t xml:space="preserve">”, е разработена съгласно „Методика за изчисляване височината на изпускащите устройства, разсейването и очакваните концентрации на замърсяващи вещества в приземния слой” от 25 февруари 1998 година и приета от Министерството на околната среда и водите, Министерството на регионалното развитие и благоустройството и Министерството на здравеопазването (публикувана в Бюлетин на „Строителство и архитектура“, бр.7/8 от 1998 г.). Програмният продукт разполага с възможност за оценка на максимално еднократните концентрации, които биха се получили в приземния атмосферен слой в резултат на специфични метеорологични условия. За тази цел при зададени параметри на изпускащите устройства, както и на съответните емисии, се редува целия набор от метеорологични параметри (посока, скорост на вятъра и клас на устойчивост), като се определят тези, при които се получава най-висока стойност на изчислената приземна концентрация. Моделът „PLUME” отчита ефектите на топлинно или механично издигане на струята (заложени в кода на продукта), вследствие на което се увеличава физическата височина на комина до т.н. ефективната височина, която зависи правопропорционално от разликата между температурата на изхвърляните газове от изпускащото устройство и температурата на околния въздух. Използвана е и методика за сравнителни и по-подробни анализи за повърхностното разпределение на вредностите в района с програмния продукт </w:t>
      </w:r>
      <w:r w:rsidRPr="00373B87">
        <w:rPr>
          <w:rFonts w:ascii="Times New Roman" w:hAnsi="Times New Roman"/>
          <w:b/>
          <w:sz w:val="24"/>
          <w:szCs w:val="24"/>
        </w:rPr>
        <w:t>AUSTAL 2000</w:t>
      </w:r>
      <w:r w:rsidRPr="00373B87">
        <w:rPr>
          <w:rFonts w:ascii="Times New Roman" w:hAnsi="Times New Roman"/>
          <w:sz w:val="24"/>
          <w:szCs w:val="24"/>
        </w:rPr>
        <w:t>.</w:t>
      </w:r>
      <w:r w:rsidRPr="00373B87">
        <w:rPr>
          <w:rFonts w:ascii="Times New Roman" w:hAnsi="Times New Roman"/>
          <w:b/>
          <w:u w:val="single"/>
        </w:rPr>
        <w:t xml:space="preserve"> </w:t>
      </w:r>
    </w:p>
    <w:p w:rsidR="00E6626A" w:rsidRPr="00373B87" w:rsidRDefault="00E6626A" w:rsidP="00373B8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73B87">
        <w:rPr>
          <w:rFonts w:ascii="Times New Roman" w:hAnsi="Times New Roman"/>
          <w:sz w:val="24"/>
          <w:szCs w:val="24"/>
        </w:rPr>
        <w:t xml:space="preserve">- </w:t>
      </w:r>
      <w:r w:rsidRPr="00373B87">
        <w:rPr>
          <w:rFonts w:ascii="Times New Roman" w:hAnsi="Times New Roman"/>
          <w:b/>
          <w:i/>
          <w:sz w:val="24"/>
          <w:szCs w:val="24"/>
        </w:rPr>
        <w:t>Входни параметри на модела</w:t>
      </w:r>
      <w:r w:rsidRPr="00373B87">
        <w:rPr>
          <w:rFonts w:ascii="Times New Roman" w:hAnsi="Times New Roman"/>
          <w:sz w:val="24"/>
          <w:szCs w:val="24"/>
        </w:rPr>
        <w:t xml:space="preserve"> – областта, за която се пресмята замърсяването е 2000 x 2000</w:t>
      </w:r>
      <w:r w:rsidR="00373B87">
        <w:rPr>
          <w:rFonts w:ascii="Times New Roman" w:hAnsi="Times New Roman"/>
          <w:sz w:val="24"/>
          <w:szCs w:val="24"/>
        </w:rPr>
        <w:t xml:space="preserve"> </w:t>
      </w:r>
      <w:r w:rsidRPr="00373B87">
        <w:rPr>
          <w:rFonts w:ascii="Times New Roman" w:hAnsi="Times New Roman"/>
          <w:sz w:val="24"/>
          <w:szCs w:val="24"/>
        </w:rPr>
        <w:t>m (20 стъпки по 100 m в посока Запад-Изток и 20 стъпки по 100 m в посока Север-Юг);</w:t>
      </w:r>
    </w:p>
    <w:p w:rsidR="00E6626A" w:rsidRDefault="00E6626A" w:rsidP="00373B87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373B87">
        <w:rPr>
          <w:rFonts w:ascii="Times New Roman" w:hAnsi="Times New Roman"/>
          <w:sz w:val="24"/>
          <w:szCs w:val="24"/>
        </w:rPr>
        <w:t>-</w:t>
      </w:r>
      <w:r w:rsidRPr="00373B87">
        <w:rPr>
          <w:rFonts w:ascii="Times New Roman" w:hAnsi="Times New Roman"/>
          <w:b/>
          <w:i/>
          <w:sz w:val="24"/>
          <w:szCs w:val="24"/>
        </w:rPr>
        <w:t xml:space="preserve"> Метеорология</w:t>
      </w:r>
      <w:r w:rsidRPr="00373B87">
        <w:rPr>
          <w:rFonts w:ascii="Times New Roman" w:hAnsi="Times New Roman"/>
          <w:sz w:val="24"/>
          <w:szCs w:val="24"/>
        </w:rPr>
        <w:t xml:space="preserve"> – за оценка на влиянието на климатичните фактори върху замърсяването на атмосферния въздух в района на площадката на дружеството са използвани данни от Климатичния справочник на НР България /том I-IV за ХМС-Пловдив/ и електронната роза на ветровете.</w:t>
      </w:r>
    </w:p>
    <w:p w:rsidR="00E716D4" w:rsidRDefault="00E716D4" w:rsidP="00373B87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716D4" w:rsidRPr="00373B87" w:rsidRDefault="00E716D4" w:rsidP="00373B87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12"/>
        <w:tblW w:w="8755" w:type="dxa"/>
        <w:jc w:val="center"/>
        <w:tblLook w:val="04A0" w:firstRow="1" w:lastRow="0" w:firstColumn="1" w:lastColumn="0" w:noHBand="0" w:noVBand="1"/>
      </w:tblPr>
      <w:tblGrid>
        <w:gridCol w:w="1668"/>
        <w:gridCol w:w="708"/>
        <w:gridCol w:w="851"/>
        <w:gridCol w:w="850"/>
        <w:gridCol w:w="851"/>
        <w:gridCol w:w="83"/>
        <w:gridCol w:w="767"/>
        <w:gridCol w:w="955"/>
        <w:gridCol w:w="993"/>
        <w:gridCol w:w="1029"/>
      </w:tblGrid>
      <w:tr w:rsidR="00E6626A" w:rsidRPr="00881A4E" w:rsidTr="007E0922">
        <w:trPr>
          <w:jc w:val="center"/>
        </w:trPr>
        <w:tc>
          <w:tcPr>
            <w:tcW w:w="5011" w:type="dxa"/>
            <w:gridSpan w:val="6"/>
          </w:tcPr>
          <w:p w:rsidR="00E6626A" w:rsidRPr="00881A4E" w:rsidRDefault="00E6626A" w:rsidP="00881A4E">
            <w:pPr>
              <w:spacing w:after="12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Показател</w:t>
            </w:r>
          </w:p>
        </w:tc>
        <w:tc>
          <w:tcPr>
            <w:tcW w:w="3744" w:type="dxa"/>
            <w:gridSpan w:val="4"/>
          </w:tcPr>
          <w:p w:rsidR="00E6626A" w:rsidRPr="00881A4E" w:rsidRDefault="00E6626A" w:rsidP="00881A4E">
            <w:pPr>
              <w:spacing w:after="12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Стойност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Брой стъпки по посока запад – изток</w:t>
            </w:r>
          </w:p>
        </w:tc>
        <w:tc>
          <w:tcPr>
            <w:tcW w:w="3744" w:type="dxa"/>
            <w:gridSpan w:val="4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lang w:val="en-US"/>
              </w:rPr>
              <w:t>20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Брой стъпки по посока север – юг</w:t>
            </w:r>
          </w:p>
        </w:tc>
        <w:tc>
          <w:tcPr>
            <w:tcW w:w="3744" w:type="dxa"/>
            <w:gridSpan w:val="4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lang w:val="en-US"/>
              </w:rPr>
              <w:t>20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</w:rPr>
              <w:t>Размер на стъпка по посока запад – изток (</w:t>
            </w:r>
            <w:r w:rsidRPr="00881A4E">
              <w:rPr>
                <w:rFonts w:ascii="Times New Roman" w:eastAsia="Calibri" w:hAnsi="Times New Roman" w:cs="Times New Roman"/>
                <w:lang w:val="en-US"/>
              </w:rPr>
              <w:t>m)</w:t>
            </w:r>
          </w:p>
        </w:tc>
        <w:tc>
          <w:tcPr>
            <w:tcW w:w="3744" w:type="dxa"/>
            <w:gridSpan w:val="4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</w:rPr>
              <w:t>1</w:t>
            </w:r>
            <w:r w:rsidRPr="00881A4E">
              <w:rPr>
                <w:rFonts w:ascii="Times New Roman" w:eastAsia="Calibri" w:hAnsi="Times New Roman" w:cs="Times New Roman"/>
                <w:lang w:val="en-US"/>
              </w:rPr>
              <w:t>00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Размер на стъпка по посока север – юг (</w:t>
            </w:r>
            <w:r w:rsidRPr="00881A4E">
              <w:rPr>
                <w:rFonts w:ascii="Times New Roman" w:eastAsia="Calibri" w:hAnsi="Times New Roman" w:cs="Times New Roman"/>
                <w:lang w:val="en-US"/>
              </w:rPr>
              <w:t>m</w:t>
            </w:r>
            <w:r w:rsidRPr="00881A4E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3744" w:type="dxa"/>
            <w:gridSpan w:val="4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</w:rPr>
              <w:t>1</w:t>
            </w:r>
            <w:r w:rsidRPr="00881A4E">
              <w:rPr>
                <w:rFonts w:ascii="Times New Roman" w:eastAsia="Calibri" w:hAnsi="Times New Roman" w:cs="Times New Roman"/>
                <w:lang w:val="en-US"/>
              </w:rPr>
              <w:t>00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Тип подложна повърхност</w:t>
            </w:r>
          </w:p>
        </w:tc>
        <w:tc>
          <w:tcPr>
            <w:tcW w:w="3744" w:type="dxa"/>
            <w:gridSpan w:val="4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Г</w:t>
            </w:r>
            <w:r w:rsidRPr="00881A4E">
              <w:rPr>
                <w:rFonts w:ascii="Times New Roman" w:eastAsia="Calibri" w:hAnsi="Times New Roman" w:cs="Times New Roman"/>
                <w:lang w:val="en-US"/>
              </w:rPr>
              <w:t>радс</w:t>
            </w:r>
            <w:r w:rsidRPr="00881A4E">
              <w:rPr>
                <w:rFonts w:ascii="Times New Roman" w:eastAsia="Calibri" w:hAnsi="Times New Roman" w:cs="Times New Roman"/>
              </w:rPr>
              <w:t>ки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Географски координати (в десетични градуси)</w:t>
            </w:r>
          </w:p>
        </w:tc>
        <w:tc>
          <w:tcPr>
            <w:tcW w:w="3744" w:type="dxa"/>
            <w:gridSpan w:val="4"/>
            <w:vAlign w:val="center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</w:p>
        </w:tc>
      </w:tr>
      <w:tr w:rsidR="00E6626A" w:rsidRPr="00881A4E" w:rsidTr="007E0922">
        <w:trPr>
          <w:jc w:val="center"/>
        </w:trPr>
        <w:tc>
          <w:tcPr>
            <w:tcW w:w="8755" w:type="dxa"/>
            <w:gridSpan w:val="10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lastRenderedPageBreak/>
              <w:t>При моделиране с една посока на вятъра, към всяко от съседните населени места: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</w:tcPr>
          <w:p w:rsidR="00E6626A" w:rsidRPr="00881A4E" w:rsidRDefault="00E6626A" w:rsidP="007E0922">
            <w:pPr>
              <w:numPr>
                <w:ilvl w:val="0"/>
                <w:numId w:val="45"/>
              </w:numPr>
              <w:spacing w:after="60"/>
              <w:ind w:left="567" w:hanging="207"/>
              <w:contextualSpacing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lang w:val="en-US"/>
              </w:rPr>
              <w:t>Наименование на населеното място</w:t>
            </w:r>
          </w:p>
        </w:tc>
        <w:tc>
          <w:tcPr>
            <w:tcW w:w="3744" w:type="dxa"/>
            <w:gridSpan w:val="4"/>
          </w:tcPr>
          <w:p w:rsidR="00E6626A" w:rsidRPr="00881A4E" w:rsidRDefault="00E6626A" w:rsidP="00400A8D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Гр.Стам</w:t>
            </w:r>
            <w:r w:rsidR="00400A8D">
              <w:rPr>
                <w:rFonts w:ascii="Times New Roman" w:eastAsia="Calibri" w:hAnsi="Times New Roman" w:cs="Times New Roman"/>
              </w:rPr>
              <w:t>бол</w:t>
            </w:r>
            <w:r w:rsidRPr="00881A4E">
              <w:rPr>
                <w:rFonts w:ascii="Times New Roman" w:eastAsia="Calibri" w:hAnsi="Times New Roman" w:cs="Times New Roman"/>
              </w:rPr>
              <w:t>ийски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</w:tcPr>
          <w:p w:rsidR="00E6626A" w:rsidRPr="00881A4E" w:rsidRDefault="00E6626A" w:rsidP="007E0922">
            <w:pPr>
              <w:numPr>
                <w:ilvl w:val="0"/>
                <w:numId w:val="45"/>
              </w:numPr>
              <w:spacing w:after="60"/>
              <w:ind w:left="567" w:hanging="207"/>
              <w:contextualSpacing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lang w:val="en-US"/>
              </w:rPr>
              <w:t>Посока на вятъра (градуси, 0 – север)</w:t>
            </w:r>
          </w:p>
        </w:tc>
        <w:tc>
          <w:tcPr>
            <w:tcW w:w="3744" w:type="dxa"/>
            <w:gridSpan w:val="4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  <w:lang w:val="en-US"/>
              </w:rPr>
              <w:t>18</w:t>
            </w:r>
            <w:r w:rsidRPr="00881A4E">
              <w:rPr>
                <w:rFonts w:ascii="Times New Roman" w:eastAsia="Calibri" w:hAnsi="Times New Roman" w:cs="Times New Roman"/>
              </w:rPr>
              <w:t>0</w:t>
            </w:r>
            <w:r w:rsidRPr="00881A4E">
              <w:rPr>
                <w:rFonts w:ascii="Times New Roman" w:eastAsia="Calibri" w:hAnsi="Times New Roman" w:cs="Times New Roman"/>
                <w:vertAlign w:val="superscript"/>
              </w:rPr>
              <w:t>0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</w:tcPr>
          <w:p w:rsidR="00E6626A" w:rsidRPr="00881A4E" w:rsidRDefault="00E6626A" w:rsidP="007E0922">
            <w:pPr>
              <w:numPr>
                <w:ilvl w:val="0"/>
                <w:numId w:val="45"/>
              </w:numPr>
              <w:spacing w:after="60"/>
              <w:ind w:left="567" w:hanging="207"/>
              <w:contextualSpacing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lang w:val="en-US"/>
              </w:rPr>
              <w:t>Скорост на вятъра на височина 10 m (m/s)*</w:t>
            </w:r>
          </w:p>
        </w:tc>
        <w:tc>
          <w:tcPr>
            <w:tcW w:w="3744" w:type="dxa"/>
            <w:gridSpan w:val="4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 xml:space="preserve">2,5 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</w:tcPr>
          <w:p w:rsidR="00E6626A" w:rsidRPr="00881A4E" w:rsidRDefault="00E6626A" w:rsidP="007E0922">
            <w:pPr>
              <w:numPr>
                <w:ilvl w:val="0"/>
                <w:numId w:val="45"/>
              </w:numPr>
              <w:spacing w:after="60"/>
              <w:ind w:left="567" w:hanging="207"/>
              <w:contextualSpacing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lang w:val="en-US"/>
              </w:rPr>
              <w:t>Околна температура на височина 2 m</w:t>
            </w:r>
          </w:p>
        </w:tc>
        <w:tc>
          <w:tcPr>
            <w:tcW w:w="3744" w:type="dxa"/>
            <w:gridSpan w:val="4"/>
          </w:tcPr>
          <w:p w:rsidR="00E6626A" w:rsidRPr="00881A4E" w:rsidRDefault="00E6626A" w:rsidP="009F380E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13</w:t>
            </w:r>
            <w:r w:rsidRPr="00881A4E">
              <w:rPr>
                <w:rFonts w:ascii="Times New Roman" w:eastAsia="Calibri" w:hAnsi="Times New Roman" w:cs="Times New Roman"/>
                <w:vertAlign w:val="superscript"/>
              </w:rPr>
              <w:t>0</w:t>
            </w:r>
            <w:r w:rsidRPr="00881A4E">
              <w:rPr>
                <w:rFonts w:ascii="Times New Roman" w:eastAsia="Calibri" w:hAnsi="Times New Roman" w:cs="Times New Roman"/>
                <w:lang w:val="en-US"/>
              </w:rPr>
              <w:t>C</w:t>
            </w:r>
            <w:r w:rsidRPr="00881A4E">
              <w:rPr>
                <w:rFonts w:ascii="Times New Roman" w:eastAsia="Calibri" w:hAnsi="Times New Roman" w:cs="Times New Roman"/>
              </w:rPr>
              <w:t xml:space="preserve"> – ср.годишна температура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</w:tcPr>
          <w:p w:rsidR="00E6626A" w:rsidRPr="00881A4E" w:rsidRDefault="00E6626A" w:rsidP="007E0922">
            <w:pPr>
              <w:numPr>
                <w:ilvl w:val="0"/>
                <w:numId w:val="45"/>
              </w:numPr>
              <w:spacing w:after="60"/>
              <w:ind w:left="567" w:hanging="207"/>
              <w:contextualSpacing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lang w:val="en-US"/>
              </w:rPr>
              <w:t>Клас на устойчивост (Pasquill)*</w:t>
            </w:r>
          </w:p>
        </w:tc>
        <w:tc>
          <w:tcPr>
            <w:tcW w:w="3744" w:type="dxa"/>
            <w:gridSpan w:val="4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А,В</w:t>
            </w:r>
          </w:p>
        </w:tc>
      </w:tr>
      <w:tr w:rsidR="00E6626A" w:rsidRPr="00881A4E" w:rsidTr="007E0922">
        <w:trPr>
          <w:jc w:val="center"/>
        </w:trPr>
        <w:tc>
          <w:tcPr>
            <w:tcW w:w="8755" w:type="dxa"/>
            <w:gridSpan w:val="10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При моделиране за определяне на очакваните максимални средногодишни концентрации:</w:t>
            </w:r>
          </w:p>
        </w:tc>
      </w:tr>
      <w:tr w:rsidR="00E6626A" w:rsidRPr="00881A4E" w:rsidTr="007E0922">
        <w:trPr>
          <w:jc w:val="center"/>
        </w:trPr>
        <w:tc>
          <w:tcPr>
            <w:tcW w:w="5011" w:type="dxa"/>
            <w:gridSpan w:val="6"/>
          </w:tcPr>
          <w:p w:rsidR="00E6626A" w:rsidRPr="00881A4E" w:rsidRDefault="00E6626A" w:rsidP="007E0922">
            <w:pPr>
              <w:numPr>
                <w:ilvl w:val="0"/>
                <w:numId w:val="45"/>
              </w:numPr>
              <w:spacing w:after="60"/>
              <w:ind w:left="567" w:hanging="207"/>
              <w:contextualSpacing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881A4E">
              <w:rPr>
                <w:rFonts w:ascii="Times New Roman" w:eastAsia="Calibri" w:hAnsi="Times New Roman" w:cs="Times New Roman"/>
              </w:rPr>
              <w:t>Т</w:t>
            </w:r>
            <w:r w:rsidRPr="00881A4E">
              <w:rPr>
                <w:rFonts w:ascii="Times New Roman" w:eastAsia="Calibri" w:hAnsi="Times New Roman" w:cs="Times New Roman"/>
                <w:lang w:val="en-US"/>
              </w:rPr>
              <w:t xml:space="preserve">емпература на </w:t>
            </w:r>
            <w:r w:rsidRPr="00881A4E">
              <w:rPr>
                <w:rFonts w:ascii="Times New Roman" w:eastAsia="Calibri" w:hAnsi="Times New Roman" w:cs="Times New Roman"/>
              </w:rPr>
              <w:t>изхвърляните газове-мах.</w:t>
            </w:r>
          </w:p>
        </w:tc>
        <w:tc>
          <w:tcPr>
            <w:tcW w:w="3744" w:type="dxa"/>
            <w:gridSpan w:val="4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</w:rPr>
              <w:t>3</w:t>
            </w:r>
            <w:r w:rsidRPr="00881A4E">
              <w:rPr>
                <w:rFonts w:ascii="Times New Roman" w:eastAsia="Calibri" w:hAnsi="Times New Roman" w:cs="Times New Roman"/>
                <w:lang w:val="en-US"/>
              </w:rPr>
              <w:t>0</w:t>
            </w:r>
            <w:r w:rsidRPr="00881A4E">
              <w:rPr>
                <w:rFonts w:ascii="Times New Roman" w:eastAsia="Calibri" w:hAnsi="Times New Roman" w:cs="Times New Roman"/>
                <w:vertAlign w:val="superscript"/>
                <w:lang w:val="en-US"/>
              </w:rPr>
              <w:t>0</w:t>
            </w:r>
            <w:r w:rsidRPr="00881A4E">
              <w:rPr>
                <w:rFonts w:ascii="Times New Roman" w:eastAsia="Calibri" w:hAnsi="Times New Roman" w:cs="Times New Roman"/>
                <w:lang w:val="en-US"/>
              </w:rPr>
              <w:t xml:space="preserve"> C</w:t>
            </w:r>
          </w:p>
        </w:tc>
      </w:tr>
      <w:tr w:rsidR="00E6626A" w:rsidRPr="00881A4E" w:rsidTr="007E0922">
        <w:trPr>
          <w:jc w:val="center"/>
        </w:trPr>
        <w:tc>
          <w:tcPr>
            <w:tcW w:w="8755" w:type="dxa"/>
            <w:gridSpan w:val="10"/>
          </w:tcPr>
          <w:p w:rsidR="00E6626A" w:rsidRPr="00881A4E" w:rsidRDefault="00E6626A" w:rsidP="007E0922">
            <w:pPr>
              <w:spacing w:after="60"/>
              <w:rPr>
                <w:rFonts w:ascii="Times New Roman" w:eastAsia="Calibri" w:hAnsi="Times New Roman" w:cs="Times New Roman"/>
              </w:rPr>
            </w:pPr>
            <w:r w:rsidRPr="00881A4E">
              <w:rPr>
                <w:rFonts w:ascii="Times New Roman" w:eastAsia="Calibri" w:hAnsi="Times New Roman" w:cs="Times New Roman"/>
              </w:rPr>
              <w:t>Средногодишна роза на ветровете в района на площадката:</w:t>
            </w:r>
          </w:p>
        </w:tc>
      </w:tr>
      <w:tr w:rsidR="00E6626A" w:rsidRPr="00881A4E" w:rsidTr="007E0922">
        <w:trPr>
          <w:jc w:val="center"/>
        </w:trPr>
        <w:tc>
          <w:tcPr>
            <w:tcW w:w="1668" w:type="dxa"/>
            <w:vAlign w:val="center"/>
          </w:tcPr>
          <w:p w:rsidR="00E6626A" w:rsidRPr="00881A4E" w:rsidRDefault="00E6626A" w:rsidP="007E09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Посока:</w:t>
            </w:r>
          </w:p>
        </w:tc>
        <w:tc>
          <w:tcPr>
            <w:tcW w:w="708" w:type="dxa"/>
            <w:vAlign w:val="center"/>
          </w:tcPr>
          <w:p w:rsidR="00E6626A" w:rsidRPr="00881A4E" w:rsidRDefault="00E6626A" w:rsidP="007E09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b/>
                <w:lang w:val="en-US"/>
              </w:rPr>
              <w:t>N</w:t>
            </w:r>
          </w:p>
        </w:tc>
        <w:tc>
          <w:tcPr>
            <w:tcW w:w="851" w:type="dxa"/>
            <w:vAlign w:val="center"/>
          </w:tcPr>
          <w:p w:rsidR="00E6626A" w:rsidRPr="00881A4E" w:rsidRDefault="00E6626A" w:rsidP="007E09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b/>
                <w:lang w:val="en-US"/>
              </w:rPr>
              <w:t>NE</w:t>
            </w:r>
          </w:p>
        </w:tc>
        <w:tc>
          <w:tcPr>
            <w:tcW w:w="850" w:type="dxa"/>
            <w:vAlign w:val="center"/>
          </w:tcPr>
          <w:p w:rsidR="00E6626A" w:rsidRPr="00881A4E" w:rsidRDefault="00E6626A" w:rsidP="007E09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b/>
                <w:lang w:val="en-US"/>
              </w:rPr>
              <w:t>E</w:t>
            </w:r>
          </w:p>
        </w:tc>
        <w:tc>
          <w:tcPr>
            <w:tcW w:w="851" w:type="dxa"/>
            <w:vAlign w:val="center"/>
          </w:tcPr>
          <w:p w:rsidR="00E6626A" w:rsidRPr="00881A4E" w:rsidRDefault="00E6626A" w:rsidP="007E09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b/>
                <w:lang w:val="en-US"/>
              </w:rPr>
              <w:t>SE</w:t>
            </w:r>
          </w:p>
        </w:tc>
        <w:tc>
          <w:tcPr>
            <w:tcW w:w="850" w:type="dxa"/>
            <w:gridSpan w:val="2"/>
            <w:vAlign w:val="center"/>
          </w:tcPr>
          <w:p w:rsidR="00E6626A" w:rsidRPr="00881A4E" w:rsidRDefault="00E6626A" w:rsidP="007E09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b/>
                <w:lang w:val="en-US"/>
              </w:rPr>
              <w:t>S</w:t>
            </w:r>
          </w:p>
        </w:tc>
        <w:tc>
          <w:tcPr>
            <w:tcW w:w="955" w:type="dxa"/>
            <w:vAlign w:val="center"/>
          </w:tcPr>
          <w:p w:rsidR="00E6626A" w:rsidRPr="00881A4E" w:rsidRDefault="00E6626A" w:rsidP="007E09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b/>
                <w:lang w:val="en-US"/>
              </w:rPr>
              <w:t>SW</w:t>
            </w:r>
          </w:p>
        </w:tc>
        <w:tc>
          <w:tcPr>
            <w:tcW w:w="993" w:type="dxa"/>
            <w:vAlign w:val="center"/>
          </w:tcPr>
          <w:p w:rsidR="00E6626A" w:rsidRPr="00881A4E" w:rsidRDefault="00E6626A" w:rsidP="007E09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b/>
                <w:lang w:val="en-US"/>
              </w:rPr>
              <w:t>W</w:t>
            </w:r>
          </w:p>
        </w:tc>
        <w:tc>
          <w:tcPr>
            <w:tcW w:w="1029" w:type="dxa"/>
            <w:vAlign w:val="center"/>
          </w:tcPr>
          <w:p w:rsidR="00E6626A" w:rsidRPr="00881A4E" w:rsidRDefault="00E6626A" w:rsidP="007E09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b/>
                <w:lang w:val="en-US"/>
              </w:rPr>
              <w:t>NW</w:t>
            </w:r>
          </w:p>
        </w:tc>
      </w:tr>
      <w:tr w:rsidR="00E6626A" w:rsidRPr="00881A4E" w:rsidTr="007E0922">
        <w:trPr>
          <w:jc w:val="center"/>
        </w:trPr>
        <w:tc>
          <w:tcPr>
            <w:tcW w:w="1668" w:type="dxa"/>
            <w:vAlign w:val="center"/>
          </w:tcPr>
          <w:p w:rsidR="00E6626A" w:rsidRPr="00881A4E" w:rsidRDefault="00E6626A" w:rsidP="007E0922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Скорост (</w:t>
            </w:r>
            <w:r w:rsidRPr="00881A4E">
              <w:rPr>
                <w:rFonts w:ascii="Times New Roman" w:eastAsia="Calibri" w:hAnsi="Times New Roman" w:cs="Times New Roman"/>
                <w:b/>
                <w:lang w:val="en-US"/>
              </w:rPr>
              <w:t>m/s)</w:t>
            </w:r>
          </w:p>
        </w:tc>
        <w:tc>
          <w:tcPr>
            <w:tcW w:w="708" w:type="dxa"/>
            <w:vAlign w:val="center"/>
          </w:tcPr>
          <w:p w:rsidR="00E6626A" w:rsidRPr="00881A4E" w:rsidRDefault="00E6626A" w:rsidP="007E0922">
            <w:pPr>
              <w:tabs>
                <w:tab w:val="left" w:pos="709"/>
              </w:tabs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2,1</w:t>
            </w:r>
          </w:p>
        </w:tc>
        <w:tc>
          <w:tcPr>
            <w:tcW w:w="851" w:type="dxa"/>
            <w:vAlign w:val="center"/>
          </w:tcPr>
          <w:p w:rsidR="00E6626A" w:rsidRPr="00881A4E" w:rsidRDefault="00E6626A" w:rsidP="007E0922">
            <w:pPr>
              <w:tabs>
                <w:tab w:val="left" w:pos="709"/>
              </w:tabs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2,1</w:t>
            </w:r>
          </w:p>
        </w:tc>
        <w:tc>
          <w:tcPr>
            <w:tcW w:w="850" w:type="dxa"/>
            <w:vAlign w:val="center"/>
          </w:tcPr>
          <w:p w:rsidR="00E6626A" w:rsidRPr="00881A4E" w:rsidRDefault="00E6626A" w:rsidP="007E0922">
            <w:pPr>
              <w:tabs>
                <w:tab w:val="left" w:pos="709"/>
              </w:tabs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2,2</w:t>
            </w:r>
          </w:p>
        </w:tc>
        <w:tc>
          <w:tcPr>
            <w:tcW w:w="851" w:type="dxa"/>
            <w:vAlign w:val="center"/>
          </w:tcPr>
          <w:p w:rsidR="00E6626A" w:rsidRPr="00881A4E" w:rsidRDefault="00E6626A" w:rsidP="007E0922">
            <w:pPr>
              <w:tabs>
                <w:tab w:val="left" w:pos="709"/>
              </w:tabs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2,1</w:t>
            </w:r>
          </w:p>
        </w:tc>
        <w:tc>
          <w:tcPr>
            <w:tcW w:w="850" w:type="dxa"/>
            <w:gridSpan w:val="2"/>
            <w:vAlign w:val="center"/>
          </w:tcPr>
          <w:p w:rsidR="00E6626A" w:rsidRPr="00881A4E" w:rsidRDefault="00E6626A" w:rsidP="007E0922">
            <w:pPr>
              <w:tabs>
                <w:tab w:val="left" w:pos="709"/>
              </w:tabs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1,9</w:t>
            </w:r>
          </w:p>
        </w:tc>
        <w:tc>
          <w:tcPr>
            <w:tcW w:w="955" w:type="dxa"/>
            <w:vAlign w:val="center"/>
          </w:tcPr>
          <w:p w:rsidR="00E6626A" w:rsidRPr="00881A4E" w:rsidRDefault="00E6626A" w:rsidP="007E0922">
            <w:pPr>
              <w:tabs>
                <w:tab w:val="left" w:pos="709"/>
              </w:tabs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3,5</w:t>
            </w:r>
          </w:p>
        </w:tc>
        <w:tc>
          <w:tcPr>
            <w:tcW w:w="993" w:type="dxa"/>
            <w:vAlign w:val="center"/>
          </w:tcPr>
          <w:p w:rsidR="00E6626A" w:rsidRPr="00881A4E" w:rsidRDefault="00E6626A" w:rsidP="007E0922">
            <w:pPr>
              <w:tabs>
                <w:tab w:val="left" w:pos="709"/>
              </w:tabs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4,2</w:t>
            </w:r>
          </w:p>
        </w:tc>
        <w:tc>
          <w:tcPr>
            <w:tcW w:w="1029" w:type="dxa"/>
          </w:tcPr>
          <w:p w:rsidR="00E6626A" w:rsidRPr="00881A4E" w:rsidRDefault="00E6626A" w:rsidP="007E0922">
            <w:pPr>
              <w:tabs>
                <w:tab w:val="left" w:pos="709"/>
              </w:tabs>
              <w:spacing w:after="6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 xml:space="preserve">      3,0</w:t>
            </w:r>
          </w:p>
        </w:tc>
      </w:tr>
      <w:tr w:rsidR="00E6626A" w:rsidRPr="00881A4E" w:rsidTr="007E0922">
        <w:trPr>
          <w:jc w:val="center"/>
        </w:trPr>
        <w:tc>
          <w:tcPr>
            <w:tcW w:w="1668" w:type="dxa"/>
            <w:vAlign w:val="center"/>
          </w:tcPr>
          <w:p w:rsidR="00E6626A" w:rsidRPr="00881A4E" w:rsidRDefault="00E6626A" w:rsidP="007E0922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Честота (%)</w:t>
            </w:r>
          </w:p>
        </w:tc>
        <w:tc>
          <w:tcPr>
            <w:tcW w:w="708" w:type="dxa"/>
            <w:vAlign w:val="center"/>
          </w:tcPr>
          <w:p w:rsidR="00E6626A" w:rsidRPr="00881A4E" w:rsidRDefault="00E6626A" w:rsidP="007E0922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  <w:lang w:val="en-US"/>
              </w:rPr>
              <w:t>2,7</w:t>
            </w:r>
          </w:p>
        </w:tc>
        <w:tc>
          <w:tcPr>
            <w:tcW w:w="851" w:type="dxa"/>
            <w:vAlign w:val="center"/>
          </w:tcPr>
          <w:p w:rsidR="00E6626A" w:rsidRPr="00881A4E" w:rsidRDefault="00E6626A" w:rsidP="007E0922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4,7</w:t>
            </w:r>
          </w:p>
        </w:tc>
        <w:tc>
          <w:tcPr>
            <w:tcW w:w="850" w:type="dxa"/>
            <w:vAlign w:val="center"/>
          </w:tcPr>
          <w:p w:rsidR="00E6626A" w:rsidRPr="00881A4E" w:rsidRDefault="00E6626A" w:rsidP="007E0922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25,5</w:t>
            </w:r>
          </w:p>
        </w:tc>
        <w:tc>
          <w:tcPr>
            <w:tcW w:w="851" w:type="dxa"/>
            <w:vAlign w:val="center"/>
          </w:tcPr>
          <w:p w:rsidR="00E6626A" w:rsidRPr="00881A4E" w:rsidRDefault="00E6626A" w:rsidP="007E0922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7,7</w:t>
            </w:r>
          </w:p>
        </w:tc>
        <w:tc>
          <w:tcPr>
            <w:tcW w:w="850" w:type="dxa"/>
            <w:gridSpan w:val="2"/>
            <w:vAlign w:val="center"/>
          </w:tcPr>
          <w:p w:rsidR="00E6626A" w:rsidRPr="00881A4E" w:rsidRDefault="00E6626A" w:rsidP="007E0922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2,4</w:t>
            </w:r>
          </w:p>
        </w:tc>
        <w:tc>
          <w:tcPr>
            <w:tcW w:w="955" w:type="dxa"/>
            <w:vAlign w:val="center"/>
          </w:tcPr>
          <w:p w:rsidR="00E6626A" w:rsidRPr="00881A4E" w:rsidRDefault="00E6626A" w:rsidP="007E0922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7,3</w:t>
            </w:r>
          </w:p>
        </w:tc>
        <w:tc>
          <w:tcPr>
            <w:tcW w:w="993" w:type="dxa"/>
            <w:vAlign w:val="center"/>
          </w:tcPr>
          <w:p w:rsidR="00E6626A" w:rsidRPr="00881A4E" w:rsidRDefault="00E6626A" w:rsidP="007E0922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45,1</w:t>
            </w:r>
          </w:p>
        </w:tc>
        <w:tc>
          <w:tcPr>
            <w:tcW w:w="1029" w:type="dxa"/>
            <w:vAlign w:val="center"/>
          </w:tcPr>
          <w:p w:rsidR="00E6626A" w:rsidRPr="00881A4E" w:rsidRDefault="00E6626A" w:rsidP="007E0922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81A4E">
              <w:rPr>
                <w:rFonts w:ascii="Times New Roman" w:eastAsia="Calibri" w:hAnsi="Times New Roman" w:cs="Times New Roman"/>
                <w:b/>
              </w:rPr>
              <w:t>4,6</w:t>
            </w:r>
          </w:p>
        </w:tc>
      </w:tr>
    </w:tbl>
    <w:p w:rsidR="00E6626A" w:rsidRPr="0006495C" w:rsidRDefault="00E6626A" w:rsidP="00E6626A">
      <w:pPr>
        <w:rPr>
          <w:rFonts w:ascii="Arial" w:hAnsi="Arial" w:cs="Arial"/>
          <w:sz w:val="20"/>
          <w:szCs w:val="20"/>
        </w:rPr>
      </w:pPr>
    </w:p>
    <w:p w:rsidR="00441967" w:rsidRDefault="00E6626A" w:rsidP="0044196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E7609">
        <w:rPr>
          <w:rFonts w:ascii="Times New Roman" w:hAnsi="Times New Roman"/>
          <w:sz w:val="24"/>
          <w:szCs w:val="24"/>
        </w:rPr>
        <w:t xml:space="preserve">Важна характеристика е максималното възможно замърсяване, което може да се получи при зададените източници, като се определят както максималната стойност на замърсяването, така и метеорологичните условия, при които то се получава. При вариране на набор от метеорологични параметри – скорост на вятъра за всяка една от 8–те стандартни посоки и класа устойчивост (A – силна неустойчивост, B – умерена неустойчивост, C – слаба неустойчивост, D – неутрална стратификация, E – слаба устойчивост и F – умерена устойчивост), се пресмята полето на замърсяването, за да се определи неговата максимална стойност при съответните метеорологични параметри и посока на вятъра. </w:t>
      </w:r>
    </w:p>
    <w:p w:rsidR="00E6626A" w:rsidRPr="00441967" w:rsidRDefault="00441967" w:rsidP="0044196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E6626A" w:rsidRPr="008E7609">
        <w:rPr>
          <w:rFonts w:ascii="Times New Roman" w:hAnsi="Times New Roman"/>
          <w:i/>
          <w:sz w:val="24"/>
          <w:szCs w:val="24"/>
        </w:rPr>
        <w:t xml:space="preserve"> Класове на устойчивост на атмосферата </w:t>
      </w:r>
    </w:p>
    <w:tbl>
      <w:tblPr>
        <w:tblStyle w:val="ae"/>
        <w:tblW w:w="0" w:type="auto"/>
        <w:tblInd w:w="1242" w:type="dxa"/>
        <w:tblLook w:val="04A0" w:firstRow="1" w:lastRow="0" w:firstColumn="1" w:lastColumn="0" w:noHBand="0" w:noVBand="1"/>
      </w:tblPr>
      <w:tblGrid>
        <w:gridCol w:w="3505"/>
        <w:gridCol w:w="3299"/>
      </w:tblGrid>
      <w:tr w:rsidR="008E7609" w:rsidRPr="008E7609" w:rsidTr="008E7609">
        <w:tc>
          <w:tcPr>
            <w:tcW w:w="3505" w:type="dxa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E7609">
              <w:rPr>
                <w:rFonts w:ascii="Times New Roman" w:hAnsi="Times New Roman"/>
                <w:b/>
              </w:rPr>
              <w:t>Скорост на вятъра (</w:t>
            </w:r>
            <w:r w:rsidRPr="008E7609">
              <w:rPr>
                <w:rFonts w:ascii="Times New Roman" w:hAnsi="Times New Roman"/>
                <w:b/>
                <w:lang w:val="en-US"/>
              </w:rPr>
              <w:t>m/s</w:t>
            </w:r>
            <w:r w:rsidRPr="008E7609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299" w:type="dxa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E7609">
              <w:rPr>
                <w:rFonts w:ascii="Times New Roman" w:hAnsi="Times New Roman"/>
                <w:b/>
              </w:rPr>
              <w:t>Клас устойчивост</w:t>
            </w:r>
          </w:p>
        </w:tc>
      </w:tr>
      <w:tr w:rsidR="008E7609" w:rsidRPr="008E7609" w:rsidTr="008E7609">
        <w:tc>
          <w:tcPr>
            <w:tcW w:w="3505" w:type="dxa"/>
            <w:vAlign w:val="center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99" w:type="dxa"/>
            <w:vAlign w:val="center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А,</w:t>
            </w:r>
            <w:r w:rsidR="00151830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</w:p>
        </w:tc>
      </w:tr>
      <w:tr w:rsidR="008E7609" w:rsidRPr="008E7609" w:rsidTr="008E7609">
        <w:tc>
          <w:tcPr>
            <w:tcW w:w="3505" w:type="dxa"/>
            <w:vAlign w:val="center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3299" w:type="dxa"/>
            <w:vAlign w:val="center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В, С, Е</w:t>
            </w:r>
          </w:p>
        </w:tc>
      </w:tr>
      <w:tr w:rsidR="008E7609" w:rsidRPr="008E7609" w:rsidTr="008E7609">
        <w:tc>
          <w:tcPr>
            <w:tcW w:w="3505" w:type="dxa"/>
            <w:vAlign w:val="center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99" w:type="dxa"/>
            <w:vAlign w:val="center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В, С, </w:t>
            </w:r>
            <w:r>
              <w:rPr>
                <w:rFonts w:ascii="Times New Roman" w:hAnsi="Times New Roman"/>
                <w:lang w:val="en-US"/>
              </w:rPr>
              <w:t>D</w:t>
            </w:r>
            <w:r>
              <w:rPr>
                <w:rFonts w:ascii="Times New Roman" w:hAnsi="Times New Roman"/>
              </w:rPr>
              <w:t>, Е</w:t>
            </w:r>
          </w:p>
        </w:tc>
      </w:tr>
      <w:tr w:rsidR="008E7609" w:rsidRPr="008E7609" w:rsidTr="008E7609">
        <w:tc>
          <w:tcPr>
            <w:tcW w:w="3505" w:type="dxa"/>
            <w:vAlign w:val="center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</w:t>
            </w:r>
          </w:p>
        </w:tc>
        <w:tc>
          <w:tcPr>
            <w:tcW w:w="3299" w:type="dxa"/>
            <w:vAlign w:val="center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С,</w:t>
            </w:r>
            <w:r>
              <w:rPr>
                <w:rFonts w:ascii="Times New Roman" w:hAnsi="Times New Roman"/>
                <w:lang w:val="en-US"/>
              </w:rPr>
              <w:t xml:space="preserve"> D</w:t>
            </w:r>
          </w:p>
        </w:tc>
      </w:tr>
      <w:tr w:rsidR="008E7609" w:rsidRPr="008E7609" w:rsidTr="008E7609">
        <w:tc>
          <w:tcPr>
            <w:tcW w:w="3505" w:type="dxa"/>
            <w:vAlign w:val="center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99" w:type="dxa"/>
            <w:vAlign w:val="center"/>
          </w:tcPr>
          <w:p w:rsidR="008E7609" w:rsidRPr="008E7609" w:rsidRDefault="008E7609" w:rsidP="008E7609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</w:tr>
    </w:tbl>
    <w:p w:rsidR="008E7609" w:rsidRPr="008E7609" w:rsidRDefault="008E7609" w:rsidP="00E6626A">
      <w:pPr>
        <w:rPr>
          <w:rFonts w:ascii="Times New Roman" w:hAnsi="Times New Roman"/>
          <w:sz w:val="24"/>
          <w:szCs w:val="24"/>
        </w:rPr>
      </w:pPr>
    </w:p>
    <w:p w:rsidR="00E6626A" w:rsidRDefault="00E6626A" w:rsidP="00E662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</w:t>
      </w:r>
      <w:r w:rsidRPr="00AC56CD">
        <w:rPr>
          <w:noProof/>
          <w:lang w:val="en-GB" w:eastAsia="en-GB"/>
        </w:rPr>
        <w:drawing>
          <wp:inline distT="0" distB="0" distL="0" distR="0">
            <wp:extent cx="4457700" cy="268664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46" cy="26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6A" w:rsidRPr="0048442B" w:rsidRDefault="00E6626A" w:rsidP="00E6626A">
      <w:pPr>
        <w:rPr>
          <w:rFonts w:ascii="Times New Roman" w:hAnsi="Times New Roman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r w:rsidRPr="00E716D4">
        <w:rPr>
          <w:rFonts w:ascii="Times New Roman" w:hAnsi="Times New Roman"/>
          <w:i/>
          <w:sz w:val="24"/>
          <w:szCs w:val="24"/>
        </w:rPr>
        <w:t>Фиг.</w:t>
      </w:r>
      <w:r w:rsidR="0048442B" w:rsidRPr="00E716D4">
        <w:rPr>
          <w:rFonts w:ascii="Times New Roman" w:hAnsi="Times New Roman"/>
          <w:i/>
          <w:sz w:val="24"/>
          <w:szCs w:val="24"/>
          <w:lang w:val="en-US"/>
        </w:rPr>
        <w:t>1</w:t>
      </w:r>
      <w:r w:rsidRPr="0048442B">
        <w:rPr>
          <w:rFonts w:ascii="Times New Roman" w:hAnsi="Times New Roman"/>
          <w:sz w:val="24"/>
          <w:szCs w:val="24"/>
        </w:rPr>
        <w:t xml:space="preserve">  </w:t>
      </w:r>
      <w:r w:rsidRPr="0048442B">
        <w:rPr>
          <w:rFonts w:ascii="Times New Roman" w:hAnsi="Times New Roman"/>
          <w:i/>
          <w:sz w:val="24"/>
          <w:szCs w:val="24"/>
        </w:rPr>
        <w:t>Електронн</w:t>
      </w:r>
      <w:r w:rsidR="0048442B">
        <w:rPr>
          <w:rFonts w:ascii="Times New Roman" w:hAnsi="Times New Roman"/>
          <w:i/>
          <w:sz w:val="24"/>
          <w:szCs w:val="24"/>
        </w:rPr>
        <w:t>а</w:t>
      </w:r>
      <w:r w:rsidRPr="0048442B">
        <w:rPr>
          <w:rFonts w:ascii="Times New Roman" w:hAnsi="Times New Roman"/>
          <w:i/>
          <w:sz w:val="24"/>
          <w:szCs w:val="24"/>
        </w:rPr>
        <w:t xml:space="preserve"> роза на ветровете в района.</w:t>
      </w:r>
    </w:p>
    <w:p w:rsidR="00E6626A" w:rsidRPr="002E0796" w:rsidRDefault="00E6626A" w:rsidP="002E079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E0796">
        <w:rPr>
          <w:rFonts w:ascii="Times New Roman" w:hAnsi="Times New Roman"/>
          <w:b/>
          <w:i/>
          <w:sz w:val="24"/>
          <w:szCs w:val="24"/>
        </w:rPr>
        <w:t>-  Параметри на източниците</w:t>
      </w:r>
      <w:r w:rsidRPr="002E0796">
        <w:rPr>
          <w:rFonts w:ascii="Times New Roman" w:hAnsi="Times New Roman"/>
          <w:sz w:val="24"/>
          <w:szCs w:val="24"/>
        </w:rPr>
        <w:t xml:space="preserve"> – необходимите параметри и максимални нормални дебити са дадени по-долу в табличен вид. Разгледани са всички замърсители, които биха могли да се емитират след резервна замяна на природния газ с газьол /червен дизел/ в обекта. </w:t>
      </w:r>
    </w:p>
    <w:tbl>
      <w:tblPr>
        <w:tblStyle w:val="ae"/>
        <w:tblW w:w="9606" w:type="dxa"/>
        <w:tblInd w:w="-5" w:type="dxa"/>
        <w:tblLook w:val="04A0" w:firstRow="1" w:lastRow="0" w:firstColumn="1" w:lastColumn="0" w:noHBand="0" w:noVBand="1"/>
      </w:tblPr>
      <w:tblGrid>
        <w:gridCol w:w="2665"/>
        <w:gridCol w:w="791"/>
        <w:gridCol w:w="1383"/>
        <w:gridCol w:w="1512"/>
        <w:gridCol w:w="1605"/>
        <w:gridCol w:w="1650"/>
      </w:tblGrid>
      <w:tr w:rsidR="00E6626A" w:rsidRPr="00D0160F" w:rsidTr="009E4FEB">
        <w:tc>
          <w:tcPr>
            <w:tcW w:w="2665" w:type="dxa"/>
          </w:tcPr>
          <w:p w:rsidR="00E6626A" w:rsidRPr="009E4FEB" w:rsidRDefault="00E6626A" w:rsidP="009335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E4FEB">
              <w:rPr>
                <w:rFonts w:ascii="Times New Roman" w:hAnsi="Times New Roman"/>
                <w:b/>
                <w:color w:val="000000"/>
              </w:rPr>
              <w:t>Подобект</w:t>
            </w:r>
          </w:p>
        </w:tc>
        <w:tc>
          <w:tcPr>
            <w:tcW w:w="791" w:type="dxa"/>
          </w:tcPr>
          <w:p w:rsidR="00E6626A" w:rsidRPr="0093353A" w:rsidRDefault="00E6626A" w:rsidP="009335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3353A">
              <w:rPr>
                <w:rFonts w:ascii="Times New Roman" w:hAnsi="Times New Roman"/>
                <w:b/>
                <w:color w:val="000000"/>
              </w:rPr>
              <w:t>№ на ИУ</w:t>
            </w:r>
          </w:p>
        </w:tc>
        <w:tc>
          <w:tcPr>
            <w:tcW w:w="1383" w:type="dxa"/>
          </w:tcPr>
          <w:p w:rsidR="00E6626A" w:rsidRPr="0093353A" w:rsidRDefault="00E6626A" w:rsidP="009335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3353A">
              <w:rPr>
                <w:rFonts w:ascii="Times New Roman" w:hAnsi="Times New Roman"/>
                <w:b/>
                <w:color w:val="000000"/>
              </w:rPr>
              <w:t>Височина на комините, м</w:t>
            </w:r>
          </w:p>
        </w:tc>
        <w:tc>
          <w:tcPr>
            <w:tcW w:w="1512" w:type="dxa"/>
          </w:tcPr>
          <w:p w:rsidR="0093353A" w:rsidRDefault="00E6626A" w:rsidP="009335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3353A">
              <w:rPr>
                <w:rFonts w:ascii="Times New Roman" w:hAnsi="Times New Roman"/>
                <w:b/>
                <w:color w:val="000000"/>
              </w:rPr>
              <w:t>Диамитър на комините,</w:t>
            </w:r>
          </w:p>
          <w:p w:rsidR="00E6626A" w:rsidRPr="0093353A" w:rsidRDefault="00E6626A" w:rsidP="009335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3353A">
              <w:rPr>
                <w:rFonts w:ascii="Times New Roman" w:hAnsi="Times New Roman"/>
                <w:b/>
                <w:color w:val="000000"/>
              </w:rPr>
              <w:t xml:space="preserve"> м</w:t>
            </w:r>
          </w:p>
        </w:tc>
        <w:tc>
          <w:tcPr>
            <w:tcW w:w="1605" w:type="dxa"/>
          </w:tcPr>
          <w:p w:rsidR="00E6626A" w:rsidRDefault="0093353A" w:rsidP="009335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Температура на изх.газове,</w:t>
            </w:r>
          </w:p>
          <w:p w:rsidR="0093353A" w:rsidRPr="0093353A" w:rsidRDefault="0093353A" w:rsidP="009335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E6626A" w:rsidRPr="0093353A" w:rsidRDefault="00E6626A" w:rsidP="0078624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3353A">
              <w:rPr>
                <w:rFonts w:ascii="Times New Roman" w:hAnsi="Times New Roman"/>
                <w:b/>
                <w:color w:val="000000"/>
                <w:vertAlign w:val="superscript"/>
              </w:rPr>
              <w:t>0</w:t>
            </w:r>
            <w:r w:rsidR="00786244">
              <w:rPr>
                <w:rFonts w:ascii="Times New Roman" w:hAnsi="Times New Roman"/>
                <w:b/>
                <w:color w:val="000000"/>
              </w:rPr>
              <w:t>С</w:t>
            </w:r>
          </w:p>
        </w:tc>
        <w:tc>
          <w:tcPr>
            <w:tcW w:w="1650" w:type="dxa"/>
          </w:tcPr>
          <w:p w:rsidR="0093353A" w:rsidRDefault="00E6626A" w:rsidP="009335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3353A">
              <w:rPr>
                <w:rFonts w:ascii="Times New Roman" w:hAnsi="Times New Roman"/>
                <w:b/>
                <w:color w:val="000000"/>
              </w:rPr>
              <w:t>Максимален дебит на изх. газове,</w:t>
            </w:r>
            <w:r w:rsidRPr="0093353A">
              <w:rPr>
                <w:rFonts w:ascii="Times New Roman" w:hAnsi="Times New Roman"/>
                <w:b/>
                <w:color w:val="000000"/>
                <w:lang w:val="en-US"/>
              </w:rPr>
              <w:t xml:space="preserve"> </w:t>
            </w:r>
          </w:p>
          <w:p w:rsidR="00E6626A" w:rsidRPr="0093353A" w:rsidRDefault="00E6626A" w:rsidP="009335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b/>
                <w:color w:val="000000"/>
                <w:lang w:val="en-US"/>
              </w:rPr>
              <w:t>Nm</w:t>
            </w:r>
            <w:r w:rsidRPr="0093353A">
              <w:rPr>
                <w:rFonts w:ascii="Times New Roman" w:hAnsi="Times New Roman"/>
                <w:b/>
                <w:color w:val="000000"/>
                <w:vertAlign w:val="superscript"/>
                <w:lang w:val="en-US"/>
              </w:rPr>
              <w:t>3</w:t>
            </w:r>
            <w:r w:rsidRPr="0093353A">
              <w:rPr>
                <w:rFonts w:ascii="Times New Roman" w:hAnsi="Times New Roman"/>
                <w:b/>
                <w:color w:val="000000"/>
                <w:lang w:val="en-US"/>
              </w:rPr>
              <w:t>/h</w:t>
            </w:r>
          </w:p>
        </w:tc>
      </w:tr>
      <w:tr w:rsidR="00E6626A" w:rsidRPr="00D0160F" w:rsidTr="009E4FEB">
        <w:tc>
          <w:tcPr>
            <w:tcW w:w="2665" w:type="dxa"/>
            <w:vAlign w:val="center"/>
          </w:tcPr>
          <w:p w:rsidR="00E6626A" w:rsidRPr="0093353A" w:rsidRDefault="00E6626A" w:rsidP="009E4FEB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  <w:r w:rsidRPr="0093353A">
              <w:rPr>
                <w:rFonts w:ascii="Times New Roman" w:hAnsi="Times New Roman"/>
                <w:b/>
                <w:color w:val="000000"/>
              </w:rPr>
              <w:t>Содорегенерационен котло агрегат - СРКА</w:t>
            </w:r>
          </w:p>
        </w:tc>
        <w:tc>
          <w:tcPr>
            <w:tcW w:w="791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K1/F1</w:t>
            </w:r>
          </w:p>
        </w:tc>
        <w:tc>
          <w:tcPr>
            <w:tcW w:w="1383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3353A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1512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3</w:t>
            </w:r>
            <w:r w:rsidRPr="0093353A">
              <w:rPr>
                <w:rFonts w:ascii="Times New Roman" w:hAnsi="Times New Roman"/>
                <w:color w:val="000000"/>
              </w:rPr>
              <w:t>,9</w:t>
            </w:r>
          </w:p>
        </w:tc>
        <w:tc>
          <w:tcPr>
            <w:tcW w:w="1605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184</w:t>
            </w:r>
          </w:p>
        </w:tc>
        <w:tc>
          <w:tcPr>
            <w:tcW w:w="1650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150 000</w:t>
            </w:r>
          </w:p>
        </w:tc>
      </w:tr>
      <w:tr w:rsidR="00E6626A" w:rsidRPr="00D0160F" w:rsidTr="009E4FEB">
        <w:tc>
          <w:tcPr>
            <w:tcW w:w="2665" w:type="dxa"/>
            <w:vAlign w:val="center"/>
          </w:tcPr>
          <w:p w:rsidR="00E6626A" w:rsidRPr="0093353A" w:rsidRDefault="00E6626A" w:rsidP="009E4FEB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  <w:r w:rsidRPr="0093353A">
              <w:rPr>
                <w:rFonts w:ascii="Times New Roman" w:hAnsi="Times New Roman"/>
                <w:b/>
                <w:color w:val="000000"/>
              </w:rPr>
              <w:t>Парогенератор ПБ11</w:t>
            </w:r>
          </w:p>
        </w:tc>
        <w:tc>
          <w:tcPr>
            <w:tcW w:w="791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K6/F2</w:t>
            </w:r>
          </w:p>
        </w:tc>
        <w:tc>
          <w:tcPr>
            <w:tcW w:w="1383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3353A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512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3353A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1605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117</w:t>
            </w:r>
          </w:p>
        </w:tc>
        <w:tc>
          <w:tcPr>
            <w:tcW w:w="1650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60 000</w:t>
            </w:r>
          </w:p>
        </w:tc>
      </w:tr>
      <w:tr w:rsidR="00E6626A" w:rsidRPr="00D0160F" w:rsidTr="009E4FEB">
        <w:tc>
          <w:tcPr>
            <w:tcW w:w="2665" w:type="dxa"/>
            <w:vAlign w:val="center"/>
          </w:tcPr>
          <w:p w:rsidR="00E6626A" w:rsidRPr="0093353A" w:rsidRDefault="00E6626A" w:rsidP="00C67AE4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93353A">
              <w:rPr>
                <w:rFonts w:ascii="Times New Roman" w:hAnsi="Times New Roman"/>
                <w:b/>
                <w:color w:val="000000"/>
              </w:rPr>
              <w:t>Котел за изгаряне на биогориво</w:t>
            </w:r>
          </w:p>
        </w:tc>
        <w:tc>
          <w:tcPr>
            <w:tcW w:w="791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K5/F3</w:t>
            </w:r>
          </w:p>
        </w:tc>
        <w:tc>
          <w:tcPr>
            <w:tcW w:w="1383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3353A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1512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3353A">
              <w:rPr>
                <w:rFonts w:ascii="Times New Roman" w:hAnsi="Times New Roman"/>
                <w:color w:val="000000"/>
              </w:rPr>
              <w:t>3,9</w:t>
            </w:r>
          </w:p>
        </w:tc>
        <w:tc>
          <w:tcPr>
            <w:tcW w:w="1605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144</w:t>
            </w:r>
          </w:p>
        </w:tc>
        <w:tc>
          <w:tcPr>
            <w:tcW w:w="1650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130 000</w:t>
            </w:r>
          </w:p>
        </w:tc>
      </w:tr>
      <w:tr w:rsidR="00E6626A" w:rsidRPr="00D0160F" w:rsidTr="009E4FEB">
        <w:tc>
          <w:tcPr>
            <w:tcW w:w="2665" w:type="dxa"/>
            <w:vAlign w:val="center"/>
          </w:tcPr>
          <w:p w:rsidR="00E6626A" w:rsidRPr="0093353A" w:rsidRDefault="00E6626A" w:rsidP="00D2670A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93353A">
              <w:rPr>
                <w:rFonts w:ascii="Times New Roman" w:hAnsi="Times New Roman"/>
                <w:b/>
                <w:color w:val="000000"/>
              </w:rPr>
              <w:t>Пещ за регенерация на вар - ПРВ</w:t>
            </w:r>
          </w:p>
        </w:tc>
        <w:tc>
          <w:tcPr>
            <w:tcW w:w="791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K2/T1</w:t>
            </w:r>
          </w:p>
        </w:tc>
        <w:tc>
          <w:tcPr>
            <w:tcW w:w="1383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3353A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512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3353A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1605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288</w:t>
            </w:r>
          </w:p>
        </w:tc>
        <w:tc>
          <w:tcPr>
            <w:tcW w:w="1650" w:type="dxa"/>
            <w:vAlign w:val="center"/>
          </w:tcPr>
          <w:p w:rsidR="00E6626A" w:rsidRPr="0093353A" w:rsidRDefault="00E6626A" w:rsidP="009E4FEB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3353A">
              <w:rPr>
                <w:rFonts w:ascii="Times New Roman" w:hAnsi="Times New Roman"/>
                <w:color w:val="000000"/>
                <w:lang w:val="en-US"/>
              </w:rPr>
              <w:t>45 000</w:t>
            </w:r>
          </w:p>
        </w:tc>
      </w:tr>
    </w:tbl>
    <w:p w:rsidR="00E6626A" w:rsidRPr="00030C07" w:rsidRDefault="00E6626A" w:rsidP="00441967">
      <w:pPr>
        <w:spacing w:before="120" w:after="0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030C07">
        <w:rPr>
          <w:rFonts w:ascii="Times New Roman" w:hAnsi="Times New Roman"/>
          <w:sz w:val="24"/>
          <w:szCs w:val="24"/>
        </w:rPr>
        <w:t>В табличен вид са дадени изчислените емисии на замърсителите от резервната замяна на природния</w:t>
      </w:r>
      <w:r w:rsidR="00604461">
        <w:rPr>
          <w:rFonts w:ascii="Times New Roman" w:hAnsi="Times New Roman"/>
          <w:sz w:val="24"/>
          <w:szCs w:val="24"/>
        </w:rPr>
        <w:t xml:space="preserve"> газ с газьол /червен дизел/, кои</w:t>
      </w:r>
      <w:r w:rsidRPr="00030C07">
        <w:rPr>
          <w:rFonts w:ascii="Times New Roman" w:hAnsi="Times New Roman"/>
          <w:sz w:val="24"/>
          <w:szCs w:val="24"/>
        </w:rPr>
        <w:t xml:space="preserve">то по сертификат са еднакви с обикновения дизел </w:t>
      </w:r>
      <w:r w:rsidRPr="00030C07">
        <w:rPr>
          <w:rFonts w:ascii="Times New Roman" w:hAnsi="Times New Roman"/>
          <w:noProof/>
          <w:sz w:val="24"/>
          <w:szCs w:val="24"/>
        </w:rPr>
        <w:t>- “Методика за изчисляване по балансови методи на емисиите на вредни вещества (замърсители), изпускани в атмосферния въздух”. Емисионните фактори EF при използване на дизелово гориво са както следва: При използване на опростената методика и посочените по фактори очакваните емисии на СО, СО2, ЛОС, NOx и сажди /ФПЧ 10/ са:</w:t>
      </w:r>
    </w:p>
    <w:p w:rsidR="00E6626A" w:rsidRPr="00573145" w:rsidRDefault="00594701" w:rsidP="00573145">
      <w:pPr>
        <w:spacing w:before="120" w:after="0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Очаквани емисии - т/год</w:t>
      </w:r>
    </w:p>
    <w:tbl>
      <w:tblPr>
        <w:tblStyle w:val="ae"/>
        <w:tblW w:w="9469" w:type="dxa"/>
        <w:tblInd w:w="-147" w:type="dxa"/>
        <w:tblLook w:val="04A0" w:firstRow="1" w:lastRow="0" w:firstColumn="1" w:lastColumn="0" w:noHBand="0" w:noVBand="1"/>
      </w:tblPr>
      <w:tblGrid>
        <w:gridCol w:w="4083"/>
        <w:gridCol w:w="1147"/>
        <w:gridCol w:w="1121"/>
        <w:gridCol w:w="992"/>
        <w:gridCol w:w="992"/>
        <w:gridCol w:w="1134"/>
      </w:tblGrid>
      <w:tr w:rsidR="00E6626A" w:rsidRPr="00A46977" w:rsidTr="00573145">
        <w:trPr>
          <w:trHeight w:val="403"/>
        </w:trPr>
        <w:tc>
          <w:tcPr>
            <w:tcW w:w="4083" w:type="dxa"/>
            <w:tcBorders>
              <w:tl2br w:val="single" w:sz="4" w:space="0" w:color="auto"/>
            </w:tcBorders>
          </w:tcPr>
          <w:p w:rsidR="00A46977" w:rsidRDefault="00C9051E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                                              </w:t>
            </w:r>
            <w:r w:rsidR="00D83342" w:rsidRPr="00A46977">
              <w:rPr>
                <w:rFonts w:ascii="Times New Roman" w:hAnsi="Times New Roman"/>
                <w:b/>
                <w:noProof/>
              </w:rPr>
              <w:t>Вредности</w:t>
            </w:r>
          </w:p>
          <w:p w:rsidR="00E6626A" w:rsidRPr="00A46977" w:rsidRDefault="00D83342" w:rsidP="00C9051E">
            <w:pPr>
              <w:contextualSpacing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Обекти</w:t>
            </w:r>
          </w:p>
        </w:tc>
        <w:tc>
          <w:tcPr>
            <w:tcW w:w="1147" w:type="dxa"/>
          </w:tcPr>
          <w:p w:rsidR="00E6626A" w:rsidRDefault="00E6626A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СО</w:t>
            </w:r>
            <w:r w:rsidR="00A46977">
              <w:rPr>
                <w:rFonts w:ascii="Times New Roman" w:hAnsi="Times New Roman"/>
                <w:b/>
                <w:noProof/>
              </w:rPr>
              <w:t>,</w:t>
            </w:r>
          </w:p>
          <w:p w:rsidR="00A46977" w:rsidRPr="00A46977" w:rsidRDefault="00A46977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т/год</w:t>
            </w:r>
          </w:p>
        </w:tc>
        <w:tc>
          <w:tcPr>
            <w:tcW w:w="1121" w:type="dxa"/>
          </w:tcPr>
          <w:p w:rsidR="00E6626A" w:rsidRDefault="00E6626A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  <w:lang w:val="en-US"/>
              </w:rPr>
              <w:t>S</w:t>
            </w:r>
            <w:r w:rsidRPr="00A46977">
              <w:rPr>
                <w:rFonts w:ascii="Times New Roman" w:hAnsi="Times New Roman"/>
                <w:b/>
                <w:noProof/>
              </w:rPr>
              <w:t>О</w:t>
            </w:r>
            <w:r w:rsidRPr="00A46977">
              <w:rPr>
                <w:rFonts w:ascii="Times New Roman" w:hAnsi="Times New Roman"/>
                <w:b/>
                <w:noProof/>
                <w:vertAlign w:val="subscript"/>
              </w:rPr>
              <w:t>2</w:t>
            </w:r>
            <w:r w:rsidR="00A46977">
              <w:rPr>
                <w:rFonts w:ascii="Times New Roman" w:hAnsi="Times New Roman"/>
                <w:b/>
                <w:noProof/>
              </w:rPr>
              <w:t>,</w:t>
            </w:r>
          </w:p>
          <w:p w:rsidR="00A46977" w:rsidRPr="00A46977" w:rsidRDefault="00A46977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т/год</w:t>
            </w:r>
          </w:p>
        </w:tc>
        <w:tc>
          <w:tcPr>
            <w:tcW w:w="992" w:type="dxa"/>
          </w:tcPr>
          <w:p w:rsidR="00E6626A" w:rsidRDefault="00E6626A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ЛОС</w:t>
            </w:r>
            <w:r w:rsidR="00A46977">
              <w:rPr>
                <w:rFonts w:ascii="Times New Roman" w:hAnsi="Times New Roman"/>
                <w:b/>
                <w:noProof/>
              </w:rPr>
              <w:t>,</w:t>
            </w:r>
          </w:p>
          <w:p w:rsidR="00A46977" w:rsidRPr="00A46977" w:rsidRDefault="00A46977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т/год</w:t>
            </w:r>
          </w:p>
        </w:tc>
        <w:tc>
          <w:tcPr>
            <w:tcW w:w="992" w:type="dxa"/>
          </w:tcPr>
          <w:p w:rsidR="00E6626A" w:rsidRDefault="00E6626A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  <w:lang w:val="en-US"/>
              </w:rPr>
              <w:t>NO</w:t>
            </w:r>
            <w:r w:rsidRPr="00A46977">
              <w:rPr>
                <w:rFonts w:ascii="Times New Roman" w:hAnsi="Times New Roman"/>
                <w:b/>
                <w:noProof/>
                <w:vertAlign w:val="subscript"/>
                <w:lang w:val="en-US"/>
              </w:rPr>
              <w:t>x</w:t>
            </w:r>
            <w:r w:rsidR="00A46977">
              <w:rPr>
                <w:rFonts w:ascii="Times New Roman" w:hAnsi="Times New Roman"/>
                <w:b/>
                <w:noProof/>
              </w:rPr>
              <w:t>,</w:t>
            </w:r>
          </w:p>
          <w:p w:rsidR="00A46977" w:rsidRPr="00A46977" w:rsidRDefault="00A46977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т/год</w:t>
            </w:r>
          </w:p>
        </w:tc>
        <w:tc>
          <w:tcPr>
            <w:tcW w:w="1134" w:type="dxa"/>
          </w:tcPr>
          <w:p w:rsidR="00E6626A" w:rsidRDefault="00E6626A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ФПЧ</w:t>
            </w:r>
            <w:r w:rsidRPr="00A46977">
              <w:rPr>
                <w:rFonts w:ascii="Times New Roman" w:hAnsi="Times New Roman"/>
                <w:b/>
                <w:noProof/>
                <w:vertAlign w:val="subscript"/>
              </w:rPr>
              <w:t>10</w:t>
            </w:r>
            <w:r w:rsidR="00A46977">
              <w:rPr>
                <w:rFonts w:ascii="Times New Roman" w:hAnsi="Times New Roman"/>
                <w:b/>
                <w:noProof/>
              </w:rPr>
              <w:t>,</w:t>
            </w:r>
          </w:p>
          <w:p w:rsidR="00A46977" w:rsidRPr="00A46977" w:rsidRDefault="00A46977" w:rsidP="00573145">
            <w:pPr>
              <w:contextualSpacing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т/год</w:t>
            </w:r>
          </w:p>
        </w:tc>
      </w:tr>
      <w:tr w:rsidR="00E6626A" w:rsidRPr="00A46977" w:rsidTr="00573145">
        <w:tc>
          <w:tcPr>
            <w:tcW w:w="4083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1.СРКА</w:t>
            </w:r>
          </w:p>
        </w:tc>
        <w:tc>
          <w:tcPr>
            <w:tcW w:w="1147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0,27</w:t>
            </w:r>
          </w:p>
        </w:tc>
        <w:tc>
          <w:tcPr>
            <w:tcW w:w="1121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0,20</w:t>
            </w:r>
          </w:p>
        </w:tc>
        <w:tc>
          <w:tcPr>
            <w:tcW w:w="992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0,003</w:t>
            </w:r>
          </w:p>
        </w:tc>
        <w:tc>
          <w:tcPr>
            <w:tcW w:w="992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3,2</w:t>
            </w:r>
          </w:p>
        </w:tc>
        <w:tc>
          <w:tcPr>
            <w:tcW w:w="1134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0,004</w:t>
            </w:r>
          </w:p>
        </w:tc>
      </w:tr>
      <w:tr w:rsidR="00E6626A" w:rsidRPr="00A46977" w:rsidTr="00573145">
        <w:tc>
          <w:tcPr>
            <w:tcW w:w="4083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2.Парогенератор ПБ11</w:t>
            </w:r>
          </w:p>
        </w:tc>
        <w:tc>
          <w:tcPr>
            <w:tcW w:w="1147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0,24</w:t>
            </w:r>
          </w:p>
        </w:tc>
        <w:tc>
          <w:tcPr>
            <w:tcW w:w="1121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0,185</w:t>
            </w:r>
          </w:p>
        </w:tc>
        <w:tc>
          <w:tcPr>
            <w:tcW w:w="992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0,0033</w:t>
            </w:r>
          </w:p>
        </w:tc>
        <w:tc>
          <w:tcPr>
            <w:tcW w:w="992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2,8</w:t>
            </w:r>
          </w:p>
        </w:tc>
        <w:tc>
          <w:tcPr>
            <w:tcW w:w="1134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0,0027</w:t>
            </w:r>
          </w:p>
        </w:tc>
      </w:tr>
      <w:tr w:rsidR="00E6626A" w:rsidRPr="00A46977" w:rsidTr="00573145">
        <w:tc>
          <w:tcPr>
            <w:tcW w:w="4083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3. Котел за изгаряне не на биогорива</w:t>
            </w:r>
          </w:p>
        </w:tc>
        <w:tc>
          <w:tcPr>
            <w:tcW w:w="1147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0,07</w:t>
            </w:r>
          </w:p>
        </w:tc>
        <w:tc>
          <w:tcPr>
            <w:tcW w:w="1121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0,053</w:t>
            </w:r>
          </w:p>
        </w:tc>
        <w:tc>
          <w:tcPr>
            <w:tcW w:w="992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0,0009</w:t>
            </w:r>
          </w:p>
        </w:tc>
        <w:tc>
          <w:tcPr>
            <w:tcW w:w="992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0,8</w:t>
            </w:r>
          </w:p>
        </w:tc>
        <w:tc>
          <w:tcPr>
            <w:tcW w:w="1134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0,0008</w:t>
            </w:r>
          </w:p>
        </w:tc>
      </w:tr>
      <w:tr w:rsidR="00E6626A" w:rsidRPr="00A46977" w:rsidTr="00573145">
        <w:tc>
          <w:tcPr>
            <w:tcW w:w="4083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4.Пещ за регенерация на вар- ПРВ</w:t>
            </w:r>
          </w:p>
        </w:tc>
        <w:tc>
          <w:tcPr>
            <w:tcW w:w="1147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4,20</w:t>
            </w:r>
          </w:p>
        </w:tc>
        <w:tc>
          <w:tcPr>
            <w:tcW w:w="1121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3,30</w:t>
            </w:r>
          </w:p>
        </w:tc>
        <w:tc>
          <w:tcPr>
            <w:tcW w:w="992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0,06</w:t>
            </w:r>
          </w:p>
        </w:tc>
        <w:tc>
          <w:tcPr>
            <w:tcW w:w="992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49,40</w:t>
            </w:r>
          </w:p>
        </w:tc>
        <w:tc>
          <w:tcPr>
            <w:tcW w:w="1134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A46977">
              <w:rPr>
                <w:rFonts w:ascii="Times New Roman" w:hAnsi="Times New Roman"/>
                <w:noProof/>
              </w:rPr>
              <w:t>0,047</w:t>
            </w:r>
          </w:p>
        </w:tc>
      </w:tr>
      <w:tr w:rsidR="00E6626A" w:rsidRPr="00A46977" w:rsidTr="00573145">
        <w:tc>
          <w:tcPr>
            <w:tcW w:w="4083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Общи емисии:</w:t>
            </w:r>
          </w:p>
        </w:tc>
        <w:tc>
          <w:tcPr>
            <w:tcW w:w="1147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4,78</w:t>
            </w:r>
          </w:p>
        </w:tc>
        <w:tc>
          <w:tcPr>
            <w:tcW w:w="1121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3,74</w:t>
            </w:r>
          </w:p>
        </w:tc>
        <w:tc>
          <w:tcPr>
            <w:tcW w:w="992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0,0672</w:t>
            </w:r>
          </w:p>
        </w:tc>
        <w:tc>
          <w:tcPr>
            <w:tcW w:w="992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56,20</w:t>
            </w:r>
          </w:p>
        </w:tc>
        <w:tc>
          <w:tcPr>
            <w:tcW w:w="1134" w:type="dxa"/>
          </w:tcPr>
          <w:p w:rsidR="00E6626A" w:rsidRPr="00A46977" w:rsidRDefault="00E6626A" w:rsidP="00B566F7">
            <w:pPr>
              <w:contextualSpacing/>
              <w:jc w:val="both"/>
              <w:rPr>
                <w:rFonts w:ascii="Times New Roman" w:hAnsi="Times New Roman"/>
                <w:b/>
                <w:noProof/>
              </w:rPr>
            </w:pPr>
            <w:r w:rsidRPr="00A46977">
              <w:rPr>
                <w:rFonts w:ascii="Times New Roman" w:hAnsi="Times New Roman"/>
                <w:b/>
                <w:noProof/>
              </w:rPr>
              <w:t>0,0545</w:t>
            </w:r>
          </w:p>
        </w:tc>
      </w:tr>
    </w:tbl>
    <w:p w:rsidR="00E6626A" w:rsidRPr="00FD361A" w:rsidRDefault="00E6626A" w:rsidP="00483F88">
      <w:pPr>
        <w:spacing w:after="120"/>
        <w:ind w:firstLine="567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FD361A">
        <w:rPr>
          <w:rFonts w:ascii="Times New Roman" w:hAnsi="Times New Roman"/>
          <w:noProof/>
          <w:sz w:val="24"/>
          <w:szCs w:val="24"/>
        </w:rPr>
        <w:lastRenderedPageBreak/>
        <w:t>Съгласно Актуализирана методика за определяне емисии на вредни вещества във въздуха, разработена въз основа на Методика за определяне емисии на вредни вещества във въздуха на МОСВ, приета 1999 г. и публ. 2000 г. и Ръководство за инвентаризация на емисии – EMEP/ CORINAIR Emission Inventory Guidebook – 3-то издание от м. септември 2004 г код по СНЕВ 94, изчисленията са както следва:</w:t>
      </w:r>
    </w:p>
    <w:p w:rsidR="00E6626A" w:rsidRPr="00FD361A" w:rsidRDefault="00E6626A" w:rsidP="00FD361A">
      <w:pPr>
        <w:ind w:firstLine="567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FD361A">
        <w:rPr>
          <w:rFonts w:ascii="Times New Roman" w:hAnsi="Times New Roman"/>
          <w:noProof/>
          <w:sz w:val="24"/>
          <w:szCs w:val="24"/>
        </w:rPr>
        <w:t xml:space="preserve">                                       </w:t>
      </w:r>
    </w:p>
    <w:p w:rsidR="00E6626A" w:rsidRPr="00FD361A" w:rsidRDefault="00E6626A" w:rsidP="00FD361A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FD361A">
        <w:rPr>
          <w:rFonts w:ascii="Times New Roman" w:hAnsi="Times New Roman"/>
          <w:noProof/>
          <w:sz w:val="24"/>
          <w:szCs w:val="24"/>
        </w:rPr>
        <w:t>ЕF – емисиони фактори и количествата на изпусканите емисии на вредностите за определените срокове за експлоатация.</w:t>
      </w:r>
    </w:p>
    <w:tbl>
      <w:tblPr>
        <w:tblStyle w:val="ae"/>
        <w:tblW w:w="10314" w:type="dxa"/>
        <w:tblLayout w:type="fixed"/>
        <w:tblLook w:val="04A0" w:firstRow="1" w:lastRow="0" w:firstColumn="1" w:lastColumn="0" w:noHBand="0" w:noVBand="1"/>
      </w:tblPr>
      <w:tblGrid>
        <w:gridCol w:w="3936"/>
        <w:gridCol w:w="858"/>
        <w:gridCol w:w="998"/>
        <w:gridCol w:w="998"/>
        <w:gridCol w:w="998"/>
        <w:gridCol w:w="998"/>
        <w:gridCol w:w="1528"/>
      </w:tblGrid>
      <w:tr w:rsidR="00E6626A" w:rsidRPr="00FD361A" w:rsidTr="00446002">
        <w:trPr>
          <w:trHeight w:val="240"/>
        </w:trPr>
        <w:tc>
          <w:tcPr>
            <w:tcW w:w="3936" w:type="dxa"/>
            <w:vMerge w:val="restart"/>
            <w:vAlign w:val="center"/>
          </w:tcPr>
          <w:p w:rsidR="00E6626A" w:rsidRPr="00FD361A" w:rsidRDefault="00E6626A" w:rsidP="0060228E">
            <w:pPr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Обекти</w:t>
            </w:r>
          </w:p>
        </w:tc>
        <w:tc>
          <w:tcPr>
            <w:tcW w:w="858" w:type="dxa"/>
            <w:vMerge w:val="restart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 xml:space="preserve">Разход на гориво </w:t>
            </w:r>
            <w:r w:rsidRPr="00FD361A">
              <w:rPr>
                <w:rFonts w:ascii="Times New Roman" w:hAnsi="Times New Roman"/>
                <w:noProof/>
                <w:lang w:val="en-US"/>
              </w:rPr>
              <w:t>Mg</w:t>
            </w:r>
            <w:r w:rsidRPr="00FD361A">
              <w:rPr>
                <w:rFonts w:ascii="Times New Roman" w:hAnsi="Times New Roman"/>
                <w:noProof/>
              </w:rPr>
              <w:t>/</w:t>
            </w:r>
            <w:r w:rsidRPr="00FD361A"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  <w:lang w:val="en-US"/>
              </w:rPr>
              <w:t>EF</w:t>
            </w:r>
            <w:r w:rsidRPr="00FD361A">
              <w:rPr>
                <w:rFonts w:ascii="Times New Roman" w:hAnsi="Times New Roman"/>
                <w:noProof/>
              </w:rPr>
              <w:t>= 14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  <w:lang w:val="en-US"/>
              </w:rPr>
              <w:t>EF</w:t>
            </w:r>
            <w:r w:rsidRPr="00FD361A">
              <w:rPr>
                <w:rFonts w:ascii="Times New Roman" w:hAnsi="Times New Roman"/>
                <w:noProof/>
              </w:rPr>
              <w:t>= 210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  <w:lang w:val="en-US"/>
              </w:rPr>
              <w:t>EF</w:t>
            </w:r>
            <w:r w:rsidRPr="00FD361A">
              <w:rPr>
                <w:rFonts w:ascii="Times New Roman" w:hAnsi="Times New Roman"/>
                <w:noProof/>
              </w:rPr>
              <w:t>=18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  <w:lang w:val="en-US"/>
              </w:rPr>
              <w:t>EF</w:t>
            </w:r>
            <w:r w:rsidRPr="00FD361A">
              <w:rPr>
                <w:rFonts w:ascii="Times New Roman" w:hAnsi="Times New Roman"/>
                <w:noProof/>
              </w:rPr>
              <w:t>=0,20</w:t>
            </w:r>
          </w:p>
        </w:tc>
        <w:tc>
          <w:tcPr>
            <w:tcW w:w="152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  <w:lang w:val="en-US"/>
              </w:rPr>
              <w:t>EF</w:t>
            </w:r>
            <w:r w:rsidRPr="00FD361A">
              <w:rPr>
                <w:rFonts w:ascii="Times New Roman" w:hAnsi="Times New Roman"/>
                <w:noProof/>
              </w:rPr>
              <w:t>=0,25</w:t>
            </w:r>
          </w:p>
        </w:tc>
      </w:tr>
      <w:tr w:rsidR="00E6626A" w:rsidRPr="00FD361A" w:rsidTr="00446002">
        <w:trPr>
          <w:trHeight w:val="1081"/>
        </w:trPr>
        <w:tc>
          <w:tcPr>
            <w:tcW w:w="3936" w:type="dxa"/>
            <w:vMerge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858" w:type="dxa"/>
            <w:vMerge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Емисия-</w:t>
            </w:r>
          </w:p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  <w:vertAlign w:val="subscript"/>
              </w:rPr>
            </w:pPr>
            <w:r w:rsidRPr="00FD361A">
              <w:rPr>
                <w:rFonts w:ascii="Times New Roman" w:hAnsi="Times New Roman"/>
                <w:noProof/>
                <w:lang w:val="en-US"/>
              </w:rPr>
              <w:t>SO</w:t>
            </w:r>
            <w:r w:rsidRPr="00FD361A">
              <w:rPr>
                <w:rFonts w:ascii="Times New Roman" w:hAnsi="Times New Roman"/>
                <w:noProof/>
                <w:vertAlign w:val="subscript"/>
                <w:lang w:val="en-US"/>
              </w:rPr>
              <w:t>2</w:t>
            </w:r>
            <w:r w:rsidRPr="00FD361A">
              <w:rPr>
                <w:rFonts w:ascii="Times New Roman" w:hAnsi="Times New Roman"/>
                <w:noProof/>
                <w:vertAlign w:val="subscript"/>
              </w:rPr>
              <w:t xml:space="preserve"> ,</w:t>
            </w:r>
            <w:r w:rsidRPr="00FD361A">
              <w:rPr>
                <w:rFonts w:ascii="Times New Roman" w:hAnsi="Times New Roman"/>
                <w:noProof/>
                <w:lang w:val="en-US"/>
              </w:rPr>
              <w:t>Mg</w:t>
            </w:r>
            <w:r w:rsidRPr="00FD361A">
              <w:rPr>
                <w:rFonts w:ascii="Times New Roman" w:hAnsi="Times New Roman"/>
                <w:noProof/>
                <w:vertAlign w:val="subscript"/>
              </w:rPr>
              <w:t xml:space="preserve">             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Емисия-</w:t>
            </w:r>
          </w:p>
          <w:p w:rsidR="00E6626A" w:rsidRPr="00FD361A" w:rsidRDefault="00E6626A" w:rsidP="0060228E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  <w:lang w:val="en-US"/>
              </w:rPr>
              <w:t>NO</w:t>
            </w:r>
            <w:r w:rsidRPr="00FD361A">
              <w:rPr>
                <w:rFonts w:ascii="Times New Roman" w:hAnsi="Times New Roman"/>
                <w:noProof/>
                <w:vertAlign w:val="subscript"/>
                <w:lang w:val="en-US"/>
              </w:rPr>
              <w:t>x</w:t>
            </w:r>
            <w:r w:rsidRPr="00FD361A">
              <w:rPr>
                <w:rFonts w:ascii="Times New Roman" w:hAnsi="Times New Roman"/>
                <w:noProof/>
              </w:rPr>
              <w:t>,</w:t>
            </w:r>
            <w:r w:rsidRPr="00FD361A">
              <w:rPr>
                <w:rFonts w:ascii="Times New Roman" w:hAnsi="Times New Roman"/>
              </w:rPr>
              <w:t xml:space="preserve"> </w:t>
            </w:r>
            <w:r w:rsidRPr="00FD361A">
              <w:rPr>
                <w:rFonts w:ascii="Times New Roman" w:hAnsi="Times New Roman"/>
                <w:noProof/>
              </w:rPr>
              <w:t>Mg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Емисия-</w:t>
            </w:r>
          </w:p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  <w:lang w:val="en-US"/>
              </w:rPr>
              <w:t>CO</w:t>
            </w:r>
            <w:r w:rsidRPr="00FD361A">
              <w:rPr>
                <w:rFonts w:ascii="Times New Roman" w:hAnsi="Times New Roman"/>
                <w:noProof/>
              </w:rPr>
              <w:t>,   Mg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Емисия-</w:t>
            </w:r>
          </w:p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FD361A">
              <w:rPr>
                <w:rFonts w:ascii="Times New Roman" w:hAnsi="Times New Roman"/>
                <w:noProof/>
              </w:rPr>
              <w:t>ЛОС,  M</w:t>
            </w:r>
            <w:r w:rsidRPr="00FD361A"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528" w:type="dxa"/>
          </w:tcPr>
          <w:p w:rsidR="0060228E" w:rsidRDefault="00E6626A" w:rsidP="00FD361A">
            <w:pPr>
              <w:spacing w:after="0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Емисия-</w:t>
            </w:r>
            <w:r w:rsidR="00FD361A">
              <w:rPr>
                <w:rFonts w:ascii="Times New Roman" w:hAnsi="Times New Roman"/>
                <w:noProof/>
              </w:rPr>
              <w:t xml:space="preserve"> </w:t>
            </w:r>
          </w:p>
          <w:p w:rsidR="00E6626A" w:rsidRPr="00FD361A" w:rsidRDefault="00E6626A" w:rsidP="00FD361A">
            <w:pPr>
              <w:spacing w:after="0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ФПЧ</w:t>
            </w:r>
            <w:r w:rsidRPr="00FD361A">
              <w:rPr>
                <w:rFonts w:ascii="Times New Roman" w:hAnsi="Times New Roman"/>
                <w:noProof/>
                <w:vertAlign w:val="subscript"/>
              </w:rPr>
              <w:t>10</w:t>
            </w:r>
            <w:r w:rsidRPr="00FD361A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FD361A">
              <w:rPr>
                <w:rFonts w:ascii="Times New Roman" w:hAnsi="Times New Roman"/>
                <w:noProof/>
              </w:rPr>
              <w:t>,</w:t>
            </w:r>
            <w:r w:rsidRPr="00FD361A">
              <w:rPr>
                <w:rFonts w:ascii="Times New Roman" w:hAnsi="Times New Roman"/>
                <w:noProof/>
                <w:lang w:val="en-US"/>
              </w:rPr>
              <w:t>Mg</w:t>
            </w:r>
            <w:r w:rsidR="00FD361A">
              <w:rPr>
                <w:rFonts w:ascii="Times New Roman" w:hAnsi="Times New Roman"/>
                <w:noProof/>
              </w:rPr>
              <w:t xml:space="preserve"> </w:t>
            </w:r>
            <w:r w:rsidRPr="00FD361A">
              <w:rPr>
                <w:rFonts w:ascii="Times New Roman" w:hAnsi="Times New Roman"/>
                <w:noProof/>
              </w:rPr>
              <w:t>/пречистване с ел.филтър/</w:t>
            </w:r>
          </w:p>
        </w:tc>
      </w:tr>
      <w:tr w:rsidR="00E6626A" w:rsidRPr="00FD361A" w:rsidTr="00446002">
        <w:tc>
          <w:tcPr>
            <w:tcW w:w="3936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b/>
                <w:noProof/>
              </w:rPr>
              <w:t>1.СРКА</w:t>
            </w:r>
          </w:p>
        </w:tc>
        <w:tc>
          <w:tcPr>
            <w:tcW w:w="858" w:type="dxa"/>
          </w:tcPr>
          <w:p w:rsidR="00E6626A" w:rsidRPr="00FD361A" w:rsidRDefault="00E6626A" w:rsidP="00483F88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330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 xml:space="preserve">0,200 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 xml:space="preserve">  3,20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0,27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0,0030</w:t>
            </w:r>
          </w:p>
        </w:tc>
        <w:tc>
          <w:tcPr>
            <w:tcW w:w="152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0,0038</w:t>
            </w:r>
          </w:p>
        </w:tc>
      </w:tr>
      <w:tr w:rsidR="00E6626A" w:rsidRPr="00FD361A" w:rsidTr="00446002">
        <w:tc>
          <w:tcPr>
            <w:tcW w:w="3936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b/>
                <w:noProof/>
              </w:rPr>
              <w:t>2.Парогенератор ПБ11</w:t>
            </w:r>
          </w:p>
        </w:tc>
        <w:tc>
          <w:tcPr>
            <w:tcW w:w="858" w:type="dxa"/>
          </w:tcPr>
          <w:p w:rsidR="00E6626A" w:rsidRPr="00FD361A" w:rsidRDefault="00E6626A" w:rsidP="00483F88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288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0,185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 xml:space="preserve">  2,80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0,24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0,0033</w:t>
            </w:r>
          </w:p>
        </w:tc>
        <w:tc>
          <w:tcPr>
            <w:tcW w:w="152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0,0027</w:t>
            </w:r>
          </w:p>
        </w:tc>
      </w:tr>
      <w:tr w:rsidR="00E6626A" w:rsidRPr="00FD361A" w:rsidTr="00446002">
        <w:tc>
          <w:tcPr>
            <w:tcW w:w="3936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b/>
                <w:noProof/>
              </w:rPr>
              <w:t>3.Котел за изгаряне не на биогорива</w:t>
            </w:r>
          </w:p>
        </w:tc>
        <w:tc>
          <w:tcPr>
            <w:tcW w:w="858" w:type="dxa"/>
          </w:tcPr>
          <w:p w:rsidR="00E6626A" w:rsidRPr="00FD361A" w:rsidRDefault="00E6626A" w:rsidP="00483F88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82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0,053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 xml:space="preserve">  0,80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0,07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0,0009</w:t>
            </w:r>
          </w:p>
        </w:tc>
        <w:tc>
          <w:tcPr>
            <w:tcW w:w="152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0,0008</w:t>
            </w:r>
          </w:p>
        </w:tc>
      </w:tr>
      <w:tr w:rsidR="00E6626A" w:rsidRPr="00FD361A" w:rsidTr="00446002">
        <w:tc>
          <w:tcPr>
            <w:tcW w:w="3936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b/>
                <w:noProof/>
              </w:rPr>
              <w:t>4.Пещ за регенерация на вар- ПРВ</w:t>
            </w:r>
          </w:p>
        </w:tc>
        <w:tc>
          <w:tcPr>
            <w:tcW w:w="858" w:type="dxa"/>
          </w:tcPr>
          <w:p w:rsidR="00E6626A" w:rsidRPr="00FD361A" w:rsidRDefault="00E6626A" w:rsidP="00483F88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5100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3,300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49,30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4,20</w:t>
            </w:r>
          </w:p>
        </w:tc>
        <w:tc>
          <w:tcPr>
            <w:tcW w:w="99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0,06</w:t>
            </w:r>
          </w:p>
        </w:tc>
        <w:tc>
          <w:tcPr>
            <w:tcW w:w="1528" w:type="dxa"/>
          </w:tcPr>
          <w:p w:rsidR="00E6626A" w:rsidRPr="00FD361A" w:rsidRDefault="00E6626A" w:rsidP="00B566F7">
            <w:pPr>
              <w:contextualSpacing/>
              <w:jc w:val="both"/>
              <w:rPr>
                <w:rFonts w:ascii="Times New Roman" w:hAnsi="Times New Roman"/>
                <w:noProof/>
              </w:rPr>
            </w:pPr>
            <w:r w:rsidRPr="00FD361A">
              <w:rPr>
                <w:rFonts w:ascii="Times New Roman" w:hAnsi="Times New Roman"/>
                <w:noProof/>
              </w:rPr>
              <w:t>0,047</w:t>
            </w:r>
          </w:p>
        </w:tc>
      </w:tr>
    </w:tbl>
    <w:p w:rsidR="00E6626A" w:rsidRPr="00446002" w:rsidRDefault="00E6626A" w:rsidP="00E6626A">
      <w:pPr>
        <w:contextualSpacing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t xml:space="preserve">  </w:t>
      </w:r>
    </w:p>
    <w:p w:rsidR="00E6626A" w:rsidRPr="0060228E" w:rsidRDefault="00E6626A" w:rsidP="0060228E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0228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Където 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E6626A" w:rsidRPr="0060228E" w:rsidRDefault="00E6626A" w:rsidP="00164030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60228E">
        <w:rPr>
          <w:rFonts w:ascii="Times New Roman" w:hAnsi="Times New Roman"/>
          <w:color w:val="000000" w:themeColor="text1"/>
          <w:sz w:val="24"/>
          <w:szCs w:val="24"/>
        </w:rPr>
        <w:t>Е-емисия = Е</w:t>
      </w:r>
      <w:r w:rsidRPr="0060228E">
        <w:rPr>
          <w:rFonts w:ascii="Times New Roman" w:hAnsi="Times New Roman"/>
          <w:color w:val="000000" w:themeColor="text1"/>
          <w:sz w:val="24"/>
          <w:szCs w:val="24"/>
          <w:lang w:val="en-US"/>
        </w:rPr>
        <w:t>F e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>м. фактор  х  Р х 10</w:t>
      </w:r>
      <w:r w:rsidRPr="0060228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-6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60228E">
        <w:rPr>
          <w:rFonts w:ascii="Times New Roman" w:hAnsi="Times New Roman"/>
          <w:color w:val="000000" w:themeColor="text1"/>
          <w:sz w:val="24"/>
          <w:szCs w:val="24"/>
          <w:lang w:val="en-US"/>
        </w:rPr>
        <w:t>Mg;</w:t>
      </w:r>
    </w:p>
    <w:p w:rsidR="00E6626A" w:rsidRPr="0060228E" w:rsidRDefault="00E6626A" w:rsidP="00164030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0228E">
        <w:rPr>
          <w:rFonts w:ascii="Times New Roman" w:hAnsi="Times New Roman"/>
          <w:color w:val="000000" w:themeColor="text1"/>
          <w:sz w:val="24"/>
          <w:szCs w:val="24"/>
          <w:lang w:val="en-US"/>
        </w:rPr>
        <w:t>P = Q</w:t>
      </w:r>
      <w:r w:rsidRPr="0060228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i</w:t>
      </w:r>
      <w:r w:rsidRPr="0060228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г</w:t>
      </w:r>
      <w:r w:rsidRPr="0060228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(</w:t>
      </w:r>
      <w:r w:rsidRPr="0060228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ог</w:t>
      </w:r>
      <w:r w:rsidRPr="0060228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 xml:space="preserve">) </w:t>
      </w:r>
      <w:r w:rsidRPr="0060228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[GJ/Mg] x C [/Mg/a] 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w:r w:rsidRPr="0060228E">
        <w:rPr>
          <w:rFonts w:ascii="Times New Roman" w:hAnsi="Times New Roman"/>
          <w:color w:val="000000" w:themeColor="text1"/>
          <w:sz w:val="24"/>
          <w:szCs w:val="24"/>
          <w:lang w:val="en-US"/>
        </w:rPr>
        <w:t>GJ/a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 xml:space="preserve">; където GJ/Mg =46 ;  </w:t>
      </w:r>
      <w:r w:rsidRPr="0060228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w:r w:rsidRPr="0060228E">
        <w:rPr>
          <w:rFonts w:ascii="Times New Roman" w:hAnsi="Times New Roman"/>
          <w:color w:val="000000" w:themeColor="text1"/>
          <w:sz w:val="24"/>
          <w:szCs w:val="24"/>
          <w:lang w:val="en-US"/>
        </w:rPr>
        <w:t>Mg/a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 xml:space="preserve"> = изразходвано гориво годишно, или Р = 330 х 46 = 15180 </w:t>
      </w:r>
      <w:r w:rsidRPr="0060228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Mg/g за 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>СРКА.</w:t>
      </w:r>
    </w:p>
    <w:p w:rsidR="00E6626A" w:rsidRPr="0060228E" w:rsidRDefault="00E6626A" w:rsidP="0060228E">
      <w:pPr>
        <w:spacing w:after="60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0228E">
        <w:rPr>
          <w:rFonts w:ascii="Times New Roman" w:hAnsi="Times New Roman"/>
          <w:color w:val="000000" w:themeColor="text1"/>
          <w:sz w:val="24"/>
          <w:szCs w:val="24"/>
        </w:rPr>
        <w:t>Емисиите за серен диоксид  ще са Е</w:t>
      </w:r>
      <w:r w:rsidRPr="0060228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срка 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 xml:space="preserve"> = 14 х 15180 х 10</w:t>
      </w:r>
      <w:r w:rsidRPr="0060228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-6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 xml:space="preserve"> = 0,20 </w:t>
      </w:r>
      <w:r w:rsidRPr="0060228E">
        <w:rPr>
          <w:rFonts w:ascii="Times New Roman" w:hAnsi="Times New Roman"/>
          <w:color w:val="000000" w:themeColor="text1"/>
          <w:sz w:val="24"/>
          <w:szCs w:val="24"/>
          <w:lang w:val="en-US"/>
        </w:rPr>
        <w:t>Mg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60228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60228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6626A" w:rsidRPr="0060228E" w:rsidRDefault="00E6626A" w:rsidP="0060228E">
      <w:pPr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0228E">
        <w:rPr>
          <w:rFonts w:ascii="Times New Roman" w:hAnsi="Times New Roman"/>
          <w:color w:val="000000" w:themeColor="text1"/>
          <w:sz w:val="24"/>
          <w:szCs w:val="24"/>
        </w:rPr>
        <w:t xml:space="preserve">По същия начин се процедира и със следващите вредности. </w:t>
      </w:r>
    </w:p>
    <w:p w:rsidR="00E6626A" w:rsidRDefault="00E6626A" w:rsidP="0060228E">
      <w:pPr>
        <w:spacing w:after="120"/>
        <w:ind w:firstLine="567"/>
        <w:jc w:val="both"/>
      </w:pPr>
      <w:r w:rsidRPr="0060228E">
        <w:rPr>
          <w:rFonts w:ascii="Times New Roman" w:hAnsi="Times New Roman"/>
          <w:color w:val="000000" w:themeColor="text1"/>
          <w:sz w:val="24"/>
          <w:szCs w:val="24"/>
        </w:rPr>
        <w:t>Като се има предвид, че пречиствателните съоръжения имат средно ок.90 % КПД, както високата влажност и алкален характер на газовете, то съдържанието на прах, азотни и серни вещества в изходящи газове ще бъдат в по-ниски граници. По разчетни данни резултатите са следните:</w:t>
      </w:r>
      <w:r>
        <w:tab/>
        <w:t xml:space="preserve">                                                                                                                                                                 </w:t>
      </w:r>
    </w:p>
    <w:tbl>
      <w:tblPr>
        <w:tblStyle w:val="ae"/>
        <w:tblW w:w="9947" w:type="dxa"/>
        <w:tblLayout w:type="fixed"/>
        <w:tblLook w:val="04A0" w:firstRow="1" w:lastRow="0" w:firstColumn="1" w:lastColumn="0" w:noHBand="0" w:noVBand="1"/>
      </w:tblPr>
      <w:tblGrid>
        <w:gridCol w:w="675"/>
        <w:gridCol w:w="3204"/>
        <w:gridCol w:w="2754"/>
        <w:gridCol w:w="1839"/>
        <w:gridCol w:w="1475"/>
      </w:tblGrid>
      <w:tr w:rsidR="00E6626A" w:rsidRPr="0060228E" w:rsidTr="00446002">
        <w:tc>
          <w:tcPr>
            <w:tcW w:w="675" w:type="dxa"/>
          </w:tcPr>
          <w:p w:rsidR="00E6626A" w:rsidRPr="0060228E" w:rsidRDefault="00E6626A" w:rsidP="006022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ИУ №</w:t>
            </w:r>
          </w:p>
        </w:tc>
        <w:tc>
          <w:tcPr>
            <w:tcW w:w="3204" w:type="dxa"/>
          </w:tcPr>
          <w:p w:rsidR="00E6626A" w:rsidRPr="0060228E" w:rsidRDefault="00E6626A" w:rsidP="006022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vertAlign w:val="superscript"/>
                <w:lang w:val="en-US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НДЕ съгласно българското законодателство и КР,</w:t>
            </w:r>
            <w:r w:rsidRPr="0060228E">
              <w:rPr>
                <w:rFonts w:ascii="Times New Roman" w:hAnsi="Times New Roman"/>
                <w:b/>
                <w:color w:val="000000" w:themeColor="text1"/>
                <w:lang w:val="en-US"/>
              </w:rPr>
              <w:t xml:space="preserve"> mg/Nm</w:t>
            </w:r>
            <w:r w:rsidRPr="0060228E">
              <w:rPr>
                <w:rFonts w:ascii="Times New Roman" w:hAnsi="Times New Roman"/>
                <w:b/>
                <w:color w:val="000000" w:themeColor="text1"/>
                <w:vertAlign w:val="superscript"/>
                <w:lang w:val="en-US"/>
              </w:rPr>
              <w:t>3</w:t>
            </w:r>
          </w:p>
        </w:tc>
        <w:tc>
          <w:tcPr>
            <w:tcW w:w="2754" w:type="dxa"/>
          </w:tcPr>
          <w:p w:rsidR="00E6626A" w:rsidRPr="0060228E" w:rsidRDefault="00E6626A" w:rsidP="006022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 xml:space="preserve">Разчетени емисии при използвано гориво газьол, </w:t>
            </w:r>
            <w:r w:rsidRPr="0060228E">
              <w:rPr>
                <w:rFonts w:ascii="Times New Roman" w:hAnsi="Times New Roman"/>
                <w:b/>
                <w:color w:val="000000" w:themeColor="text1"/>
                <w:lang w:val="en-US"/>
              </w:rPr>
              <w:t>mg/Nm</w:t>
            </w:r>
            <w:r w:rsidRPr="0060228E">
              <w:rPr>
                <w:rFonts w:ascii="Times New Roman" w:hAnsi="Times New Roman"/>
                <w:b/>
                <w:color w:val="000000" w:themeColor="text1"/>
                <w:vertAlign w:val="superscript"/>
                <w:lang w:val="en-US"/>
              </w:rPr>
              <w:t>3</w:t>
            </w:r>
          </w:p>
        </w:tc>
        <w:tc>
          <w:tcPr>
            <w:tcW w:w="1839" w:type="dxa"/>
          </w:tcPr>
          <w:p w:rsidR="00E6626A" w:rsidRPr="0060228E" w:rsidRDefault="00E6626A" w:rsidP="006022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Сравнителни резултати</w:t>
            </w:r>
          </w:p>
        </w:tc>
        <w:tc>
          <w:tcPr>
            <w:tcW w:w="1475" w:type="dxa"/>
          </w:tcPr>
          <w:p w:rsidR="00E6626A" w:rsidRPr="0060228E" w:rsidRDefault="00E6626A" w:rsidP="006022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Спазване на НДЕ</w:t>
            </w:r>
          </w:p>
        </w:tc>
      </w:tr>
      <w:tr w:rsidR="00E6626A" w:rsidRPr="0060228E" w:rsidTr="00446002">
        <w:tc>
          <w:tcPr>
            <w:tcW w:w="675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1.</w:t>
            </w:r>
          </w:p>
        </w:tc>
        <w:tc>
          <w:tcPr>
            <w:tcW w:w="3204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Прах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40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NOx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200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SOx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70/50 (сред.ден/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ЛОС    5</w:t>
            </w:r>
          </w:p>
        </w:tc>
        <w:tc>
          <w:tcPr>
            <w:tcW w:w="2754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Прах    0,23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NOx</w:t>
            </w:r>
            <w:r w:rsidRPr="0060228E">
              <w:rPr>
                <w:rFonts w:ascii="Times New Roman" w:hAnsi="Times New Roman"/>
                <w:color w:val="000000" w:themeColor="text1"/>
              </w:rPr>
              <w:tab/>
            </w:r>
            <w:r w:rsidR="0060228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60228E">
              <w:rPr>
                <w:rFonts w:ascii="Times New Roman" w:hAnsi="Times New Roman"/>
                <w:color w:val="000000" w:themeColor="text1"/>
              </w:rPr>
              <w:t>97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 xml:space="preserve">SOx    </w:t>
            </w:r>
            <w:r w:rsidR="0060228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60228E">
              <w:rPr>
                <w:rFonts w:ascii="Times New Roman" w:hAnsi="Times New Roman"/>
                <w:color w:val="000000" w:themeColor="text1"/>
              </w:rPr>
              <w:t xml:space="preserve"> 10    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ЛОС     0,2</w:t>
            </w:r>
          </w:p>
        </w:tc>
        <w:tc>
          <w:tcPr>
            <w:tcW w:w="1839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 xml:space="preserve">  Ниски стойности</w:t>
            </w:r>
          </w:p>
        </w:tc>
        <w:tc>
          <w:tcPr>
            <w:tcW w:w="1475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Спазване</w:t>
            </w:r>
          </w:p>
        </w:tc>
      </w:tr>
      <w:tr w:rsidR="00E6626A" w:rsidRPr="0060228E" w:rsidTr="00446002">
        <w:trPr>
          <w:trHeight w:val="1332"/>
        </w:trPr>
        <w:tc>
          <w:tcPr>
            <w:tcW w:w="675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2.</w:t>
            </w:r>
          </w:p>
        </w:tc>
        <w:tc>
          <w:tcPr>
            <w:tcW w:w="3204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Прах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5             10-18(1)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NOx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100           200 (1)</w:t>
            </w:r>
          </w:p>
          <w:p w:rsidR="00446002" w:rsidRDefault="00446002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SOx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35       175-200(1)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СО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100</w:t>
            </w:r>
          </w:p>
        </w:tc>
        <w:tc>
          <w:tcPr>
            <w:tcW w:w="2754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Прах     0,2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 xml:space="preserve">NOx </w:t>
            </w:r>
            <w:r w:rsidR="0060228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60228E">
              <w:rPr>
                <w:rFonts w:ascii="Times New Roman" w:hAnsi="Times New Roman"/>
                <w:color w:val="000000" w:themeColor="text1"/>
              </w:rPr>
              <w:t xml:space="preserve">200* /възможно превишение с 20       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SOx       14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СО         19</w:t>
            </w:r>
          </w:p>
        </w:tc>
        <w:tc>
          <w:tcPr>
            <w:tcW w:w="1839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 xml:space="preserve">Праховите концентрации за работни часове под 1500 год. съгласно </w:t>
            </w:r>
            <w:r w:rsidRPr="0060228E">
              <w:rPr>
                <w:rFonts w:ascii="Times New Roman" w:hAnsi="Times New Roman"/>
                <w:color w:val="000000" w:themeColor="text1"/>
                <w:lang w:val="en-US"/>
              </w:rPr>
              <w:t>(1)</w:t>
            </w:r>
            <w:r w:rsidRPr="0060228E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1475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Спазване</w:t>
            </w:r>
          </w:p>
        </w:tc>
      </w:tr>
      <w:tr w:rsidR="00E6626A" w:rsidRPr="0060228E" w:rsidTr="00446002">
        <w:tc>
          <w:tcPr>
            <w:tcW w:w="675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3.</w:t>
            </w:r>
          </w:p>
        </w:tc>
        <w:tc>
          <w:tcPr>
            <w:tcW w:w="3204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Прах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30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NOx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300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SOx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200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СO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250</w:t>
            </w:r>
          </w:p>
        </w:tc>
        <w:tc>
          <w:tcPr>
            <w:tcW w:w="2754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 xml:space="preserve">Прах     6,0 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NOx</w:t>
            </w:r>
            <w:r w:rsidRPr="0060228E">
              <w:rPr>
                <w:rFonts w:ascii="Times New Roman" w:hAnsi="Times New Roman"/>
                <w:color w:val="000000" w:themeColor="text1"/>
              </w:rPr>
              <w:tab/>
              <w:t xml:space="preserve"> </w:t>
            </w:r>
            <w:r w:rsidR="00084975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60228E">
              <w:rPr>
                <w:rFonts w:ascii="Times New Roman" w:hAnsi="Times New Roman"/>
                <w:color w:val="000000" w:themeColor="text1"/>
              </w:rPr>
              <w:t>56</w:t>
            </w:r>
            <w:r w:rsidRPr="0060228E">
              <w:rPr>
                <w:rFonts w:ascii="Times New Roman" w:hAnsi="Times New Roman"/>
                <w:color w:val="000000" w:themeColor="text1"/>
              </w:rPr>
              <w:tab/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SOx</w:t>
            </w:r>
            <w:r w:rsidRPr="0060228E">
              <w:rPr>
                <w:rFonts w:ascii="Times New Roman" w:hAnsi="Times New Roman"/>
                <w:color w:val="000000" w:themeColor="text1"/>
              </w:rPr>
              <w:tab/>
              <w:t xml:space="preserve"> </w:t>
            </w:r>
            <w:r w:rsidR="00084975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60228E">
              <w:rPr>
                <w:rFonts w:ascii="Times New Roman" w:hAnsi="Times New Roman"/>
                <w:color w:val="000000" w:themeColor="text1"/>
              </w:rPr>
              <w:t>3,7</w:t>
            </w:r>
            <w:r w:rsidRPr="0060228E">
              <w:rPr>
                <w:rFonts w:ascii="Times New Roman" w:hAnsi="Times New Roman"/>
                <w:color w:val="000000" w:themeColor="text1"/>
              </w:rPr>
              <w:tab/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СO         5,3</w:t>
            </w:r>
            <w:r w:rsidRPr="0060228E">
              <w:rPr>
                <w:rFonts w:ascii="Times New Roman" w:hAnsi="Times New Roman"/>
                <w:color w:val="000000" w:themeColor="text1"/>
              </w:rPr>
              <w:tab/>
            </w:r>
          </w:p>
        </w:tc>
        <w:tc>
          <w:tcPr>
            <w:tcW w:w="1839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Ниски стойности</w:t>
            </w:r>
          </w:p>
        </w:tc>
        <w:tc>
          <w:tcPr>
            <w:tcW w:w="1475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Спазване</w:t>
            </w:r>
          </w:p>
        </w:tc>
      </w:tr>
      <w:tr w:rsidR="00E6626A" w:rsidRPr="0060228E" w:rsidTr="00446002">
        <w:tc>
          <w:tcPr>
            <w:tcW w:w="675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4.</w:t>
            </w:r>
          </w:p>
        </w:tc>
        <w:tc>
          <w:tcPr>
            <w:tcW w:w="3204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Прах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50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NOx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200 350(1)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SOx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ab/>
              <w:t>70</w:t>
            </w:r>
          </w:p>
        </w:tc>
        <w:tc>
          <w:tcPr>
            <w:tcW w:w="2754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Прах      5,8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NOx</w:t>
            </w:r>
            <w:r w:rsidRPr="0060228E">
              <w:rPr>
                <w:rFonts w:ascii="Times New Roman" w:hAnsi="Times New Roman"/>
                <w:color w:val="000000" w:themeColor="text1"/>
              </w:rPr>
              <w:tab/>
            </w:r>
            <w:r w:rsidR="0060228E">
              <w:rPr>
                <w:rFonts w:ascii="Times New Roman" w:hAnsi="Times New Roman"/>
                <w:color w:val="000000" w:themeColor="text1"/>
              </w:rPr>
              <w:t xml:space="preserve">   </w:t>
            </w:r>
            <w:r w:rsidRPr="0060228E">
              <w:rPr>
                <w:rFonts w:ascii="Times New Roman" w:hAnsi="Times New Roman"/>
                <w:color w:val="000000" w:themeColor="text1"/>
              </w:rPr>
              <w:t>122</w:t>
            </w:r>
          </w:p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SOx</w:t>
            </w:r>
            <w:r w:rsidRPr="0060228E">
              <w:rPr>
                <w:rFonts w:ascii="Times New Roman" w:hAnsi="Times New Roman"/>
                <w:color w:val="000000" w:themeColor="text1"/>
              </w:rPr>
              <w:tab/>
              <w:t xml:space="preserve">  </w:t>
            </w:r>
            <w:r w:rsidR="0060228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60228E"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1839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Ниски стойности</w:t>
            </w:r>
          </w:p>
        </w:tc>
        <w:tc>
          <w:tcPr>
            <w:tcW w:w="1475" w:type="dxa"/>
          </w:tcPr>
          <w:p w:rsidR="00E6626A" w:rsidRPr="0060228E" w:rsidRDefault="00E6626A" w:rsidP="0060228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Спазване</w:t>
            </w:r>
          </w:p>
        </w:tc>
      </w:tr>
    </w:tbl>
    <w:p w:rsidR="00E6626A" w:rsidRPr="0060228E" w:rsidRDefault="00E6626A" w:rsidP="0060228E">
      <w:pPr>
        <w:spacing w:before="120"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0228E">
        <w:rPr>
          <w:rFonts w:ascii="Times New Roman" w:hAnsi="Times New Roman"/>
          <w:b/>
          <w:sz w:val="24"/>
          <w:szCs w:val="24"/>
          <w:u w:val="single"/>
        </w:rPr>
        <w:lastRenderedPageBreak/>
        <w:t>Забележка: *</w:t>
      </w:r>
      <w:r w:rsidRPr="0060228E">
        <w:rPr>
          <w:rFonts w:ascii="Times New Roman" w:hAnsi="Times New Roman"/>
          <w:i/>
          <w:sz w:val="24"/>
          <w:szCs w:val="24"/>
          <w:u w:val="single"/>
        </w:rPr>
        <w:t xml:space="preserve">Работните часове на ИУ 2 да се ограничат </w:t>
      </w:r>
      <w:r w:rsidRPr="0060228E">
        <w:rPr>
          <w:rFonts w:ascii="Times New Roman" w:hAnsi="Times New Roman"/>
          <w:b/>
          <w:i/>
          <w:sz w:val="24"/>
          <w:szCs w:val="24"/>
          <w:u w:val="single"/>
        </w:rPr>
        <w:t>на 200 ч</w:t>
      </w:r>
      <w:r w:rsidRPr="0060228E">
        <w:rPr>
          <w:rFonts w:ascii="Times New Roman" w:hAnsi="Times New Roman"/>
          <w:i/>
          <w:sz w:val="24"/>
          <w:szCs w:val="24"/>
          <w:u w:val="single"/>
        </w:rPr>
        <w:t>. за спазване на НДЕ за азотните оксиди.</w:t>
      </w:r>
    </w:p>
    <w:p w:rsidR="00E6626A" w:rsidRPr="0060228E" w:rsidRDefault="00E6626A" w:rsidP="000F1237">
      <w:pPr>
        <w:spacing w:before="120" w:after="120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0228E">
        <w:rPr>
          <w:rFonts w:ascii="Times New Roman" w:hAnsi="Times New Roman"/>
          <w:color w:val="000000" w:themeColor="text1"/>
          <w:sz w:val="24"/>
          <w:szCs w:val="24"/>
        </w:rPr>
        <w:t xml:space="preserve">Изчислени стойности за разпространението на максимално еднократните концентрации в приземния слой, емитирани от комините тела в атмосферата и разсейването им в околната среда.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15"/>
        <w:gridCol w:w="1456"/>
        <w:gridCol w:w="1518"/>
        <w:gridCol w:w="1644"/>
        <w:gridCol w:w="1714"/>
        <w:gridCol w:w="1623"/>
      </w:tblGrid>
      <w:tr w:rsidR="00E6626A" w:rsidRPr="0060228E" w:rsidTr="0060228E">
        <w:trPr>
          <w:trHeight w:val="965"/>
        </w:trPr>
        <w:tc>
          <w:tcPr>
            <w:tcW w:w="1620" w:type="dxa"/>
            <w:vMerge w:val="restart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Замърсители</w:t>
            </w:r>
          </w:p>
        </w:tc>
        <w:tc>
          <w:tcPr>
            <w:tcW w:w="1464" w:type="dxa"/>
            <w:vMerge w:val="restart"/>
          </w:tcPr>
          <w:p w:rsidR="00E54FA9" w:rsidRDefault="00E6626A" w:rsidP="0060228E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Разстояние от последния източник</w:t>
            </w:r>
            <w:r w:rsidRPr="0060228E">
              <w:rPr>
                <w:rFonts w:ascii="Times New Roman" w:hAnsi="Times New Roman"/>
                <w:b/>
                <w:color w:val="000000" w:themeColor="text1"/>
                <w:lang w:val="en-US"/>
              </w:rPr>
              <w:t xml:space="preserve"> </w:t>
            </w:r>
            <w:r w:rsidR="00E54FA9">
              <w:rPr>
                <w:rFonts w:ascii="Times New Roman" w:hAnsi="Times New Roman"/>
                <w:b/>
                <w:color w:val="000000" w:themeColor="text1"/>
              </w:rPr>
              <w:t>–</w:t>
            </w:r>
            <w:r w:rsidRPr="0060228E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</w:p>
          <w:p w:rsidR="00E54FA9" w:rsidRDefault="00E54FA9" w:rsidP="0060228E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m</w:t>
            </w:r>
          </w:p>
        </w:tc>
        <w:tc>
          <w:tcPr>
            <w:tcW w:w="1523" w:type="dxa"/>
            <w:vMerge w:val="restart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Изчислена максимално еднократна приземна стойност</w:t>
            </w:r>
            <w:r w:rsidRPr="0060228E">
              <w:rPr>
                <w:rFonts w:ascii="Times New Roman" w:hAnsi="Times New Roman"/>
                <w:b/>
                <w:color w:val="000000" w:themeColor="text1"/>
                <w:lang w:val="en-US"/>
              </w:rPr>
              <w:t xml:space="preserve"> – mg/Nm</w:t>
            </w:r>
            <w:r w:rsidRPr="00E54FA9">
              <w:rPr>
                <w:rFonts w:ascii="Times New Roman" w:hAnsi="Times New Roman"/>
                <w:b/>
                <w:color w:val="000000" w:themeColor="text1"/>
                <w:vertAlign w:val="superscript"/>
                <w:lang w:val="en-US"/>
              </w:rPr>
              <w:t>3</w:t>
            </w:r>
          </w:p>
        </w:tc>
        <w:tc>
          <w:tcPr>
            <w:tcW w:w="3338" w:type="dxa"/>
            <w:gridSpan w:val="2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Норми съгласно съществуващото законодателство</w:t>
            </w:r>
          </w:p>
        </w:tc>
        <w:tc>
          <w:tcPr>
            <w:tcW w:w="1625" w:type="dxa"/>
            <w:vMerge w:val="restart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Съответствие</w:t>
            </w:r>
          </w:p>
        </w:tc>
      </w:tr>
      <w:tr w:rsidR="00E6626A" w:rsidRPr="0060228E" w:rsidTr="0060228E">
        <w:trPr>
          <w:trHeight w:val="416"/>
        </w:trPr>
        <w:tc>
          <w:tcPr>
            <w:tcW w:w="1620" w:type="dxa"/>
            <w:vMerge/>
          </w:tcPr>
          <w:p w:rsidR="00E6626A" w:rsidRPr="0060228E" w:rsidRDefault="00E6626A" w:rsidP="0060228E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64" w:type="dxa"/>
            <w:vMerge/>
          </w:tcPr>
          <w:p w:rsidR="00E6626A" w:rsidRPr="0060228E" w:rsidRDefault="00E6626A" w:rsidP="0060228E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523" w:type="dxa"/>
            <w:vMerge/>
          </w:tcPr>
          <w:p w:rsidR="00E6626A" w:rsidRPr="0060228E" w:rsidRDefault="00E6626A" w:rsidP="0060228E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608" w:type="dxa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vertAlign w:val="superscript"/>
                <w:lang w:val="en-US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Допустима концентрация – µg/m</w:t>
            </w:r>
            <w:r w:rsidRPr="0060228E">
              <w:rPr>
                <w:rFonts w:ascii="Times New Roman" w:hAnsi="Times New Roman"/>
                <w:b/>
                <w:color w:val="000000" w:themeColor="text1"/>
                <w:vertAlign w:val="superscript"/>
              </w:rPr>
              <w:t>3</w:t>
            </w:r>
          </w:p>
        </w:tc>
        <w:tc>
          <w:tcPr>
            <w:tcW w:w="1730" w:type="dxa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Времеви  период</w:t>
            </w:r>
            <w:r w:rsidRPr="0060228E">
              <w:rPr>
                <w:rFonts w:ascii="Times New Roman" w:hAnsi="Times New Roman"/>
                <w:b/>
                <w:color w:val="000000" w:themeColor="text1"/>
                <w:lang w:val="en-US"/>
              </w:rPr>
              <w:t xml:space="preserve"> – h/min.</w:t>
            </w:r>
          </w:p>
        </w:tc>
        <w:tc>
          <w:tcPr>
            <w:tcW w:w="1625" w:type="dxa"/>
            <w:vMerge/>
          </w:tcPr>
          <w:p w:rsidR="00E6626A" w:rsidRPr="0060228E" w:rsidRDefault="00E6626A" w:rsidP="0060228E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  <w:tr w:rsidR="00E6626A" w:rsidRPr="0060228E" w:rsidTr="0060228E">
        <w:tc>
          <w:tcPr>
            <w:tcW w:w="1620" w:type="dxa"/>
            <w:vAlign w:val="center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СО</w:t>
            </w:r>
          </w:p>
        </w:tc>
        <w:tc>
          <w:tcPr>
            <w:tcW w:w="1464" w:type="dxa"/>
            <w:vAlign w:val="center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202,24</w:t>
            </w:r>
          </w:p>
        </w:tc>
        <w:tc>
          <w:tcPr>
            <w:tcW w:w="1523" w:type="dxa"/>
            <w:vAlign w:val="center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0,01457</w:t>
            </w:r>
          </w:p>
        </w:tc>
        <w:tc>
          <w:tcPr>
            <w:tcW w:w="1608" w:type="dxa"/>
            <w:vAlign w:val="center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10 mg/Nm</w:t>
            </w:r>
            <w:r w:rsidRPr="0060228E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1730" w:type="dxa"/>
            <w:vAlign w:val="center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8 часа в денонощието</w:t>
            </w:r>
          </w:p>
        </w:tc>
        <w:tc>
          <w:tcPr>
            <w:tcW w:w="1625" w:type="dxa"/>
            <w:vAlign w:val="center"/>
          </w:tcPr>
          <w:p w:rsidR="00E6626A" w:rsidRPr="0060228E" w:rsidRDefault="00E6626A" w:rsidP="0060228E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Да</w:t>
            </w:r>
          </w:p>
        </w:tc>
      </w:tr>
      <w:tr w:rsidR="00E6626A" w:rsidRPr="0060228E" w:rsidTr="0060228E">
        <w:tc>
          <w:tcPr>
            <w:tcW w:w="1620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b/>
                <w:color w:val="000000" w:themeColor="text1"/>
                <w:vertAlign w:val="subscript"/>
                <w:lang w:val="en-US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  <w:lang w:val="en-US"/>
              </w:rPr>
              <w:t>NO</w:t>
            </w:r>
            <w:r w:rsidRPr="0060228E">
              <w:rPr>
                <w:rFonts w:ascii="Times New Roman" w:hAnsi="Times New Roman"/>
                <w:b/>
                <w:color w:val="000000" w:themeColor="text1"/>
                <w:vertAlign w:val="subscript"/>
                <w:lang w:val="en-US"/>
              </w:rPr>
              <w:t>x</w:t>
            </w:r>
          </w:p>
        </w:tc>
        <w:tc>
          <w:tcPr>
            <w:tcW w:w="1464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  <w:lang w:val="en-US"/>
              </w:rPr>
              <w:t>202</w:t>
            </w:r>
            <w:r w:rsidRPr="0060228E">
              <w:rPr>
                <w:rFonts w:ascii="Times New Roman" w:hAnsi="Times New Roman"/>
                <w:color w:val="000000" w:themeColor="text1"/>
              </w:rPr>
              <w:t>,24</w:t>
            </w:r>
          </w:p>
        </w:tc>
        <w:tc>
          <w:tcPr>
            <w:tcW w:w="1523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0,0320</w:t>
            </w:r>
          </w:p>
        </w:tc>
        <w:tc>
          <w:tcPr>
            <w:tcW w:w="1608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40 µg/m</w:t>
            </w:r>
            <w:r w:rsidRPr="0060228E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1730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Ср.год.</w:t>
            </w:r>
          </w:p>
        </w:tc>
        <w:tc>
          <w:tcPr>
            <w:tcW w:w="1625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Да</w:t>
            </w:r>
          </w:p>
        </w:tc>
      </w:tr>
      <w:tr w:rsidR="00E6626A" w:rsidRPr="0060228E" w:rsidTr="0060228E">
        <w:tc>
          <w:tcPr>
            <w:tcW w:w="1620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b/>
                <w:color w:val="000000" w:themeColor="text1"/>
                <w:vertAlign w:val="subscript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  <w:lang w:val="en-US"/>
              </w:rPr>
              <w:t>SO</w:t>
            </w:r>
            <w:r w:rsidRPr="0060228E">
              <w:rPr>
                <w:rFonts w:ascii="Times New Roman" w:hAnsi="Times New Roman"/>
                <w:b/>
                <w:color w:val="000000" w:themeColor="text1"/>
                <w:vertAlign w:val="subscript"/>
                <w:lang w:val="en-US"/>
              </w:rPr>
              <w:t>2</w:t>
            </w:r>
          </w:p>
        </w:tc>
        <w:tc>
          <w:tcPr>
            <w:tcW w:w="1464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202,24</w:t>
            </w:r>
          </w:p>
        </w:tc>
        <w:tc>
          <w:tcPr>
            <w:tcW w:w="1523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0,01599</w:t>
            </w:r>
          </w:p>
        </w:tc>
        <w:tc>
          <w:tcPr>
            <w:tcW w:w="1608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125 µg/m</w:t>
            </w:r>
            <w:r w:rsidRPr="0060228E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1730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Ср.год.</w:t>
            </w:r>
          </w:p>
        </w:tc>
        <w:tc>
          <w:tcPr>
            <w:tcW w:w="1625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Да</w:t>
            </w:r>
          </w:p>
        </w:tc>
      </w:tr>
      <w:tr w:rsidR="00E6626A" w:rsidRPr="0060228E" w:rsidTr="0060228E">
        <w:tc>
          <w:tcPr>
            <w:tcW w:w="1620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b/>
                <w:color w:val="000000" w:themeColor="text1"/>
                <w:vertAlign w:val="subscript"/>
              </w:rPr>
            </w:pPr>
            <w:r w:rsidRPr="0060228E">
              <w:rPr>
                <w:rFonts w:ascii="Times New Roman" w:hAnsi="Times New Roman"/>
                <w:b/>
                <w:color w:val="000000" w:themeColor="text1"/>
              </w:rPr>
              <w:t>ФПЧ</w:t>
            </w:r>
            <w:r w:rsidRPr="0060228E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10</w:t>
            </w:r>
          </w:p>
        </w:tc>
        <w:tc>
          <w:tcPr>
            <w:tcW w:w="1464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551,93</w:t>
            </w:r>
          </w:p>
        </w:tc>
        <w:tc>
          <w:tcPr>
            <w:tcW w:w="1523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0,00079</w:t>
            </w:r>
          </w:p>
        </w:tc>
        <w:tc>
          <w:tcPr>
            <w:tcW w:w="1608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40 µg/m</w:t>
            </w:r>
            <w:r w:rsidRPr="0060228E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1730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Ср.год.</w:t>
            </w:r>
          </w:p>
        </w:tc>
        <w:tc>
          <w:tcPr>
            <w:tcW w:w="1625" w:type="dxa"/>
            <w:vAlign w:val="center"/>
          </w:tcPr>
          <w:p w:rsidR="00E6626A" w:rsidRPr="0060228E" w:rsidRDefault="00E6626A" w:rsidP="0060228E">
            <w:pPr>
              <w:spacing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0228E">
              <w:rPr>
                <w:rFonts w:ascii="Times New Roman" w:hAnsi="Times New Roman"/>
                <w:color w:val="000000" w:themeColor="text1"/>
              </w:rPr>
              <w:t>Да</w:t>
            </w:r>
          </w:p>
        </w:tc>
      </w:tr>
    </w:tbl>
    <w:p w:rsidR="00E6626A" w:rsidRDefault="00E6626A" w:rsidP="00E6626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6626A" w:rsidRDefault="00E6626A" w:rsidP="00E6626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</w:t>
      </w:r>
      <w:r w:rsidRPr="001A0535">
        <w:rPr>
          <w:rFonts w:ascii="Arial" w:hAnsi="Arial" w:cs="Arial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>
            <wp:extent cx="4457065" cy="3599849"/>
            <wp:effectExtent l="0" t="0" r="635" b="635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48" cy="36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6A" w:rsidRPr="005E38DA" w:rsidRDefault="00E6626A" w:rsidP="005E38DA">
      <w:pPr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5E38DA">
        <w:rPr>
          <w:rFonts w:ascii="Times New Roman" w:hAnsi="Times New Roman"/>
          <w:i/>
          <w:color w:val="000000" w:themeColor="text1"/>
          <w:sz w:val="24"/>
          <w:szCs w:val="24"/>
        </w:rPr>
        <w:t>Фиг.</w:t>
      </w:r>
      <w:r w:rsidR="005E38DA" w:rsidRPr="005E38DA">
        <w:rPr>
          <w:rFonts w:ascii="Times New Roman" w:hAnsi="Times New Roman"/>
          <w:i/>
          <w:color w:val="000000" w:themeColor="text1"/>
          <w:sz w:val="24"/>
          <w:szCs w:val="24"/>
        </w:rPr>
        <w:t>2</w:t>
      </w:r>
      <w:r w:rsidRPr="005E38D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Стойност на</w:t>
      </w:r>
      <w:r w:rsidRPr="005E38DA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5E38DA">
        <w:rPr>
          <w:rFonts w:ascii="Times New Roman" w:hAnsi="Times New Roman"/>
          <w:i/>
          <w:color w:val="000000" w:themeColor="text1"/>
          <w:sz w:val="24"/>
          <w:szCs w:val="24"/>
        </w:rPr>
        <w:t>средногодишните максимално еднократни  приземни концентрации</w:t>
      </w:r>
    </w:p>
    <w:p w:rsidR="00E6626A" w:rsidRPr="00D20FC2" w:rsidRDefault="00E6626A" w:rsidP="00E6626A">
      <w:p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E6626A" w:rsidRPr="001A0535" w:rsidRDefault="00E6626A" w:rsidP="00E6626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                     </w:t>
      </w:r>
      <w:r w:rsidRPr="001A0535">
        <w:rPr>
          <w:rFonts w:ascii="Arial" w:hAnsi="Arial" w:cs="Arial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>
            <wp:extent cx="4458619" cy="3657600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41" cy="366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6A" w:rsidRPr="00401CB9" w:rsidRDefault="00E6626A" w:rsidP="00401CB9">
      <w:pPr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>Фиг.</w:t>
      </w:r>
      <w:r w:rsidR="00401CB9" w:rsidRPr="00401CB9">
        <w:rPr>
          <w:rFonts w:ascii="Times New Roman" w:hAnsi="Times New Roman"/>
          <w:i/>
          <w:color w:val="000000" w:themeColor="text1"/>
          <w:sz w:val="24"/>
          <w:szCs w:val="24"/>
        </w:rPr>
        <w:t xml:space="preserve">3 </w:t>
      </w: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>Стойност на средногодишни максимални еднократни приземни   концентрации</w:t>
      </w:r>
    </w:p>
    <w:p w:rsidR="00E6626A" w:rsidRPr="00D20FC2" w:rsidRDefault="00E6626A" w:rsidP="00E6626A">
      <w:p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E6626A" w:rsidRPr="001A0535" w:rsidRDefault="00E6626A" w:rsidP="00E6626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</w:t>
      </w:r>
      <w:r w:rsidRPr="001A0535">
        <w:rPr>
          <w:rFonts w:ascii="Arial" w:hAnsi="Arial" w:cs="Arial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>
            <wp:extent cx="4458124" cy="3384222"/>
            <wp:effectExtent l="0" t="0" r="0" b="6985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75" cy="34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6A" w:rsidRPr="00401CB9" w:rsidRDefault="00E6626A" w:rsidP="00401CB9">
      <w:pPr>
        <w:jc w:val="center"/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</w:pP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>Фиг.</w:t>
      </w:r>
      <w:r w:rsidR="00401CB9" w:rsidRPr="00401CB9">
        <w:rPr>
          <w:rFonts w:ascii="Times New Roman" w:hAnsi="Times New Roman"/>
          <w:i/>
          <w:color w:val="000000" w:themeColor="text1"/>
          <w:sz w:val="24"/>
          <w:szCs w:val="24"/>
        </w:rPr>
        <w:t>4</w:t>
      </w: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Стойност на</w:t>
      </w:r>
      <w:r w:rsidRPr="00401CB9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>средногодишни максимални еднократни приземни концентрации</w:t>
      </w:r>
    </w:p>
    <w:p w:rsidR="00E6626A" w:rsidRPr="00D20FC2" w:rsidRDefault="00E6626A" w:rsidP="00E6626A">
      <w:p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E6626A" w:rsidRPr="001A0535" w:rsidRDefault="00E6626A" w:rsidP="00E6626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                      </w:t>
      </w:r>
      <w:r w:rsidRPr="001A0535">
        <w:rPr>
          <w:rFonts w:ascii="Arial" w:hAnsi="Arial" w:cs="Arial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>
            <wp:extent cx="4458970" cy="3855720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6A" w:rsidRPr="00401CB9" w:rsidRDefault="00E6626A" w:rsidP="00401CB9">
      <w:pPr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>Фиг.</w:t>
      </w:r>
      <w:r w:rsidR="00401CB9" w:rsidRPr="00401CB9">
        <w:rPr>
          <w:rFonts w:ascii="Times New Roman" w:hAnsi="Times New Roman"/>
          <w:i/>
          <w:color w:val="000000" w:themeColor="text1"/>
          <w:sz w:val="24"/>
          <w:szCs w:val="24"/>
        </w:rPr>
        <w:t>5</w:t>
      </w: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Стойност на</w:t>
      </w:r>
      <w:r w:rsidRPr="00401CB9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>средногодишни максимални еднократни приземни концентрации</w:t>
      </w:r>
    </w:p>
    <w:p w:rsidR="00401CB9" w:rsidRDefault="00E6626A" w:rsidP="00E6626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</w:t>
      </w:r>
    </w:p>
    <w:p w:rsidR="00E6626A" w:rsidRPr="001A0535" w:rsidRDefault="00E6626A" w:rsidP="00401CB9">
      <w:pPr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1A0535">
        <w:rPr>
          <w:rFonts w:ascii="Arial" w:hAnsi="Arial" w:cs="Arial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>
            <wp:extent cx="4458970" cy="3129699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77" cy="31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6A" w:rsidRPr="00D20FC2" w:rsidRDefault="00E6626A" w:rsidP="00401CB9">
      <w:pPr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>Фиг.</w:t>
      </w:r>
      <w:r w:rsidR="00401CB9" w:rsidRPr="00401CB9">
        <w:rPr>
          <w:rFonts w:ascii="Times New Roman" w:hAnsi="Times New Roman"/>
          <w:i/>
          <w:color w:val="000000" w:themeColor="text1"/>
          <w:sz w:val="24"/>
          <w:szCs w:val="24"/>
        </w:rPr>
        <w:t>6</w:t>
      </w: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Стойност на максимални еднократни приземни концентрации на ФПЧ</w:t>
      </w:r>
      <w:r w:rsidRPr="00401CB9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 xml:space="preserve">10  </w:t>
      </w:r>
      <w:r w:rsidRPr="00401CB9">
        <w:rPr>
          <w:rFonts w:ascii="Times New Roman" w:hAnsi="Times New Roman"/>
          <w:i/>
          <w:color w:val="000000" w:themeColor="text1"/>
          <w:sz w:val="24"/>
          <w:szCs w:val="24"/>
        </w:rPr>
        <w:t>при максимално тихо време /с вероятност за задържане на вредностите в приземния слой ок.50%/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.</w:t>
      </w:r>
    </w:p>
    <w:p w:rsidR="00E6626A" w:rsidRPr="001A0535" w:rsidRDefault="00E6626A" w:rsidP="00E6626A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E6626A" w:rsidRPr="00401CB9" w:rsidRDefault="00E6626A" w:rsidP="00710A1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01CB9">
        <w:rPr>
          <w:rFonts w:ascii="Times New Roman" w:hAnsi="Times New Roman"/>
          <w:b/>
          <w:sz w:val="24"/>
          <w:szCs w:val="24"/>
        </w:rPr>
        <w:lastRenderedPageBreak/>
        <w:t>Изводът</w:t>
      </w:r>
      <w:r w:rsidRPr="00401CB9">
        <w:rPr>
          <w:rFonts w:ascii="Times New Roman" w:hAnsi="Times New Roman"/>
          <w:sz w:val="24"/>
          <w:szCs w:val="24"/>
        </w:rPr>
        <w:t xml:space="preserve"> от използването на резервно гориво газьол /червен дизел/ при изходящите емисии е:</w:t>
      </w:r>
    </w:p>
    <w:p w:rsidR="00E6626A" w:rsidRPr="00401CB9" w:rsidRDefault="00E6626A" w:rsidP="00710A10">
      <w:pPr>
        <w:pStyle w:val="af0"/>
        <w:numPr>
          <w:ilvl w:val="0"/>
          <w:numId w:val="46"/>
        </w:numPr>
        <w:tabs>
          <w:tab w:val="left" w:pos="851"/>
        </w:tabs>
        <w:spacing w:after="80"/>
        <w:ind w:hanging="153"/>
        <w:jc w:val="both"/>
        <w:rPr>
          <w:rFonts w:ascii="Times New Roman" w:hAnsi="Times New Roman"/>
          <w:sz w:val="24"/>
          <w:szCs w:val="24"/>
        </w:rPr>
      </w:pPr>
      <w:r w:rsidRPr="00401CB9">
        <w:rPr>
          <w:rFonts w:ascii="Times New Roman" w:hAnsi="Times New Roman"/>
          <w:sz w:val="24"/>
          <w:szCs w:val="24"/>
        </w:rPr>
        <w:t>Идентичен  по сертификат с обикновеното дизелово гориво;</w:t>
      </w:r>
    </w:p>
    <w:p w:rsidR="00E6626A" w:rsidRPr="00401CB9" w:rsidRDefault="00E6626A" w:rsidP="00710A10">
      <w:pPr>
        <w:pStyle w:val="af0"/>
        <w:numPr>
          <w:ilvl w:val="0"/>
          <w:numId w:val="46"/>
        </w:numPr>
        <w:tabs>
          <w:tab w:val="left" w:pos="851"/>
        </w:tabs>
        <w:spacing w:after="80"/>
        <w:ind w:hanging="153"/>
        <w:jc w:val="both"/>
        <w:rPr>
          <w:rFonts w:ascii="Times New Roman" w:hAnsi="Times New Roman"/>
          <w:sz w:val="24"/>
          <w:szCs w:val="24"/>
        </w:rPr>
      </w:pPr>
      <w:r w:rsidRPr="00401CB9">
        <w:rPr>
          <w:rFonts w:ascii="Times New Roman" w:hAnsi="Times New Roman"/>
          <w:sz w:val="24"/>
          <w:szCs w:val="24"/>
        </w:rPr>
        <w:t>Калоричността на газьола е с ок.10% по-голяма от природния газ, на с около толкова процента се образува повече въглероден диоксид;</w:t>
      </w:r>
    </w:p>
    <w:p w:rsidR="00E6626A" w:rsidRPr="00401CB9" w:rsidRDefault="00E6626A" w:rsidP="00710A10">
      <w:pPr>
        <w:pStyle w:val="af0"/>
        <w:numPr>
          <w:ilvl w:val="0"/>
          <w:numId w:val="46"/>
        </w:numPr>
        <w:tabs>
          <w:tab w:val="left" w:pos="851"/>
        </w:tabs>
        <w:spacing w:after="80"/>
        <w:ind w:hanging="153"/>
        <w:jc w:val="both"/>
        <w:rPr>
          <w:rFonts w:ascii="Times New Roman" w:hAnsi="Times New Roman"/>
          <w:sz w:val="24"/>
          <w:szCs w:val="24"/>
        </w:rPr>
      </w:pPr>
      <w:r w:rsidRPr="00401CB9">
        <w:rPr>
          <w:rFonts w:ascii="Times New Roman" w:hAnsi="Times New Roman"/>
          <w:sz w:val="24"/>
          <w:szCs w:val="24"/>
        </w:rPr>
        <w:t>Съставът на технологичните газове /висока влажност и алкален характер/ благоприятстват процесите на абсорбция на киселите газове;</w:t>
      </w:r>
    </w:p>
    <w:p w:rsidR="00E6626A" w:rsidRPr="00401CB9" w:rsidRDefault="00E6626A" w:rsidP="00710A10">
      <w:pPr>
        <w:pStyle w:val="af0"/>
        <w:numPr>
          <w:ilvl w:val="0"/>
          <w:numId w:val="46"/>
        </w:numPr>
        <w:tabs>
          <w:tab w:val="left" w:pos="851"/>
        </w:tabs>
        <w:spacing w:after="80"/>
        <w:ind w:hanging="153"/>
        <w:jc w:val="both"/>
        <w:rPr>
          <w:rFonts w:ascii="Times New Roman" w:hAnsi="Times New Roman"/>
          <w:sz w:val="24"/>
          <w:szCs w:val="24"/>
        </w:rPr>
      </w:pPr>
      <w:r w:rsidRPr="00401CB9">
        <w:rPr>
          <w:rFonts w:ascii="Times New Roman" w:hAnsi="Times New Roman"/>
          <w:sz w:val="24"/>
          <w:szCs w:val="24"/>
        </w:rPr>
        <w:t>Разчетите показват спазване на нормите за допустими емисии за вредности изпускани от комините тела, съгласно съществуващото законодателство;</w:t>
      </w:r>
    </w:p>
    <w:p w:rsidR="00E6626A" w:rsidRPr="00401CB9" w:rsidRDefault="00E6626A" w:rsidP="00710A10">
      <w:pPr>
        <w:pStyle w:val="af0"/>
        <w:numPr>
          <w:ilvl w:val="0"/>
          <w:numId w:val="46"/>
        </w:numPr>
        <w:tabs>
          <w:tab w:val="left" w:pos="851"/>
        </w:tabs>
        <w:spacing w:after="120"/>
        <w:ind w:hanging="15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01CB9">
        <w:rPr>
          <w:rFonts w:ascii="Times New Roman" w:hAnsi="Times New Roman"/>
          <w:sz w:val="24"/>
          <w:szCs w:val="24"/>
        </w:rPr>
        <w:t>Изпусканите вредности от комините и разпространението им в приземния слой на атмосферата като максимално еднократни концентрации ще са в допустимите норми по съществуващата нормативна уредба по околна среда.</w:t>
      </w:r>
    </w:p>
    <w:p w:rsidR="0086233A" w:rsidRPr="00DE1301" w:rsidRDefault="0086233A" w:rsidP="00710A10">
      <w:pPr>
        <w:pStyle w:val="af0"/>
        <w:widowControl w:val="0"/>
        <w:autoSpaceDE w:val="0"/>
        <w:autoSpaceDN w:val="0"/>
        <w:adjustRightInd w:val="0"/>
        <w:spacing w:before="120"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</w:t>
      </w:r>
      <w:r w:rsidRPr="00DE1301">
        <w:rPr>
          <w:rFonts w:ascii="Times New Roman" w:hAnsi="Times New Roman"/>
          <w:b/>
          <w:sz w:val="24"/>
          <w:szCs w:val="24"/>
        </w:rPr>
        <w:t>)</w:t>
      </w:r>
      <w:r w:rsidR="00C53B12">
        <w:rPr>
          <w:rFonts w:ascii="Times New Roman" w:hAnsi="Times New Roman"/>
          <w:b/>
          <w:sz w:val="24"/>
          <w:szCs w:val="24"/>
        </w:rPr>
        <w:t xml:space="preserve"> </w:t>
      </w:r>
      <w:r w:rsidRPr="00DE1301">
        <w:rPr>
          <w:rFonts w:ascii="Times New Roman" w:hAnsi="Times New Roman"/>
          <w:b/>
          <w:sz w:val="24"/>
          <w:szCs w:val="24"/>
        </w:rPr>
        <w:t>риск от големи аварии и/или бедствия, които са свързани с ИП;</w:t>
      </w:r>
    </w:p>
    <w:p w:rsidR="005B7C32" w:rsidRPr="005B7C32" w:rsidRDefault="005B7C32" w:rsidP="005B7C32">
      <w:pPr>
        <w:widowControl w:val="0"/>
        <w:autoSpaceDE w:val="0"/>
        <w:autoSpaceDN w:val="0"/>
        <w:adjustRightInd w:val="0"/>
        <w:spacing w:after="0" w:line="288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>„Авария“ по смисъла на т. 51 от ДР на ЗООС (изм. ДВ. бр. 101 от 27 Декември 2019 г., изм. ДВ. бр. 21 от 13 Март 2020 г.) е внезапна технологична повреда на машини, съоръжения и агрегати, съпроводена със спиране или сериозно нарушаване на технологичния процес, взривове, възникване на пожари, наднормено замърсяване на околната среда, разрушения, жертви или заплаха за живота и здравето на населението.</w:t>
      </w:r>
    </w:p>
    <w:p w:rsidR="005B7C32" w:rsidRPr="005B7C32" w:rsidRDefault="005B7C32" w:rsidP="005B7C32">
      <w:pPr>
        <w:widowControl w:val="0"/>
        <w:autoSpaceDE w:val="0"/>
        <w:autoSpaceDN w:val="0"/>
        <w:adjustRightInd w:val="0"/>
        <w:spacing w:after="0" w:line="288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>„Голяма авария“ по смисъла на т. 54а от ДР на ЗООС (изм. ДВ. бр. 101 от 27 Декември 2019 г., изм. ДВ. бр. 21 от 13 Март 2020 г.) е възникване на голяма емисия, пожар или експлозия, която става в резултат на неконтролируеми събития в хода на операциите на всяко предприятие или съоръжение в обхвата на глава седма, раздел I, и която води до сериозна опасност за човешкото здраве и/или за околната среда, която опасност е непосредствена, забавена, вътре или вън от предприятието и включва едно или повече опасни вещества, класифицирани в една или повече от категориите на опасност, посочени в част 1 на приложение № 3 или поименно изброени в част 2 на приложение № 3 на ЗООС.</w:t>
      </w:r>
    </w:p>
    <w:p w:rsidR="005B7C32" w:rsidRPr="005B7C32" w:rsidRDefault="005B7C32" w:rsidP="00C16BB1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>Налично е уведомление за класификация на предприятие и/или съоръжение с нисък или висок рисков потенциал съгласно Приложение 1 към чл. 5 ал. 1 и 2 от Наредбата за предотвратяване на големи аварии и ограничаване на последствията от тях – ДВ бр. 5/2016, бр. 67/2019 г., съгласно което предприятието не се класифицира като обект с нисък или висок рисков потенциал при аварии (</w:t>
      </w:r>
      <w:r w:rsidRPr="00710A10">
        <w:rPr>
          <w:rFonts w:ascii="Times New Roman" w:hAnsi="Times New Roman"/>
          <w:i/>
          <w:sz w:val="24"/>
          <w:szCs w:val="24"/>
        </w:rPr>
        <w:t>текст. прил</w:t>
      </w:r>
      <w:r w:rsidR="00CB3C9F">
        <w:rPr>
          <w:rFonts w:ascii="Times New Roman" w:hAnsi="Times New Roman"/>
          <w:i/>
          <w:sz w:val="24"/>
          <w:szCs w:val="24"/>
        </w:rPr>
        <w:t>ожение</w:t>
      </w:r>
      <w:r w:rsidRPr="00710A10">
        <w:rPr>
          <w:rFonts w:ascii="Times New Roman" w:hAnsi="Times New Roman"/>
          <w:i/>
          <w:sz w:val="24"/>
          <w:szCs w:val="24"/>
        </w:rPr>
        <w:t xml:space="preserve"> </w:t>
      </w:r>
      <w:r w:rsidR="00CB3C9F">
        <w:rPr>
          <w:rFonts w:ascii="Times New Roman" w:hAnsi="Times New Roman"/>
          <w:i/>
          <w:sz w:val="24"/>
          <w:szCs w:val="24"/>
        </w:rPr>
        <w:t>2</w:t>
      </w:r>
      <w:r w:rsidRPr="005B7C32">
        <w:rPr>
          <w:rFonts w:ascii="Times New Roman" w:hAnsi="Times New Roman"/>
          <w:sz w:val="24"/>
          <w:szCs w:val="24"/>
        </w:rPr>
        <w:t>).</w:t>
      </w:r>
    </w:p>
    <w:p w:rsidR="005B7C32" w:rsidRPr="005B7C32" w:rsidRDefault="005B7C32" w:rsidP="00C16BB1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>Ново монтирани</w:t>
      </w:r>
      <w:r w:rsidR="00C16BB1">
        <w:rPr>
          <w:rFonts w:ascii="Times New Roman" w:hAnsi="Times New Roman"/>
          <w:sz w:val="24"/>
          <w:szCs w:val="24"/>
        </w:rPr>
        <w:t>я</w:t>
      </w:r>
      <w:r w:rsidRPr="005B7C32">
        <w:rPr>
          <w:rFonts w:ascii="Times New Roman" w:hAnsi="Times New Roman"/>
          <w:sz w:val="24"/>
          <w:szCs w:val="24"/>
        </w:rPr>
        <w:t>т резервоар</w:t>
      </w:r>
      <w:r w:rsidR="00C16BB1">
        <w:rPr>
          <w:rFonts w:ascii="Times New Roman" w:hAnsi="Times New Roman"/>
          <w:sz w:val="24"/>
          <w:szCs w:val="24"/>
        </w:rPr>
        <w:t xml:space="preserve"> ще бъде</w:t>
      </w:r>
      <w:r w:rsidRPr="005B7C32">
        <w:rPr>
          <w:rFonts w:ascii="Times New Roman" w:hAnsi="Times New Roman"/>
          <w:sz w:val="24"/>
          <w:szCs w:val="24"/>
        </w:rPr>
        <w:t xml:space="preserve"> оборудван с обваловка, шахта и помпа за връщане на евентуални разливи в системата.</w:t>
      </w:r>
    </w:p>
    <w:p w:rsidR="0086233A" w:rsidRDefault="005B7C32" w:rsidP="00C16BB1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>Обектът не попада в обхвата на глава седма, раздел I на ЗООС</w:t>
      </w:r>
      <w:r w:rsidR="000573E4">
        <w:rPr>
          <w:rFonts w:ascii="Times New Roman" w:hAnsi="Times New Roman"/>
          <w:sz w:val="24"/>
          <w:szCs w:val="24"/>
        </w:rPr>
        <w:t>.</w:t>
      </w:r>
    </w:p>
    <w:p w:rsidR="0086233A" w:rsidRPr="00420FD5" w:rsidRDefault="0086233A" w:rsidP="00C53B12">
      <w:pPr>
        <w:pStyle w:val="af0"/>
        <w:widowControl w:val="0"/>
        <w:autoSpaceDE w:val="0"/>
        <w:autoSpaceDN w:val="0"/>
        <w:adjustRightInd w:val="0"/>
        <w:spacing w:before="120"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20FD5">
        <w:rPr>
          <w:rFonts w:ascii="Times New Roman" w:hAnsi="Times New Roman"/>
          <w:b/>
          <w:sz w:val="24"/>
          <w:szCs w:val="24"/>
        </w:rPr>
        <w:t>ж)</w:t>
      </w:r>
      <w:r w:rsidR="00C53B12">
        <w:rPr>
          <w:rFonts w:ascii="Times New Roman" w:hAnsi="Times New Roman"/>
          <w:b/>
          <w:sz w:val="24"/>
          <w:szCs w:val="24"/>
        </w:rPr>
        <w:t xml:space="preserve"> </w:t>
      </w:r>
      <w:r w:rsidRPr="00420FD5">
        <w:rPr>
          <w:rFonts w:ascii="Times New Roman" w:hAnsi="Times New Roman"/>
          <w:b/>
          <w:sz w:val="24"/>
          <w:szCs w:val="24"/>
        </w:rPr>
        <w:t>рисковете за човешкото здраве поради неблагоприятно въздействие върху факторите на жизнената среда по смисъла на §1, т.12 от допълнителните разпоредби на Закона за здравето;</w:t>
      </w:r>
    </w:p>
    <w:p w:rsidR="005B7C32" w:rsidRPr="005B7C32" w:rsidRDefault="005B7C32" w:rsidP="005B7C32">
      <w:pPr>
        <w:widowControl w:val="0"/>
        <w:autoSpaceDE w:val="0"/>
        <w:autoSpaceDN w:val="0"/>
        <w:adjustRightInd w:val="0"/>
        <w:spacing w:after="0" w:line="288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>Не се очаква неблагоприятно въздействие върху човешкото здраве.</w:t>
      </w:r>
    </w:p>
    <w:p w:rsidR="005B7C32" w:rsidRPr="005B7C32" w:rsidRDefault="005B7C32" w:rsidP="005B7C32">
      <w:pPr>
        <w:widowControl w:val="0"/>
        <w:autoSpaceDE w:val="0"/>
        <w:autoSpaceDN w:val="0"/>
        <w:adjustRightInd w:val="0"/>
        <w:spacing w:after="0" w:line="288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>Анализ по фактори на жизнената среда, приложими към ИП:</w:t>
      </w:r>
    </w:p>
    <w:p w:rsidR="005B7C32" w:rsidRPr="00797D76" w:rsidRDefault="005B7C32" w:rsidP="005B7C32">
      <w:pPr>
        <w:numPr>
          <w:ilvl w:val="0"/>
          <w:numId w:val="35"/>
        </w:numPr>
        <w:spacing w:after="0" w:line="288" w:lineRule="auto"/>
        <w:ind w:left="714" w:hanging="357"/>
        <w:jc w:val="both"/>
        <w:rPr>
          <w:rFonts w:ascii="Times New Roman" w:hAnsi="Times New Roman"/>
          <w:strike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 xml:space="preserve">Води, предназначени за питейно-битови нужди – </w:t>
      </w:r>
      <w:r w:rsidRPr="00024950">
        <w:rPr>
          <w:rFonts w:ascii="Times New Roman" w:hAnsi="Times New Roman"/>
          <w:sz w:val="24"/>
          <w:szCs w:val="24"/>
        </w:rPr>
        <w:t xml:space="preserve">ще се осъществи от </w:t>
      </w:r>
      <w:r w:rsidR="00797D76" w:rsidRPr="00024950">
        <w:rPr>
          <w:rFonts w:ascii="Times New Roman" w:hAnsi="Times New Roman"/>
          <w:sz w:val="24"/>
          <w:szCs w:val="24"/>
        </w:rPr>
        <w:t xml:space="preserve"> самостоятелно питейно-битово водоснабдяване и </w:t>
      </w:r>
      <w:r w:rsidRPr="00024950">
        <w:rPr>
          <w:rFonts w:ascii="Times New Roman" w:hAnsi="Times New Roman"/>
          <w:sz w:val="24"/>
          <w:szCs w:val="24"/>
        </w:rPr>
        <w:t>съществуващата площадкова водопроводна мрежа</w:t>
      </w:r>
      <w:r w:rsidR="00024950" w:rsidRPr="00024950">
        <w:rPr>
          <w:rFonts w:ascii="Times New Roman" w:hAnsi="Times New Roman"/>
          <w:sz w:val="24"/>
          <w:szCs w:val="24"/>
        </w:rPr>
        <w:t>;</w:t>
      </w:r>
    </w:p>
    <w:p w:rsidR="005B7C32" w:rsidRPr="005B7C32" w:rsidRDefault="005B7C32" w:rsidP="005B7C32">
      <w:pPr>
        <w:numPr>
          <w:ilvl w:val="0"/>
          <w:numId w:val="35"/>
        </w:numPr>
        <w:spacing w:after="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lastRenderedPageBreak/>
        <w:t>Шум и вибрации в жилищни, обществени сгради и урбанизирани територии – по време на експлоатацията на ИП не се предвижда превишаване на нивата на шум и вибрации, определени в Приложение № 2 към чл. 5 от Наредба № 6 от 26 юни 2006 г. за показателите за шум в околната среда, отчитащи степента на дискомфорт през различните части на денонощието, граничните стойности на показателите за шум в околната среда, методите за оценка на стойностите на показателите за шум и на вредните ефекти от шума върху здравето на населението (обн. ДВ, бр. 58 от 18 07 2006 г.);</w:t>
      </w:r>
    </w:p>
    <w:p w:rsidR="005B7C32" w:rsidRDefault="005B7C32" w:rsidP="005B7C32">
      <w:pPr>
        <w:numPr>
          <w:ilvl w:val="0"/>
          <w:numId w:val="35"/>
        </w:numPr>
        <w:spacing w:after="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>Нейонизиращи лъчения в жилищните, производствените, обществените сгради и урбанизираните територии - обектът не е източник на електромагнитни лъчения. По време на експлоатацията на ИП не се предвижда превишаване на нивата на нейонизиращи лъчения над пределно допустимото ниво от 10 μW/cm</w:t>
      </w:r>
      <w:r w:rsidRPr="005B7C32">
        <w:rPr>
          <w:rFonts w:ascii="Times New Roman" w:hAnsi="Times New Roman"/>
          <w:sz w:val="24"/>
          <w:szCs w:val="24"/>
          <w:vertAlign w:val="superscript"/>
        </w:rPr>
        <w:t>2</w:t>
      </w:r>
      <w:r w:rsidRPr="005B7C32">
        <w:rPr>
          <w:rFonts w:ascii="Times New Roman" w:hAnsi="Times New Roman"/>
          <w:sz w:val="24"/>
          <w:szCs w:val="24"/>
        </w:rPr>
        <w:t xml:space="preserve"> (Приложение 2 към чл. 5, ал. 1 от Наредба № 9/1991 г. на МЗ и МОСВ, за пределно </w:t>
      </w:r>
      <w:r w:rsidRPr="00024950">
        <w:rPr>
          <w:rFonts w:ascii="Times New Roman" w:hAnsi="Times New Roman"/>
          <w:sz w:val="24"/>
          <w:szCs w:val="24"/>
        </w:rPr>
        <w:t>допустими нива на електромагнитни полета в населени територии);</w:t>
      </w:r>
    </w:p>
    <w:p w:rsidR="008B3CF6" w:rsidRPr="008B3CF6" w:rsidRDefault="008B3CF6" w:rsidP="008B3CF6">
      <w:pPr>
        <w:pStyle w:val="af0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024950" w:rsidRPr="008B3CF6">
        <w:rPr>
          <w:rFonts w:ascii="Times New Roman" w:hAnsi="Times New Roman"/>
          <w:sz w:val="24"/>
          <w:szCs w:val="24"/>
        </w:rPr>
        <w:t>ъзду</w:t>
      </w:r>
      <w:r w:rsidR="005B7C32" w:rsidRPr="008B3CF6">
        <w:rPr>
          <w:rFonts w:ascii="Times New Roman" w:hAnsi="Times New Roman"/>
          <w:sz w:val="24"/>
          <w:szCs w:val="24"/>
        </w:rPr>
        <w:t>х –</w:t>
      </w:r>
      <w:r w:rsidRPr="008B3CF6">
        <w:rPr>
          <w:rFonts w:ascii="Times New Roman" w:hAnsi="Times New Roman"/>
          <w:sz w:val="24"/>
          <w:szCs w:val="24"/>
        </w:rPr>
        <w:t xml:space="preserve"> с въвеждането в експлоатация на резервно гориво газьол /червен дизел/ не се очаква завишение на стойностите на вредни вещества над ПДК, определени в Наредба № 12 и Наредба № 14 от 23.09.1997 г. за норми за пределно допустимите концентрации на вредни вещества в приземния слой на  атмосферния въздух на населените места.</w:t>
      </w:r>
    </w:p>
    <w:p w:rsidR="00925DD2" w:rsidRDefault="008B3CF6" w:rsidP="00925DD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8B3CF6">
        <w:rPr>
          <w:rFonts w:ascii="Times New Roman" w:hAnsi="Times New Roman"/>
          <w:sz w:val="24"/>
          <w:szCs w:val="24"/>
        </w:rPr>
        <w:t xml:space="preserve">От извършеното моделиране за района с програмния продукт </w:t>
      </w:r>
      <w:r w:rsidRPr="008B3CF6">
        <w:rPr>
          <w:rFonts w:ascii="Times New Roman" w:hAnsi="Times New Roman"/>
          <w:b/>
          <w:sz w:val="24"/>
          <w:szCs w:val="24"/>
        </w:rPr>
        <w:t>AUSTAL 2000</w:t>
      </w:r>
      <w:r w:rsidRPr="008B3CF6">
        <w:rPr>
          <w:rFonts w:ascii="Times New Roman" w:hAnsi="Times New Roman"/>
          <w:sz w:val="24"/>
          <w:szCs w:val="24"/>
        </w:rPr>
        <w:t xml:space="preserve"> за конкретно повърхностно разпределение на нивата на вредностите, са изготвени  съответн</w:t>
      </w:r>
      <w:r w:rsidR="00925DD2">
        <w:rPr>
          <w:rFonts w:ascii="Times New Roman" w:hAnsi="Times New Roman"/>
          <w:sz w:val="24"/>
          <w:szCs w:val="24"/>
        </w:rPr>
        <w:t xml:space="preserve">ите модули, като резултатите са дадени на фигурите по-долу. </w:t>
      </w:r>
    </w:p>
    <w:p w:rsidR="00925DD2" w:rsidRDefault="00925DD2" w:rsidP="00925D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992270" cy="3619893"/>
            <wp:effectExtent l="0" t="0" r="8890" b="0"/>
            <wp:docPr id="15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15" cy="364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DD2" w:rsidRPr="00925DD2" w:rsidRDefault="00925DD2" w:rsidP="00925DD2">
      <w:pPr>
        <w:jc w:val="center"/>
        <w:rPr>
          <w:rFonts w:ascii="Times New Roman" w:hAnsi="Times New Roman"/>
          <w:i/>
          <w:sz w:val="24"/>
          <w:szCs w:val="24"/>
        </w:rPr>
      </w:pPr>
      <w:r w:rsidRPr="00925DD2">
        <w:rPr>
          <w:rFonts w:ascii="Times New Roman" w:hAnsi="Times New Roman"/>
          <w:i/>
          <w:sz w:val="24"/>
          <w:szCs w:val="24"/>
        </w:rPr>
        <w:t>Фиг.</w:t>
      </w:r>
      <w:r w:rsidRPr="00925DD2">
        <w:rPr>
          <w:rFonts w:ascii="Times New Roman" w:hAnsi="Times New Roman"/>
          <w:sz w:val="24"/>
          <w:szCs w:val="24"/>
        </w:rPr>
        <w:t xml:space="preserve">7 </w:t>
      </w:r>
      <w:r w:rsidRPr="00925DD2">
        <w:rPr>
          <w:rFonts w:ascii="Times New Roman" w:hAnsi="Times New Roman"/>
          <w:i/>
          <w:sz w:val="24"/>
          <w:szCs w:val="24"/>
        </w:rPr>
        <w:t>Изолиниите на разпространение на вредностите в района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28"/>
      </w:tblGrid>
      <w:tr w:rsidR="00925DD2" w:rsidTr="00925DD2">
        <w:trPr>
          <w:trHeight w:val="5122"/>
        </w:trPr>
        <w:tc>
          <w:tcPr>
            <w:tcW w:w="7228" w:type="dxa"/>
          </w:tcPr>
          <w:p w:rsidR="00925DD2" w:rsidRDefault="00925DD2" w:rsidP="00B566F7">
            <w:pPr>
              <w:ind w:left="-23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 xml:space="preserve">            </w:t>
            </w: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4510794" cy="2675823"/>
                  <wp:effectExtent l="0" t="0" r="4445" b="0"/>
                  <wp:docPr id="16" name="Картина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539" cy="267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DD2" w:rsidRDefault="00925DD2" w:rsidP="00B566F7">
            <w:pPr>
              <w:ind w:left="-23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3626716" cy="961534"/>
                  <wp:effectExtent l="0" t="0" r="0" b="0"/>
                  <wp:docPr id="17" name="Картина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864" cy="96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DD2" w:rsidRPr="00925DD2" w:rsidRDefault="00925DD2" w:rsidP="004C6AEC">
      <w:pPr>
        <w:spacing w:before="120" w:after="120"/>
        <w:jc w:val="center"/>
        <w:rPr>
          <w:rFonts w:ascii="Times New Roman" w:hAnsi="Times New Roman"/>
          <w:b/>
          <w:i/>
          <w:sz w:val="24"/>
          <w:szCs w:val="24"/>
        </w:rPr>
      </w:pPr>
      <w:r w:rsidRPr="00925DD2">
        <w:rPr>
          <w:rFonts w:ascii="Times New Roman" w:hAnsi="Times New Roman"/>
          <w:i/>
          <w:sz w:val="24"/>
          <w:szCs w:val="24"/>
        </w:rPr>
        <w:t>Фиг.8</w:t>
      </w:r>
      <w:r w:rsidRPr="00925DD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25DD2">
        <w:rPr>
          <w:rFonts w:ascii="Times New Roman" w:hAnsi="Times New Roman"/>
          <w:i/>
          <w:sz w:val="24"/>
          <w:szCs w:val="24"/>
        </w:rPr>
        <w:t>Възможни разпространения на  ФПЧ10, µg/m</w:t>
      </w:r>
      <w:r w:rsidRPr="00BD5D17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925DD2">
        <w:rPr>
          <w:rFonts w:ascii="Times New Roman" w:hAnsi="Times New Roman"/>
          <w:i/>
          <w:sz w:val="24"/>
          <w:szCs w:val="24"/>
        </w:rPr>
        <w:t xml:space="preserve"> в района на промишления обект /програмен продукт AUSTAL 2000</w:t>
      </w:r>
      <w:r w:rsidRPr="00925DD2">
        <w:rPr>
          <w:rFonts w:ascii="Times New Roman" w:hAnsi="Times New Roman"/>
          <w:b/>
          <w:i/>
          <w:sz w:val="24"/>
          <w:szCs w:val="24"/>
        </w:rPr>
        <w:t xml:space="preserve"> /</w:t>
      </w:r>
    </w:p>
    <w:p w:rsidR="00925DD2" w:rsidRPr="00960BE5" w:rsidRDefault="00925DD2" w:rsidP="00925DD2">
      <w:pPr>
        <w:rPr>
          <w:rFonts w:eastAsia="Times New Roman"/>
        </w:rPr>
      </w:pP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30"/>
      </w:tblGrid>
      <w:tr w:rsidR="00925DD2" w:rsidRPr="00960BE5" w:rsidTr="00B566F7">
        <w:trPr>
          <w:trHeight w:val="4825"/>
        </w:trPr>
        <w:tc>
          <w:tcPr>
            <w:tcW w:w="6702" w:type="dxa"/>
          </w:tcPr>
          <w:p w:rsidR="00925DD2" w:rsidRPr="00960BE5" w:rsidRDefault="00925DD2" w:rsidP="00B566F7">
            <w:pPr>
              <w:spacing w:after="0"/>
              <w:rPr>
                <w:rFonts w:eastAsia="Times New Roman"/>
              </w:rPr>
            </w:pPr>
            <w:r w:rsidRPr="00960BE5">
              <w:rPr>
                <w:noProof/>
                <w:lang w:val="en-GB" w:eastAsia="en-GB"/>
              </w:rPr>
              <w:drawing>
                <wp:inline distT="0" distB="0" distL="0" distR="0">
                  <wp:extent cx="4436159" cy="2261937"/>
                  <wp:effectExtent l="0" t="0" r="2540" b="5080"/>
                  <wp:docPr id="19" name="Картин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36000" contrast="3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" t="2" r="32431" b="40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414" cy="226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DD2" w:rsidRPr="00960BE5" w:rsidRDefault="00925DD2" w:rsidP="00B566F7">
            <w:pPr>
              <w:spacing w:after="0"/>
              <w:rPr>
                <w:rFonts w:eastAsia="Times New Roman"/>
              </w:rPr>
            </w:pPr>
            <w:r w:rsidRPr="00960BE5">
              <w:rPr>
                <w:noProof/>
                <w:lang w:val="en-GB" w:eastAsia="en-GB"/>
              </w:rPr>
              <w:drawing>
                <wp:inline distT="0" distB="0" distL="0" distR="0">
                  <wp:extent cx="725805" cy="904875"/>
                  <wp:effectExtent l="0" t="0" r="0" b="9525"/>
                  <wp:docPr id="22" name="Картин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BE5">
              <w:rPr>
                <w:noProof/>
                <w:lang w:val="en-GB" w:eastAsia="en-GB"/>
              </w:rPr>
              <w:drawing>
                <wp:inline distT="0" distB="0" distL="0" distR="0">
                  <wp:extent cx="716280" cy="810895"/>
                  <wp:effectExtent l="0" t="0" r="7620" b="8255"/>
                  <wp:docPr id="23" name="Картин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DD2" w:rsidRPr="004C6AEC" w:rsidRDefault="00925DD2" w:rsidP="004C6AEC">
      <w:pPr>
        <w:spacing w:before="120" w:after="120"/>
        <w:jc w:val="center"/>
        <w:rPr>
          <w:rFonts w:ascii="Times New Roman" w:hAnsi="Times New Roman"/>
          <w:b/>
          <w:i/>
          <w:sz w:val="24"/>
          <w:szCs w:val="24"/>
        </w:rPr>
      </w:pPr>
      <w:r w:rsidRPr="004C6AEC">
        <w:rPr>
          <w:rFonts w:ascii="Times New Roman" w:hAnsi="Times New Roman"/>
          <w:i/>
          <w:sz w:val="24"/>
          <w:szCs w:val="24"/>
        </w:rPr>
        <w:t>Фиг.</w:t>
      </w:r>
      <w:r w:rsidR="004C6AEC" w:rsidRPr="004C6AEC">
        <w:rPr>
          <w:rFonts w:ascii="Times New Roman" w:hAnsi="Times New Roman"/>
          <w:i/>
          <w:sz w:val="24"/>
          <w:szCs w:val="24"/>
        </w:rPr>
        <w:t>9</w:t>
      </w:r>
      <w:r w:rsidRPr="004C6AE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C6AEC">
        <w:rPr>
          <w:rFonts w:ascii="Times New Roman" w:hAnsi="Times New Roman"/>
          <w:i/>
          <w:sz w:val="24"/>
          <w:szCs w:val="24"/>
        </w:rPr>
        <w:t xml:space="preserve">Възможни разпространения на </w:t>
      </w:r>
      <w:r w:rsidRPr="004C6AEC">
        <w:rPr>
          <w:rFonts w:ascii="Times New Roman" w:hAnsi="Times New Roman"/>
          <w:i/>
          <w:sz w:val="24"/>
          <w:szCs w:val="24"/>
          <w:lang w:val="en-US"/>
        </w:rPr>
        <w:t>NO</w:t>
      </w:r>
      <w:r w:rsidRPr="004C6AEC">
        <w:rPr>
          <w:rFonts w:ascii="Times New Roman" w:hAnsi="Times New Roman"/>
          <w:i/>
          <w:sz w:val="24"/>
          <w:szCs w:val="24"/>
          <w:vertAlign w:val="subscript"/>
          <w:lang w:val="en-US"/>
        </w:rPr>
        <w:t>x</w:t>
      </w:r>
      <w:r w:rsidRPr="004C6AEC">
        <w:rPr>
          <w:rFonts w:ascii="Times New Roman" w:hAnsi="Times New Roman"/>
          <w:i/>
          <w:sz w:val="24"/>
          <w:szCs w:val="24"/>
        </w:rPr>
        <w:t>, µg/m</w:t>
      </w:r>
      <w:r w:rsidRPr="004C6AE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3</w:t>
      </w:r>
      <w:r w:rsidRPr="004C6AEC">
        <w:rPr>
          <w:rFonts w:ascii="Times New Roman" w:hAnsi="Times New Roman"/>
          <w:i/>
          <w:sz w:val="24"/>
          <w:szCs w:val="24"/>
        </w:rPr>
        <w:t xml:space="preserve"> в  района на промишления обект /програмен продукт AUSTAL 2000</w:t>
      </w:r>
      <w:r w:rsidRPr="004C6AEC">
        <w:rPr>
          <w:rFonts w:ascii="Times New Roman" w:hAnsi="Times New Roman"/>
          <w:b/>
          <w:i/>
          <w:sz w:val="24"/>
          <w:szCs w:val="24"/>
        </w:rPr>
        <w:t xml:space="preserve"> /</w:t>
      </w:r>
    </w:p>
    <w:p w:rsidR="00925DD2" w:rsidRDefault="00925DD2" w:rsidP="00925DD2">
      <w:pPr>
        <w:jc w:val="both"/>
        <w:rPr>
          <w:rFonts w:ascii="Arial" w:hAnsi="Arial" w:cs="Arial"/>
          <w:b/>
          <w:i/>
          <w:sz w:val="24"/>
          <w:szCs w:val="24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47"/>
      </w:tblGrid>
      <w:tr w:rsidR="00925DD2" w:rsidTr="00B566F7">
        <w:trPr>
          <w:trHeight w:val="3875"/>
        </w:trPr>
        <w:tc>
          <w:tcPr>
            <w:tcW w:w="7674" w:type="dxa"/>
          </w:tcPr>
          <w:p w:rsidR="00925DD2" w:rsidRDefault="00925DD2" w:rsidP="00B566F7">
            <w:pPr>
              <w:ind w:left="7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bg-BG"/>
              </w:rPr>
              <w:lastRenderedPageBreak/>
              <w:t xml:space="preserve"> </w:t>
            </w: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5136057" cy="2902919"/>
                  <wp:effectExtent l="0" t="0" r="7620" b="0"/>
                  <wp:docPr id="24" name="Картин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 trans="75000" detail="1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110" cy="295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DD2" w:rsidRPr="002E356C" w:rsidRDefault="00925DD2" w:rsidP="002E356C">
      <w:pPr>
        <w:spacing w:before="120" w:after="1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  <w:r w:rsidRPr="002E356C">
        <w:rPr>
          <w:rFonts w:ascii="Times New Roman" w:hAnsi="Times New Roman"/>
          <w:i/>
          <w:sz w:val="24"/>
          <w:szCs w:val="24"/>
        </w:rPr>
        <w:t>Фиг.</w:t>
      </w:r>
      <w:r w:rsidR="002E356C" w:rsidRPr="002E356C">
        <w:rPr>
          <w:rFonts w:ascii="Times New Roman" w:hAnsi="Times New Roman"/>
          <w:i/>
          <w:sz w:val="24"/>
          <w:szCs w:val="24"/>
        </w:rPr>
        <w:t>10</w:t>
      </w:r>
      <w:r w:rsidRPr="002E356C">
        <w:rPr>
          <w:rFonts w:ascii="Times New Roman" w:hAnsi="Times New Roman"/>
          <w:i/>
          <w:sz w:val="24"/>
          <w:szCs w:val="24"/>
        </w:rPr>
        <w:t xml:space="preserve"> Вероятно разпределение на концентрации на ФПЧ10 µg/m</w:t>
      </w:r>
      <w:r w:rsidRPr="002E356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3</w:t>
      </w:r>
      <w:r w:rsidRPr="002E356C">
        <w:rPr>
          <w:rFonts w:ascii="Times New Roman" w:hAnsi="Times New Roman"/>
          <w:i/>
          <w:sz w:val="24"/>
          <w:szCs w:val="24"/>
        </w:rPr>
        <w:t xml:space="preserve"> в населеното място – гр. Стамболийски, при максимално тихо време с вероятност за задържане на вредностите в приземния слой ок.50% /безветрие със степен на натрупване през есенно зимния период</w:t>
      </w:r>
      <w:r w:rsidRPr="002E356C">
        <w:rPr>
          <w:rFonts w:ascii="Times New Roman" w:hAnsi="Times New Roman"/>
          <w:b/>
          <w:i/>
          <w:sz w:val="24"/>
          <w:szCs w:val="24"/>
        </w:rPr>
        <w:t xml:space="preserve"> - </w:t>
      </w:r>
      <w:r w:rsidRPr="002E356C">
        <w:rPr>
          <w:rFonts w:ascii="Times New Roman" w:hAnsi="Times New Roman"/>
          <w:i/>
          <w:sz w:val="24"/>
          <w:szCs w:val="24"/>
        </w:rPr>
        <w:t>програмен продукт AUSTAL 2000</w:t>
      </w:r>
      <w:r w:rsidRPr="002E356C">
        <w:rPr>
          <w:rFonts w:ascii="Times New Roman" w:hAnsi="Times New Roman"/>
          <w:b/>
          <w:i/>
          <w:sz w:val="24"/>
          <w:szCs w:val="24"/>
        </w:rPr>
        <w:t xml:space="preserve"> /.</w:t>
      </w:r>
    </w:p>
    <w:p w:rsidR="00925DD2" w:rsidRPr="002E356C" w:rsidRDefault="00925DD2" w:rsidP="00916593">
      <w:pPr>
        <w:keepNext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t xml:space="preserve">  </w:t>
      </w:r>
      <w:r w:rsidRPr="002E356C">
        <w:rPr>
          <w:rFonts w:ascii="Times New Roman" w:hAnsi="Times New Roman"/>
          <w:sz w:val="24"/>
          <w:szCs w:val="24"/>
        </w:rPr>
        <w:t>Резултатите от моделирането при използването на природен газ показват, че максимално еднократна концентрация на ФПЧ10 се движат в границите на Смах.= 0,00066 mg/m</w:t>
      </w:r>
      <w:r w:rsidRPr="002E356C">
        <w:rPr>
          <w:rFonts w:ascii="Times New Roman" w:hAnsi="Times New Roman"/>
          <w:sz w:val="24"/>
          <w:szCs w:val="24"/>
          <w:vertAlign w:val="superscript"/>
        </w:rPr>
        <w:t>3</w:t>
      </w:r>
      <w:r w:rsidRPr="002E356C">
        <w:rPr>
          <w:rFonts w:ascii="Times New Roman" w:hAnsi="Times New Roman"/>
          <w:sz w:val="24"/>
          <w:szCs w:val="24"/>
        </w:rPr>
        <w:t>, при максимално разстояние Хмак. = 740 м в средногодишен аспект. При сравнителния анализ се установява, че стойностите на ФПЧ10 и при двата случая са близки при разлика в разстоянията им от ок.200 м.</w:t>
      </w:r>
    </w:p>
    <w:p w:rsidR="00925DD2" w:rsidRPr="00160B03" w:rsidRDefault="00925DD2" w:rsidP="00925DD2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160B03">
        <w:rPr>
          <w:rFonts w:ascii="Arial" w:hAnsi="Arial" w:cs="Arial"/>
          <w:i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5759591" cy="2714919"/>
            <wp:effectExtent l="0" t="0" r="0" b="9525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38" cy="272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D2" w:rsidRPr="002E356C" w:rsidRDefault="00925DD2" w:rsidP="002E356C">
      <w:pPr>
        <w:spacing w:before="120" w:after="120"/>
        <w:jc w:val="center"/>
        <w:rPr>
          <w:rFonts w:ascii="Times New Roman" w:hAnsi="Times New Roman"/>
          <w:i/>
          <w:sz w:val="24"/>
          <w:szCs w:val="24"/>
        </w:rPr>
      </w:pPr>
      <w:r w:rsidRPr="002E356C">
        <w:rPr>
          <w:rFonts w:ascii="Times New Roman" w:hAnsi="Times New Roman"/>
          <w:i/>
          <w:sz w:val="24"/>
          <w:szCs w:val="24"/>
        </w:rPr>
        <w:t>Фиг.</w:t>
      </w:r>
      <w:r w:rsidR="002E356C" w:rsidRPr="002E356C">
        <w:rPr>
          <w:rFonts w:ascii="Times New Roman" w:hAnsi="Times New Roman"/>
          <w:i/>
          <w:sz w:val="24"/>
          <w:szCs w:val="24"/>
        </w:rPr>
        <w:t>11</w:t>
      </w:r>
      <w:r w:rsidRPr="002E356C">
        <w:rPr>
          <w:rFonts w:ascii="Times New Roman" w:hAnsi="Times New Roman"/>
          <w:i/>
          <w:sz w:val="24"/>
          <w:szCs w:val="24"/>
        </w:rPr>
        <w:t xml:space="preserve"> Стойности на разпространение на ФПЧ</w:t>
      </w:r>
      <w:r w:rsidRPr="002E356C">
        <w:rPr>
          <w:rFonts w:ascii="Times New Roman" w:hAnsi="Times New Roman"/>
          <w:i/>
          <w:sz w:val="24"/>
          <w:szCs w:val="24"/>
          <w:vertAlign w:val="subscript"/>
        </w:rPr>
        <w:t xml:space="preserve">10 </w:t>
      </w:r>
      <w:r w:rsidRPr="002E356C">
        <w:rPr>
          <w:rFonts w:ascii="Times New Roman" w:hAnsi="Times New Roman"/>
          <w:i/>
          <w:sz w:val="24"/>
          <w:szCs w:val="24"/>
        </w:rPr>
        <w:t>при работа на                   съоръженията с природен газ</w:t>
      </w:r>
    </w:p>
    <w:p w:rsidR="00925DD2" w:rsidRDefault="00925DD2" w:rsidP="00925DD2">
      <w:pPr>
        <w:jc w:val="both"/>
        <w:rPr>
          <w:rFonts w:ascii="Arial" w:hAnsi="Arial" w:cs="Arial"/>
          <w:i/>
          <w:sz w:val="24"/>
          <w:szCs w:val="24"/>
        </w:rPr>
      </w:pPr>
    </w:p>
    <w:p w:rsidR="00925DD2" w:rsidRPr="002E356C" w:rsidRDefault="00925DD2" w:rsidP="004B0B16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2E356C">
        <w:rPr>
          <w:rFonts w:ascii="Times New Roman" w:hAnsi="Times New Roman"/>
          <w:b/>
          <w:sz w:val="24"/>
          <w:szCs w:val="24"/>
        </w:rPr>
        <w:lastRenderedPageBreak/>
        <w:t>Изводи</w:t>
      </w:r>
      <w:r w:rsidRPr="002E356C">
        <w:rPr>
          <w:rFonts w:ascii="Times New Roman" w:hAnsi="Times New Roman"/>
          <w:sz w:val="24"/>
          <w:szCs w:val="24"/>
        </w:rPr>
        <w:t>: Моделирането и анализите са извършени при определените най-неблагоприятни метеорологични условия, когато приземните концентрации са максимални в годишен период и при условия на инверсия  през есенно зимния период. При обикновените случаи, максимални стойности се получават изключително рядко. Както може да се види от таблиците по-горе, максималните еднократни приземни концентрации от ок. 16 µg/m</w:t>
      </w:r>
      <w:r w:rsidRPr="002E356C">
        <w:rPr>
          <w:rFonts w:ascii="Times New Roman" w:hAnsi="Times New Roman"/>
          <w:sz w:val="24"/>
          <w:szCs w:val="24"/>
          <w:vertAlign w:val="superscript"/>
        </w:rPr>
        <w:t>3</w:t>
      </w:r>
      <w:r w:rsidRPr="002E356C">
        <w:rPr>
          <w:rFonts w:ascii="Times New Roman" w:hAnsi="Times New Roman"/>
          <w:sz w:val="24"/>
          <w:szCs w:val="24"/>
        </w:rPr>
        <w:t xml:space="preserve"> не надвишават съответните пределно допустими норми. За населеното място при съответната степен на задържането им при повърхностно  разпределение на вредностите, което е ок. 11 до 6 µg/m</w:t>
      </w:r>
      <w:r w:rsidRPr="002E356C">
        <w:rPr>
          <w:rFonts w:ascii="Times New Roman" w:hAnsi="Times New Roman"/>
          <w:sz w:val="24"/>
          <w:szCs w:val="24"/>
          <w:vertAlign w:val="superscript"/>
        </w:rPr>
        <w:t>3</w:t>
      </w:r>
      <w:r w:rsidRPr="002E356C">
        <w:rPr>
          <w:rFonts w:ascii="Times New Roman" w:hAnsi="Times New Roman"/>
          <w:sz w:val="24"/>
          <w:szCs w:val="24"/>
        </w:rPr>
        <w:t xml:space="preserve">  и представлява от 12 до 22 % от средноденонощната норма - 50 µg/m</w:t>
      </w:r>
      <w:r w:rsidRPr="002E356C">
        <w:rPr>
          <w:rFonts w:ascii="Times New Roman" w:hAnsi="Times New Roman"/>
          <w:sz w:val="24"/>
          <w:szCs w:val="24"/>
          <w:vertAlign w:val="superscript"/>
        </w:rPr>
        <w:t>3</w:t>
      </w:r>
      <w:r w:rsidRPr="002E356C">
        <w:rPr>
          <w:rFonts w:ascii="Times New Roman" w:hAnsi="Times New Roman"/>
          <w:sz w:val="24"/>
          <w:szCs w:val="24"/>
        </w:rPr>
        <w:t>. В годишен аспект стойностите от 0,8</w:t>
      </w:r>
      <w:r w:rsidRPr="002E356C">
        <w:rPr>
          <w:rFonts w:ascii="Times New Roman" w:hAnsi="Times New Roman"/>
        </w:rPr>
        <w:t xml:space="preserve"> </w:t>
      </w:r>
      <w:r w:rsidRPr="002E356C">
        <w:rPr>
          <w:rFonts w:ascii="Times New Roman" w:hAnsi="Times New Roman"/>
          <w:sz w:val="24"/>
          <w:szCs w:val="24"/>
        </w:rPr>
        <w:t>µg/m</w:t>
      </w:r>
      <w:r w:rsidRPr="002E356C">
        <w:rPr>
          <w:rFonts w:ascii="Times New Roman" w:hAnsi="Times New Roman"/>
          <w:sz w:val="24"/>
          <w:szCs w:val="24"/>
          <w:vertAlign w:val="superscript"/>
        </w:rPr>
        <w:t>3</w:t>
      </w:r>
      <w:r w:rsidRPr="002E356C">
        <w:rPr>
          <w:rFonts w:ascii="Times New Roman" w:hAnsi="Times New Roman"/>
          <w:sz w:val="24"/>
          <w:szCs w:val="24"/>
        </w:rPr>
        <w:t xml:space="preserve"> са значително под нормата от 40 µg/m</w:t>
      </w:r>
      <w:r w:rsidRPr="002E356C">
        <w:rPr>
          <w:rFonts w:ascii="Times New Roman" w:hAnsi="Times New Roman"/>
          <w:sz w:val="24"/>
          <w:szCs w:val="24"/>
          <w:vertAlign w:val="superscript"/>
        </w:rPr>
        <w:t>3</w:t>
      </w:r>
      <w:r w:rsidRPr="002E35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E356C">
        <w:rPr>
          <w:rFonts w:ascii="Times New Roman" w:hAnsi="Times New Roman"/>
          <w:sz w:val="24"/>
          <w:szCs w:val="24"/>
        </w:rPr>
        <w:t>главно за ФПЧ</w:t>
      </w:r>
      <w:r w:rsidRPr="002E356C">
        <w:rPr>
          <w:rFonts w:ascii="Times New Roman" w:hAnsi="Times New Roman"/>
          <w:sz w:val="24"/>
          <w:szCs w:val="24"/>
          <w:vertAlign w:val="subscript"/>
        </w:rPr>
        <w:t>10</w:t>
      </w:r>
      <w:r w:rsidRPr="002E356C">
        <w:rPr>
          <w:rFonts w:ascii="Times New Roman" w:hAnsi="Times New Roman"/>
          <w:sz w:val="24"/>
          <w:szCs w:val="24"/>
        </w:rPr>
        <w:t xml:space="preserve"> и съставляват ок. 2% от годишната норма. Другите вредности поради ниските им стойности, програмния продукт не ги отчита..</w:t>
      </w:r>
    </w:p>
    <w:p w:rsidR="00925DD2" w:rsidRPr="002E356C" w:rsidRDefault="00925DD2" w:rsidP="002E356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E356C">
        <w:rPr>
          <w:rFonts w:ascii="Times New Roman" w:hAnsi="Times New Roman"/>
          <w:sz w:val="24"/>
          <w:szCs w:val="24"/>
        </w:rPr>
        <w:t>От данните в представената по-горе таблици и фигури се вижда, че след реализиране на намерението за въвеждане на резервно гориво газьол /червен дизел/, не се очакват превишения нито на годишните норми, нито на съответните долни оценъчни прагове за разглежданите замърсители. Получените максимални разсейващи концентрации са по-ниски от нормите за съдържанието им в приземния слой на атмосферния въздух за населени места..</w:t>
      </w:r>
    </w:p>
    <w:p w:rsidR="005744B2" w:rsidRPr="002F36DC" w:rsidRDefault="005744B2" w:rsidP="003A195D">
      <w:pPr>
        <w:pStyle w:val="2"/>
        <w:numPr>
          <w:ilvl w:val="0"/>
          <w:numId w:val="15"/>
        </w:numPr>
        <w:tabs>
          <w:tab w:val="left" w:pos="851"/>
          <w:tab w:val="left" w:pos="1134"/>
        </w:tabs>
        <w:spacing w:before="120" w:after="120" w:line="288" w:lineRule="auto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8B3CF6">
        <w:rPr>
          <w:rFonts w:ascii="Times New Roman" w:hAnsi="Times New Roman"/>
          <w:color w:val="auto"/>
          <w:sz w:val="24"/>
          <w:szCs w:val="24"/>
        </w:rPr>
        <w:t>М</w:t>
      </w:r>
      <w:r w:rsidRPr="002F36DC">
        <w:rPr>
          <w:rFonts w:ascii="Times New Roman" w:hAnsi="Times New Roman"/>
          <w:color w:val="auto"/>
          <w:sz w:val="24"/>
          <w:szCs w:val="24"/>
        </w:rPr>
        <w:t>естоположение на площадката, включително необходима площ за временни дейности по време на строителството</w:t>
      </w:r>
    </w:p>
    <w:p w:rsidR="005B7C32" w:rsidRPr="005B7C32" w:rsidRDefault="005B7C32" w:rsidP="001A2434">
      <w:pPr>
        <w:spacing w:after="120"/>
        <w:ind w:firstLine="522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 xml:space="preserve">Предвижда се ИП да се реализира на </w:t>
      </w:r>
      <w:r w:rsidR="00710A10">
        <w:rPr>
          <w:rFonts w:ascii="Times New Roman" w:hAnsi="Times New Roman"/>
          <w:sz w:val="24"/>
          <w:szCs w:val="24"/>
        </w:rPr>
        <w:t>площадката на бившето „Мазутно“ стопанство на завода, на площ около 4430 м</w:t>
      </w:r>
      <w:r w:rsidR="00710A10" w:rsidRPr="00710A10">
        <w:rPr>
          <w:rFonts w:ascii="Times New Roman" w:hAnsi="Times New Roman"/>
          <w:sz w:val="24"/>
          <w:szCs w:val="24"/>
          <w:vertAlign w:val="superscript"/>
        </w:rPr>
        <w:t>3</w:t>
      </w:r>
      <w:r w:rsidR="00F945A3">
        <w:rPr>
          <w:rFonts w:ascii="Times New Roman" w:hAnsi="Times New Roman"/>
          <w:sz w:val="24"/>
          <w:szCs w:val="24"/>
        </w:rPr>
        <w:t xml:space="preserve"> (</w:t>
      </w:r>
      <w:r w:rsidR="00F945A3" w:rsidRPr="00F945A3">
        <w:rPr>
          <w:rFonts w:ascii="Times New Roman" w:hAnsi="Times New Roman"/>
          <w:i/>
          <w:sz w:val="24"/>
          <w:szCs w:val="24"/>
        </w:rPr>
        <w:t>граф.приложения 1 и 2</w:t>
      </w:r>
      <w:r w:rsidR="00F945A3">
        <w:rPr>
          <w:rFonts w:ascii="Times New Roman" w:hAnsi="Times New Roman"/>
          <w:sz w:val="24"/>
          <w:szCs w:val="24"/>
        </w:rPr>
        <w:t>).</w:t>
      </w:r>
    </w:p>
    <w:p w:rsidR="0097326E" w:rsidRPr="001A2434" w:rsidRDefault="00CA1ED1" w:rsidP="004B0B16">
      <w:pPr>
        <w:spacing w:after="120" w:line="288" w:lineRule="auto"/>
        <w:ind w:firstLine="522"/>
        <w:rPr>
          <w:rFonts w:ascii="Times New Roman" w:hAnsi="Times New Roman"/>
          <w:color w:val="000000" w:themeColor="text1"/>
          <w:sz w:val="24"/>
          <w:szCs w:val="24"/>
        </w:rPr>
      </w:pPr>
      <w:r w:rsidRPr="001A2434">
        <w:rPr>
          <w:rFonts w:ascii="Times New Roman" w:hAnsi="Times New Roman"/>
          <w:color w:val="000000" w:themeColor="text1"/>
          <w:sz w:val="24"/>
          <w:szCs w:val="24"/>
        </w:rPr>
        <w:t>Приблизителните г</w:t>
      </w:r>
      <w:r w:rsidR="005B7C32" w:rsidRPr="001A2434">
        <w:rPr>
          <w:rFonts w:ascii="Times New Roman" w:hAnsi="Times New Roman"/>
          <w:color w:val="000000" w:themeColor="text1"/>
          <w:sz w:val="24"/>
          <w:szCs w:val="24"/>
        </w:rPr>
        <w:t>еографски координати на</w:t>
      </w:r>
      <w:r w:rsidR="00204915" w:rsidRPr="001A2434">
        <w:rPr>
          <w:rFonts w:ascii="Times New Roman" w:hAnsi="Times New Roman"/>
          <w:color w:val="000000" w:themeColor="text1"/>
          <w:sz w:val="24"/>
          <w:szCs w:val="24"/>
        </w:rPr>
        <w:t xml:space="preserve"> площадката на</w:t>
      </w:r>
      <w:r w:rsidR="005B7C32" w:rsidRPr="001A2434">
        <w:rPr>
          <w:rFonts w:ascii="Times New Roman" w:hAnsi="Times New Roman"/>
          <w:color w:val="000000" w:themeColor="text1"/>
          <w:sz w:val="24"/>
          <w:szCs w:val="24"/>
        </w:rPr>
        <w:t xml:space="preserve"> ИП</w:t>
      </w:r>
      <w:r w:rsidRPr="001A2434">
        <w:rPr>
          <w:rFonts w:ascii="Times New Roman" w:hAnsi="Times New Roman"/>
          <w:color w:val="000000" w:themeColor="text1"/>
          <w:sz w:val="24"/>
          <w:szCs w:val="24"/>
        </w:rPr>
        <w:t xml:space="preserve"> са</w:t>
      </w:r>
      <w:r w:rsidR="0097326E" w:rsidRPr="001A24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tbl>
      <w:tblPr>
        <w:tblW w:w="739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2"/>
        <w:gridCol w:w="2660"/>
        <w:gridCol w:w="2453"/>
      </w:tblGrid>
      <w:tr w:rsidR="005B7C32" w:rsidRPr="001A2434" w:rsidTr="004B0B16">
        <w:trPr>
          <w:trHeight w:val="283"/>
          <w:jc w:val="center"/>
        </w:trPr>
        <w:tc>
          <w:tcPr>
            <w:tcW w:w="2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C32" w:rsidRPr="001A2434" w:rsidRDefault="005B7C32" w:rsidP="00595C54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Точка</w:t>
            </w:r>
          </w:p>
        </w:tc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C32" w:rsidRPr="001A2434" w:rsidRDefault="005B7C32" w:rsidP="00595C54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Геогр</w:t>
            </w:r>
            <w:r w:rsidRPr="001A2434">
              <w:rPr>
                <w:rFonts w:ascii="Times New Roman" w:hAnsi="Times New Roman"/>
                <w:color w:val="000000" w:themeColor="text1"/>
                <w:sz w:val="24"/>
                <w:szCs w:val="24"/>
                <w:lang w:eastAsia="bg-BG"/>
              </w:rPr>
              <w:t xml:space="preserve">афски 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коор</w:t>
            </w:r>
            <w:r w:rsidRPr="001A2434">
              <w:rPr>
                <w:rFonts w:ascii="Times New Roman" w:hAnsi="Times New Roman"/>
                <w:color w:val="000000" w:themeColor="text1"/>
                <w:sz w:val="24"/>
                <w:szCs w:val="24"/>
                <w:lang w:eastAsia="bg-BG"/>
              </w:rPr>
              <w:t>динати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 xml:space="preserve"> WGS 84</w:t>
            </w:r>
          </w:p>
        </w:tc>
      </w:tr>
      <w:tr w:rsidR="005B7C32" w:rsidRPr="001A2434" w:rsidTr="004B0B16">
        <w:trPr>
          <w:trHeight w:val="283"/>
          <w:jc w:val="center"/>
        </w:trPr>
        <w:tc>
          <w:tcPr>
            <w:tcW w:w="2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32" w:rsidRPr="001A2434" w:rsidRDefault="005B7C32" w:rsidP="00595C54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</w:p>
        </w:tc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C32" w:rsidRPr="001A2434" w:rsidRDefault="005B7C32" w:rsidP="00595C54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bg-BG"/>
              </w:rPr>
              <w:t>N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C32" w:rsidRPr="001A2434" w:rsidRDefault="005B7C32" w:rsidP="00595C54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bg-BG"/>
              </w:rPr>
              <w:t>E</w:t>
            </w:r>
          </w:p>
        </w:tc>
      </w:tr>
      <w:tr w:rsidR="005B7C32" w:rsidRPr="001A2434" w:rsidTr="004B0B16">
        <w:trPr>
          <w:trHeight w:val="283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C32" w:rsidRPr="001A2434" w:rsidRDefault="005B7C32" w:rsidP="00595C54">
            <w:pPr>
              <w:tabs>
                <w:tab w:val="left" w:pos="1755"/>
                <w:tab w:val="center" w:pos="1834"/>
              </w:tabs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C32" w:rsidRPr="001A2434" w:rsidRDefault="009E6636" w:rsidP="00595C54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42° 8'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0</w:t>
            </w:r>
            <w:r w:rsidR="00595C5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6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.</w:t>
            </w:r>
            <w:r w:rsidR="00595C5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65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"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C32" w:rsidRPr="001A2434" w:rsidRDefault="009E6636" w:rsidP="00595C54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24°3</w:t>
            </w:r>
            <w:r w:rsidR="00595C5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0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'</w:t>
            </w:r>
            <w:r w:rsidR="00595C5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59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.02"</w:t>
            </w:r>
          </w:p>
        </w:tc>
      </w:tr>
      <w:tr w:rsidR="005B7C32" w:rsidRPr="001A2434" w:rsidTr="004B0B16">
        <w:trPr>
          <w:trHeight w:val="283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C32" w:rsidRPr="001A2434" w:rsidRDefault="00204915" w:rsidP="00595C54">
            <w:pPr>
              <w:tabs>
                <w:tab w:val="left" w:pos="1755"/>
                <w:tab w:val="center" w:pos="1834"/>
              </w:tabs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bg-BG"/>
              </w:rPr>
              <w:t>B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7C32" w:rsidRPr="001A2434" w:rsidRDefault="009E6636" w:rsidP="0057054B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42° 8'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06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.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79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"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7C32" w:rsidRPr="001A2434" w:rsidRDefault="009E6636" w:rsidP="0057054B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24°31'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0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1.67"</w:t>
            </w:r>
          </w:p>
        </w:tc>
      </w:tr>
      <w:tr w:rsidR="00204915" w:rsidRPr="001A2434" w:rsidTr="004B0B16">
        <w:trPr>
          <w:trHeight w:val="283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915" w:rsidRPr="001A2434" w:rsidRDefault="00204915" w:rsidP="00595C54">
            <w:pPr>
              <w:tabs>
                <w:tab w:val="left" w:pos="1755"/>
                <w:tab w:val="center" w:pos="1834"/>
              </w:tabs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bg-BG"/>
              </w:rPr>
              <w:t>C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4915" w:rsidRPr="001A2434" w:rsidRDefault="009E6636" w:rsidP="0057054B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42° 8'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0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9.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70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"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4915" w:rsidRPr="001A2434" w:rsidRDefault="009E6636" w:rsidP="0057054B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24°31'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0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1.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53</w:t>
            </w:r>
            <w:r w:rsidR="0068614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”</w:t>
            </w:r>
          </w:p>
        </w:tc>
      </w:tr>
      <w:tr w:rsidR="00204915" w:rsidRPr="001A2434" w:rsidTr="004B0B16">
        <w:trPr>
          <w:trHeight w:val="283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915" w:rsidRPr="001A2434" w:rsidRDefault="00204915" w:rsidP="00595C54">
            <w:pPr>
              <w:tabs>
                <w:tab w:val="left" w:pos="1755"/>
                <w:tab w:val="center" w:pos="1834"/>
              </w:tabs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bg-BG"/>
              </w:rPr>
              <w:t>D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4915" w:rsidRPr="001A2434" w:rsidRDefault="0057054B" w:rsidP="00595C54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42° 8</w:t>
            </w:r>
            <w:r w:rsidR="0068614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’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09.56</w:t>
            </w:r>
            <w:r w:rsidR="0068614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”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4915" w:rsidRPr="001A2434" w:rsidRDefault="009E6636" w:rsidP="0057054B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</w:pP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24°3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0</w:t>
            </w:r>
            <w:r w:rsidR="0068614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’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58</w:t>
            </w:r>
            <w:r w:rsidRPr="001A243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.</w:t>
            </w:r>
            <w:r w:rsidR="0057054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79</w:t>
            </w:r>
            <w:r w:rsidR="0068614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bg-BG"/>
              </w:rPr>
              <w:t>”</w:t>
            </w:r>
          </w:p>
        </w:tc>
      </w:tr>
    </w:tbl>
    <w:p w:rsidR="005B7C32" w:rsidRPr="005B7C32" w:rsidRDefault="00686144" w:rsidP="006E5CD4">
      <w:pPr>
        <w:spacing w:before="240" w:after="0"/>
        <w:ind w:firstLine="5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B7C32" w:rsidRPr="005B7C32">
        <w:rPr>
          <w:rFonts w:ascii="Times New Roman" w:hAnsi="Times New Roman"/>
          <w:sz w:val="24"/>
          <w:szCs w:val="24"/>
        </w:rPr>
        <w:t>„Монди Стамболийски“ ЕАД е разположен в западната индустриална зона с администр</w:t>
      </w:r>
      <w:r w:rsidR="001A2434">
        <w:rPr>
          <w:rFonts w:ascii="Times New Roman" w:hAnsi="Times New Roman"/>
          <w:sz w:val="24"/>
          <w:szCs w:val="24"/>
        </w:rPr>
        <w:t>ативен адрес ул.„Заводска“ № 1</w:t>
      </w:r>
      <w:r w:rsidR="005B7C32" w:rsidRPr="005B7C32">
        <w:rPr>
          <w:rFonts w:ascii="Times New Roman" w:hAnsi="Times New Roman"/>
          <w:sz w:val="24"/>
          <w:szCs w:val="24"/>
        </w:rPr>
        <w:t>.</w:t>
      </w:r>
    </w:p>
    <w:p w:rsidR="005B7C32" w:rsidRPr="005B7C32" w:rsidRDefault="00CA1ED1" w:rsidP="001A2434">
      <w:pPr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Площадката на ИП е в </w:t>
      </w:r>
      <w:r w:rsidR="005B7C32" w:rsidRPr="005B7C32">
        <w:rPr>
          <w:rFonts w:ascii="Times New Roman" w:hAnsi="Times New Roman"/>
          <w:sz w:val="24"/>
          <w:szCs w:val="24"/>
        </w:rPr>
        <w:t>граници</w:t>
      </w:r>
      <w:r>
        <w:rPr>
          <w:rFonts w:ascii="Times New Roman" w:hAnsi="Times New Roman"/>
          <w:sz w:val="24"/>
          <w:szCs w:val="24"/>
        </w:rPr>
        <w:t>те</w:t>
      </w:r>
      <w:r w:rsidR="005B7C32" w:rsidRPr="005B7C32">
        <w:rPr>
          <w:rFonts w:ascii="Times New Roman" w:hAnsi="Times New Roman"/>
          <w:sz w:val="24"/>
          <w:szCs w:val="24"/>
        </w:rPr>
        <w:t xml:space="preserve"> на УПИ </w:t>
      </w:r>
      <w:r w:rsidR="005B7C32" w:rsidRPr="005B7C32">
        <w:rPr>
          <w:rFonts w:ascii="Times New Roman" w:hAnsi="Times New Roman"/>
          <w:sz w:val="24"/>
          <w:szCs w:val="24"/>
          <w:lang w:val="en-US"/>
        </w:rPr>
        <w:t>I</w:t>
      </w:r>
      <w:r w:rsidR="005B7C32" w:rsidRPr="005B7C32">
        <w:rPr>
          <w:rFonts w:ascii="Times New Roman" w:hAnsi="Times New Roman"/>
          <w:sz w:val="24"/>
          <w:szCs w:val="24"/>
        </w:rPr>
        <w:t>-519;</w:t>
      </w:r>
    </w:p>
    <w:p w:rsidR="005B7C32" w:rsidRPr="005B7C32" w:rsidRDefault="00CA1ED1" w:rsidP="001A2434">
      <w:pPr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>З</w:t>
      </w:r>
      <w:r w:rsidR="005B7C32" w:rsidRPr="005B7C32">
        <w:rPr>
          <w:rFonts w:ascii="Times New Roman" w:hAnsi="Times New Roman"/>
          <w:sz w:val="24"/>
          <w:szCs w:val="24"/>
        </w:rPr>
        <w:t>емлище на гр. Стамболийски – ЕКАТТЕ 51980.</w:t>
      </w:r>
    </w:p>
    <w:p w:rsidR="005B7C32" w:rsidRPr="005B7C32" w:rsidRDefault="005B7C32" w:rsidP="001A2434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5B7C32">
        <w:rPr>
          <w:rFonts w:ascii="Times New Roman" w:hAnsi="Times New Roman"/>
          <w:sz w:val="24"/>
          <w:szCs w:val="24"/>
        </w:rPr>
        <w:t xml:space="preserve">Най-близката жилищна зона е източно на </w:t>
      </w:r>
      <w:r w:rsidR="001A2434">
        <w:rPr>
          <w:rFonts w:ascii="Times New Roman" w:hAnsi="Times New Roman"/>
          <w:sz w:val="24"/>
          <w:szCs w:val="24"/>
        </w:rPr>
        <w:t>около 20</w:t>
      </w:r>
      <w:r w:rsidRPr="005B7C32">
        <w:rPr>
          <w:rFonts w:ascii="Times New Roman" w:hAnsi="Times New Roman"/>
          <w:sz w:val="24"/>
          <w:szCs w:val="24"/>
        </w:rPr>
        <w:t>00 м. Площадката не се намира в близост и не засяга защитени територии и зони.</w:t>
      </w:r>
    </w:p>
    <w:p w:rsidR="000C5D0D" w:rsidRPr="00C5067A" w:rsidRDefault="000C5D0D" w:rsidP="00021A9F">
      <w:pPr>
        <w:pStyle w:val="2"/>
        <w:numPr>
          <w:ilvl w:val="0"/>
          <w:numId w:val="15"/>
        </w:numPr>
        <w:tabs>
          <w:tab w:val="left" w:pos="851"/>
          <w:tab w:val="left" w:pos="1134"/>
        </w:tabs>
        <w:spacing w:before="120" w:line="288" w:lineRule="auto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B1EC2">
        <w:rPr>
          <w:rFonts w:ascii="Times New Roman" w:hAnsi="Times New Roman"/>
          <w:color w:val="auto"/>
          <w:sz w:val="24"/>
          <w:szCs w:val="24"/>
        </w:rPr>
        <w:t xml:space="preserve">Описание на основните процеси (по проспектни данни), капацитет, включително на съоръженията, в които се очаква да са налични </w:t>
      </w:r>
      <w:r w:rsidRPr="00C5067A">
        <w:rPr>
          <w:rFonts w:ascii="Times New Roman" w:hAnsi="Times New Roman"/>
          <w:color w:val="auto"/>
          <w:sz w:val="24"/>
          <w:szCs w:val="24"/>
        </w:rPr>
        <w:t>опасни вещества от приложение № 3 към ЗООС</w:t>
      </w:r>
    </w:p>
    <w:p w:rsidR="009212BD" w:rsidRPr="009212BD" w:rsidRDefault="009212BD" w:rsidP="009212B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9212B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Инвестиционното предложение включва изграждане на складово стопанство с 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>един</w:t>
      </w:r>
      <w:r w:rsidRPr="009212B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резервоар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с обем 1000 м</w:t>
      </w:r>
      <w:r w:rsidRPr="009212BD">
        <w:rPr>
          <w:rFonts w:ascii="Times New Roman" w:hAnsi="Times New Roman"/>
          <w:iCs/>
          <w:color w:val="000000" w:themeColor="text1"/>
          <w:sz w:val="24"/>
          <w:szCs w:val="24"/>
          <w:vertAlign w:val="superscript"/>
        </w:rPr>
        <w:t>3</w:t>
      </w:r>
      <w:r w:rsidRPr="009212B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за съхранение на  газьол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>,</w:t>
      </w:r>
      <w:r w:rsidRPr="009212B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като резервно гориво в случай на прекъсване на доставката на природен газ.</w:t>
      </w:r>
    </w:p>
    <w:p w:rsidR="009212BD" w:rsidRPr="009212BD" w:rsidRDefault="009212BD" w:rsidP="009212B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9212BD">
        <w:rPr>
          <w:rFonts w:ascii="Times New Roman" w:hAnsi="Times New Roman"/>
          <w:iCs/>
          <w:color w:val="000000" w:themeColor="text1"/>
          <w:sz w:val="24"/>
          <w:szCs w:val="24"/>
        </w:rPr>
        <w:lastRenderedPageBreak/>
        <w:t>Горивото ще се подава с помпа към съществуващите горивни и технологични  инсталации:</w:t>
      </w:r>
      <w:r w:rsidRPr="009212B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 Содорегенерационен котлоагрегат /СРКА/, Котел за биомаса, Парогенератор </w:t>
      </w:r>
      <w:r w:rsidRPr="009212BD">
        <w:rPr>
          <w:rFonts w:ascii="Times New Roman" w:eastAsia="Times New Roman" w:hAnsi="Times New Roman"/>
          <w:color w:val="000000" w:themeColor="text1"/>
          <w:sz w:val="24"/>
          <w:szCs w:val="24"/>
          <w:lang w:eastAsia="bg-BG"/>
        </w:rPr>
        <w:t>РВ11</w:t>
      </w:r>
      <w:r w:rsidRPr="009212B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 и Пещ за регенерация на вар /ПРВ/.</w:t>
      </w:r>
    </w:p>
    <w:p w:rsidR="009212BD" w:rsidRPr="009212BD" w:rsidRDefault="009212BD" w:rsidP="009212B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9212BD">
        <w:rPr>
          <w:rFonts w:ascii="Times New Roman" w:hAnsi="Times New Roman"/>
          <w:iCs/>
          <w:color w:val="000000" w:themeColor="text1"/>
          <w:sz w:val="24"/>
          <w:szCs w:val="24"/>
        </w:rPr>
        <w:t>Съществуващите горелки ще бъдат</w:t>
      </w:r>
      <w:r w:rsidRPr="009212BD">
        <w:rPr>
          <w:rFonts w:ascii="Times New Roman" w:hAnsi="Times New Roman"/>
          <w:iCs/>
          <w:color w:val="000000" w:themeColor="text1"/>
          <w:sz w:val="24"/>
          <w:szCs w:val="24"/>
          <w:lang w:val="en-US"/>
        </w:rPr>
        <w:t xml:space="preserve"> </w:t>
      </w:r>
      <w:r w:rsidRPr="009212BD">
        <w:rPr>
          <w:rFonts w:ascii="Times New Roman" w:hAnsi="Times New Roman"/>
          <w:iCs/>
          <w:color w:val="000000" w:themeColor="text1"/>
          <w:sz w:val="24"/>
          <w:szCs w:val="24"/>
        </w:rPr>
        <w:t>оборудвани за съответния тип гориво.</w:t>
      </w:r>
    </w:p>
    <w:p w:rsidR="009212BD" w:rsidRPr="009212BD" w:rsidRDefault="009212BD" w:rsidP="009212B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9212B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За улавяне на 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евентуални </w:t>
      </w:r>
      <w:r w:rsidRPr="009212B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разливите от дейностите е предвидена обваловка 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на резервоара </w:t>
      </w:r>
      <w:r w:rsidRPr="009212BD">
        <w:rPr>
          <w:rFonts w:ascii="Times New Roman" w:hAnsi="Times New Roman"/>
          <w:iCs/>
          <w:color w:val="000000" w:themeColor="text1"/>
          <w:sz w:val="24"/>
          <w:szCs w:val="24"/>
        </w:rPr>
        <w:t>и система от събирателен резервоар с помпа за връщане на разливите в системата.</w:t>
      </w:r>
    </w:p>
    <w:p w:rsidR="009355D2" w:rsidRPr="009355D2" w:rsidRDefault="009355D2" w:rsidP="009355D2">
      <w:pPr>
        <w:spacing w:after="0" w:line="288" w:lineRule="auto"/>
        <w:ind w:firstLine="522"/>
        <w:jc w:val="both"/>
        <w:rPr>
          <w:rFonts w:ascii="Times New Roman" w:eastAsiaTheme="minorEastAsia" w:hAnsi="Times New Roman"/>
          <w:sz w:val="24"/>
          <w:szCs w:val="24"/>
        </w:rPr>
      </w:pPr>
      <w:r w:rsidRPr="009355D2">
        <w:rPr>
          <w:rFonts w:ascii="Times New Roman" w:eastAsiaTheme="minorEastAsia" w:hAnsi="Times New Roman"/>
          <w:sz w:val="24"/>
          <w:szCs w:val="24"/>
        </w:rPr>
        <w:t>Процесът</w:t>
      </w:r>
      <w:r w:rsidR="009212BD">
        <w:rPr>
          <w:rFonts w:ascii="Times New Roman" w:eastAsiaTheme="minorEastAsia" w:hAnsi="Times New Roman"/>
          <w:sz w:val="24"/>
          <w:szCs w:val="24"/>
        </w:rPr>
        <w:t xml:space="preserve"> на работа</w:t>
      </w:r>
      <w:r w:rsidRPr="009355D2">
        <w:rPr>
          <w:rFonts w:ascii="Times New Roman" w:eastAsiaTheme="minorEastAsia" w:hAnsi="Times New Roman"/>
          <w:sz w:val="24"/>
          <w:szCs w:val="24"/>
        </w:rPr>
        <w:t xml:space="preserve"> е непрекъснат и напълно автоматизиран. Основните параметри и функции ще бъдат интегрирани в съществуващата автоматизирана система за управление на техническите процеси /технологичен мониторинг/.</w:t>
      </w:r>
    </w:p>
    <w:p w:rsidR="000C5D0D" w:rsidRPr="005429D8" w:rsidRDefault="000C5D0D" w:rsidP="00246BAE">
      <w:pPr>
        <w:pStyle w:val="2"/>
        <w:numPr>
          <w:ilvl w:val="0"/>
          <w:numId w:val="15"/>
        </w:numPr>
        <w:tabs>
          <w:tab w:val="left" w:pos="851"/>
        </w:tabs>
        <w:spacing w:before="120" w:line="288" w:lineRule="auto"/>
        <w:ind w:left="641" w:hanging="357"/>
        <w:jc w:val="both"/>
        <w:rPr>
          <w:rFonts w:ascii="Times New Roman" w:hAnsi="Times New Roman"/>
          <w:color w:val="auto"/>
          <w:sz w:val="24"/>
          <w:szCs w:val="24"/>
        </w:rPr>
      </w:pPr>
      <w:r w:rsidRPr="00947E8C">
        <w:rPr>
          <w:rFonts w:ascii="Times New Roman" w:hAnsi="Times New Roman"/>
          <w:color w:val="auto"/>
          <w:sz w:val="24"/>
          <w:szCs w:val="24"/>
        </w:rPr>
        <w:t>Схема на нова или промяна на съществуваща пътна инфраструктура</w:t>
      </w:r>
    </w:p>
    <w:p w:rsidR="007B7ED4" w:rsidRDefault="009355D2" w:rsidP="009355D2">
      <w:pPr>
        <w:spacing w:after="0" w:line="288" w:lineRule="auto"/>
        <w:ind w:firstLine="522"/>
        <w:jc w:val="both"/>
        <w:rPr>
          <w:rFonts w:ascii="Times New Roman" w:hAnsi="Times New Roman"/>
          <w:sz w:val="24"/>
          <w:szCs w:val="24"/>
        </w:rPr>
      </w:pPr>
      <w:r w:rsidRPr="009355D2">
        <w:rPr>
          <w:rFonts w:ascii="Times New Roman" w:hAnsi="Times New Roman"/>
          <w:sz w:val="24"/>
          <w:szCs w:val="24"/>
        </w:rPr>
        <w:t>Не се предвижда нова или промяна на съществуваща пътна инфраструктура</w:t>
      </w:r>
      <w:r w:rsidR="005429D8">
        <w:rPr>
          <w:rFonts w:ascii="Times New Roman" w:hAnsi="Times New Roman"/>
          <w:sz w:val="24"/>
          <w:szCs w:val="24"/>
        </w:rPr>
        <w:t>.</w:t>
      </w:r>
    </w:p>
    <w:p w:rsidR="00ED0636" w:rsidRPr="00947E8C" w:rsidRDefault="00ED0636" w:rsidP="00246BAE">
      <w:pPr>
        <w:pStyle w:val="2"/>
        <w:numPr>
          <w:ilvl w:val="0"/>
          <w:numId w:val="15"/>
        </w:numPr>
        <w:tabs>
          <w:tab w:val="left" w:pos="851"/>
        </w:tabs>
        <w:spacing w:before="120" w:line="288" w:lineRule="auto"/>
        <w:ind w:left="641" w:hanging="357"/>
        <w:jc w:val="both"/>
        <w:rPr>
          <w:rFonts w:ascii="Times New Roman" w:hAnsi="Times New Roman"/>
          <w:color w:val="auto"/>
          <w:sz w:val="24"/>
          <w:szCs w:val="24"/>
        </w:rPr>
      </w:pPr>
      <w:r w:rsidRPr="00947E8C">
        <w:rPr>
          <w:rFonts w:ascii="Times New Roman" w:hAnsi="Times New Roman"/>
          <w:color w:val="auto"/>
          <w:sz w:val="24"/>
          <w:szCs w:val="24"/>
        </w:rPr>
        <w:t>Програма за дейностите, включително за строителство, експлоатация и фазите на закриване, възстановяване и последващо използване</w:t>
      </w:r>
    </w:p>
    <w:p w:rsidR="009355D2" w:rsidRDefault="009355D2" w:rsidP="00FF0D1A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9355D2">
        <w:rPr>
          <w:rFonts w:ascii="Times New Roman" w:hAnsi="Times New Roman"/>
          <w:sz w:val="24"/>
          <w:szCs w:val="24"/>
        </w:rPr>
        <w:t xml:space="preserve">Предвижда се изграждане на </w:t>
      </w:r>
      <w:r w:rsidR="005F5D7D">
        <w:rPr>
          <w:rFonts w:ascii="Times New Roman" w:hAnsi="Times New Roman"/>
          <w:sz w:val="24"/>
          <w:szCs w:val="24"/>
        </w:rPr>
        <w:t>горивно стопанство за алтернативно – резервно гориво газьол, разположено на площадката на бившето „мазутно“ стопанство с площ около 4430м</w:t>
      </w:r>
      <w:r w:rsidR="005F5D7D" w:rsidRPr="005F5D7D">
        <w:rPr>
          <w:rFonts w:ascii="Times New Roman" w:hAnsi="Times New Roman"/>
          <w:sz w:val="24"/>
          <w:szCs w:val="24"/>
          <w:vertAlign w:val="superscript"/>
        </w:rPr>
        <w:t>2</w:t>
      </w:r>
      <w:r w:rsidR="005F5D7D">
        <w:rPr>
          <w:rFonts w:ascii="Times New Roman" w:hAnsi="Times New Roman"/>
          <w:sz w:val="24"/>
          <w:szCs w:val="24"/>
        </w:rPr>
        <w:t>. Газьолът ще се съхранява в метален резервоар с обем 1000 м</w:t>
      </w:r>
      <w:r w:rsidR="005F5D7D" w:rsidRPr="005F5D7D">
        <w:rPr>
          <w:rFonts w:ascii="Times New Roman" w:hAnsi="Times New Roman"/>
          <w:sz w:val="24"/>
          <w:szCs w:val="24"/>
          <w:vertAlign w:val="superscript"/>
        </w:rPr>
        <w:t>3</w:t>
      </w:r>
      <w:r w:rsidRPr="009355D2">
        <w:rPr>
          <w:rFonts w:ascii="Times New Roman" w:hAnsi="Times New Roman"/>
          <w:sz w:val="24"/>
          <w:szCs w:val="24"/>
        </w:rPr>
        <w:t>.</w:t>
      </w:r>
    </w:p>
    <w:p w:rsidR="005F5D7D" w:rsidRPr="009355D2" w:rsidRDefault="005F5D7D" w:rsidP="00FF0D1A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Инвестиционното предложение ще се реализира в най-кратки срокове, до края на 2022год.</w:t>
      </w:r>
    </w:p>
    <w:p w:rsidR="005429D8" w:rsidRDefault="009355D2" w:rsidP="00FF0D1A">
      <w:pPr>
        <w:spacing w:after="0"/>
        <w:ind w:firstLine="522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9355D2">
        <w:rPr>
          <w:rFonts w:ascii="Times New Roman" w:hAnsi="Times New Roman"/>
          <w:sz w:val="24"/>
          <w:szCs w:val="24"/>
        </w:rPr>
        <w:t>Предвижда се експлоатацията на обекта на ИП да бъде неопределена във времето</w:t>
      </w:r>
      <w:r w:rsidR="005F5D7D">
        <w:rPr>
          <w:rFonts w:ascii="Times New Roman" w:hAnsi="Times New Roman"/>
          <w:sz w:val="24"/>
          <w:szCs w:val="24"/>
        </w:rPr>
        <w:t>, в зависимост доставките на природен газ</w:t>
      </w:r>
      <w:r w:rsidRPr="009355D2">
        <w:rPr>
          <w:rFonts w:ascii="Times New Roman" w:hAnsi="Times New Roman"/>
          <w:sz w:val="24"/>
          <w:szCs w:val="24"/>
        </w:rPr>
        <w:t xml:space="preserve"> и на този етап не се предвиждат дейности по закриване, рекултивация и последващо използване</w:t>
      </w:r>
      <w:r w:rsidR="005429D8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:rsidR="00743FCC" w:rsidRPr="000B3D6B" w:rsidRDefault="00743FCC" w:rsidP="00246BAE">
      <w:pPr>
        <w:pStyle w:val="2"/>
        <w:numPr>
          <w:ilvl w:val="0"/>
          <w:numId w:val="15"/>
        </w:numPr>
        <w:tabs>
          <w:tab w:val="left" w:pos="851"/>
        </w:tabs>
        <w:spacing w:before="120" w:line="288" w:lineRule="auto"/>
        <w:ind w:left="641" w:hanging="357"/>
        <w:rPr>
          <w:rFonts w:ascii="Times New Roman" w:hAnsi="Times New Roman"/>
          <w:color w:val="auto"/>
          <w:sz w:val="24"/>
          <w:szCs w:val="24"/>
        </w:rPr>
      </w:pPr>
      <w:r w:rsidRPr="000B3D6B">
        <w:rPr>
          <w:rFonts w:ascii="Times New Roman" w:hAnsi="Times New Roman"/>
          <w:color w:val="auto"/>
          <w:sz w:val="24"/>
          <w:szCs w:val="24"/>
        </w:rPr>
        <w:t>Предлагани методи за строителство</w:t>
      </w:r>
    </w:p>
    <w:p w:rsidR="000C5D0D" w:rsidRDefault="009355D2" w:rsidP="00FF0D1A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9355D2">
        <w:rPr>
          <w:rFonts w:ascii="Times New Roman" w:hAnsi="Times New Roman"/>
          <w:sz w:val="24"/>
          <w:szCs w:val="24"/>
        </w:rPr>
        <w:t>Предвижда</w:t>
      </w:r>
      <w:r>
        <w:rPr>
          <w:rFonts w:ascii="Times New Roman" w:hAnsi="Times New Roman"/>
          <w:sz w:val="24"/>
          <w:szCs w:val="24"/>
        </w:rPr>
        <w:t xml:space="preserve"> се</w:t>
      </w:r>
      <w:r w:rsidRPr="009355D2">
        <w:rPr>
          <w:rFonts w:ascii="Times New Roman" w:hAnsi="Times New Roman"/>
          <w:sz w:val="24"/>
          <w:szCs w:val="24"/>
        </w:rPr>
        <w:t xml:space="preserve"> строителство </w:t>
      </w:r>
      <w:r w:rsidR="00072BCE">
        <w:rPr>
          <w:rFonts w:ascii="Times New Roman" w:hAnsi="Times New Roman"/>
          <w:sz w:val="24"/>
          <w:szCs w:val="24"/>
        </w:rPr>
        <w:t xml:space="preserve">на резервоар </w:t>
      </w:r>
      <w:r w:rsidRPr="009355D2">
        <w:rPr>
          <w:rFonts w:ascii="Times New Roman" w:hAnsi="Times New Roman"/>
          <w:sz w:val="24"/>
          <w:szCs w:val="24"/>
        </w:rPr>
        <w:t>със стоманобетонови основи (фундаментна плоча)</w:t>
      </w:r>
      <w:r w:rsidR="00072BCE">
        <w:rPr>
          <w:rFonts w:ascii="Times New Roman" w:hAnsi="Times New Roman"/>
          <w:sz w:val="24"/>
          <w:szCs w:val="24"/>
        </w:rPr>
        <w:t xml:space="preserve"> и</w:t>
      </w:r>
      <w:r w:rsidRPr="009355D2">
        <w:rPr>
          <w:rFonts w:ascii="Times New Roman" w:hAnsi="Times New Roman"/>
          <w:sz w:val="24"/>
          <w:szCs w:val="24"/>
        </w:rPr>
        <w:t xml:space="preserve"> метална конструкция </w:t>
      </w:r>
      <w:r w:rsidR="00072BCE">
        <w:rPr>
          <w:rFonts w:ascii="Times New Roman" w:hAnsi="Times New Roman"/>
          <w:sz w:val="24"/>
          <w:szCs w:val="24"/>
        </w:rPr>
        <w:t xml:space="preserve">от въглеродна стомана </w:t>
      </w:r>
      <w:r w:rsidR="00072BCE">
        <w:rPr>
          <w:rFonts w:ascii="Times New Roman" w:hAnsi="Times New Roman"/>
          <w:sz w:val="24"/>
          <w:szCs w:val="24"/>
          <w:lang w:val="en-US"/>
        </w:rPr>
        <w:t>S235</w:t>
      </w:r>
      <w:r w:rsidR="00072BCE">
        <w:rPr>
          <w:rFonts w:ascii="Times New Roman" w:hAnsi="Times New Roman"/>
          <w:sz w:val="24"/>
          <w:szCs w:val="24"/>
        </w:rPr>
        <w:t xml:space="preserve"> </w:t>
      </w:r>
      <w:r w:rsidR="00072BCE">
        <w:rPr>
          <w:rFonts w:ascii="Times New Roman" w:hAnsi="Times New Roman"/>
          <w:sz w:val="24"/>
          <w:szCs w:val="24"/>
          <w:lang w:val="en-US"/>
        </w:rPr>
        <w:t>J2</w:t>
      </w:r>
      <w:r w:rsidR="00557094">
        <w:rPr>
          <w:rFonts w:ascii="Times New Roman" w:hAnsi="Times New Roman"/>
          <w:sz w:val="24"/>
          <w:szCs w:val="24"/>
        </w:rPr>
        <w:t>.</w:t>
      </w:r>
      <w:r w:rsidR="00072BCE">
        <w:rPr>
          <w:rFonts w:ascii="Times New Roman" w:hAnsi="Times New Roman"/>
          <w:sz w:val="24"/>
          <w:szCs w:val="24"/>
        </w:rPr>
        <w:t xml:space="preserve"> Резервоарът е с външен диаметър 10,62 м и височина 12,55 м.</w:t>
      </w:r>
    </w:p>
    <w:p w:rsidR="00CD353B" w:rsidRPr="005E1ABC" w:rsidRDefault="00CD353B" w:rsidP="00246BAE">
      <w:pPr>
        <w:pStyle w:val="2"/>
        <w:numPr>
          <w:ilvl w:val="0"/>
          <w:numId w:val="15"/>
        </w:numPr>
        <w:tabs>
          <w:tab w:val="left" w:pos="851"/>
        </w:tabs>
        <w:spacing w:before="120" w:line="288" w:lineRule="auto"/>
        <w:ind w:left="641" w:hanging="357"/>
        <w:jc w:val="both"/>
        <w:rPr>
          <w:rFonts w:ascii="Times New Roman" w:hAnsi="Times New Roman"/>
          <w:color w:val="auto"/>
          <w:sz w:val="24"/>
          <w:szCs w:val="24"/>
        </w:rPr>
      </w:pPr>
      <w:r w:rsidRPr="005E1ABC">
        <w:rPr>
          <w:rFonts w:ascii="Times New Roman" w:hAnsi="Times New Roman"/>
          <w:color w:val="auto"/>
          <w:sz w:val="24"/>
          <w:szCs w:val="24"/>
        </w:rPr>
        <w:t>Доказване на необходимостта от инвестиционното предложение</w:t>
      </w:r>
    </w:p>
    <w:p w:rsidR="00A54498" w:rsidRPr="00A54498" w:rsidRDefault="00A54498" w:rsidP="00FF0D1A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A54498">
        <w:rPr>
          <w:rFonts w:ascii="Times New Roman" w:hAnsi="Times New Roman"/>
          <w:sz w:val="24"/>
          <w:szCs w:val="24"/>
        </w:rPr>
        <w:t>Инвестиционното предложение е по преценка на Възложителя.</w:t>
      </w:r>
    </w:p>
    <w:p w:rsidR="00E22A12" w:rsidRPr="005E1ABC" w:rsidRDefault="00A54498" w:rsidP="00FF0D1A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A54498">
        <w:rPr>
          <w:rFonts w:ascii="Times New Roman" w:hAnsi="Times New Roman"/>
          <w:sz w:val="24"/>
          <w:szCs w:val="24"/>
        </w:rPr>
        <w:t xml:space="preserve">Реализацията на ИП ще </w:t>
      </w:r>
      <w:r w:rsidR="00FF0D1A">
        <w:rPr>
          <w:rFonts w:ascii="Times New Roman" w:hAnsi="Times New Roman"/>
          <w:sz w:val="24"/>
          <w:szCs w:val="24"/>
        </w:rPr>
        <w:t>предотврати спиране работата на предприятието при спиране доставките на природен газ.</w:t>
      </w:r>
    </w:p>
    <w:p w:rsidR="00292C30" w:rsidRPr="005867F8" w:rsidRDefault="00292C30" w:rsidP="00CB5219">
      <w:pPr>
        <w:pStyle w:val="2"/>
        <w:numPr>
          <w:ilvl w:val="0"/>
          <w:numId w:val="15"/>
        </w:numPr>
        <w:tabs>
          <w:tab w:val="left" w:pos="851"/>
        </w:tabs>
        <w:spacing w:before="120"/>
        <w:ind w:left="641" w:hanging="357"/>
        <w:jc w:val="both"/>
        <w:rPr>
          <w:rFonts w:ascii="Times New Roman" w:hAnsi="Times New Roman"/>
          <w:color w:val="auto"/>
          <w:sz w:val="24"/>
          <w:szCs w:val="24"/>
        </w:rPr>
      </w:pPr>
      <w:r w:rsidRPr="005867F8">
        <w:rPr>
          <w:rFonts w:ascii="Times New Roman" w:hAnsi="Times New Roman"/>
          <w:color w:val="auto"/>
          <w:sz w:val="24"/>
          <w:szCs w:val="24"/>
        </w:rPr>
        <w:t>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</w:t>
      </w:r>
    </w:p>
    <w:p w:rsidR="00A54498" w:rsidRDefault="00A54498" w:rsidP="00A54498">
      <w:pPr>
        <w:spacing w:after="0" w:line="288" w:lineRule="auto"/>
        <w:ind w:firstLine="522"/>
        <w:jc w:val="both"/>
        <w:rPr>
          <w:rFonts w:ascii="Times New Roman" w:hAnsi="Times New Roman"/>
          <w:sz w:val="24"/>
          <w:szCs w:val="24"/>
        </w:rPr>
      </w:pPr>
      <w:r w:rsidRPr="00A54498">
        <w:rPr>
          <w:rFonts w:ascii="Times New Roman" w:hAnsi="Times New Roman"/>
          <w:sz w:val="24"/>
          <w:szCs w:val="24"/>
        </w:rPr>
        <w:t>Площадката на ИП не попада в границите на защитени територии, по смисъла на Закона за защитените територии и в защитени зони, по смисъла на Закона за биологичното разнообразие. Най-близко разположените защитени зони са:</w:t>
      </w:r>
    </w:p>
    <w:p w:rsidR="00185748" w:rsidRPr="00A54498" w:rsidRDefault="00185748" w:rsidP="00185748">
      <w:pPr>
        <w:pStyle w:val="af0"/>
        <w:numPr>
          <w:ilvl w:val="0"/>
          <w:numId w:val="39"/>
        </w:numPr>
        <w:spacing w:after="0" w:line="288" w:lineRule="auto"/>
        <w:ind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54498">
        <w:rPr>
          <w:rFonts w:ascii="Times New Roman" w:hAnsi="Times New Roman"/>
          <w:sz w:val="24"/>
          <w:szCs w:val="24"/>
        </w:rPr>
        <w:t>Защитена зона „Река Марица“, код BG0000578.</w:t>
      </w:r>
    </w:p>
    <w:p w:rsidR="00A54498" w:rsidRPr="00A54498" w:rsidRDefault="00A54498" w:rsidP="00A54498">
      <w:pPr>
        <w:pStyle w:val="af0"/>
        <w:numPr>
          <w:ilvl w:val="0"/>
          <w:numId w:val="39"/>
        </w:numPr>
        <w:spacing w:after="0" w:line="288" w:lineRule="auto"/>
        <w:ind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54498">
        <w:rPr>
          <w:rFonts w:ascii="Times New Roman" w:hAnsi="Times New Roman"/>
          <w:sz w:val="24"/>
          <w:szCs w:val="24"/>
        </w:rPr>
        <w:t>Защитена зона „Марица-</w:t>
      </w:r>
      <w:r w:rsidR="00185748">
        <w:rPr>
          <w:rFonts w:ascii="Times New Roman" w:hAnsi="Times New Roman"/>
          <w:sz w:val="24"/>
          <w:szCs w:val="24"/>
        </w:rPr>
        <w:t>Пловдив</w:t>
      </w:r>
      <w:r w:rsidRPr="00A54498">
        <w:rPr>
          <w:rFonts w:ascii="Times New Roman" w:hAnsi="Times New Roman"/>
          <w:sz w:val="24"/>
          <w:szCs w:val="24"/>
        </w:rPr>
        <w:t>“, код BG0002087;</w:t>
      </w:r>
    </w:p>
    <w:p w:rsidR="00CA1ED1" w:rsidRDefault="00CA1ED1" w:rsidP="00A54498">
      <w:pPr>
        <w:spacing w:after="0" w:line="288" w:lineRule="auto"/>
        <w:ind w:firstLine="5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близост до площадката на завода и на настоящото ИП няма обекти подлежащи на здравна защита.</w:t>
      </w:r>
    </w:p>
    <w:p w:rsidR="00561906" w:rsidRPr="00301CF5" w:rsidRDefault="00561906" w:rsidP="00CB5219">
      <w:pPr>
        <w:pStyle w:val="af0"/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before="120" w:after="0" w:line="288" w:lineRule="auto"/>
        <w:ind w:left="641" w:hanging="35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301CF5">
        <w:rPr>
          <w:rFonts w:ascii="Times New Roman" w:hAnsi="Times New Roman"/>
          <w:b/>
          <w:sz w:val="24"/>
          <w:szCs w:val="24"/>
        </w:rPr>
        <w:lastRenderedPageBreak/>
        <w:t>Съществуващо земеползване по границите на площадката или трасето на ИП;</w:t>
      </w:r>
    </w:p>
    <w:p w:rsidR="00561906" w:rsidRDefault="00A54498" w:rsidP="00CB5219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A54498">
        <w:rPr>
          <w:rFonts w:ascii="Times New Roman" w:hAnsi="Times New Roman"/>
          <w:sz w:val="24"/>
          <w:szCs w:val="24"/>
        </w:rPr>
        <w:t>Площадката на обекта граничи със урбанизирани територии. Не се засяга земеползването в земеделски земи</w:t>
      </w:r>
      <w:r w:rsidR="00C937BD">
        <w:rPr>
          <w:rFonts w:ascii="Times New Roman" w:hAnsi="Times New Roman"/>
          <w:sz w:val="24"/>
          <w:szCs w:val="24"/>
        </w:rPr>
        <w:t>.</w:t>
      </w:r>
    </w:p>
    <w:p w:rsidR="00C16BD1" w:rsidRPr="00301CF5" w:rsidRDefault="00C16BD1" w:rsidP="00CB5219">
      <w:pPr>
        <w:pStyle w:val="af0"/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before="120" w:after="0"/>
        <w:ind w:left="641" w:hanging="35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301CF5">
        <w:rPr>
          <w:rFonts w:ascii="Times New Roman" w:hAnsi="Times New Roman"/>
          <w:b/>
          <w:sz w:val="24"/>
          <w:szCs w:val="24"/>
        </w:rPr>
        <w:t>Чувствителни територии, в т.ч. чувствителни зони, уязвими зони, защитени зони, СОЗ около водоизточниците и съоръженията за ПБВ и около водоизточниците на минерални води, използвани за лечебни, профилактични, питейни и хигиенни нужди и др.;</w:t>
      </w:r>
      <w:r w:rsidR="00301CF5">
        <w:rPr>
          <w:rFonts w:ascii="Times New Roman" w:hAnsi="Times New Roman"/>
          <w:b/>
          <w:sz w:val="24"/>
          <w:szCs w:val="24"/>
        </w:rPr>
        <w:t xml:space="preserve"> </w:t>
      </w:r>
      <w:r w:rsidRPr="00301CF5">
        <w:rPr>
          <w:rFonts w:ascii="Times New Roman" w:hAnsi="Times New Roman"/>
          <w:b/>
          <w:sz w:val="24"/>
          <w:szCs w:val="24"/>
        </w:rPr>
        <w:t>Национална екологична мрежа.</w:t>
      </w:r>
    </w:p>
    <w:p w:rsidR="00561906" w:rsidRDefault="00A54498" w:rsidP="00CB5219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A54498">
        <w:rPr>
          <w:rFonts w:ascii="Times New Roman" w:hAnsi="Times New Roman"/>
          <w:sz w:val="24"/>
          <w:szCs w:val="24"/>
        </w:rPr>
        <w:t>Площадката на ИП не попада и не граничи с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както и с елементи на националната екологична мрежа</w:t>
      </w:r>
      <w:r w:rsidR="00B33EB8" w:rsidRPr="00B33EB8">
        <w:rPr>
          <w:rFonts w:ascii="Times New Roman" w:hAnsi="Times New Roman"/>
          <w:sz w:val="24"/>
          <w:szCs w:val="24"/>
        </w:rPr>
        <w:t>.</w:t>
      </w:r>
    </w:p>
    <w:p w:rsidR="00AA3CB6" w:rsidRPr="00301CF5" w:rsidRDefault="00AA3CB6" w:rsidP="00CB5219">
      <w:pPr>
        <w:pStyle w:val="af0"/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before="120" w:after="0"/>
        <w:ind w:left="641" w:hanging="35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301CF5">
        <w:rPr>
          <w:rFonts w:ascii="Times New Roman" w:hAnsi="Times New Roman"/>
          <w:b/>
          <w:sz w:val="24"/>
          <w:szCs w:val="24"/>
        </w:rPr>
        <w:t>Други дейности, свързани с ИП (напр.</w:t>
      </w:r>
      <w:r w:rsidR="00301CF5">
        <w:rPr>
          <w:rFonts w:ascii="Times New Roman" w:hAnsi="Times New Roman"/>
          <w:b/>
          <w:sz w:val="24"/>
          <w:szCs w:val="24"/>
        </w:rPr>
        <w:t xml:space="preserve"> </w:t>
      </w:r>
      <w:r w:rsidRPr="00301CF5">
        <w:rPr>
          <w:rFonts w:ascii="Times New Roman" w:hAnsi="Times New Roman"/>
          <w:b/>
          <w:sz w:val="24"/>
          <w:szCs w:val="24"/>
        </w:rPr>
        <w:t>добив на строителни материали, нов водопровод, добив или пренасяне на енергия, жилищно строителство)</w:t>
      </w:r>
    </w:p>
    <w:p w:rsidR="00AA3CB6" w:rsidRDefault="00AA3CB6" w:rsidP="00CB5219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Няма други дейности, свързани с ИП, освен описаните.</w:t>
      </w:r>
    </w:p>
    <w:p w:rsidR="00AA3CB6" w:rsidRPr="00301CF5" w:rsidRDefault="00AA3CB6" w:rsidP="00CB5219">
      <w:pPr>
        <w:pStyle w:val="af0"/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before="120" w:after="0"/>
        <w:ind w:left="641" w:hanging="35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301CF5">
        <w:rPr>
          <w:rFonts w:ascii="Times New Roman" w:hAnsi="Times New Roman"/>
          <w:b/>
          <w:sz w:val="24"/>
          <w:szCs w:val="24"/>
        </w:rPr>
        <w:t>Необходимост от други разрешителни, свързани с ИП</w:t>
      </w:r>
    </w:p>
    <w:p w:rsidR="00AA3CB6" w:rsidRDefault="00AA3CB6" w:rsidP="00CB5219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реализацията на инвестиционното предложение са необходими:</w:t>
      </w:r>
    </w:p>
    <w:p w:rsidR="00AA3CB6" w:rsidRDefault="00AA3CB6" w:rsidP="00CB5219">
      <w:pPr>
        <w:pStyle w:val="af0"/>
        <w:numPr>
          <w:ilvl w:val="0"/>
          <w:numId w:val="26"/>
        </w:numPr>
        <w:spacing w:after="0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301CF5">
        <w:rPr>
          <w:rFonts w:ascii="Times New Roman" w:hAnsi="Times New Roman"/>
          <w:sz w:val="24"/>
          <w:szCs w:val="24"/>
        </w:rPr>
        <w:t>по ЗООС и ЗБР – Решение по Глава шеста от ЗООС</w:t>
      </w:r>
      <w:r w:rsidR="00A54498" w:rsidRPr="00A54498">
        <w:t xml:space="preserve"> </w:t>
      </w:r>
      <w:r w:rsidR="00A54498" w:rsidRPr="00A54498">
        <w:rPr>
          <w:rFonts w:ascii="Times New Roman" w:hAnsi="Times New Roman"/>
          <w:sz w:val="24"/>
          <w:szCs w:val="24"/>
        </w:rPr>
        <w:t>за преценка на необходимостта от извършване на ОВОС</w:t>
      </w:r>
      <w:r w:rsidRPr="00301CF5">
        <w:rPr>
          <w:rFonts w:ascii="Times New Roman" w:hAnsi="Times New Roman"/>
          <w:sz w:val="24"/>
          <w:szCs w:val="24"/>
        </w:rPr>
        <w:t xml:space="preserve"> и чл.</w:t>
      </w:r>
      <w:r w:rsidR="00301CF5">
        <w:rPr>
          <w:rFonts w:ascii="Times New Roman" w:hAnsi="Times New Roman"/>
          <w:sz w:val="24"/>
          <w:szCs w:val="24"/>
        </w:rPr>
        <w:t xml:space="preserve"> </w:t>
      </w:r>
      <w:r w:rsidRPr="00301CF5">
        <w:rPr>
          <w:rFonts w:ascii="Times New Roman" w:hAnsi="Times New Roman"/>
          <w:sz w:val="24"/>
          <w:szCs w:val="24"/>
        </w:rPr>
        <w:t>31 от ЗБР</w:t>
      </w:r>
      <w:r w:rsidR="00A54498">
        <w:rPr>
          <w:rFonts w:ascii="Times New Roman" w:hAnsi="Times New Roman"/>
          <w:sz w:val="24"/>
          <w:szCs w:val="24"/>
        </w:rPr>
        <w:t xml:space="preserve"> и </w:t>
      </w:r>
      <w:r w:rsidR="00A54498" w:rsidRPr="00A54498">
        <w:rPr>
          <w:rFonts w:ascii="Times New Roman" w:hAnsi="Times New Roman"/>
          <w:sz w:val="24"/>
          <w:szCs w:val="24"/>
        </w:rPr>
        <w:t>Наредбата за условията и реда за извършване на оценка на съвместимостта на планове, програми и проекти и ИП с предмета и целите на опазване на защитените зони</w:t>
      </w:r>
      <w:r w:rsidRPr="00301CF5">
        <w:rPr>
          <w:rFonts w:ascii="Times New Roman" w:hAnsi="Times New Roman"/>
          <w:sz w:val="24"/>
          <w:szCs w:val="24"/>
        </w:rPr>
        <w:t>, от Директора на РИОСВ-</w:t>
      </w:r>
      <w:r w:rsidR="00A54498">
        <w:rPr>
          <w:rFonts w:ascii="Times New Roman" w:hAnsi="Times New Roman"/>
          <w:sz w:val="24"/>
          <w:szCs w:val="24"/>
        </w:rPr>
        <w:t>Пловдив</w:t>
      </w:r>
      <w:r w:rsidR="00301CF5">
        <w:rPr>
          <w:rFonts w:ascii="Times New Roman" w:hAnsi="Times New Roman"/>
          <w:sz w:val="24"/>
          <w:szCs w:val="24"/>
        </w:rPr>
        <w:t>;</w:t>
      </w:r>
    </w:p>
    <w:p w:rsidR="005F133A" w:rsidRDefault="0072516E" w:rsidP="00CB5219">
      <w:pPr>
        <w:pStyle w:val="af0"/>
        <w:numPr>
          <w:ilvl w:val="1"/>
          <w:numId w:val="15"/>
        </w:numPr>
        <w:tabs>
          <w:tab w:val="left" w:pos="993"/>
        </w:tabs>
        <w:spacing w:before="240" w:after="120"/>
        <w:ind w:hanging="1724"/>
        <w:jc w:val="both"/>
        <w:rPr>
          <w:rFonts w:ascii="Times New Roman" w:hAnsi="Times New Roman"/>
          <w:sz w:val="24"/>
          <w:szCs w:val="24"/>
        </w:rPr>
      </w:pPr>
      <w:r w:rsidRPr="005F133A">
        <w:rPr>
          <w:rFonts w:ascii="Times New Roman" w:hAnsi="Times New Roman"/>
          <w:sz w:val="24"/>
          <w:szCs w:val="24"/>
        </w:rPr>
        <w:t xml:space="preserve">по ЗУТ – Разрешение за строеж, от Община </w:t>
      </w:r>
      <w:r w:rsidR="00A54498" w:rsidRPr="005F133A">
        <w:rPr>
          <w:rFonts w:ascii="Times New Roman" w:hAnsi="Times New Roman"/>
          <w:sz w:val="24"/>
          <w:szCs w:val="24"/>
        </w:rPr>
        <w:t>Стамболийски.</w:t>
      </w:r>
      <w:r w:rsidR="00FC11B9" w:rsidRPr="005F133A">
        <w:rPr>
          <w:rFonts w:ascii="Times New Roman" w:hAnsi="Times New Roman"/>
          <w:sz w:val="24"/>
          <w:szCs w:val="24"/>
        </w:rPr>
        <w:t xml:space="preserve"> </w:t>
      </w:r>
    </w:p>
    <w:p w:rsidR="00981962" w:rsidRPr="00EA408B" w:rsidRDefault="00981962" w:rsidP="00EA408B">
      <w:pPr>
        <w:tabs>
          <w:tab w:val="left" w:pos="993"/>
        </w:tabs>
        <w:spacing w:before="360" w:after="120"/>
        <w:jc w:val="both"/>
        <w:rPr>
          <w:rFonts w:ascii="Times New Roman" w:hAnsi="Times New Roman"/>
          <w:b/>
          <w:sz w:val="24"/>
          <w:szCs w:val="24"/>
        </w:rPr>
      </w:pPr>
      <w:r w:rsidRPr="00EA408B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EA408B">
        <w:rPr>
          <w:rFonts w:ascii="Times New Roman" w:hAnsi="Times New Roman"/>
          <w:b/>
          <w:sz w:val="24"/>
          <w:szCs w:val="24"/>
        </w:rPr>
        <w:t>.</w:t>
      </w:r>
      <w:r w:rsidR="00301CF5" w:rsidRPr="00EA408B">
        <w:rPr>
          <w:rFonts w:ascii="Times New Roman" w:hAnsi="Times New Roman"/>
          <w:b/>
          <w:sz w:val="24"/>
          <w:szCs w:val="24"/>
        </w:rPr>
        <w:t xml:space="preserve"> </w:t>
      </w:r>
      <w:r w:rsidRPr="00EA408B">
        <w:rPr>
          <w:rFonts w:ascii="Times New Roman" w:hAnsi="Times New Roman"/>
          <w:b/>
          <w:sz w:val="24"/>
          <w:szCs w:val="24"/>
        </w:rPr>
        <w:t>МЕСТОПОЛОЖЕНИЕ НА ИП,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</w:t>
      </w:r>
    </w:p>
    <w:p w:rsidR="00981962" w:rsidRPr="00301CF5" w:rsidRDefault="00981962" w:rsidP="00EA408B">
      <w:pPr>
        <w:pStyle w:val="af0"/>
        <w:numPr>
          <w:ilvl w:val="0"/>
          <w:numId w:val="27"/>
        </w:numPr>
        <w:tabs>
          <w:tab w:val="left" w:pos="851"/>
        </w:tabs>
        <w:spacing w:before="120" w:after="0" w:line="288" w:lineRule="auto"/>
        <w:ind w:left="993" w:hanging="284"/>
        <w:contextualSpacing w:val="0"/>
        <w:rPr>
          <w:rFonts w:ascii="Times New Roman" w:hAnsi="Times New Roman"/>
          <w:b/>
          <w:sz w:val="24"/>
          <w:szCs w:val="24"/>
        </w:rPr>
      </w:pPr>
      <w:r w:rsidRPr="00301CF5">
        <w:rPr>
          <w:rFonts w:ascii="Times New Roman" w:hAnsi="Times New Roman"/>
          <w:b/>
          <w:sz w:val="24"/>
          <w:szCs w:val="24"/>
        </w:rPr>
        <w:t>Съществуващо и одобрено земеползване</w:t>
      </w:r>
    </w:p>
    <w:p w:rsidR="00664181" w:rsidRDefault="009C5915" w:rsidP="00EA408B">
      <w:pPr>
        <w:spacing w:after="0"/>
        <w:ind w:firstLine="522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9C5915">
        <w:rPr>
          <w:rFonts w:ascii="Times New Roman" w:hAnsi="Times New Roman"/>
          <w:sz w:val="24"/>
          <w:szCs w:val="24"/>
        </w:rPr>
        <w:t>ИП се осъществява в  границите на УПИ I-519, землище на гр. Стамболийски –</w:t>
      </w:r>
      <w:r w:rsidRPr="009C5915">
        <w:rPr>
          <w:rFonts w:ascii="Times New Roman" w:eastAsia="Times New Roman" w:hAnsi="Times New Roman"/>
          <w:sz w:val="24"/>
          <w:szCs w:val="24"/>
          <w:lang w:eastAsia="bg-BG"/>
        </w:rPr>
        <w:t xml:space="preserve"> ЕКАТТЕ 51980, община Стамболийски, област Пловдив, Южен централен регион на Р. България</w:t>
      </w:r>
      <w:r w:rsidR="0072516E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:rsidR="00981962" w:rsidRPr="00301CF5" w:rsidRDefault="00981962" w:rsidP="00EA408B">
      <w:pPr>
        <w:pStyle w:val="af0"/>
        <w:numPr>
          <w:ilvl w:val="0"/>
          <w:numId w:val="27"/>
        </w:numPr>
        <w:tabs>
          <w:tab w:val="left" w:pos="851"/>
        </w:tabs>
        <w:spacing w:before="120" w:after="0"/>
        <w:ind w:left="993" w:hanging="284"/>
        <w:contextualSpacing w:val="0"/>
        <w:rPr>
          <w:rFonts w:ascii="Times New Roman" w:hAnsi="Times New Roman"/>
          <w:b/>
          <w:sz w:val="24"/>
          <w:szCs w:val="24"/>
        </w:rPr>
      </w:pPr>
      <w:r w:rsidRPr="00301CF5">
        <w:rPr>
          <w:rFonts w:ascii="Times New Roman" w:hAnsi="Times New Roman"/>
          <w:b/>
          <w:sz w:val="24"/>
          <w:szCs w:val="24"/>
        </w:rPr>
        <w:t>Мочурища, крайречни области, речни устия</w:t>
      </w:r>
    </w:p>
    <w:p w:rsidR="00981962" w:rsidRDefault="009C5915" w:rsidP="00EA408B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9C5915">
        <w:rPr>
          <w:rFonts w:ascii="Times New Roman" w:hAnsi="Times New Roman"/>
          <w:sz w:val="24"/>
          <w:szCs w:val="24"/>
        </w:rPr>
        <w:t>Площадката на ИП не попада и не граничи с мочурища, крайречни области, речни устия</w:t>
      </w:r>
      <w:r w:rsidR="00301CF5">
        <w:rPr>
          <w:rFonts w:ascii="Times New Roman" w:hAnsi="Times New Roman"/>
          <w:sz w:val="24"/>
          <w:szCs w:val="24"/>
        </w:rPr>
        <w:t>.</w:t>
      </w:r>
    </w:p>
    <w:p w:rsidR="00981962" w:rsidRPr="00301CF5" w:rsidRDefault="00981962" w:rsidP="00EA408B">
      <w:pPr>
        <w:pStyle w:val="af0"/>
        <w:numPr>
          <w:ilvl w:val="0"/>
          <w:numId w:val="27"/>
        </w:numPr>
        <w:tabs>
          <w:tab w:val="left" w:pos="851"/>
        </w:tabs>
        <w:spacing w:before="120" w:after="0"/>
        <w:ind w:left="993" w:hanging="284"/>
        <w:contextualSpacing w:val="0"/>
        <w:rPr>
          <w:rFonts w:ascii="Times New Roman" w:hAnsi="Times New Roman"/>
          <w:b/>
          <w:sz w:val="24"/>
          <w:szCs w:val="24"/>
        </w:rPr>
      </w:pPr>
      <w:r w:rsidRPr="00301CF5">
        <w:rPr>
          <w:rFonts w:ascii="Times New Roman" w:hAnsi="Times New Roman"/>
          <w:b/>
          <w:sz w:val="24"/>
          <w:szCs w:val="24"/>
        </w:rPr>
        <w:t>Крайбрежни зони и морска околна среда</w:t>
      </w:r>
    </w:p>
    <w:p w:rsidR="00981962" w:rsidRDefault="009C5915" w:rsidP="00EA408B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9C5915">
        <w:rPr>
          <w:rFonts w:ascii="Times New Roman" w:hAnsi="Times New Roman"/>
          <w:sz w:val="24"/>
          <w:szCs w:val="24"/>
        </w:rPr>
        <w:t>Площадката на ИП не попада и не граничи с крайбрежни зони и морска околна среда</w:t>
      </w:r>
      <w:r w:rsidR="00301CF5">
        <w:rPr>
          <w:rFonts w:ascii="Times New Roman" w:hAnsi="Times New Roman"/>
          <w:sz w:val="24"/>
          <w:szCs w:val="24"/>
        </w:rPr>
        <w:t>.</w:t>
      </w:r>
    </w:p>
    <w:p w:rsidR="00981962" w:rsidRPr="00301CF5" w:rsidRDefault="00981962" w:rsidP="00EA408B">
      <w:pPr>
        <w:pStyle w:val="af0"/>
        <w:numPr>
          <w:ilvl w:val="0"/>
          <w:numId w:val="27"/>
        </w:numPr>
        <w:spacing w:before="120" w:after="0"/>
        <w:ind w:left="993" w:hanging="284"/>
        <w:contextualSpacing w:val="0"/>
        <w:rPr>
          <w:rFonts w:ascii="Times New Roman" w:hAnsi="Times New Roman"/>
          <w:b/>
          <w:sz w:val="24"/>
          <w:szCs w:val="24"/>
        </w:rPr>
      </w:pPr>
      <w:r w:rsidRPr="00301CF5">
        <w:rPr>
          <w:rFonts w:ascii="Times New Roman" w:hAnsi="Times New Roman"/>
          <w:b/>
          <w:sz w:val="24"/>
          <w:szCs w:val="24"/>
        </w:rPr>
        <w:t>Планински и горски райони</w:t>
      </w:r>
    </w:p>
    <w:p w:rsidR="00981962" w:rsidRDefault="009C5915" w:rsidP="00EA408B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9C5915">
        <w:rPr>
          <w:rFonts w:ascii="Times New Roman" w:hAnsi="Times New Roman"/>
          <w:sz w:val="24"/>
          <w:szCs w:val="24"/>
        </w:rPr>
        <w:t>Площадката на ИП не попада и не граничи с планински и горски район</w:t>
      </w:r>
      <w:r w:rsidR="00301CF5">
        <w:rPr>
          <w:rFonts w:ascii="Times New Roman" w:hAnsi="Times New Roman"/>
          <w:sz w:val="24"/>
          <w:szCs w:val="24"/>
        </w:rPr>
        <w:t>.</w:t>
      </w:r>
    </w:p>
    <w:p w:rsidR="00981962" w:rsidRPr="00B2553C" w:rsidRDefault="00981962" w:rsidP="00EA408B">
      <w:pPr>
        <w:pStyle w:val="af0"/>
        <w:numPr>
          <w:ilvl w:val="0"/>
          <w:numId w:val="27"/>
        </w:numPr>
        <w:spacing w:before="120" w:after="0"/>
        <w:ind w:left="993" w:hanging="284"/>
        <w:contextualSpacing w:val="0"/>
        <w:rPr>
          <w:rFonts w:ascii="Times New Roman" w:hAnsi="Times New Roman"/>
          <w:b/>
          <w:sz w:val="24"/>
          <w:szCs w:val="24"/>
        </w:rPr>
      </w:pPr>
      <w:r w:rsidRPr="00B2553C">
        <w:rPr>
          <w:rFonts w:ascii="Times New Roman" w:hAnsi="Times New Roman"/>
          <w:b/>
          <w:sz w:val="24"/>
          <w:szCs w:val="24"/>
        </w:rPr>
        <w:t>Защитени със закон територии</w:t>
      </w:r>
    </w:p>
    <w:p w:rsidR="00981962" w:rsidRDefault="009C5915" w:rsidP="00EA408B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9C5915">
        <w:rPr>
          <w:rFonts w:ascii="Times New Roman" w:hAnsi="Times New Roman"/>
          <w:sz w:val="24"/>
          <w:szCs w:val="24"/>
        </w:rPr>
        <w:t>Площадката на ИП не попада и не граничи със защитени със закон територии</w:t>
      </w:r>
      <w:r w:rsidR="00301CF5">
        <w:rPr>
          <w:rFonts w:ascii="Times New Roman" w:hAnsi="Times New Roman"/>
          <w:sz w:val="24"/>
          <w:szCs w:val="24"/>
        </w:rPr>
        <w:t>.</w:t>
      </w:r>
    </w:p>
    <w:p w:rsidR="00981962" w:rsidRPr="00561426" w:rsidRDefault="00981962" w:rsidP="00EA408B">
      <w:pPr>
        <w:pStyle w:val="af0"/>
        <w:numPr>
          <w:ilvl w:val="0"/>
          <w:numId w:val="27"/>
        </w:numPr>
        <w:spacing w:before="120" w:after="0"/>
        <w:ind w:left="993" w:hanging="284"/>
        <w:contextualSpacing w:val="0"/>
        <w:rPr>
          <w:rFonts w:ascii="Times New Roman" w:hAnsi="Times New Roman"/>
          <w:b/>
          <w:sz w:val="24"/>
          <w:szCs w:val="24"/>
        </w:rPr>
      </w:pPr>
      <w:r w:rsidRPr="00561426">
        <w:rPr>
          <w:rFonts w:ascii="Times New Roman" w:hAnsi="Times New Roman"/>
          <w:b/>
          <w:sz w:val="24"/>
          <w:szCs w:val="24"/>
        </w:rPr>
        <w:lastRenderedPageBreak/>
        <w:t>Засегнати елементи от Националната екологична мрежа</w:t>
      </w:r>
    </w:p>
    <w:p w:rsidR="00981962" w:rsidRPr="00C41C10" w:rsidRDefault="001756A7" w:rsidP="00EA408B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Няма такива</w:t>
      </w:r>
      <w:r w:rsidR="00301CF5">
        <w:rPr>
          <w:rFonts w:ascii="Times New Roman" w:hAnsi="Times New Roman"/>
          <w:sz w:val="24"/>
          <w:szCs w:val="24"/>
        </w:rPr>
        <w:t>.</w:t>
      </w:r>
    </w:p>
    <w:p w:rsidR="00981962" w:rsidRPr="00561426" w:rsidRDefault="00981962" w:rsidP="00EA408B">
      <w:pPr>
        <w:pStyle w:val="af0"/>
        <w:numPr>
          <w:ilvl w:val="0"/>
          <w:numId w:val="27"/>
        </w:numPr>
        <w:spacing w:before="120" w:after="0"/>
        <w:ind w:left="993" w:hanging="284"/>
        <w:contextualSpacing w:val="0"/>
        <w:rPr>
          <w:rFonts w:ascii="Times New Roman" w:hAnsi="Times New Roman"/>
          <w:b/>
          <w:sz w:val="24"/>
          <w:szCs w:val="24"/>
        </w:rPr>
      </w:pPr>
      <w:r w:rsidRPr="00561426">
        <w:rPr>
          <w:rFonts w:ascii="Times New Roman" w:hAnsi="Times New Roman"/>
          <w:b/>
          <w:sz w:val="24"/>
          <w:szCs w:val="24"/>
        </w:rPr>
        <w:t>Ландшафт и обекти с историческа, културна или археологическа стойност</w:t>
      </w:r>
    </w:p>
    <w:p w:rsidR="00981962" w:rsidRDefault="009C5915" w:rsidP="00EA408B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площадката на ИП не попадат </w:t>
      </w:r>
      <w:r w:rsidRPr="009C5915">
        <w:rPr>
          <w:rFonts w:ascii="Times New Roman" w:hAnsi="Times New Roman"/>
          <w:sz w:val="24"/>
          <w:szCs w:val="24"/>
        </w:rPr>
        <w:t>обекти с историческа, културна или археологическа стойност</w:t>
      </w:r>
      <w:r>
        <w:rPr>
          <w:rFonts w:ascii="Times New Roman" w:hAnsi="Times New Roman"/>
          <w:sz w:val="24"/>
          <w:szCs w:val="24"/>
        </w:rPr>
        <w:t>,</w:t>
      </w:r>
      <w:r w:rsidRPr="009C5915">
        <w:rPr>
          <w:rFonts w:ascii="Times New Roman" w:hAnsi="Times New Roman"/>
          <w:sz w:val="24"/>
          <w:szCs w:val="24"/>
        </w:rPr>
        <w:t xml:space="preserve"> или такива с уникален геоморфоложки ландшафт</w:t>
      </w:r>
      <w:r w:rsidR="00981962">
        <w:rPr>
          <w:rFonts w:ascii="Times New Roman" w:hAnsi="Times New Roman"/>
          <w:sz w:val="24"/>
          <w:szCs w:val="24"/>
        </w:rPr>
        <w:t>.</w:t>
      </w:r>
    </w:p>
    <w:p w:rsidR="00981962" w:rsidRPr="00301CF5" w:rsidRDefault="00981962" w:rsidP="000B2F98">
      <w:pPr>
        <w:pStyle w:val="af0"/>
        <w:numPr>
          <w:ilvl w:val="0"/>
          <w:numId w:val="27"/>
        </w:numPr>
        <w:spacing w:before="120" w:after="0"/>
        <w:ind w:left="993" w:hanging="284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301CF5">
        <w:rPr>
          <w:rFonts w:ascii="Times New Roman" w:hAnsi="Times New Roman"/>
          <w:b/>
          <w:sz w:val="24"/>
          <w:szCs w:val="24"/>
        </w:rPr>
        <w:t>Територии и/или зони и обекти със специфичен санитарен статут или подлежащи на здравна защита</w:t>
      </w:r>
    </w:p>
    <w:p w:rsidR="00981962" w:rsidRDefault="009C5915" w:rsidP="000B2F98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9C5915">
        <w:rPr>
          <w:rFonts w:ascii="Times New Roman" w:hAnsi="Times New Roman"/>
          <w:sz w:val="24"/>
          <w:szCs w:val="24"/>
        </w:rPr>
        <w:t>Площадката на ИП е на промишлената площадка на „Монди Стамболийски“ ЕАД. Тя не попада и не граничи с територии и/или зони и обекти със специфичен санитарен статут или подлежащи на здравна защита</w:t>
      </w:r>
      <w:r w:rsidR="00301CF5">
        <w:rPr>
          <w:rFonts w:ascii="Times New Roman" w:hAnsi="Times New Roman"/>
          <w:sz w:val="24"/>
          <w:szCs w:val="24"/>
        </w:rPr>
        <w:t>.</w:t>
      </w:r>
    </w:p>
    <w:p w:rsidR="00473749" w:rsidRDefault="00473749" w:rsidP="00EA408B">
      <w:pPr>
        <w:spacing w:before="36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276E6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3276E6">
        <w:rPr>
          <w:rFonts w:ascii="Times New Roman" w:hAnsi="Times New Roman"/>
          <w:b/>
          <w:sz w:val="24"/>
          <w:szCs w:val="24"/>
        </w:rPr>
        <w:t>.</w:t>
      </w:r>
      <w:r w:rsidR="001946C6">
        <w:rPr>
          <w:rFonts w:ascii="Times New Roman" w:hAnsi="Times New Roman"/>
          <w:b/>
          <w:sz w:val="24"/>
          <w:szCs w:val="24"/>
        </w:rPr>
        <w:t xml:space="preserve"> </w:t>
      </w:r>
      <w:r w:rsidRPr="003276E6">
        <w:rPr>
          <w:rFonts w:ascii="Times New Roman" w:hAnsi="Times New Roman"/>
          <w:b/>
          <w:sz w:val="24"/>
          <w:szCs w:val="24"/>
        </w:rPr>
        <w:t>ТИП И ХАРАКТЕРИСТИКА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ИП:</w:t>
      </w:r>
    </w:p>
    <w:p w:rsidR="00473749" w:rsidRDefault="00473749" w:rsidP="000B2F98">
      <w:pPr>
        <w:pStyle w:val="af0"/>
        <w:numPr>
          <w:ilvl w:val="0"/>
          <w:numId w:val="29"/>
        </w:numPr>
        <w:spacing w:before="120" w:after="0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E57D4E">
        <w:rPr>
          <w:rFonts w:ascii="Times New Roman" w:hAnsi="Times New Roman"/>
          <w:b/>
          <w:sz w:val="24"/>
          <w:szCs w:val="24"/>
        </w:rPr>
        <w:t>Въздействие върху</w:t>
      </w:r>
      <w:r w:rsidR="00263182" w:rsidRPr="00263182">
        <w:rPr>
          <w:rFonts w:ascii="Times New Roman" w:hAnsi="Times New Roman"/>
          <w:b/>
          <w:sz w:val="24"/>
          <w:szCs w:val="24"/>
        </w:rPr>
        <w:t xml:space="preserve">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</w:t>
      </w:r>
      <w:r w:rsidRPr="00E57D4E">
        <w:rPr>
          <w:rFonts w:ascii="Times New Roman" w:hAnsi="Times New Roman"/>
          <w:b/>
          <w:sz w:val="24"/>
          <w:szCs w:val="24"/>
        </w:rPr>
        <w:t>:</w:t>
      </w:r>
    </w:p>
    <w:p w:rsidR="00CA1ED1" w:rsidRDefault="00263182" w:rsidP="00EA408B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263182">
        <w:rPr>
          <w:rFonts w:ascii="Times New Roman" w:hAnsi="Times New Roman"/>
          <w:sz w:val="24"/>
          <w:szCs w:val="24"/>
        </w:rPr>
        <w:t>Реализацията на инвестиционното предложение няма да създаде рискови фактори по отношение населението в близките жилищни зони. Не се засягат територии, зони и/или обекти със специфичен хигиенно-охранителен статут  или подлежащи на здравна защита. Негативно въздействие върху атмосферния въздух при изграждането и експлоатацията на обекта не се очаква. Не се очаква отрицателно въздействие върху водните екосистеми вследствие експлоатацията на обекта. Реализацията на обекта не би повлияла върху качествата на почвата и земните недра, не е свързана с дейности, оказващи отрицателно въздействие върху ландшафта в района. Отрицателно въздействие върху растителния и животинския свят не се очаква. На територията на ИП не са установени находища и местообитания на редки и защитени растителни и животински видове, поради което не се очаква отрицателно въздействие върху биологичното разнообразие в района. На територията и в близост до него няма защитени територии и паметници на културата. При експлоатацията на обекта ще бъдат изпълнени изискванията по всички нормативни документи и бъдещия обект няма да доведе до замърсяване компонентите на околната среда</w:t>
      </w:r>
      <w:r>
        <w:rPr>
          <w:rFonts w:ascii="Times New Roman" w:hAnsi="Times New Roman"/>
          <w:sz w:val="24"/>
          <w:szCs w:val="24"/>
        </w:rPr>
        <w:t>.</w:t>
      </w:r>
    </w:p>
    <w:p w:rsidR="00473749" w:rsidRPr="00E57D4E" w:rsidRDefault="00473749" w:rsidP="00EA408B">
      <w:pPr>
        <w:pStyle w:val="af0"/>
        <w:numPr>
          <w:ilvl w:val="0"/>
          <w:numId w:val="29"/>
        </w:numPr>
        <w:spacing w:before="120"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E57D4E">
        <w:rPr>
          <w:rFonts w:ascii="Times New Roman" w:hAnsi="Times New Roman"/>
          <w:b/>
          <w:sz w:val="24"/>
          <w:szCs w:val="24"/>
        </w:rPr>
        <w:t>Въздействие върху елементите на Националната екологична мрежа, включително на разположените в близост до ИП</w:t>
      </w:r>
    </w:p>
    <w:p w:rsidR="00473749" w:rsidRDefault="00263182" w:rsidP="00263182">
      <w:pPr>
        <w:spacing w:after="0" w:line="288" w:lineRule="auto"/>
        <w:ind w:firstLine="522"/>
        <w:jc w:val="both"/>
        <w:rPr>
          <w:rFonts w:ascii="Times New Roman" w:hAnsi="Times New Roman"/>
          <w:sz w:val="24"/>
          <w:szCs w:val="24"/>
        </w:rPr>
      </w:pPr>
      <w:r w:rsidRPr="00263182">
        <w:rPr>
          <w:rFonts w:ascii="Times New Roman" w:hAnsi="Times New Roman"/>
          <w:sz w:val="24"/>
          <w:szCs w:val="24"/>
        </w:rPr>
        <w:t>Реализацията на инвестиционното предложение няма да създаде рискови фактори по отношение на елементи от Националната екологична мрежа. Площадката на ИП не попада в границите на защитени територии, по смисъла на Закона за защитените територии и в границите на защитени зони, по смисъла на Закона за биологичното разнообразие. Най-близко разположен</w:t>
      </w:r>
      <w:r w:rsidR="00844903">
        <w:rPr>
          <w:rFonts w:ascii="Times New Roman" w:hAnsi="Times New Roman"/>
          <w:sz w:val="24"/>
          <w:szCs w:val="24"/>
        </w:rPr>
        <w:t>ите</w:t>
      </w:r>
      <w:r w:rsidRPr="00263182">
        <w:rPr>
          <w:rFonts w:ascii="Times New Roman" w:hAnsi="Times New Roman"/>
          <w:sz w:val="24"/>
          <w:szCs w:val="24"/>
        </w:rPr>
        <w:t xml:space="preserve"> защитен</w:t>
      </w:r>
      <w:r w:rsidR="00844903">
        <w:rPr>
          <w:rFonts w:ascii="Times New Roman" w:hAnsi="Times New Roman"/>
          <w:sz w:val="24"/>
          <w:szCs w:val="24"/>
        </w:rPr>
        <w:t>и</w:t>
      </w:r>
      <w:r w:rsidRPr="00263182">
        <w:rPr>
          <w:rFonts w:ascii="Times New Roman" w:hAnsi="Times New Roman"/>
          <w:sz w:val="24"/>
          <w:szCs w:val="24"/>
        </w:rPr>
        <w:t xml:space="preserve"> зон</w:t>
      </w:r>
      <w:r w:rsidR="00844903">
        <w:rPr>
          <w:rFonts w:ascii="Times New Roman" w:hAnsi="Times New Roman"/>
          <w:sz w:val="24"/>
          <w:szCs w:val="24"/>
        </w:rPr>
        <w:t>и</w:t>
      </w:r>
      <w:r w:rsidRPr="00263182">
        <w:rPr>
          <w:rFonts w:ascii="Times New Roman" w:hAnsi="Times New Roman"/>
          <w:sz w:val="24"/>
          <w:szCs w:val="24"/>
        </w:rPr>
        <w:t xml:space="preserve"> </w:t>
      </w:r>
      <w:r w:rsidR="00844903">
        <w:rPr>
          <w:rFonts w:ascii="Times New Roman" w:hAnsi="Times New Roman"/>
          <w:sz w:val="24"/>
          <w:szCs w:val="24"/>
        </w:rPr>
        <w:t>са:</w:t>
      </w:r>
    </w:p>
    <w:p w:rsidR="00CA1ED1" w:rsidRDefault="00CA1ED1" w:rsidP="00844903">
      <w:pPr>
        <w:pStyle w:val="af0"/>
        <w:numPr>
          <w:ilvl w:val="0"/>
          <w:numId w:val="39"/>
        </w:numPr>
        <w:spacing w:after="0" w:line="288" w:lineRule="auto"/>
        <w:ind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54498">
        <w:rPr>
          <w:rFonts w:ascii="Times New Roman" w:hAnsi="Times New Roman"/>
          <w:sz w:val="24"/>
          <w:szCs w:val="24"/>
        </w:rPr>
        <w:t>Защитена зо</w:t>
      </w:r>
      <w:r w:rsidR="00EA408B">
        <w:rPr>
          <w:rFonts w:ascii="Times New Roman" w:hAnsi="Times New Roman"/>
          <w:sz w:val="24"/>
          <w:szCs w:val="24"/>
        </w:rPr>
        <w:t>на „Река Марица“, код BG0000578</w:t>
      </w:r>
    </w:p>
    <w:p w:rsidR="00EA408B" w:rsidRPr="00A54498" w:rsidRDefault="00EA408B" w:rsidP="00EA408B">
      <w:pPr>
        <w:pStyle w:val="af0"/>
        <w:numPr>
          <w:ilvl w:val="0"/>
          <w:numId w:val="39"/>
        </w:numPr>
        <w:spacing w:after="0" w:line="288" w:lineRule="auto"/>
        <w:ind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54498">
        <w:rPr>
          <w:rFonts w:ascii="Times New Roman" w:hAnsi="Times New Roman"/>
          <w:sz w:val="24"/>
          <w:szCs w:val="24"/>
        </w:rPr>
        <w:t>Защитена зона „Мариц</w:t>
      </w:r>
      <w:r>
        <w:rPr>
          <w:rFonts w:ascii="Times New Roman" w:hAnsi="Times New Roman"/>
          <w:sz w:val="24"/>
          <w:szCs w:val="24"/>
        </w:rPr>
        <w:t>а-Пловдив“, код BG0002087</w:t>
      </w:r>
    </w:p>
    <w:p w:rsidR="00CA1ED1" w:rsidRDefault="00CA1ED1" w:rsidP="00CA1ED1">
      <w:pPr>
        <w:spacing w:after="0" w:line="288" w:lineRule="auto"/>
        <w:ind w:firstLine="522"/>
        <w:jc w:val="both"/>
        <w:rPr>
          <w:rFonts w:ascii="Times New Roman" w:hAnsi="Times New Roman"/>
          <w:sz w:val="24"/>
          <w:szCs w:val="24"/>
        </w:rPr>
      </w:pPr>
      <w:r w:rsidRPr="00A54498">
        <w:rPr>
          <w:rFonts w:ascii="Times New Roman" w:hAnsi="Times New Roman"/>
          <w:sz w:val="24"/>
          <w:szCs w:val="24"/>
        </w:rPr>
        <w:lastRenderedPageBreak/>
        <w:t>Реализацията на ИП е на съществуваща</w:t>
      </w:r>
      <w:r>
        <w:rPr>
          <w:rFonts w:ascii="Times New Roman" w:hAnsi="Times New Roman"/>
          <w:sz w:val="24"/>
          <w:szCs w:val="24"/>
        </w:rPr>
        <w:t>та</w:t>
      </w:r>
      <w:r w:rsidRPr="00A54498">
        <w:rPr>
          <w:rFonts w:ascii="Times New Roman" w:hAnsi="Times New Roman"/>
          <w:sz w:val="24"/>
          <w:szCs w:val="24"/>
        </w:rPr>
        <w:t xml:space="preserve"> производствена площадка на „Монди Стамболийски“ ЕАД</w:t>
      </w:r>
      <w:r w:rsidRPr="00B33EB8">
        <w:rPr>
          <w:rFonts w:ascii="Times New Roman" w:hAnsi="Times New Roman"/>
          <w:sz w:val="24"/>
          <w:szCs w:val="24"/>
        </w:rPr>
        <w:t>.</w:t>
      </w:r>
      <w:r w:rsidR="00EA408B">
        <w:rPr>
          <w:rFonts w:ascii="Times New Roman" w:hAnsi="Times New Roman"/>
          <w:sz w:val="24"/>
          <w:szCs w:val="24"/>
        </w:rPr>
        <w:t xml:space="preserve"> Предвид отдалечеността, характера и мащаба на ИП (използване на алтернативно-резервно гориво газьол, вместо природен газ), няма вероятност то да доведе до безпокойство на видовете, предмет на опазване в защитената зона и до намаляване на благоприятното им природозащитно състояние.</w:t>
      </w:r>
    </w:p>
    <w:p w:rsidR="00EA408B" w:rsidRPr="00B33EB8" w:rsidRDefault="00EA408B" w:rsidP="00CA1ED1">
      <w:pPr>
        <w:spacing w:after="0" w:line="288" w:lineRule="auto"/>
        <w:ind w:firstLine="5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Реализирането на ИП не предполага генериране на емисии съществено различни от тези при гориво природен газ, които могат да окажат значително отрицателно въздействие върху защитената зона и нейните елементи.</w:t>
      </w:r>
    </w:p>
    <w:p w:rsidR="00473749" w:rsidRPr="001842D5" w:rsidRDefault="00473749" w:rsidP="007E2592">
      <w:pPr>
        <w:pStyle w:val="af0"/>
        <w:numPr>
          <w:ilvl w:val="0"/>
          <w:numId w:val="29"/>
        </w:numPr>
        <w:spacing w:before="120" w:after="0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1842D5">
        <w:rPr>
          <w:rFonts w:ascii="Times New Roman" w:hAnsi="Times New Roman"/>
          <w:b/>
          <w:sz w:val="24"/>
          <w:szCs w:val="24"/>
        </w:rPr>
        <w:t>Очакваните последици, произтичащи от уязвимостта на ИП от риск от големи аварии и/или бедствия</w:t>
      </w:r>
    </w:p>
    <w:p w:rsidR="00473749" w:rsidRDefault="00263182" w:rsidP="007E2592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263182">
        <w:rPr>
          <w:rFonts w:ascii="Times New Roman" w:hAnsi="Times New Roman"/>
          <w:sz w:val="24"/>
          <w:szCs w:val="24"/>
        </w:rPr>
        <w:t>„Голяма авария“ по смисъла на т. 54а от ДР на ЗООС (изм. ДВ. бр. 101 от 27 Декември 2019 г., изм. ДВ. бр. 21 от 13 Март 2020 г.) е възникване на голяма емисия, пожар или експлозия, която става в резултат на неконтролируеми събития в хода на операциите на всяко предприятие или съоръжение в обхвата на глава седма, раздел I, и която води до сериозна опасност за човешкото здраве и/или за околната среда, която опасност е непосредствена, забавена, вътре или вън от предприятието и включва едно или повече опасни вещества, класифицирани в една или повече от категориите на опасност, посочени в част 1 на приложение № 3 или поименно изброени в част 2 на приложение № 3 на ЗООС</w:t>
      </w:r>
      <w:r w:rsidR="00E57D4E">
        <w:rPr>
          <w:rFonts w:ascii="Times New Roman" w:hAnsi="Times New Roman"/>
          <w:sz w:val="24"/>
          <w:szCs w:val="24"/>
        </w:rPr>
        <w:t>.</w:t>
      </w:r>
    </w:p>
    <w:p w:rsidR="00263182" w:rsidRPr="00263182" w:rsidRDefault="00263182" w:rsidP="007E2592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263182">
        <w:rPr>
          <w:rFonts w:ascii="Times New Roman" w:hAnsi="Times New Roman"/>
          <w:sz w:val="24"/>
          <w:szCs w:val="24"/>
        </w:rPr>
        <w:t>Обекта не попада в обхвата на глава седма, раздел I на ЗООС и не създава риск от голяма авария или бедствие.</w:t>
      </w:r>
    </w:p>
    <w:p w:rsidR="00263182" w:rsidRDefault="00263182" w:rsidP="007E2592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263182">
        <w:rPr>
          <w:rFonts w:ascii="Times New Roman" w:hAnsi="Times New Roman"/>
          <w:sz w:val="24"/>
          <w:szCs w:val="24"/>
        </w:rPr>
        <w:t>Дейността на обекта не е свързана с риск от големи аварии и бедствия, поради което не съществуват последици от тях</w:t>
      </w:r>
    </w:p>
    <w:p w:rsidR="00473749" w:rsidRPr="00263182" w:rsidRDefault="00455A04" w:rsidP="00CB549E">
      <w:pPr>
        <w:pStyle w:val="af0"/>
        <w:numPr>
          <w:ilvl w:val="0"/>
          <w:numId w:val="29"/>
        </w:numPr>
        <w:spacing w:before="120"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55A04">
        <w:rPr>
          <w:rFonts w:ascii="Times New Roman" w:hAnsi="Times New Roman"/>
          <w:b/>
          <w:sz w:val="24"/>
          <w:szCs w:val="24"/>
        </w:rPr>
        <w:t>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</w:t>
      </w:r>
      <w:r w:rsidR="00E57D4E" w:rsidRPr="00263182">
        <w:rPr>
          <w:rFonts w:ascii="Times New Roman" w:hAnsi="Times New Roman"/>
          <w:b/>
          <w:sz w:val="24"/>
          <w:szCs w:val="24"/>
        </w:rPr>
        <w:t>.</w:t>
      </w:r>
    </w:p>
    <w:p w:rsidR="00263182" w:rsidRPr="00263182" w:rsidRDefault="00263182" w:rsidP="007E2592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263182">
        <w:rPr>
          <w:rFonts w:ascii="Times New Roman" w:hAnsi="Times New Roman"/>
          <w:sz w:val="24"/>
          <w:szCs w:val="24"/>
        </w:rPr>
        <w:t>Във фаза строителство въздействието е ограничено по факторите шум и атмосферен въздух и е краткотрайно и временно, непревишаващо определените с нормативни документи допустими нива. Не се очаква друго отрицателно въздействие от реализацията на инвестиционното предложение.</w:t>
      </w:r>
    </w:p>
    <w:p w:rsidR="00844903" w:rsidRDefault="00263182" w:rsidP="007E2592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263182">
        <w:rPr>
          <w:rFonts w:ascii="Times New Roman" w:hAnsi="Times New Roman"/>
          <w:sz w:val="24"/>
          <w:szCs w:val="24"/>
        </w:rPr>
        <w:t>По време на експлоатацията въздействието е пряко и дълготрайно</w:t>
      </w:r>
      <w:r w:rsidR="007E2592">
        <w:rPr>
          <w:rFonts w:ascii="Times New Roman" w:hAnsi="Times New Roman"/>
          <w:sz w:val="24"/>
          <w:szCs w:val="24"/>
        </w:rPr>
        <w:t xml:space="preserve">, без </w:t>
      </w:r>
      <w:r w:rsidRPr="00263182">
        <w:rPr>
          <w:rFonts w:ascii="Times New Roman" w:hAnsi="Times New Roman"/>
          <w:sz w:val="24"/>
          <w:szCs w:val="24"/>
        </w:rPr>
        <w:t>кумулативен ефект</w:t>
      </w:r>
      <w:r>
        <w:rPr>
          <w:rFonts w:ascii="Times New Roman" w:hAnsi="Times New Roman"/>
          <w:sz w:val="24"/>
          <w:szCs w:val="24"/>
        </w:rPr>
        <w:t>.</w:t>
      </w:r>
      <w:r w:rsidR="007E2592">
        <w:rPr>
          <w:rFonts w:ascii="Times New Roman" w:hAnsi="Times New Roman"/>
          <w:sz w:val="24"/>
          <w:szCs w:val="24"/>
        </w:rPr>
        <w:t xml:space="preserve"> Не се превишават нормите за емисии на горивните инсталации съгласно КР.</w:t>
      </w:r>
    </w:p>
    <w:p w:rsidR="00473749" w:rsidRPr="001842D5" w:rsidRDefault="00455A04" w:rsidP="00CB549E">
      <w:pPr>
        <w:pStyle w:val="af0"/>
        <w:numPr>
          <w:ilvl w:val="0"/>
          <w:numId w:val="29"/>
        </w:numPr>
        <w:spacing w:before="120" w:after="0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55A04">
        <w:rPr>
          <w:rFonts w:ascii="Times New Roman" w:hAnsi="Times New Roman"/>
          <w:b/>
          <w:sz w:val="24"/>
          <w:szCs w:val="24"/>
        </w:rPr>
        <w:t>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473749" w:rsidRDefault="00455A04" w:rsidP="00CB549E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455A04">
        <w:rPr>
          <w:rFonts w:ascii="Times New Roman" w:hAnsi="Times New Roman"/>
          <w:sz w:val="24"/>
          <w:szCs w:val="24"/>
        </w:rPr>
        <w:t xml:space="preserve">Локален пространствен обхват, основно в границите на </w:t>
      </w:r>
      <w:r w:rsidR="00844903">
        <w:rPr>
          <w:rFonts w:ascii="Times New Roman" w:hAnsi="Times New Roman"/>
          <w:sz w:val="24"/>
          <w:szCs w:val="24"/>
        </w:rPr>
        <w:t>промишлената площадка на „Монди Стамболийски“ ЕАД</w:t>
      </w:r>
      <w:r w:rsidRPr="00455A04">
        <w:rPr>
          <w:rFonts w:ascii="Times New Roman" w:hAnsi="Times New Roman"/>
          <w:sz w:val="24"/>
          <w:szCs w:val="24"/>
        </w:rPr>
        <w:t>. Инвестиционното предложение ще се реализира в Горнотракийската низина, Пловдивска област, землището на гр. Стамболийски. Реализацията ще окаже положителен икономически ефект за района,</w:t>
      </w:r>
      <w:r w:rsidR="00CB549E">
        <w:rPr>
          <w:rFonts w:ascii="Times New Roman" w:hAnsi="Times New Roman"/>
          <w:sz w:val="24"/>
          <w:szCs w:val="24"/>
        </w:rPr>
        <w:t xml:space="preserve"> в случай че спре подаването на природен газ,</w:t>
      </w:r>
      <w:r w:rsidRPr="00455A04">
        <w:rPr>
          <w:rFonts w:ascii="Times New Roman" w:hAnsi="Times New Roman"/>
          <w:sz w:val="24"/>
          <w:szCs w:val="24"/>
        </w:rPr>
        <w:t xml:space="preserve"> включително и на гр. Стамболийски и няма да засегне в негативен аспект местното население</w:t>
      </w:r>
      <w:r w:rsidR="00473749">
        <w:rPr>
          <w:rFonts w:ascii="Times New Roman" w:hAnsi="Times New Roman"/>
          <w:sz w:val="24"/>
          <w:szCs w:val="24"/>
        </w:rPr>
        <w:t>.</w:t>
      </w:r>
    </w:p>
    <w:p w:rsidR="00473749" w:rsidRPr="00455A04" w:rsidRDefault="00473749" w:rsidP="00CB549E">
      <w:pPr>
        <w:pStyle w:val="af0"/>
        <w:numPr>
          <w:ilvl w:val="0"/>
          <w:numId w:val="29"/>
        </w:numPr>
        <w:spacing w:before="120" w:after="0" w:line="288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A37CC">
        <w:rPr>
          <w:rFonts w:ascii="Times New Roman" w:hAnsi="Times New Roman"/>
          <w:b/>
          <w:sz w:val="24"/>
          <w:szCs w:val="24"/>
        </w:rPr>
        <w:t>Вероятност, интензивност, комплексност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37CC">
        <w:rPr>
          <w:rFonts w:ascii="Times New Roman" w:hAnsi="Times New Roman"/>
          <w:b/>
          <w:sz w:val="24"/>
          <w:szCs w:val="24"/>
        </w:rPr>
        <w:t>въздействието</w:t>
      </w:r>
      <w:r w:rsidR="00E57D4E" w:rsidRPr="00455A04">
        <w:rPr>
          <w:rFonts w:ascii="Times New Roman" w:hAnsi="Times New Roman"/>
          <w:b/>
          <w:sz w:val="24"/>
          <w:szCs w:val="24"/>
        </w:rPr>
        <w:t>.</w:t>
      </w:r>
    </w:p>
    <w:p w:rsidR="00455A04" w:rsidRPr="00455A04" w:rsidRDefault="00455A04" w:rsidP="00CB549E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455A04">
        <w:rPr>
          <w:rFonts w:ascii="Times New Roman" w:hAnsi="Times New Roman"/>
          <w:sz w:val="24"/>
          <w:szCs w:val="24"/>
        </w:rPr>
        <w:lastRenderedPageBreak/>
        <w:t>Реализацията на инвестиционното предложение няма вероятност да повлияе отрицателно върху компонентите</w:t>
      </w:r>
      <w:r w:rsidR="00844903">
        <w:rPr>
          <w:rFonts w:ascii="Times New Roman" w:hAnsi="Times New Roman"/>
          <w:sz w:val="24"/>
          <w:szCs w:val="24"/>
        </w:rPr>
        <w:t xml:space="preserve"> и факторите</w:t>
      </w:r>
      <w:r w:rsidRPr="00455A04">
        <w:rPr>
          <w:rFonts w:ascii="Times New Roman" w:hAnsi="Times New Roman"/>
          <w:sz w:val="24"/>
          <w:szCs w:val="24"/>
        </w:rPr>
        <w:t xml:space="preserve"> на околната среда. Във фаза строителство въздействието по компонентите на околната среда е краткотрайно и временно, непревишаващо определените с нормативни документи допустими нива.</w:t>
      </w:r>
    </w:p>
    <w:p w:rsidR="00455A04" w:rsidRPr="00455A04" w:rsidRDefault="00455A04" w:rsidP="00CB549E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455A04">
        <w:rPr>
          <w:rFonts w:ascii="Times New Roman" w:hAnsi="Times New Roman"/>
          <w:sz w:val="24"/>
          <w:szCs w:val="24"/>
        </w:rPr>
        <w:t xml:space="preserve">По време на експлоатацията въздействието е </w:t>
      </w:r>
      <w:r w:rsidR="00CB549E">
        <w:rPr>
          <w:rFonts w:ascii="Times New Roman" w:hAnsi="Times New Roman"/>
          <w:sz w:val="24"/>
          <w:szCs w:val="24"/>
        </w:rPr>
        <w:t>постоянно и дълготрайно, но незначително – непревишаващо допустимите нива определени в КР.</w:t>
      </w:r>
    </w:p>
    <w:p w:rsidR="00473749" w:rsidRPr="00455A04" w:rsidRDefault="00473749" w:rsidP="00A04A70">
      <w:pPr>
        <w:pStyle w:val="af0"/>
        <w:numPr>
          <w:ilvl w:val="0"/>
          <w:numId w:val="29"/>
        </w:numPr>
        <w:spacing w:before="120"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A37CC">
        <w:rPr>
          <w:rFonts w:ascii="Times New Roman" w:hAnsi="Times New Roman"/>
          <w:b/>
          <w:sz w:val="24"/>
          <w:szCs w:val="24"/>
        </w:rPr>
        <w:t>Очакваното настъпване, продължителност, честотата и обратимостта на въздействие</w:t>
      </w:r>
      <w:r w:rsidR="00E57D4E" w:rsidRPr="00455A04">
        <w:rPr>
          <w:rFonts w:ascii="Times New Roman" w:hAnsi="Times New Roman"/>
          <w:b/>
          <w:sz w:val="24"/>
          <w:szCs w:val="24"/>
        </w:rPr>
        <w:t>.</w:t>
      </w:r>
    </w:p>
    <w:p w:rsidR="00455A04" w:rsidRDefault="00455A04" w:rsidP="00CB549E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455A04">
        <w:rPr>
          <w:rFonts w:ascii="Times New Roman" w:hAnsi="Times New Roman"/>
          <w:sz w:val="24"/>
          <w:szCs w:val="24"/>
        </w:rPr>
        <w:t>Описаните по-горе въздействия ще се проявят във фаза строителство. Във фаза експлоатация не се очаква друго отрицателно въздействие. Продължителност на фаза експлоатация – неопределена</w:t>
      </w:r>
      <w:r w:rsidR="00A04A70">
        <w:rPr>
          <w:rFonts w:ascii="Times New Roman" w:hAnsi="Times New Roman"/>
          <w:sz w:val="24"/>
          <w:szCs w:val="24"/>
        </w:rPr>
        <w:t>, в зависимост доставките на природен газ.</w:t>
      </w:r>
    </w:p>
    <w:p w:rsidR="00473749" w:rsidRPr="00455A04" w:rsidRDefault="00455A04" w:rsidP="00A04A70">
      <w:pPr>
        <w:pStyle w:val="af0"/>
        <w:numPr>
          <w:ilvl w:val="0"/>
          <w:numId w:val="29"/>
        </w:numPr>
        <w:spacing w:before="120"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55A04">
        <w:rPr>
          <w:rFonts w:ascii="Times New Roman" w:hAnsi="Times New Roman"/>
          <w:b/>
          <w:sz w:val="24"/>
          <w:szCs w:val="24"/>
        </w:rPr>
        <w:t>Комбинирането с въздействия на други съществуващи и/или одобрени инвестиционни предложения.</w:t>
      </w:r>
    </w:p>
    <w:p w:rsidR="00455A04" w:rsidRPr="00455A04" w:rsidRDefault="00B32CBF" w:rsidP="00CB549E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B32CBF">
        <w:rPr>
          <w:rFonts w:ascii="Times New Roman" w:hAnsi="Times New Roman"/>
          <w:sz w:val="24"/>
          <w:szCs w:val="24"/>
        </w:rPr>
        <w:t>Осъществяването на инвестиционното предложение няма да окаже комбинирано въздействие с други съществуващи и/или одобрени инвестиционни предложения</w:t>
      </w:r>
      <w:r>
        <w:rPr>
          <w:rFonts w:ascii="Times New Roman" w:hAnsi="Times New Roman"/>
          <w:sz w:val="24"/>
          <w:szCs w:val="24"/>
        </w:rPr>
        <w:t>.</w:t>
      </w:r>
    </w:p>
    <w:p w:rsidR="00473749" w:rsidRPr="00105E6C" w:rsidRDefault="00473749" w:rsidP="00A04A70">
      <w:pPr>
        <w:pStyle w:val="af0"/>
        <w:numPr>
          <w:ilvl w:val="0"/>
          <w:numId w:val="29"/>
        </w:numPr>
        <w:spacing w:before="120"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A37CC">
        <w:rPr>
          <w:rFonts w:ascii="Times New Roman" w:hAnsi="Times New Roman"/>
          <w:b/>
          <w:sz w:val="24"/>
          <w:szCs w:val="24"/>
        </w:rPr>
        <w:t>Възможността за ефективно намаляване на въздействията</w:t>
      </w:r>
      <w:r w:rsidR="00E57D4E" w:rsidRPr="00105E6C">
        <w:rPr>
          <w:rFonts w:ascii="Times New Roman" w:hAnsi="Times New Roman"/>
          <w:b/>
          <w:sz w:val="24"/>
          <w:szCs w:val="24"/>
        </w:rPr>
        <w:t>.</w:t>
      </w:r>
    </w:p>
    <w:p w:rsidR="00105E6C" w:rsidRPr="00105E6C" w:rsidRDefault="00105E6C" w:rsidP="00CB549E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105E6C">
        <w:rPr>
          <w:rFonts w:ascii="Times New Roman" w:hAnsi="Times New Roman"/>
          <w:sz w:val="24"/>
          <w:szCs w:val="24"/>
        </w:rPr>
        <w:t>В точка 11 по-долу са представени мерки, които ще бъдат изпълнени за избягване и/или намаляване на потенциалните негативни въздействия върху компонентите на околната среда и факторите на здравната среда в района на инвестиционното предложение</w:t>
      </w:r>
      <w:r>
        <w:rPr>
          <w:rFonts w:ascii="Times New Roman" w:hAnsi="Times New Roman"/>
          <w:sz w:val="24"/>
          <w:szCs w:val="24"/>
        </w:rPr>
        <w:t>.</w:t>
      </w:r>
    </w:p>
    <w:p w:rsidR="00473749" w:rsidRDefault="00473749" w:rsidP="00A04A70">
      <w:pPr>
        <w:pStyle w:val="af0"/>
        <w:numPr>
          <w:ilvl w:val="0"/>
          <w:numId w:val="29"/>
        </w:numPr>
        <w:spacing w:before="120"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A37CC">
        <w:rPr>
          <w:rFonts w:ascii="Times New Roman" w:hAnsi="Times New Roman"/>
          <w:b/>
          <w:sz w:val="24"/>
          <w:szCs w:val="24"/>
        </w:rPr>
        <w:t>Трансграничен характер на въздействието</w:t>
      </w:r>
      <w:r w:rsidR="00105E6C">
        <w:rPr>
          <w:rFonts w:ascii="Times New Roman" w:hAnsi="Times New Roman"/>
          <w:b/>
          <w:sz w:val="24"/>
          <w:szCs w:val="24"/>
        </w:rPr>
        <w:t>.</w:t>
      </w:r>
    </w:p>
    <w:p w:rsidR="00664181" w:rsidRDefault="00105E6C" w:rsidP="00CB549E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105E6C">
        <w:rPr>
          <w:rFonts w:ascii="Times New Roman" w:hAnsi="Times New Roman"/>
          <w:sz w:val="24"/>
          <w:szCs w:val="24"/>
        </w:rPr>
        <w:t>Обектът е локален и нито при неговото изграждане, нито при експлоатацията му се очакват отрицателни въздействия с трансграничен характер</w:t>
      </w:r>
      <w:r w:rsidR="00664181">
        <w:rPr>
          <w:rFonts w:ascii="Times New Roman" w:hAnsi="Times New Roman"/>
          <w:sz w:val="24"/>
          <w:szCs w:val="24"/>
        </w:rPr>
        <w:t>.</w:t>
      </w:r>
    </w:p>
    <w:p w:rsidR="00473749" w:rsidRPr="00F87DE7" w:rsidRDefault="00473749" w:rsidP="003D1DB1">
      <w:pPr>
        <w:pStyle w:val="af0"/>
        <w:numPr>
          <w:ilvl w:val="0"/>
          <w:numId w:val="29"/>
        </w:numPr>
        <w:spacing w:before="120" w:after="0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F87DE7">
        <w:rPr>
          <w:rFonts w:ascii="Times New Roman" w:hAnsi="Times New Roman"/>
          <w:b/>
          <w:sz w:val="24"/>
          <w:szCs w:val="24"/>
        </w:rPr>
        <w:t>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значителните отрицателни въздействия върху околната среда и човешкото здраве</w:t>
      </w:r>
      <w:r w:rsidR="00105E6C">
        <w:rPr>
          <w:rFonts w:ascii="Times New Roman" w:hAnsi="Times New Roman"/>
          <w:b/>
          <w:sz w:val="24"/>
          <w:szCs w:val="24"/>
        </w:rPr>
        <w:t>.</w:t>
      </w:r>
    </w:p>
    <w:p w:rsidR="00105E6C" w:rsidRPr="00105E6C" w:rsidRDefault="00105E6C" w:rsidP="003D1DB1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105E6C">
        <w:rPr>
          <w:rFonts w:ascii="Times New Roman" w:hAnsi="Times New Roman"/>
          <w:sz w:val="24"/>
          <w:szCs w:val="24"/>
        </w:rPr>
        <w:t>За предотвратяване и намаляване на потенциалният неблагоприятен ефект върху околната среда, предлагаме следните мерки:</w:t>
      </w:r>
    </w:p>
    <w:p w:rsidR="00105E6C" w:rsidRPr="00105E6C" w:rsidRDefault="00105E6C" w:rsidP="003D1DB1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105E6C">
        <w:rPr>
          <w:rFonts w:ascii="Times New Roman" w:hAnsi="Times New Roman"/>
          <w:sz w:val="24"/>
          <w:szCs w:val="24"/>
        </w:rPr>
        <w:t xml:space="preserve">По време на строителните работи да не бъдат засягани терени извън работната </w:t>
      </w:r>
      <w:r>
        <w:rPr>
          <w:rFonts w:ascii="Times New Roman" w:hAnsi="Times New Roman"/>
          <w:sz w:val="24"/>
          <w:szCs w:val="24"/>
        </w:rPr>
        <w:t>площадката:</w:t>
      </w:r>
    </w:p>
    <w:p w:rsidR="00105E6C" w:rsidRPr="00105E6C" w:rsidRDefault="00105E6C" w:rsidP="003D1DB1">
      <w:pPr>
        <w:pStyle w:val="af0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05E6C">
        <w:rPr>
          <w:rFonts w:ascii="Times New Roman" w:hAnsi="Times New Roman"/>
          <w:sz w:val="24"/>
          <w:szCs w:val="24"/>
        </w:rPr>
        <w:t>Строителните дейности да се извършват през светлата част от денонощието;</w:t>
      </w:r>
    </w:p>
    <w:p w:rsidR="00105E6C" w:rsidRPr="00105E6C" w:rsidRDefault="00105E6C" w:rsidP="003D1DB1">
      <w:pPr>
        <w:pStyle w:val="af0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05E6C">
        <w:rPr>
          <w:rFonts w:ascii="Times New Roman" w:hAnsi="Times New Roman"/>
          <w:sz w:val="24"/>
          <w:szCs w:val="24"/>
        </w:rPr>
        <w:t>Да се спазват мерките за пожарна и аварийна безопасност;</w:t>
      </w:r>
    </w:p>
    <w:p w:rsidR="00105E6C" w:rsidRPr="00105E6C" w:rsidRDefault="00105E6C" w:rsidP="003D1DB1">
      <w:pPr>
        <w:pStyle w:val="af0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05E6C">
        <w:rPr>
          <w:rFonts w:ascii="Times New Roman" w:hAnsi="Times New Roman"/>
          <w:sz w:val="24"/>
          <w:szCs w:val="24"/>
        </w:rPr>
        <w:t>Да не се допуска замърсяване на околни терени с отпадъци;</w:t>
      </w:r>
    </w:p>
    <w:p w:rsidR="00105E6C" w:rsidRPr="00105E6C" w:rsidRDefault="00105E6C" w:rsidP="003D1DB1">
      <w:pPr>
        <w:pStyle w:val="af0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05E6C">
        <w:rPr>
          <w:rFonts w:ascii="Times New Roman" w:hAnsi="Times New Roman"/>
          <w:sz w:val="24"/>
          <w:szCs w:val="24"/>
        </w:rPr>
        <w:t>Отпадъците да се предават за транспортиране и третиране на фирми притежаващи валидни документи по чл. 35 от ЗУО</w:t>
      </w:r>
      <w:r>
        <w:rPr>
          <w:rFonts w:ascii="Times New Roman" w:hAnsi="Times New Roman"/>
          <w:sz w:val="24"/>
          <w:szCs w:val="24"/>
        </w:rPr>
        <w:t>;</w:t>
      </w:r>
    </w:p>
    <w:p w:rsidR="00105E6C" w:rsidRPr="00105E6C" w:rsidRDefault="00105E6C" w:rsidP="003D1DB1">
      <w:pPr>
        <w:pStyle w:val="af0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05E6C">
        <w:rPr>
          <w:rFonts w:ascii="Times New Roman" w:hAnsi="Times New Roman"/>
          <w:sz w:val="24"/>
          <w:szCs w:val="24"/>
        </w:rPr>
        <w:t>Да не се допускат разливи/течове на ГСМ от строителната механизация.</w:t>
      </w:r>
    </w:p>
    <w:p w:rsidR="00C46F36" w:rsidRDefault="00105E6C" w:rsidP="003D1DB1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105E6C">
        <w:rPr>
          <w:rFonts w:ascii="Times New Roman" w:hAnsi="Times New Roman"/>
          <w:sz w:val="24"/>
          <w:szCs w:val="24"/>
        </w:rPr>
        <w:t xml:space="preserve">По време на експлоатацията на инвестиционното предложение </w:t>
      </w:r>
      <w:r w:rsidR="003D1DB1">
        <w:rPr>
          <w:rFonts w:ascii="Times New Roman" w:hAnsi="Times New Roman"/>
          <w:sz w:val="24"/>
          <w:szCs w:val="24"/>
        </w:rPr>
        <w:t xml:space="preserve">като мярка се предлага да се намалят работните часове на ИУ2 (парогенератор </w:t>
      </w:r>
      <w:r w:rsidR="000B2F98">
        <w:rPr>
          <w:rFonts w:ascii="Times New Roman" w:hAnsi="Times New Roman"/>
          <w:sz w:val="24"/>
          <w:szCs w:val="24"/>
        </w:rPr>
        <w:t>РВ</w:t>
      </w:r>
      <w:r w:rsidR="003D1DB1">
        <w:rPr>
          <w:rFonts w:ascii="Times New Roman" w:hAnsi="Times New Roman"/>
          <w:sz w:val="24"/>
          <w:szCs w:val="24"/>
        </w:rPr>
        <w:t>11) от 212 на 200 часа, за спазване на НДЕ за азотните оксиди.</w:t>
      </w:r>
    </w:p>
    <w:p w:rsidR="003D1DB1" w:rsidRDefault="003D1DB1" w:rsidP="003D1DB1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</w:p>
    <w:p w:rsidR="003D1DB1" w:rsidRDefault="003D1DB1" w:rsidP="003D1DB1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</w:p>
    <w:p w:rsidR="00473749" w:rsidRPr="00F87DE7" w:rsidRDefault="00473749" w:rsidP="001A10ED">
      <w:pPr>
        <w:spacing w:before="120" w:after="12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87DE7">
        <w:rPr>
          <w:rFonts w:ascii="Times New Roman" w:hAnsi="Times New Roman"/>
          <w:b/>
          <w:sz w:val="24"/>
          <w:szCs w:val="24"/>
          <w:lang w:val="en-US"/>
        </w:rPr>
        <w:lastRenderedPageBreak/>
        <w:t>V</w:t>
      </w:r>
      <w:r w:rsidRPr="00F87DE7">
        <w:rPr>
          <w:rFonts w:ascii="Times New Roman" w:hAnsi="Times New Roman"/>
          <w:b/>
          <w:sz w:val="24"/>
          <w:szCs w:val="24"/>
        </w:rPr>
        <w:t>.</w:t>
      </w:r>
      <w:r w:rsidR="00E57D4E">
        <w:rPr>
          <w:rFonts w:ascii="Times New Roman" w:hAnsi="Times New Roman"/>
          <w:b/>
          <w:sz w:val="24"/>
          <w:szCs w:val="24"/>
        </w:rPr>
        <w:t xml:space="preserve"> </w:t>
      </w:r>
      <w:r w:rsidRPr="00F87DE7">
        <w:rPr>
          <w:rFonts w:ascii="Times New Roman" w:hAnsi="Times New Roman"/>
          <w:b/>
          <w:sz w:val="24"/>
          <w:szCs w:val="24"/>
        </w:rPr>
        <w:t>ОБЩЕСТВЕН ИНТЕРЕС КЪМ ИНВЕСТИЦИОННОТО ПРЕДЛОЖЕНИЕ</w:t>
      </w:r>
    </w:p>
    <w:p w:rsidR="00416879" w:rsidRDefault="008163FE" w:rsidP="001A10ED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8163FE">
        <w:rPr>
          <w:rFonts w:ascii="Times New Roman" w:hAnsi="Times New Roman"/>
          <w:sz w:val="24"/>
          <w:szCs w:val="24"/>
        </w:rPr>
        <w:t>Възложителят на инвестиционно предложение се ангажира да изпълни разпоредбите на чл. 95, ал. 1 от ЗООС и да предостави съответните доказателства на компетентните органи и засегнатите лица</w:t>
      </w:r>
      <w:r w:rsidR="00473749">
        <w:rPr>
          <w:rFonts w:ascii="Times New Roman" w:hAnsi="Times New Roman"/>
          <w:sz w:val="24"/>
          <w:szCs w:val="24"/>
        </w:rPr>
        <w:t>.</w:t>
      </w:r>
    </w:p>
    <w:p w:rsidR="00416879" w:rsidRPr="00A13664" w:rsidRDefault="006E53A8" w:rsidP="001A10ED">
      <w:pPr>
        <w:spacing w:after="0"/>
        <w:ind w:firstLine="522"/>
        <w:jc w:val="both"/>
        <w:rPr>
          <w:rFonts w:ascii="Times New Roman" w:hAnsi="Times New Roman"/>
          <w:sz w:val="24"/>
          <w:szCs w:val="24"/>
        </w:rPr>
      </w:pPr>
      <w:r w:rsidRPr="00A13664">
        <w:rPr>
          <w:rFonts w:ascii="Times New Roman" w:hAnsi="Times New Roman"/>
          <w:sz w:val="24"/>
          <w:szCs w:val="24"/>
        </w:rPr>
        <w:t xml:space="preserve">Доказателството е обява във в. „Марица“, която </w:t>
      </w:r>
      <w:r w:rsidR="00A13664" w:rsidRPr="00A13664">
        <w:rPr>
          <w:rFonts w:ascii="Times New Roman" w:hAnsi="Times New Roman"/>
          <w:sz w:val="24"/>
          <w:szCs w:val="24"/>
        </w:rPr>
        <w:t>е</w:t>
      </w:r>
      <w:r w:rsidRPr="00A13664">
        <w:rPr>
          <w:rFonts w:ascii="Times New Roman" w:hAnsi="Times New Roman"/>
          <w:sz w:val="24"/>
          <w:szCs w:val="24"/>
        </w:rPr>
        <w:t xml:space="preserve"> приложена към </w:t>
      </w:r>
      <w:r w:rsidR="00DC296B" w:rsidRPr="00A13664">
        <w:rPr>
          <w:rFonts w:ascii="Times New Roman" w:hAnsi="Times New Roman"/>
          <w:sz w:val="24"/>
          <w:szCs w:val="24"/>
        </w:rPr>
        <w:t>документацията.</w:t>
      </w:r>
    </w:p>
    <w:sectPr w:rsidR="00416879" w:rsidRPr="00A13664" w:rsidSect="00F267BA">
      <w:footerReference w:type="default" r:id="rId23"/>
      <w:pgSz w:w="11906" w:h="16838" w:code="9"/>
      <w:pgMar w:top="1247" w:right="1134" w:bottom="124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0A2" w:rsidRDefault="006A60A2" w:rsidP="00E22A12">
      <w:pPr>
        <w:spacing w:after="0" w:line="240" w:lineRule="auto"/>
      </w:pPr>
      <w:r>
        <w:separator/>
      </w:r>
    </w:p>
  </w:endnote>
  <w:endnote w:type="continuationSeparator" w:id="0">
    <w:p w:rsidR="006A60A2" w:rsidRDefault="006A60A2" w:rsidP="00E22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6F7" w:rsidRDefault="006A60A2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275F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0A2" w:rsidRDefault="006A60A2" w:rsidP="00E22A12">
      <w:pPr>
        <w:spacing w:after="0" w:line="240" w:lineRule="auto"/>
      </w:pPr>
      <w:r>
        <w:separator/>
      </w:r>
    </w:p>
  </w:footnote>
  <w:footnote w:type="continuationSeparator" w:id="0">
    <w:p w:rsidR="006A60A2" w:rsidRDefault="006A60A2" w:rsidP="00E22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3A2D"/>
    <w:multiLevelType w:val="hybridMultilevel"/>
    <w:tmpl w:val="93604424"/>
    <w:lvl w:ilvl="0" w:tplc="3AAC3AE4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3273E2"/>
    <w:multiLevelType w:val="hybridMultilevel"/>
    <w:tmpl w:val="CD247E78"/>
    <w:lvl w:ilvl="0" w:tplc="5756FA2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069E142A"/>
    <w:multiLevelType w:val="hybridMultilevel"/>
    <w:tmpl w:val="90629302"/>
    <w:lvl w:ilvl="0" w:tplc="5756FA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13734"/>
    <w:multiLevelType w:val="hybridMultilevel"/>
    <w:tmpl w:val="30EC25E2"/>
    <w:lvl w:ilvl="0" w:tplc="04020013">
      <w:start w:val="1"/>
      <w:numFmt w:val="upperRoman"/>
      <w:lvlText w:val="%1."/>
      <w:lvlJc w:val="right"/>
      <w:pPr>
        <w:ind w:left="1571" w:hanging="360"/>
      </w:pPr>
    </w:lvl>
    <w:lvl w:ilvl="1" w:tplc="04020019" w:tentative="1">
      <w:start w:val="1"/>
      <w:numFmt w:val="lowerLetter"/>
      <w:lvlText w:val="%2."/>
      <w:lvlJc w:val="left"/>
      <w:pPr>
        <w:ind w:left="2291" w:hanging="360"/>
      </w:pPr>
    </w:lvl>
    <w:lvl w:ilvl="2" w:tplc="0402001B" w:tentative="1">
      <w:start w:val="1"/>
      <w:numFmt w:val="lowerRoman"/>
      <w:lvlText w:val="%3."/>
      <w:lvlJc w:val="right"/>
      <w:pPr>
        <w:ind w:left="3011" w:hanging="180"/>
      </w:pPr>
    </w:lvl>
    <w:lvl w:ilvl="3" w:tplc="0402000F" w:tentative="1">
      <w:start w:val="1"/>
      <w:numFmt w:val="decimal"/>
      <w:lvlText w:val="%4."/>
      <w:lvlJc w:val="left"/>
      <w:pPr>
        <w:ind w:left="3731" w:hanging="360"/>
      </w:pPr>
    </w:lvl>
    <w:lvl w:ilvl="4" w:tplc="04020019" w:tentative="1">
      <w:start w:val="1"/>
      <w:numFmt w:val="lowerLetter"/>
      <w:lvlText w:val="%5."/>
      <w:lvlJc w:val="left"/>
      <w:pPr>
        <w:ind w:left="4451" w:hanging="360"/>
      </w:pPr>
    </w:lvl>
    <w:lvl w:ilvl="5" w:tplc="0402001B" w:tentative="1">
      <w:start w:val="1"/>
      <w:numFmt w:val="lowerRoman"/>
      <w:lvlText w:val="%6."/>
      <w:lvlJc w:val="right"/>
      <w:pPr>
        <w:ind w:left="5171" w:hanging="180"/>
      </w:pPr>
    </w:lvl>
    <w:lvl w:ilvl="6" w:tplc="0402000F" w:tentative="1">
      <w:start w:val="1"/>
      <w:numFmt w:val="decimal"/>
      <w:lvlText w:val="%7."/>
      <w:lvlJc w:val="left"/>
      <w:pPr>
        <w:ind w:left="5891" w:hanging="360"/>
      </w:pPr>
    </w:lvl>
    <w:lvl w:ilvl="7" w:tplc="04020019" w:tentative="1">
      <w:start w:val="1"/>
      <w:numFmt w:val="lowerLetter"/>
      <w:lvlText w:val="%8."/>
      <w:lvlJc w:val="left"/>
      <w:pPr>
        <w:ind w:left="6611" w:hanging="360"/>
      </w:pPr>
    </w:lvl>
    <w:lvl w:ilvl="8" w:tplc="040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E0C261B"/>
    <w:multiLevelType w:val="hybridMultilevel"/>
    <w:tmpl w:val="3F0872E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60FE8"/>
    <w:multiLevelType w:val="hybridMultilevel"/>
    <w:tmpl w:val="227E8BF2"/>
    <w:lvl w:ilvl="0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035839"/>
    <w:multiLevelType w:val="hybridMultilevel"/>
    <w:tmpl w:val="8F960834"/>
    <w:lvl w:ilvl="0" w:tplc="09509A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C7FF6"/>
    <w:multiLevelType w:val="hybridMultilevel"/>
    <w:tmpl w:val="86E0E5C2"/>
    <w:lvl w:ilvl="0" w:tplc="0402000F">
      <w:start w:val="1"/>
      <w:numFmt w:val="decimal"/>
      <w:lvlText w:val="%1."/>
      <w:lvlJc w:val="left"/>
      <w:pPr>
        <w:ind w:left="644" w:hanging="360"/>
      </w:pPr>
    </w:lvl>
    <w:lvl w:ilvl="1" w:tplc="E82EC254">
      <w:numFmt w:val="bullet"/>
      <w:lvlText w:val="-"/>
      <w:lvlJc w:val="left"/>
      <w:pPr>
        <w:ind w:left="2291" w:hanging="360"/>
      </w:pPr>
      <w:rPr>
        <w:rFonts w:ascii="Times New Roman" w:eastAsia="Calibri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ind w:left="3011" w:hanging="180"/>
      </w:pPr>
    </w:lvl>
    <w:lvl w:ilvl="3" w:tplc="0402000F" w:tentative="1">
      <w:start w:val="1"/>
      <w:numFmt w:val="decimal"/>
      <w:lvlText w:val="%4."/>
      <w:lvlJc w:val="left"/>
      <w:pPr>
        <w:ind w:left="3731" w:hanging="360"/>
      </w:pPr>
    </w:lvl>
    <w:lvl w:ilvl="4" w:tplc="04020019" w:tentative="1">
      <w:start w:val="1"/>
      <w:numFmt w:val="lowerLetter"/>
      <w:lvlText w:val="%5."/>
      <w:lvlJc w:val="left"/>
      <w:pPr>
        <w:ind w:left="4451" w:hanging="360"/>
      </w:pPr>
    </w:lvl>
    <w:lvl w:ilvl="5" w:tplc="0402001B" w:tentative="1">
      <w:start w:val="1"/>
      <w:numFmt w:val="lowerRoman"/>
      <w:lvlText w:val="%6."/>
      <w:lvlJc w:val="right"/>
      <w:pPr>
        <w:ind w:left="5171" w:hanging="180"/>
      </w:pPr>
    </w:lvl>
    <w:lvl w:ilvl="6" w:tplc="0402000F" w:tentative="1">
      <w:start w:val="1"/>
      <w:numFmt w:val="decimal"/>
      <w:lvlText w:val="%7."/>
      <w:lvlJc w:val="left"/>
      <w:pPr>
        <w:ind w:left="5891" w:hanging="360"/>
      </w:pPr>
    </w:lvl>
    <w:lvl w:ilvl="7" w:tplc="04020019" w:tentative="1">
      <w:start w:val="1"/>
      <w:numFmt w:val="lowerLetter"/>
      <w:lvlText w:val="%8."/>
      <w:lvlJc w:val="left"/>
      <w:pPr>
        <w:ind w:left="6611" w:hanging="360"/>
      </w:pPr>
    </w:lvl>
    <w:lvl w:ilvl="8" w:tplc="040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8CF7752"/>
    <w:multiLevelType w:val="hybridMultilevel"/>
    <w:tmpl w:val="D368B3EC"/>
    <w:lvl w:ilvl="0" w:tplc="5756FA2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1D517057"/>
    <w:multiLevelType w:val="hybridMultilevel"/>
    <w:tmpl w:val="AA3E8F96"/>
    <w:lvl w:ilvl="0" w:tplc="0402000F">
      <w:start w:val="1"/>
      <w:numFmt w:val="decimal"/>
      <w:lvlText w:val="%1."/>
      <w:lvlJc w:val="left"/>
      <w:pPr>
        <w:ind w:left="644" w:hanging="360"/>
      </w:pPr>
    </w:lvl>
    <w:lvl w:ilvl="1" w:tplc="E82EC254">
      <w:numFmt w:val="bullet"/>
      <w:lvlText w:val="-"/>
      <w:lvlJc w:val="left"/>
      <w:pPr>
        <w:ind w:left="2291" w:hanging="360"/>
      </w:pPr>
      <w:rPr>
        <w:rFonts w:ascii="Times New Roman" w:eastAsia="Calibri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ind w:left="3011" w:hanging="180"/>
      </w:pPr>
    </w:lvl>
    <w:lvl w:ilvl="3" w:tplc="0402000F" w:tentative="1">
      <w:start w:val="1"/>
      <w:numFmt w:val="decimal"/>
      <w:lvlText w:val="%4."/>
      <w:lvlJc w:val="left"/>
      <w:pPr>
        <w:ind w:left="3731" w:hanging="360"/>
      </w:pPr>
    </w:lvl>
    <w:lvl w:ilvl="4" w:tplc="04020019" w:tentative="1">
      <w:start w:val="1"/>
      <w:numFmt w:val="lowerLetter"/>
      <w:lvlText w:val="%5."/>
      <w:lvlJc w:val="left"/>
      <w:pPr>
        <w:ind w:left="4451" w:hanging="360"/>
      </w:pPr>
    </w:lvl>
    <w:lvl w:ilvl="5" w:tplc="0402001B" w:tentative="1">
      <w:start w:val="1"/>
      <w:numFmt w:val="lowerRoman"/>
      <w:lvlText w:val="%6."/>
      <w:lvlJc w:val="right"/>
      <w:pPr>
        <w:ind w:left="5171" w:hanging="180"/>
      </w:pPr>
    </w:lvl>
    <w:lvl w:ilvl="6" w:tplc="0402000F" w:tentative="1">
      <w:start w:val="1"/>
      <w:numFmt w:val="decimal"/>
      <w:lvlText w:val="%7."/>
      <w:lvlJc w:val="left"/>
      <w:pPr>
        <w:ind w:left="5891" w:hanging="360"/>
      </w:pPr>
    </w:lvl>
    <w:lvl w:ilvl="7" w:tplc="04020019" w:tentative="1">
      <w:start w:val="1"/>
      <w:numFmt w:val="lowerLetter"/>
      <w:lvlText w:val="%8."/>
      <w:lvlJc w:val="left"/>
      <w:pPr>
        <w:ind w:left="6611" w:hanging="360"/>
      </w:pPr>
    </w:lvl>
    <w:lvl w:ilvl="8" w:tplc="040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1D796176"/>
    <w:multiLevelType w:val="hybridMultilevel"/>
    <w:tmpl w:val="71F088FE"/>
    <w:lvl w:ilvl="0" w:tplc="09509A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2949"/>
    <w:multiLevelType w:val="hybridMultilevel"/>
    <w:tmpl w:val="18387968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425CD5"/>
    <w:multiLevelType w:val="hybridMultilevel"/>
    <w:tmpl w:val="AA644CF6"/>
    <w:lvl w:ilvl="0" w:tplc="5756FA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C6B85"/>
    <w:multiLevelType w:val="hybridMultilevel"/>
    <w:tmpl w:val="25384AF4"/>
    <w:lvl w:ilvl="0" w:tplc="E00E05B2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61A5B"/>
    <w:multiLevelType w:val="hybridMultilevel"/>
    <w:tmpl w:val="5E00ADC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A6BC2"/>
    <w:multiLevelType w:val="hybridMultilevel"/>
    <w:tmpl w:val="A8740774"/>
    <w:lvl w:ilvl="0" w:tplc="0B6C8956">
      <w:start w:val="11"/>
      <w:numFmt w:val="bullet"/>
      <w:lvlText w:val="-"/>
      <w:lvlJc w:val="left"/>
      <w:pPr>
        <w:ind w:left="860" w:hanging="360"/>
      </w:pPr>
      <w:rPr>
        <w:rFonts w:ascii="Arial" w:eastAsia="Calibri" w:hAnsi="Arial" w:cs="Calibri" w:hint="default"/>
      </w:rPr>
    </w:lvl>
    <w:lvl w:ilvl="1" w:tplc="0402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6" w15:restartNumberingAfterBreak="0">
    <w:nsid w:val="2D3926A0"/>
    <w:multiLevelType w:val="hybridMultilevel"/>
    <w:tmpl w:val="10EA54A8"/>
    <w:lvl w:ilvl="0" w:tplc="0402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2F297424"/>
    <w:multiLevelType w:val="hybridMultilevel"/>
    <w:tmpl w:val="CDD04CB6"/>
    <w:lvl w:ilvl="0" w:tplc="0B6C8956">
      <w:start w:val="11"/>
      <w:numFmt w:val="bullet"/>
      <w:lvlText w:val="-"/>
      <w:lvlJc w:val="left"/>
      <w:pPr>
        <w:ind w:left="1429" w:hanging="360"/>
      </w:pPr>
      <w:rPr>
        <w:rFonts w:ascii="Arial" w:eastAsia="Calibri" w:hAnsi="Arial" w:cs="Calibri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FDE15F2"/>
    <w:multiLevelType w:val="hybridMultilevel"/>
    <w:tmpl w:val="13A2B1BA"/>
    <w:lvl w:ilvl="0" w:tplc="0B6C8956">
      <w:start w:val="11"/>
      <w:numFmt w:val="bullet"/>
      <w:lvlText w:val="-"/>
      <w:lvlJc w:val="left"/>
      <w:pPr>
        <w:ind w:left="1571" w:hanging="360"/>
      </w:pPr>
      <w:rPr>
        <w:rFonts w:ascii="Arial" w:eastAsia="Calibri" w:hAnsi="Arial" w:cs="Calibri" w:hint="default"/>
      </w:rPr>
    </w:lvl>
    <w:lvl w:ilvl="1" w:tplc="040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1F073B6"/>
    <w:multiLevelType w:val="hybridMultilevel"/>
    <w:tmpl w:val="A880B490"/>
    <w:lvl w:ilvl="0" w:tplc="5756FA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062D2B"/>
    <w:multiLevelType w:val="hybridMultilevel"/>
    <w:tmpl w:val="15DCEF22"/>
    <w:lvl w:ilvl="0" w:tplc="9A726CCE">
      <w:start w:val="10"/>
      <w:numFmt w:val="bullet"/>
      <w:lvlText w:val="-"/>
      <w:lvlJc w:val="left"/>
      <w:pPr>
        <w:ind w:left="1640" w:hanging="9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3453B0"/>
    <w:multiLevelType w:val="hybridMultilevel"/>
    <w:tmpl w:val="890AB93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C18CA"/>
    <w:multiLevelType w:val="hybridMultilevel"/>
    <w:tmpl w:val="17BC0BC0"/>
    <w:lvl w:ilvl="0" w:tplc="0409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23" w15:restartNumberingAfterBreak="0">
    <w:nsid w:val="47281DAA"/>
    <w:multiLevelType w:val="hybridMultilevel"/>
    <w:tmpl w:val="61B8257C"/>
    <w:lvl w:ilvl="0" w:tplc="5756FA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CC43A4D"/>
    <w:multiLevelType w:val="hybridMultilevel"/>
    <w:tmpl w:val="9DC07B6C"/>
    <w:lvl w:ilvl="0" w:tplc="5756FA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F26D72"/>
    <w:multiLevelType w:val="hybridMultilevel"/>
    <w:tmpl w:val="46AE0ED6"/>
    <w:lvl w:ilvl="0" w:tplc="40C2C1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832C6E"/>
    <w:multiLevelType w:val="hybridMultilevel"/>
    <w:tmpl w:val="4AD2DD96"/>
    <w:lvl w:ilvl="0" w:tplc="0402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 w15:restartNumberingAfterBreak="0">
    <w:nsid w:val="572F6095"/>
    <w:multiLevelType w:val="hybridMultilevel"/>
    <w:tmpl w:val="62F83120"/>
    <w:lvl w:ilvl="0" w:tplc="09509A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F73069"/>
    <w:multiLevelType w:val="hybridMultilevel"/>
    <w:tmpl w:val="B5F85E8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537EA"/>
    <w:multiLevelType w:val="hybridMultilevel"/>
    <w:tmpl w:val="534CF020"/>
    <w:lvl w:ilvl="0" w:tplc="03145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CA0C8E"/>
    <w:multiLevelType w:val="hybridMultilevel"/>
    <w:tmpl w:val="70E0CAD8"/>
    <w:lvl w:ilvl="0" w:tplc="894217F4">
      <w:start w:val="1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1" w15:restartNumberingAfterBreak="0">
    <w:nsid w:val="5C9C1918"/>
    <w:multiLevelType w:val="hybridMultilevel"/>
    <w:tmpl w:val="74FE9A1C"/>
    <w:lvl w:ilvl="0" w:tplc="C59CAF52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8F3C2B"/>
    <w:multiLevelType w:val="hybridMultilevel"/>
    <w:tmpl w:val="8570B8E8"/>
    <w:lvl w:ilvl="0" w:tplc="03145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A10146"/>
    <w:multiLevelType w:val="hybridMultilevel"/>
    <w:tmpl w:val="366E728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1A0A43"/>
    <w:multiLevelType w:val="hybridMultilevel"/>
    <w:tmpl w:val="6E9A8C80"/>
    <w:lvl w:ilvl="0" w:tplc="7674BC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BED239D"/>
    <w:multiLevelType w:val="hybridMultilevel"/>
    <w:tmpl w:val="F148FA5E"/>
    <w:lvl w:ilvl="0" w:tplc="C59CAF52">
      <w:start w:val="1"/>
      <w:numFmt w:val="bullet"/>
      <w:lvlText w:val=""/>
      <w:lvlJc w:val="left"/>
      <w:pPr>
        <w:ind w:left="135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6" w15:restartNumberingAfterBreak="0">
    <w:nsid w:val="6BEF737F"/>
    <w:multiLevelType w:val="hybridMultilevel"/>
    <w:tmpl w:val="6622A9A6"/>
    <w:lvl w:ilvl="0" w:tplc="0402000F">
      <w:start w:val="1"/>
      <w:numFmt w:val="decimal"/>
      <w:lvlText w:val="%1."/>
      <w:lvlJc w:val="left"/>
      <w:pPr>
        <w:ind w:left="1571" w:hanging="360"/>
      </w:pPr>
    </w:lvl>
    <w:lvl w:ilvl="1" w:tplc="04020019" w:tentative="1">
      <w:start w:val="1"/>
      <w:numFmt w:val="lowerLetter"/>
      <w:lvlText w:val="%2."/>
      <w:lvlJc w:val="left"/>
      <w:pPr>
        <w:ind w:left="2291" w:hanging="360"/>
      </w:pPr>
    </w:lvl>
    <w:lvl w:ilvl="2" w:tplc="0402001B" w:tentative="1">
      <w:start w:val="1"/>
      <w:numFmt w:val="lowerRoman"/>
      <w:lvlText w:val="%3."/>
      <w:lvlJc w:val="right"/>
      <w:pPr>
        <w:ind w:left="3011" w:hanging="180"/>
      </w:pPr>
    </w:lvl>
    <w:lvl w:ilvl="3" w:tplc="0402000F" w:tentative="1">
      <w:start w:val="1"/>
      <w:numFmt w:val="decimal"/>
      <w:lvlText w:val="%4."/>
      <w:lvlJc w:val="left"/>
      <w:pPr>
        <w:ind w:left="3731" w:hanging="360"/>
      </w:pPr>
    </w:lvl>
    <w:lvl w:ilvl="4" w:tplc="04020019" w:tentative="1">
      <w:start w:val="1"/>
      <w:numFmt w:val="lowerLetter"/>
      <w:lvlText w:val="%5."/>
      <w:lvlJc w:val="left"/>
      <w:pPr>
        <w:ind w:left="4451" w:hanging="360"/>
      </w:pPr>
    </w:lvl>
    <w:lvl w:ilvl="5" w:tplc="0402001B" w:tentative="1">
      <w:start w:val="1"/>
      <w:numFmt w:val="lowerRoman"/>
      <w:lvlText w:val="%6."/>
      <w:lvlJc w:val="right"/>
      <w:pPr>
        <w:ind w:left="5171" w:hanging="180"/>
      </w:pPr>
    </w:lvl>
    <w:lvl w:ilvl="6" w:tplc="0402000F" w:tentative="1">
      <w:start w:val="1"/>
      <w:numFmt w:val="decimal"/>
      <w:lvlText w:val="%7."/>
      <w:lvlJc w:val="left"/>
      <w:pPr>
        <w:ind w:left="5891" w:hanging="360"/>
      </w:pPr>
    </w:lvl>
    <w:lvl w:ilvl="7" w:tplc="04020019" w:tentative="1">
      <w:start w:val="1"/>
      <w:numFmt w:val="lowerLetter"/>
      <w:lvlText w:val="%8."/>
      <w:lvlJc w:val="left"/>
      <w:pPr>
        <w:ind w:left="6611" w:hanging="360"/>
      </w:pPr>
    </w:lvl>
    <w:lvl w:ilvl="8" w:tplc="040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72840520"/>
    <w:multiLevelType w:val="hybridMultilevel"/>
    <w:tmpl w:val="8EB41E5C"/>
    <w:lvl w:ilvl="0" w:tplc="5756FA26">
      <w:start w:val="1"/>
      <w:numFmt w:val="bullet"/>
      <w:lvlText w:val=""/>
      <w:lvlJc w:val="left"/>
      <w:pPr>
        <w:ind w:left="124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38" w15:restartNumberingAfterBreak="0">
    <w:nsid w:val="75C13E5E"/>
    <w:multiLevelType w:val="hybridMultilevel"/>
    <w:tmpl w:val="8A020144"/>
    <w:lvl w:ilvl="0" w:tplc="D6C8365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6D35FB8"/>
    <w:multiLevelType w:val="hybridMultilevel"/>
    <w:tmpl w:val="9D429BF4"/>
    <w:lvl w:ilvl="0" w:tplc="5756FA26">
      <w:start w:val="1"/>
      <w:numFmt w:val="bullet"/>
      <w:lvlText w:val=""/>
      <w:lvlJc w:val="left"/>
      <w:pPr>
        <w:ind w:left="124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40" w15:restartNumberingAfterBreak="0">
    <w:nsid w:val="77C35824"/>
    <w:multiLevelType w:val="hybridMultilevel"/>
    <w:tmpl w:val="893EAAB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8A1ED3"/>
    <w:multiLevelType w:val="multilevel"/>
    <w:tmpl w:val="FDD2EC12"/>
    <w:lvl w:ilvl="0">
      <w:start w:val="4"/>
      <w:numFmt w:val="none"/>
      <w:lvlText w:val="%14а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AF258BD"/>
    <w:multiLevelType w:val="hybridMultilevel"/>
    <w:tmpl w:val="973ECD30"/>
    <w:lvl w:ilvl="0" w:tplc="64DA60E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C2F7D4D"/>
    <w:multiLevelType w:val="hybridMultilevel"/>
    <w:tmpl w:val="67D605BA"/>
    <w:lvl w:ilvl="0" w:tplc="EFC4F438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4" w15:restartNumberingAfterBreak="0">
    <w:nsid w:val="7E8C1A2E"/>
    <w:multiLevelType w:val="hybridMultilevel"/>
    <w:tmpl w:val="99143334"/>
    <w:lvl w:ilvl="0" w:tplc="E528DCF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10076"/>
    <w:multiLevelType w:val="hybridMultilevel"/>
    <w:tmpl w:val="DA685E2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"/>
  </w:num>
  <w:num w:numId="3">
    <w:abstractNumId w:val="36"/>
  </w:num>
  <w:num w:numId="4">
    <w:abstractNumId w:val="27"/>
  </w:num>
  <w:num w:numId="5">
    <w:abstractNumId w:val="18"/>
  </w:num>
  <w:num w:numId="6">
    <w:abstractNumId w:val="40"/>
  </w:num>
  <w:num w:numId="7">
    <w:abstractNumId w:val="41"/>
  </w:num>
  <w:num w:numId="8">
    <w:abstractNumId w:val="25"/>
  </w:num>
  <w:num w:numId="9">
    <w:abstractNumId w:val="17"/>
  </w:num>
  <w:num w:numId="10">
    <w:abstractNumId w:val="4"/>
  </w:num>
  <w:num w:numId="11">
    <w:abstractNumId w:val="5"/>
  </w:num>
  <w:num w:numId="12">
    <w:abstractNumId w:val="16"/>
  </w:num>
  <w:num w:numId="13">
    <w:abstractNumId w:val="28"/>
  </w:num>
  <w:num w:numId="14">
    <w:abstractNumId w:val="45"/>
  </w:num>
  <w:num w:numId="15">
    <w:abstractNumId w:val="9"/>
  </w:num>
  <w:num w:numId="16">
    <w:abstractNumId w:val="6"/>
  </w:num>
  <w:num w:numId="17">
    <w:abstractNumId w:val="43"/>
  </w:num>
  <w:num w:numId="18">
    <w:abstractNumId w:val="10"/>
  </w:num>
  <w:num w:numId="19">
    <w:abstractNumId w:val="15"/>
  </w:num>
  <w:num w:numId="20">
    <w:abstractNumId w:val="11"/>
  </w:num>
  <w:num w:numId="21">
    <w:abstractNumId w:val="26"/>
  </w:num>
  <w:num w:numId="22">
    <w:abstractNumId w:val="20"/>
  </w:num>
  <w:num w:numId="23">
    <w:abstractNumId w:val="22"/>
  </w:num>
  <w:num w:numId="24">
    <w:abstractNumId w:val="23"/>
  </w:num>
  <w:num w:numId="25">
    <w:abstractNumId w:val="33"/>
  </w:num>
  <w:num w:numId="26">
    <w:abstractNumId w:val="24"/>
  </w:num>
  <w:num w:numId="27">
    <w:abstractNumId w:val="34"/>
  </w:num>
  <w:num w:numId="28">
    <w:abstractNumId w:val="35"/>
  </w:num>
  <w:num w:numId="29">
    <w:abstractNumId w:val="38"/>
  </w:num>
  <w:num w:numId="30">
    <w:abstractNumId w:val="31"/>
  </w:num>
  <w:num w:numId="31">
    <w:abstractNumId w:val="8"/>
  </w:num>
  <w:num w:numId="32">
    <w:abstractNumId w:val="7"/>
  </w:num>
  <w:num w:numId="33">
    <w:abstractNumId w:val="1"/>
  </w:num>
  <w:num w:numId="34">
    <w:abstractNumId w:val="2"/>
  </w:num>
  <w:num w:numId="35">
    <w:abstractNumId w:val="32"/>
  </w:num>
  <w:num w:numId="36">
    <w:abstractNumId w:val="44"/>
  </w:num>
  <w:num w:numId="37">
    <w:abstractNumId w:val="12"/>
  </w:num>
  <w:num w:numId="38">
    <w:abstractNumId w:val="19"/>
  </w:num>
  <w:num w:numId="39">
    <w:abstractNumId w:val="39"/>
  </w:num>
  <w:num w:numId="40">
    <w:abstractNumId w:val="37"/>
  </w:num>
  <w:num w:numId="41">
    <w:abstractNumId w:val="30"/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0"/>
  </w:num>
  <w:num w:numId="45">
    <w:abstractNumId w:val="29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402"/>
    <w:rsid w:val="00002C15"/>
    <w:rsid w:val="0001050F"/>
    <w:rsid w:val="00010A5A"/>
    <w:rsid w:val="00021A9F"/>
    <w:rsid w:val="00024950"/>
    <w:rsid w:val="0002601F"/>
    <w:rsid w:val="00026A80"/>
    <w:rsid w:val="00030C07"/>
    <w:rsid w:val="00044EC7"/>
    <w:rsid w:val="00051DBB"/>
    <w:rsid w:val="000573E4"/>
    <w:rsid w:val="000628A9"/>
    <w:rsid w:val="00072BCE"/>
    <w:rsid w:val="000743D4"/>
    <w:rsid w:val="00077EF3"/>
    <w:rsid w:val="00082A13"/>
    <w:rsid w:val="00084975"/>
    <w:rsid w:val="00097CE6"/>
    <w:rsid w:val="000B2F98"/>
    <w:rsid w:val="000B4E3E"/>
    <w:rsid w:val="000C1944"/>
    <w:rsid w:val="000C2F9A"/>
    <w:rsid w:val="000C40BC"/>
    <w:rsid w:val="000C5172"/>
    <w:rsid w:val="000C5D0D"/>
    <w:rsid w:val="000D05BB"/>
    <w:rsid w:val="000F1237"/>
    <w:rsid w:val="00101F23"/>
    <w:rsid w:val="00105E6C"/>
    <w:rsid w:val="00113647"/>
    <w:rsid w:val="00122B9B"/>
    <w:rsid w:val="001260FE"/>
    <w:rsid w:val="00131319"/>
    <w:rsid w:val="001343BD"/>
    <w:rsid w:val="0014774D"/>
    <w:rsid w:val="00151830"/>
    <w:rsid w:val="00152513"/>
    <w:rsid w:val="0016027D"/>
    <w:rsid w:val="00162731"/>
    <w:rsid w:val="00164030"/>
    <w:rsid w:val="001742C0"/>
    <w:rsid w:val="001756A7"/>
    <w:rsid w:val="001756F6"/>
    <w:rsid w:val="00177F8E"/>
    <w:rsid w:val="00182E47"/>
    <w:rsid w:val="00185748"/>
    <w:rsid w:val="00186808"/>
    <w:rsid w:val="00187392"/>
    <w:rsid w:val="001902A1"/>
    <w:rsid w:val="001925FF"/>
    <w:rsid w:val="0019363F"/>
    <w:rsid w:val="001946C6"/>
    <w:rsid w:val="0019558B"/>
    <w:rsid w:val="00195E9A"/>
    <w:rsid w:val="001A10ED"/>
    <w:rsid w:val="001A2434"/>
    <w:rsid w:val="001C022C"/>
    <w:rsid w:val="001D26B0"/>
    <w:rsid w:val="001D4BA6"/>
    <w:rsid w:val="001F1A18"/>
    <w:rsid w:val="001F407E"/>
    <w:rsid w:val="00201123"/>
    <w:rsid w:val="00204915"/>
    <w:rsid w:val="00204FD3"/>
    <w:rsid w:val="00207C01"/>
    <w:rsid w:val="00207F7C"/>
    <w:rsid w:val="00217E44"/>
    <w:rsid w:val="00241A84"/>
    <w:rsid w:val="00246BAE"/>
    <w:rsid w:val="00257165"/>
    <w:rsid w:val="002614BF"/>
    <w:rsid w:val="00263182"/>
    <w:rsid w:val="00263345"/>
    <w:rsid w:val="002633B6"/>
    <w:rsid w:val="00277690"/>
    <w:rsid w:val="00277803"/>
    <w:rsid w:val="00282F4F"/>
    <w:rsid w:val="00283B67"/>
    <w:rsid w:val="00292C30"/>
    <w:rsid w:val="00293322"/>
    <w:rsid w:val="00295997"/>
    <w:rsid w:val="002A11AA"/>
    <w:rsid w:val="002B7509"/>
    <w:rsid w:val="002C0512"/>
    <w:rsid w:val="002C3151"/>
    <w:rsid w:val="002C4355"/>
    <w:rsid w:val="002D6996"/>
    <w:rsid w:val="002E0796"/>
    <w:rsid w:val="002E356C"/>
    <w:rsid w:val="002E3EBE"/>
    <w:rsid w:val="002F2275"/>
    <w:rsid w:val="002F3437"/>
    <w:rsid w:val="00300116"/>
    <w:rsid w:val="00301CF5"/>
    <w:rsid w:val="00327EB4"/>
    <w:rsid w:val="00343953"/>
    <w:rsid w:val="00346CC7"/>
    <w:rsid w:val="003471A8"/>
    <w:rsid w:val="0035484C"/>
    <w:rsid w:val="00373B87"/>
    <w:rsid w:val="0037559B"/>
    <w:rsid w:val="00382D1C"/>
    <w:rsid w:val="003A195D"/>
    <w:rsid w:val="003B3D8B"/>
    <w:rsid w:val="003D1DB1"/>
    <w:rsid w:val="003E044F"/>
    <w:rsid w:val="003E3407"/>
    <w:rsid w:val="003F30A0"/>
    <w:rsid w:val="003F405E"/>
    <w:rsid w:val="00400A8D"/>
    <w:rsid w:val="00401CB9"/>
    <w:rsid w:val="00405B99"/>
    <w:rsid w:val="00416879"/>
    <w:rsid w:val="00416BD1"/>
    <w:rsid w:val="00440BE8"/>
    <w:rsid w:val="00441664"/>
    <w:rsid w:val="00441967"/>
    <w:rsid w:val="00442B2A"/>
    <w:rsid w:val="00445BAB"/>
    <w:rsid w:val="00446002"/>
    <w:rsid w:val="004544EB"/>
    <w:rsid w:val="00454BB5"/>
    <w:rsid w:val="00455A04"/>
    <w:rsid w:val="004660F8"/>
    <w:rsid w:val="00466C6E"/>
    <w:rsid w:val="0046711E"/>
    <w:rsid w:val="00471D1A"/>
    <w:rsid w:val="00473749"/>
    <w:rsid w:val="0047688C"/>
    <w:rsid w:val="004812A8"/>
    <w:rsid w:val="00481E5A"/>
    <w:rsid w:val="00483F88"/>
    <w:rsid w:val="0048442B"/>
    <w:rsid w:val="00486BA0"/>
    <w:rsid w:val="00492B65"/>
    <w:rsid w:val="004A4EF1"/>
    <w:rsid w:val="004B0B16"/>
    <w:rsid w:val="004C0056"/>
    <w:rsid w:val="004C5ED9"/>
    <w:rsid w:val="004C6AEC"/>
    <w:rsid w:val="004D7359"/>
    <w:rsid w:val="004E634B"/>
    <w:rsid w:val="004E7569"/>
    <w:rsid w:val="004E7572"/>
    <w:rsid w:val="004E793E"/>
    <w:rsid w:val="004F6385"/>
    <w:rsid w:val="004F7D4C"/>
    <w:rsid w:val="00502FD0"/>
    <w:rsid w:val="0050789B"/>
    <w:rsid w:val="005131C1"/>
    <w:rsid w:val="00516406"/>
    <w:rsid w:val="005208DF"/>
    <w:rsid w:val="00531603"/>
    <w:rsid w:val="0053276C"/>
    <w:rsid w:val="00540485"/>
    <w:rsid w:val="005429D8"/>
    <w:rsid w:val="00557094"/>
    <w:rsid w:val="00561906"/>
    <w:rsid w:val="0057054B"/>
    <w:rsid w:val="00573145"/>
    <w:rsid w:val="005744B2"/>
    <w:rsid w:val="00581D42"/>
    <w:rsid w:val="00583729"/>
    <w:rsid w:val="00584B2D"/>
    <w:rsid w:val="0058581B"/>
    <w:rsid w:val="00590345"/>
    <w:rsid w:val="00594701"/>
    <w:rsid w:val="00595C54"/>
    <w:rsid w:val="005A4173"/>
    <w:rsid w:val="005B1CA5"/>
    <w:rsid w:val="005B792E"/>
    <w:rsid w:val="005B7C32"/>
    <w:rsid w:val="005C11DF"/>
    <w:rsid w:val="005C60FB"/>
    <w:rsid w:val="005D493A"/>
    <w:rsid w:val="005D693A"/>
    <w:rsid w:val="005E08D5"/>
    <w:rsid w:val="005E38DA"/>
    <w:rsid w:val="005E41C4"/>
    <w:rsid w:val="005F133A"/>
    <w:rsid w:val="005F5D7D"/>
    <w:rsid w:val="0060228E"/>
    <w:rsid w:val="00604461"/>
    <w:rsid w:val="006055AB"/>
    <w:rsid w:val="006076B2"/>
    <w:rsid w:val="0063254F"/>
    <w:rsid w:val="00632D2D"/>
    <w:rsid w:val="0063444F"/>
    <w:rsid w:val="00634679"/>
    <w:rsid w:val="00641DCB"/>
    <w:rsid w:val="006452A4"/>
    <w:rsid w:val="006454F9"/>
    <w:rsid w:val="006621EE"/>
    <w:rsid w:val="00664181"/>
    <w:rsid w:val="0067261F"/>
    <w:rsid w:val="00676043"/>
    <w:rsid w:val="00676EF6"/>
    <w:rsid w:val="00677DAA"/>
    <w:rsid w:val="00680B10"/>
    <w:rsid w:val="00683BD6"/>
    <w:rsid w:val="006852D1"/>
    <w:rsid w:val="00686144"/>
    <w:rsid w:val="006A2F39"/>
    <w:rsid w:val="006A5274"/>
    <w:rsid w:val="006A60A2"/>
    <w:rsid w:val="006A6444"/>
    <w:rsid w:val="006B4C74"/>
    <w:rsid w:val="006C2487"/>
    <w:rsid w:val="006D51C4"/>
    <w:rsid w:val="006E53A8"/>
    <w:rsid w:val="006E5CD4"/>
    <w:rsid w:val="006E7C23"/>
    <w:rsid w:val="006F43CB"/>
    <w:rsid w:val="007066AA"/>
    <w:rsid w:val="007079D7"/>
    <w:rsid w:val="00710A10"/>
    <w:rsid w:val="00724ACF"/>
    <w:rsid w:val="0072516E"/>
    <w:rsid w:val="007307D8"/>
    <w:rsid w:val="00735145"/>
    <w:rsid w:val="0073638E"/>
    <w:rsid w:val="00743FCC"/>
    <w:rsid w:val="007539AD"/>
    <w:rsid w:val="00765106"/>
    <w:rsid w:val="00765242"/>
    <w:rsid w:val="00767D78"/>
    <w:rsid w:val="00771727"/>
    <w:rsid w:val="007723E3"/>
    <w:rsid w:val="007738C2"/>
    <w:rsid w:val="00773BDD"/>
    <w:rsid w:val="00786244"/>
    <w:rsid w:val="00786C95"/>
    <w:rsid w:val="00797D76"/>
    <w:rsid w:val="007B7ED4"/>
    <w:rsid w:val="007D0F15"/>
    <w:rsid w:val="007D337E"/>
    <w:rsid w:val="007D40DA"/>
    <w:rsid w:val="007D4A72"/>
    <w:rsid w:val="007E0922"/>
    <w:rsid w:val="007E1EBB"/>
    <w:rsid w:val="007E2592"/>
    <w:rsid w:val="007E7290"/>
    <w:rsid w:val="007F49DA"/>
    <w:rsid w:val="008163FE"/>
    <w:rsid w:val="00816458"/>
    <w:rsid w:val="00816D9B"/>
    <w:rsid w:val="008267C8"/>
    <w:rsid w:val="00844903"/>
    <w:rsid w:val="00847210"/>
    <w:rsid w:val="008565F1"/>
    <w:rsid w:val="0085741C"/>
    <w:rsid w:val="00857CA6"/>
    <w:rsid w:val="0086233A"/>
    <w:rsid w:val="00865C7F"/>
    <w:rsid w:val="00865F85"/>
    <w:rsid w:val="00874E9D"/>
    <w:rsid w:val="008806BB"/>
    <w:rsid w:val="00881A4E"/>
    <w:rsid w:val="00887F3D"/>
    <w:rsid w:val="008A6299"/>
    <w:rsid w:val="008B2281"/>
    <w:rsid w:val="008B2793"/>
    <w:rsid w:val="008B3CF6"/>
    <w:rsid w:val="008C47D8"/>
    <w:rsid w:val="008E6F8B"/>
    <w:rsid w:val="008E7609"/>
    <w:rsid w:val="008F02A5"/>
    <w:rsid w:val="008F6842"/>
    <w:rsid w:val="008F689D"/>
    <w:rsid w:val="009020DD"/>
    <w:rsid w:val="00911CEA"/>
    <w:rsid w:val="00914ECE"/>
    <w:rsid w:val="00915EE3"/>
    <w:rsid w:val="00916593"/>
    <w:rsid w:val="00916D42"/>
    <w:rsid w:val="00917EF2"/>
    <w:rsid w:val="009212BD"/>
    <w:rsid w:val="00925DD2"/>
    <w:rsid w:val="00931439"/>
    <w:rsid w:val="0093353A"/>
    <w:rsid w:val="009355D2"/>
    <w:rsid w:val="00936F8A"/>
    <w:rsid w:val="00945E89"/>
    <w:rsid w:val="00960DF8"/>
    <w:rsid w:val="0097326E"/>
    <w:rsid w:val="00981962"/>
    <w:rsid w:val="009838E2"/>
    <w:rsid w:val="00983D25"/>
    <w:rsid w:val="0098431B"/>
    <w:rsid w:val="00986FD1"/>
    <w:rsid w:val="009A06E9"/>
    <w:rsid w:val="009B1BCA"/>
    <w:rsid w:val="009B518F"/>
    <w:rsid w:val="009B72B5"/>
    <w:rsid w:val="009C290C"/>
    <w:rsid w:val="009C5915"/>
    <w:rsid w:val="009D00ED"/>
    <w:rsid w:val="009D0EFC"/>
    <w:rsid w:val="009D5117"/>
    <w:rsid w:val="009E4FEB"/>
    <w:rsid w:val="009E6636"/>
    <w:rsid w:val="009F2C03"/>
    <w:rsid w:val="009F380E"/>
    <w:rsid w:val="00A04A70"/>
    <w:rsid w:val="00A05BFF"/>
    <w:rsid w:val="00A0792F"/>
    <w:rsid w:val="00A13664"/>
    <w:rsid w:val="00A25DB1"/>
    <w:rsid w:val="00A46977"/>
    <w:rsid w:val="00A503EA"/>
    <w:rsid w:val="00A54498"/>
    <w:rsid w:val="00A55537"/>
    <w:rsid w:val="00A557E8"/>
    <w:rsid w:val="00A610C9"/>
    <w:rsid w:val="00A6485D"/>
    <w:rsid w:val="00A82744"/>
    <w:rsid w:val="00A85666"/>
    <w:rsid w:val="00A92E69"/>
    <w:rsid w:val="00A94461"/>
    <w:rsid w:val="00A94EEA"/>
    <w:rsid w:val="00A95B2A"/>
    <w:rsid w:val="00A96E7D"/>
    <w:rsid w:val="00AA3CB6"/>
    <w:rsid w:val="00AA5359"/>
    <w:rsid w:val="00AA55B7"/>
    <w:rsid w:val="00AA7D0B"/>
    <w:rsid w:val="00AB517B"/>
    <w:rsid w:val="00AC1373"/>
    <w:rsid w:val="00AD47EB"/>
    <w:rsid w:val="00AE16F0"/>
    <w:rsid w:val="00AE275F"/>
    <w:rsid w:val="00AF3549"/>
    <w:rsid w:val="00AF45DF"/>
    <w:rsid w:val="00AF641F"/>
    <w:rsid w:val="00AF67A1"/>
    <w:rsid w:val="00B065AE"/>
    <w:rsid w:val="00B117BA"/>
    <w:rsid w:val="00B22A25"/>
    <w:rsid w:val="00B32CBF"/>
    <w:rsid w:val="00B33357"/>
    <w:rsid w:val="00B33EB8"/>
    <w:rsid w:val="00B566F7"/>
    <w:rsid w:val="00B6209C"/>
    <w:rsid w:val="00B64D2D"/>
    <w:rsid w:val="00B67341"/>
    <w:rsid w:val="00B81F96"/>
    <w:rsid w:val="00BA4DAE"/>
    <w:rsid w:val="00BA7491"/>
    <w:rsid w:val="00BC429F"/>
    <w:rsid w:val="00BC7CC8"/>
    <w:rsid w:val="00BD5D17"/>
    <w:rsid w:val="00BF19B0"/>
    <w:rsid w:val="00BF7CA0"/>
    <w:rsid w:val="00C10B96"/>
    <w:rsid w:val="00C16BB1"/>
    <w:rsid w:val="00C16BD1"/>
    <w:rsid w:val="00C16BFD"/>
    <w:rsid w:val="00C23F0F"/>
    <w:rsid w:val="00C3680A"/>
    <w:rsid w:val="00C41C10"/>
    <w:rsid w:val="00C439D8"/>
    <w:rsid w:val="00C4476F"/>
    <w:rsid w:val="00C46F36"/>
    <w:rsid w:val="00C5067A"/>
    <w:rsid w:val="00C51762"/>
    <w:rsid w:val="00C53B12"/>
    <w:rsid w:val="00C67AE4"/>
    <w:rsid w:val="00C75BCD"/>
    <w:rsid w:val="00C872D4"/>
    <w:rsid w:val="00C9051E"/>
    <w:rsid w:val="00C937BD"/>
    <w:rsid w:val="00C93A78"/>
    <w:rsid w:val="00CA1ED1"/>
    <w:rsid w:val="00CA39C1"/>
    <w:rsid w:val="00CA4BF3"/>
    <w:rsid w:val="00CA5F0F"/>
    <w:rsid w:val="00CB1E11"/>
    <w:rsid w:val="00CB3C9F"/>
    <w:rsid w:val="00CB5219"/>
    <w:rsid w:val="00CB549E"/>
    <w:rsid w:val="00CB61D3"/>
    <w:rsid w:val="00CC3BB0"/>
    <w:rsid w:val="00CC4D41"/>
    <w:rsid w:val="00CD353B"/>
    <w:rsid w:val="00CD36AE"/>
    <w:rsid w:val="00CD491E"/>
    <w:rsid w:val="00CE5A77"/>
    <w:rsid w:val="00CF3E2A"/>
    <w:rsid w:val="00D02E33"/>
    <w:rsid w:val="00D079F4"/>
    <w:rsid w:val="00D10D38"/>
    <w:rsid w:val="00D11575"/>
    <w:rsid w:val="00D16D49"/>
    <w:rsid w:val="00D2670A"/>
    <w:rsid w:val="00D424AE"/>
    <w:rsid w:val="00D53415"/>
    <w:rsid w:val="00D657C5"/>
    <w:rsid w:val="00D74402"/>
    <w:rsid w:val="00D778F6"/>
    <w:rsid w:val="00D83342"/>
    <w:rsid w:val="00DB3B94"/>
    <w:rsid w:val="00DB53EE"/>
    <w:rsid w:val="00DC296B"/>
    <w:rsid w:val="00DE172F"/>
    <w:rsid w:val="00DF286E"/>
    <w:rsid w:val="00DF35F7"/>
    <w:rsid w:val="00E04390"/>
    <w:rsid w:val="00E0588D"/>
    <w:rsid w:val="00E15415"/>
    <w:rsid w:val="00E22A12"/>
    <w:rsid w:val="00E54FA9"/>
    <w:rsid w:val="00E566A1"/>
    <w:rsid w:val="00E57D4E"/>
    <w:rsid w:val="00E6626A"/>
    <w:rsid w:val="00E66BD6"/>
    <w:rsid w:val="00E716D4"/>
    <w:rsid w:val="00E72D4E"/>
    <w:rsid w:val="00E742DA"/>
    <w:rsid w:val="00E837A3"/>
    <w:rsid w:val="00E86A42"/>
    <w:rsid w:val="00EA0B96"/>
    <w:rsid w:val="00EA408B"/>
    <w:rsid w:val="00EB0AA9"/>
    <w:rsid w:val="00EB6CAB"/>
    <w:rsid w:val="00EC4575"/>
    <w:rsid w:val="00EC76C0"/>
    <w:rsid w:val="00ED0636"/>
    <w:rsid w:val="00F1581E"/>
    <w:rsid w:val="00F15B44"/>
    <w:rsid w:val="00F17505"/>
    <w:rsid w:val="00F25267"/>
    <w:rsid w:val="00F253D0"/>
    <w:rsid w:val="00F267BA"/>
    <w:rsid w:val="00F3346F"/>
    <w:rsid w:val="00F334EE"/>
    <w:rsid w:val="00F358B6"/>
    <w:rsid w:val="00F41458"/>
    <w:rsid w:val="00F445EA"/>
    <w:rsid w:val="00F6175A"/>
    <w:rsid w:val="00F62ACF"/>
    <w:rsid w:val="00F67856"/>
    <w:rsid w:val="00F74058"/>
    <w:rsid w:val="00F75F16"/>
    <w:rsid w:val="00F764E4"/>
    <w:rsid w:val="00F84709"/>
    <w:rsid w:val="00F945A3"/>
    <w:rsid w:val="00F95396"/>
    <w:rsid w:val="00FA04FB"/>
    <w:rsid w:val="00FA2B0F"/>
    <w:rsid w:val="00FB1F5F"/>
    <w:rsid w:val="00FB6549"/>
    <w:rsid w:val="00FC11B9"/>
    <w:rsid w:val="00FD080F"/>
    <w:rsid w:val="00FD361A"/>
    <w:rsid w:val="00FF0D1A"/>
    <w:rsid w:val="00FF368D"/>
    <w:rsid w:val="00FF4680"/>
    <w:rsid w:val="00FF5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4ED8DF4"/>
  <w15:docId w15:val="{79E1876F-5D27-4888-A55E-955E37033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B4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74402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D74402"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74402"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laceholderText1">
    <w:name w:val="Placeholder Text1"/>
    <w:uiPriority w:val="99"/>
    <w:semiHidden/>
    <w:rsid w:val="00D74402"/>
    <w:rPr>
      <w:color w:val="808080"/>
    </w:rPr>
  </w:style>
  <w:style w:type="character" w:customStyle="1" w:styleId="10">
    <w:name w:val="Заглавие 1 Знак"/>
    <w:link w:val="1"/>
    <w:rsid w:val="00D74402"/>
    <w:rPr>
      <w:rFonts w:ascii="Cambria" w:eastAsia="SimSun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лавие 2 Знак"/>
    <w:link w:val="2"/>
    <w:uiPriority w:val="9"/>
    <w:rsid w:val="00D74402"/>
    <w:rPr>
      <w:rFonts w:ascii="Cambria" w:eastAsia="SimSun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лавие 3 Знак"/>
    <w:link w:val="3"/>
    <w:uiPriority w:val="9"/>
    <w:rsid w:val="00D74402"/>
    <w:rPr>
      <w:rFonts w:ascii="Cambria" w:eastAsia="SimSun" w:hAnsi="Cambria"/>
      <w:b/>
      <w:bCs/>
      <w:color w:val="4F81BD"/>
      <w:sz w:val="22"/>
      <w:szCs w:val="22"/>
      <w:lang w:eastAsia="en-US"/>
    </w:rPr>
  </w:style>
  <w:style w:type="paragraph" w:customStyle="1" w:styleId="ColorfulList-Accent11">
    <w:name w:val="Colorful List - Accent 11"/>
    <w:basedOn w:val="a"/>
    <w:uiPriority w:val="34"/>
    <w:qFormat/>
    <w:rsid w:val="00D74402"/>
    <w:pPr>
      <w:ind w:left="720"/>
      <w:contextualSpacing/>
    </w:pPr>
  </w:style>
  <w:style w:type="paragraph" w:styleId="a3">
    <w:name w:val="Body Text Indent"/>
    <w:basedOn w:val="a"/>
    <w:link w:val="a4"/>
    <w:rsid w:val="00D74402"/>
    <w:pPr>
      <w:spacing w:after="0" w:line="240" w:lineRule="auto"/>
      <w:ind w:left="5760" w:firstLine="720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4">
    <w:name w:val="Основен текст с отстъп Знак"/>
    <w:link w:val="a3"/>
    <w:rsid w:val="00D74402"/>
    <w:rPr>
      <w:rFonts w:ascii="Times New Roman" w:eastAsia="Times New Roman" w:hAnsi="Times New Roman"/>
      <w:sz w:val="28"/>
      <w:szCs w:val="24"/>
      <w:lang w:eastAsia="en-US"/>
    </w:rPr>
  </w:style>
  <w:style w:type="paragraph" w:customStyle="1" w:styleId="Style">
    <w:name w:val="Style"/>
    <w:rsid w:val="00D74402"/>
    <w:pPr>
      <w:widowControl w:val="0"/>
      <w:autoSpaceDE w:val="0"/>
      <w:autoSpaceDN w:val="0"/>
      <w:adjustRightInd w:val="0"/>
      <w:ind w:left="140" w:right="140" w:firstLine="840"/>
      <w:jc w:val="both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5">
    <w:name w:val="Title"/>
    <w:basedOn w:val="a"/>
    <w:next w:val="a"/>
    <w:link w:val="a6"/>
    <w:uiPriority w:val="10"/>
    <w:qFormat/>
    <w:rsid w:val="00D74402"/>
    <w:pPr>
      <w:spacing w:after="300" w:line="240" w:lineRule="auto"/>
      <w:contextualSpacing/>
    </w:pPr>
    <w:rPr>
      <w:rFonts w:ascii="Cambria" w:eastAsia="SimSun" w:hAnsi="Cambria"/>
      <w:b/>
      <w:spacing w:val="5"/>
      <w:kern w:val="28"/>
      <w:sz w:val="32"/>
      <w:szCs w:val="52"/>
    </w:rPr>
  </w:style>
  <w:style w:type="character" w:customStyle="1" w:styleId="a6">
    <w:name w:val="Заглавие Знак"/>
    <w:link w:val="a5"/>
    <w:uiPriority w:val="10"/>
    <w:rsid w:val="00D74402"/>
    <w:rPr>
      <w:rFonts w:ascii="Cambria" w:eastAsia="SimSun" w:hAnsi="Cambria"/>
      <w:b/>
      <w:spacing w:val="5"/>
      <w:kern w:val="28"/>
      <w:sz w:val="32"/>
      <w:szCs w:val="52"/>
      <w:lang w:eastAsia="en-US"/>
    </w:rPr>
  </w:style>
  <w:style w:type="character" w:styleId="a7">
    <w:name w:val="Strong"/>
    <w:qFormat/>
    <w:rsid w:val="00591AD1"/>
    <w:rPr>
      <w:rFonts w:ascii="Arial" w:hAnsi="Arial"/>
      <w:b/>
      <w:bCs/>
      <w:sz w:val="24"/>
    </w:rPr>
  </w:style>
  <w:style w:type="paragraph" w:styleId="a8">
    <w:name w:val="header"/>
    <w:basedOn w:val="a"/>
    <w:link w:val="a9"/>
    <w:uiPriority w:val="99"/>
    <w:unhideWhenUsed/>
    <w:rsid w:val="00D74402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D74402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D74402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D74402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1471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Изнесен текст Знак"/>
    <w:link w:val="ac"/>
    <w:uiPriority w:val="99"/>
    <w:semiHidden/>
    <w:rsid w:val="0014719C"/>
    <w:rPr>
      <w:rFonts w:ascii="Tahoma" w:hAnsi="Tahoma" w:cs="Tahoma"/>
      <w:sz w:val="16"/>
      <w:szCs w:val="16"/>
      <w:lang w:eastAsia="en-US"/>
    </w:rPr>
  </w:style>
  <w:style w:type="table" w:styleId="ae">
    <w:name w:val="Table Grid"/>
    <w:basedOn w:val="a1"/>
    <w:uiPriority w:val="39"/>
    <w:rsid w:val="00912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ен текст2"/>
    <w:rsid w:val="000418E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bg-BG"/>
    </w:rPr>
  </w:style>
  <w:style w:type="character" w:customStyle="1" w:styleId="af">
    <w:name w:val="Основен текст_"/>
    <w:link w:val="31"/>
    <w:rsid w:val="005E1ABC"/>
    <w:rPr>
      <w:sz w:val="23"/>
      <w:szCs w:val="23"/>
      <w:shd w:val="clear" w:color="auto" w:fill="FFFFFF"/>
    </w:rPr>
  </w:style>
  <w:style w:type="paragraph" w:customStyle="1" w:styleId="31">
    <w:name w:val="Основен текст3"/>
    <w:basedOn w:val="a"/>
    <w:link w:val="af"/>
    <w:rsid w:val="005E1ABC"/>
    <w:pPr>
      <w:widowControl w:val="0"/>
      <w:shd w:val="clear" w:color="auto" w:fill="FFFFFF"/>
      <w:spacing w:after="0" w:line="0" w:lineRule="atLeast"/>
    </w:pPr>
    <w:rPr>
      <w:sz w:val="23"/>
      <w:szCs w:val="23"/>
      <w:lang w:eastAsia="bg-BG"/>
    </w:rPr>
  </w:style>
  <w:style w:type="character" w:customStyle="1" w:styleId="11">
    <w:name w:val="Основен текст1"/>
    <w:rsid w:val="00681311"/>
    <w:rPr>
      <w:rFonts w:ascii="Courier New" w:eastAsia="Courier New" w:hAnsi="Courier New" w:cs="Courier New"/>
      <w:color w:val="000000"/>
      <w:spacing w:val="0"/>
      <w:w w:val="100"/>
      <w:position w:val="0"/>
      <w:sz w:val="23"/>
      <w:szCs w:val="23"/>
      <w:shd w:val="clear" w:color="auto" w:fill="FFFFFF"/>
      <w:lang w:val="bg-BG"/>
    </w:rPr>
  </w:style>
  <w:style w:type="paragraph" w:styleId="af0">
    <w:name w:val="List Paragraph"/>
    <w:basedOn w:val="a"/>
    <w:link w:val="af1"/>
    <w:uiPriority w:val="34"/>
    <w:qFormat/>
    <w:rsid w:val="0086233A"/>
    <w:pPr>
      <w:ind w:left="720"/>
      <w:contextualSpacing/>
    </w:pPr>
  </w:style>
  <w:style w:type="paragraph" w:styleId="af2">
    <w:name w:val="caption"/>
    <w:basedOn w:val="a"/>
    <w:next w:val="a"/>
    <w:uiPriority w:val="35"/>
    <w:unhideWhenUsed/>
    <w:qFormat/>
    <w:rsid w:val="00E6626A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customStyle="1" w:styleId="af1">
    <w:name w:val="Списък на абзаци Знак"/>
    <w:link w:val="af0"/>
    <w:uiPriority w:val="34"/>
    <w:rsid w:val="00E6626A"/>
    <w:rPr>
      <w:sz w:val="22"/>
      <w:szCs w:val="22"/>
      <w:lang w:eastAsia="en-US"/>
    </w:rPr>
  </w:style>
  <w:style w:type="table" w:customStyle="1" w:styleId="12">
    <w:name w:val="Мрежа в таблица1"/>
    <w:basedOn w:val="a1"/>
    <w:next w:val="ae"/>
    <w:rsid w:val="00E6626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NUL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C68567-86EC-4A32-8E28-9F7C65E45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23</Pages>
  <Words>5953</Words>
  <Characters>33935</Characters>
  <Application>Microsoft Office Word</Application>
  <DocSecurity>0</DocSecurity>
  <Lines>282</Lines>
  <Paragraphs>79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</dc:creator>
  <cp:keywords/>
  <dc:description/>
  <cp:lastModifiedBy>Vera Katsarova</cp:lastModifiedBy>
  <cp:revision>245</cp:revision>
  <cp:lastPrinted>2022-09-30T07:50:00Z</cp:lastPrinted>
  <dcterms:created xsi:type="dcterms:W3CDTF">2021-01-25T15:31:00Z</dcterms:created>
  <dcterms:modified xsi:type="dcterms:W3CDTF">2022-10-10T12:49:00Z</dcterms:modified>
</cp:coreProperties>
</file>