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C6E81D" w14:textId="77777777" w:rsidR="00F67FC1" w:rsidRPr="00C61B54" w:rsidRDefault="00F67FC1" w:rsidP="00C61B54">
      <w:pPr>
        <w:spacing w:line="240" w:lineRule="auto"/>
        <w:jc w:val="both"/>
        <w:rPr>
          <w:rFonts w:ascii="Times New Roman" w:hAnsi="Times New Roman"/>
          <w:b/>
          <w:sz w:val="24"/>
          <w:szCs w:val="24"/>
        </w:rPr>
      </w:pPr>
      <w:r w:rsidRPr="00C61B54">
        <w:rPr>
          <w:rFonts w:ascii="Times New Roman" w:hAnsi="Times New Roman"/>
          <w:b/>
          <w:sz w:val="24"/>
          <w:szCs w:val="24"/>
        </w:rPr>
        <w:t>Приложение № 2 към чл. 6 от Наредбата за ОВОС</w:t>
      </w:r>
    </w:p>
    <w:p w14:paraId="36EC9305" w14:textId="6373AB09" w:rsidR="00E900C3" w:rsidRPr="00C53791" w:rsidRDefault="009F0A00" w:rsidP="00C53791">
      <w:pPr>
        <w:spacing w:before="100" w:beforeAutospacing="1" w:after="100" w:afterAutospacing="1" w:line="240" w:lineRule="auto"/>
        <w:rPr>
          <w:rFonts w:ascii="Times New Roman" w:eastAsia="Times New Roman" w:hAnsi="Times New Roman"/>
          <w:sz w:val="24"/>
          <w:szCs w:val="24"/>
          <w:lang w:eastAsia="bg-BG"/>
        </w:rPr>
      </w:pPr>
      <w:r w:rsidRPr="00C61B54">
        <w:rPr>
          <w:rFonts w:ascii="Times New Roman" w:eastAsia="Times New Roman" w:hAnsi="Times New Roman"/>
          <w:sz w:val="24"/>
          <w:szCs w:val="24"/>
          <w:lang w:eastAsia="bg-BG"/>
        </w:rPr>
        <w:t>(Изм. - ДВ, бр. 3 от 2006 г., изм. и доп. - ДВ, бр. 3 от 2011 г., изм. и доп. - ДВ, бр. 12 от 2016 г., в сила от 12.02.2016 г., изм. - ДВ, бр. 3 от 2018 г., изм. - ДВ, бр. 31 от 2019 г., в сила от 12.04.2019 г.)</w:t>
      </w:r>
    </w:p>
    <w:p w14:paraId="67BCEE17" w14:textId="43C1C186" w:rsidR="004A0FAB" w:rsidRPr="00C61B54" w:rsidRDefault="00F67FC1" w:rsidP="00C61B54">
      <w:pPr>
        <w:spacing w:line="240" w:lineRule="auto"/>
        <w:jc w:val="both"/>
        <w:rPr>
          <w:rFonts w:ascii="Times New Roman" w:hAnsi="Times New Roman"/>
          <w:b/>
          <w:sz w:val="24"/>
          <w:szCs w:val="24"/>
        </w:rPr>
      </w:pPr>
      <w:r w:rsidRPr="00C61B54">
        <w:rPr>
          <w:rFonts w:ascii="Times New Roman" w:hAnsi="Times New Roman"/>
          <w:b/>
          <w:sz w:val="24"/>
          <w:szCs w:val="24"/>
        </w:rPr>
        <w:t>Информация за преценяване на необходимостта от ОВОС</w:t>
      </w:r>
    </w:p>
    <w:p w14:paraId="5606DFCA" w14:textId="77777777" w:rsidR="00F67FC1" w:rsidRPr="00C61B54" w:rsidRDefault="00F67FC1" w:rsidP="00C61B54">
      <w:pPr>
        <w:spacing w:line="240" w:lineRule="auto"/>
        <w:jc w:val="both"/>
        <w:rPr>
          <w:rFonts w:ascii="Times New Roman" w:hAnsi="Times New Roman"/>
          <w:b/>
          <w:sz w:val="24"/>
          <w:szCs w:val="24"/>
        </w:rPr>
      </w:pPr>
      <w:r w:rsidRPr="00C61B54">
        <w:rPr>
          <w:rFonts w:ascii="Times New Roman" w:hAnsi="Times New Roman"/>
          <w:b/>
          <w:sz w:val="24"/>
          <w:szCs w:val="24"/>
        </w:rPr>
        <w:t>I. Информация за контакт с възложителя:</w:t>
      </w:r>
    </w:p>
    <w:p w14:paraId="60C436C0" w14:textId="77777777" w:rsidR="003E61B6" w:rsidRPr="00C61B54" w:rsidRDefault="00F67FC1" w:rsidP="00C61B54">
      <w:pPr>
        <w:spacing w:line="240" w:lineRule="auto"/>
        <w:jc w:val="both"/>
        <w:rPr>
          <w:rFonts w:ascii="Times New Roman" w:hAnsi="Times New Roman"/>
          <w:sz w:val="24"/>
          <w:szCs w:val="24"/>
          <w:lang w:val="en-US"/>
        </w:rPr>
      </w:pPr>
      <w:r w:rsidRPr="00C61B54">
        <w:rPr>
          <w:rFonts w:ascii="Times New Roman" w:hAnsi="Times New Roman"/>
          <w:sz w:val="24"/>
          <w:szCs w:val="24"/>
        </w:rPr>
        <w:t>1. Име, местожителство, гражданство на възложителя - физическо лице, търговско наименование, седалище и единен идентификационен номер на юридическото лице.</w:t>
      </w:r>
    </w:p>
    <w:p w14:paraId="6A9B5A22" w14:textId="0A7ADB7D" w:rsidR="00783CF6" w:rsidRPr="00C61B54" w:rsidRDefault="008E0EA1" w:rsidP="005E3279">
      <w:pPr>
        <w:pStyle w:val="6"/>
        <w:spacing w:line="240" w:lineRule="auto"/>
        <w:rPr>
          <w:rFonts w:ascii="Times New Roman" w:hAnsi="Times New Roman"/>
          <w:sz w:val="24"/>
          <w:szCs w:val="24"/>
        </w:rPr>
      </w:pPr>
      <w:r w:rsidRPr="00C61B54">
        <w:rPr>
          <w:rFonts w:ascii="Times New Roman" w:eastAsia="Times New Roman" w:hAnsi="Times New Roman" w:cs="Times New Roman"/>
          <w:b/>
          <w:bCs/>
          <w:color w:val="auto"/>
          <w:kern w:val="36"/>
          <w:sz w:val="24"/>
          <w:szCs w:val="24"/>
          <w:lang w:val="en-GB" w:eastAsia="bg-BG"/>
        </w:rPr>
        <w:t>"РУБИКОН БЕТОН" ЕООД</w:t>
      </w:r>
    </w:p>
    <w:p w14:paraId="64DDA803" w14:textId="77777777" w:rsidR="00F67FC1" w:rsidRPr="00C61B54" w:rsidRDefault="00F67FC1" w:rsidP="00C61B54">
      <w:pPr>
        <w:tabs>
          <w:tab w:val="left" w:pos="3480"/>
        </w:tabs>
        <w:spacing w:line="240" w:lineRule="auto"/>
        <w:rPr>
          <w:rFonts w:ascii="Times New Roman" w:hAnsi="Times New Roman"/>
          <w:sz w:val="24"/>
          <w:szCs w:val="24"/>
          <w:lang w:val="en-US"/>
        </w:rPr>
      </w:pPr>
    </w:p>
    <w:p w14:paraId="268356E1" w14:textId="77777777" w:rsidR="00F67FC1" w:rsidRPr="00C61B54" w:rsidRDefault="00F67FC1" w:rsidP="00C61B54">
      <w:pPr>
        <w:spacing w:line="240" w:lineRule="auto"/>
        <w:jc w:val="both"/>
        <w:rPr>
          <w:rFonts w:ascii="Times New Roman" w:hAnsi="Times New Roman"/>
          <w:b/>
          <w:sz w:val="24"/>
          <w:szCs w:val="24"/>
        </w:rPr>
      </w:pPr>
      <w:r w:rsidRPr="00C61B54">
        <w:rPr>
          <w:rFonts w:ascii="Times New Roman" w:hAnsi="Times New Roman"/>
          <w:b/>
          <w:sz w:val="24"/>
          <w:szCs w:val="24"/>
        </w:rPr>
        <w:t>II. Резюме на инвестиционното предложение:</w:t>
      </w:r>
    </w:p>
    <w:p w14:paraId="17A8BCC6" w14:textId="77777777" w:rsidR="00F67FC1" w:rsidRPr="00C61B54" w:rsidRDefault="00F67FC1" w:rsidP="00C61B54">
      <w:pPr>
        <w:spacing w:line="240" w:lineRule="auto"/>
        <w:jc w:val="both"/>
        <w:rPr>
          <w:rFonts w:ascii="Times New Roman" w:hAnsi="Times New Roman"/>
          <w:sz w:val="24"/>
          <w:szCs w:val="24"/>
        </w:rPr>
      </w:pPr>
      <w:r w:rsidRPr="00C61B54">
        <w:rPr>
          <w:rFonts w:ascii="Times New Roman" w:hAnsi="Times New Roman"/>
          <w:sz w:val="24"/>
          <w:szCs w:val="24"/>
        </w:rPr>
        <w:t>Настоящото инвестиционно предложение е изготвено на основание чл. 81, ал. 1, т.2 от Закона за опазване на околната среда (обн. ДВ, бр. 91/ 2002 г., изм.)</w:t>
      </w:r>
    </w:p>
    <w:p w14:paraId="3F5EB2E6" w14:textId="6A0A15E6" w:rsidR="00F67FC1" w:rsidRPr="00C61B54" w:rsidRDefault="00F67FC1" w:rsidP="00C61B54">
      <w:pPr>
        <w:spacing w:line="240" w:lineRule="auto"/>
        <w:jc w:val="both"/>
        <w:rPr>
          <w:rFonts w:ascii="Times New Roman" w:hAnsi="Times New Roman"/>
          <w:sz w:val="24"/>
          <w:szCs w:val="24"/>
        </w:rPr>
      </w:pPr>
      <w:r w:rsidRPr="00C61B54">
        <w:rPr>
          <w:rFonts w:ascii="Times New Roman" w:hAnsi="Times New Roman"/>
          <w:sz w:val="24"/>
          <w:szCs w:val="24"/>
        </w:rPr>
        <w:t>Съгласно писмо на РИОСВ – Пловдив,</w:t>
      </w:r>
      <w:r w:rsidR="00875113" w:rsidRPr="00C61B54">
        <w:rPr>
          <w:rFonts w:ascii="Times New Roman" w:hAnsi="Times New Roman"/>
          <w:sz w:val="24"/>
          <w:szCs w:val="24"/>
        </w:rPr>
        <w:t xml:space="preserve"> с изх.</w:t>
      </w:r>
      <w:r w:rsidR="00875113" w:rsidRPr="00C61B54">
        <w:rPr>
          <w:rFonts w:ascii="Times New Roman" w:hAnsi="Times New Roman"/>
          <w:bCs/>
          <w:sz w:val="24"/>
          <w:szCs w:val="24"/>
        </w:rPr>
        <w:t xml:space="preserve"> № </w:t>
      </w:r>
      <w:r w:rsidR="009F0A00" w:rsidRPr="00C61B54">
        <w:rPr>
          <w:rFonts w:ascii="Times New Roman" w:hAnsi="Times New Roman"/>
          <w:bCs/>
          <w:sz w:val="24"/>
          <w:szCs w:val="24"/>
          <w:lang w:val="en-US"/>
        </w:rPr>
        <w:t>ОВОС</w:t>
      </w:r>
      <w:r w:rsidR="00875113" w:rsidRPr="00C61B54">
        <w:rPr>
          <w:rFonts w:ascii="Times New Roman" w:hAnsi="Times New Roman"/>
          <w:bCs/>
          <w:sz w:val="24"/>
          <w:szCs w:val="24"/>
        </w:rPr>
        <w:t>-</w:t>
      </w:r>
      <w:r w:rsidR="00555934" w:rsidRPr="00C61B54">
        <w:rPr>
          <w:rFonts w:ascii="Times New Roman" w:hAnsi="Times New Roman"/>
          <w:bCs/>
          <w:sz w:val="24"/>
          <w:szCs w:val="24"/>
        </w:rPr>
        <w:t>1812</w:t>
      </w:r>
      <w:r w:rsidR="0031394A" w:rsidRPr="00C61B54">
        <w:rPr>
          <w:rFonts w:ascii="Times New Roman" w:hAnsi="Times New Roman"/>
          <w:bCs/>
          <w:sz w:val="24"/>
          <w:szCs w:val="24"/>
        </w:rPr>
        <w:t>-</w:t>
      </w:r>
      <w:r w:rsidR="00C167FA" w:rsidRPr="00C61B54">
        <w:rPr>
          <w:rFonts w:ascii="Times New Roman" w:hAnsi="Times New Roman"/>
          <w:bCs/>
          <w:sz w:val="24"/>
          <w:szCs w:val="24"/>
          <w:lang w:val="en-US"/>
        </w:rPr>
        <w:t>(</w:t>
      </w:r>
      <w:r w:rsidR="00555934" w:rsidRPr="00C61B54">
        <w:rPr>
          <w:rFonts w:ascii="Times New Roman" w:hAnsi="Times New Roman"/>
          <w:bCs/>
          <w:sz w:val="24"/>
          <w:szCs w:val="24"/>
        </w:rPr>
        <w:t>5</w:t>
      </w:r>
      <w:r w:rsidR="001F729C" w:rsidRPr="00C61B54">
        <w:rPr>
          <w:rFonts w:ascii="Times New Roman" w:hAnsi="Times New Roman"/>
          <w:bCs/>
          <w:sz w:val="24"/>
          <w:szCs w:val="24"/>
          <w:lang w:val="en-US"/>
        </w:rPr>
        <w:t>)</w:t>
      </w:r>
      <w:r w:rsidR="00875113" w:rsidRPr="00C61B54">
        <w:rPr>
          <w:rFonts w:ascii="Times New Roman" w:hAnsi="Times New Roman"/>
          <w:bCs/>
          <w:sz w:val="24"/>
          <w:szCs w:val="24"/>
        </w:rPr>
        <w:t>/</w:t>
      </w:r>
      <w:r w:rsidR="00555934" w:rsidRPr="00C61B54">
        <w:rPr>
          <w:rFonts w:ascii="Times New Roman" w:hAnsi="Times New Roman"/>
          <w:bCs/>
          <w:sz w:val="24"/>
          <w:szCs w:val="24"/>
        </w:rPr>
        <w:t>30.09</w:t>
      </w:r>
      <w:r w:rsidR="001F729C" w:rsidRPr="00C61B54">
        <w:rPr>
          <w:rFonts w:ascii="Times New Roman" w:hAnsi="Times New Roman"/>
          <w:bCs/>
          <w:sz w:val="24"/>
          <w:szCs w:val="24"/>
        </w:rPr>
        <w:t>.202</w:t>
      </w:r>
      <w:r w:rsidR="003523B0" w:rsidRPr="00C61B54">
        <w:rPr>
          <w:rFonts w:ascii="Times New Roman" w:hAnsi="Times New Roman"/>
          <w:bCs/>
          <w:sz w:val="24"/>
          <w:szCs w:val="24"/>
        </w:rPr>
        <w:t>2</w:t>
      </w:r>
      <w:r w:rsidR="00875113" w:rsidRPr="00C61B54">
        <w:rPr>
          <w:rFonts w:ascii="Times New Roman" w:hAnsi="Times New Roman"/>
          <w:bCs/>
          <w:sz w:val="24"/>
          <w:szCs w:val="24"/>
        </w:rPr>
        <w:t>г</w:t>
      </w:r>
      <w:r w:rsidR="002B38F4" w:rsidRPr="00C61B54">
        <w:rPr>
          <w:rFonts w:ascii="Times New Roman" w:hAnsi="Times New Roman"/>
          <w:sz w:val="24"/>
          <w:szCs w:val="24"/>
        </w:rPr>
        <w:t>.</w:t>
      </w:r>
      <w:r w:rsidRPr="00C61B54">
        <w:rPr>
          <w:rFonts w:ascii="Times New Roman" w:hAnsi="Times New Roman"/>
          <w:sz w:val="24"/>
          <w:szCs w:val="24"/>
        </w:rPr>
        <w:t xml:space="preserve"> инвестиционното предложение подлежи на Преценяване на необходимостта от извършване на ОВОС, тъй като попада в обхвата на Приложение №2 на ЗООС, т.</w:t>
      </w:r>
      <w:r w:rsidR="00E64520" w:rsidRPr="00C61B54">
        <w:rPr>
          <w:rFonts w:ascii="Times New Roman" w:hAnsi="Times New Roman"/>
          <w:sz w:val="24"/>
          <w:szCs w:val="24"/>
          <w:lang w:val="en-US"/>
        </w:rPr>
        <w:t>11</w:t>
      </w:r>
      <w:r w:rsidR="00E64520" w:rsidRPr="00C61B54">
        <w:rPr>
          <w:rFonts w:ascii="Times New Roman" w:hAnsi="Times New Roman"/>
          <w:sz w:val="24"/>
          <w:szCs w:val="24"/>
        </w:rPr>
        <w:t>, буква „д</w:t>
      </w:r>
      <w:r w:rsidRPr="00C61B54">
        <w:rPr>
          <w:rFonts w:ascii="Times New Roman" w:hAnsi="Times New Roman"/>
          <w:sz w:val="24"/>
          <w:szCs w:val="24"/>
        </w:rPr>
        <w:t>”.</w:t>
      </w:r>
    </w:p>
    <w:p w14:paraId="2F01F986" w14:textId="77777777" w:rsidR="00F67FC1" w:rsidRPr="00C61B54" w:rsidRDefault="00F67FC1" w:rsidP="00C61B54">
      <w:pPr>
        <w:spacing w:line="240" w:lineRule="auto"/>
        <w:jc w:val="both"/>
        <w:rPr>
          <w:rFonts w:ascii="Times New Roman" w:hAnsi="Times New Roman"/>
          <w:b/>
          <w:sz w:val="24"/>
          <w:szCs w:val="24"/>
        </w:rPr>
      </w:pPr>
      <w:r w:rsidRPr="00C61B54">
        <w:rPr>
          <w:rFonts w:ascii="Times New Roman" w:hAnsi="Times New Roman"/>
          <w:b/>
          <w:sz w:val="24"/>
          <w:szCs w:val="24"/>
        </w:rPr>
        <w:t>1. Характеристики на инвестиционното предложение:</w:t>
      </w:r>
    </w:p>
    <w:p w14:paraId="238A1ADA" w14:textId="77777777" w:rsidR="00BA1E84" w:rsidRDefault="00DE1FAE" w:rsidP="00BA1E84">
      <w:pPr>
        <w:spacing w:line="240" w:lineRule="auto"/>
        <w:jc w:val="both"/>
        <w:rPr>
          <w:rFonts w:ascii="Times New Roman" w:hAnsi="Times New Roman"/>
          <w:b/>
          <w:sz w:val="24"/>
          <w:szCs w:val="24"/>
        </w:rPr>
      </w:pPr>
      <w:r w:rsidRPr="00C61B54">
        <w:rPr>
          <w:rFonts w:ascii="Times New Roman" w:hAnsi="Times New Roman"/>
          <w:b/>
          <w:sz w:val="24"/>
          <w:szCs w:val="24"/>
        </w:rPr>
        <w:t>а) размер, засегната площ, параметри, мащабност, обем, производителност, обхват, оформление на инвестиционното предложение в неговата цялост;</w:t>
      </w:r>
      <w:bookmarkStart w:id="0" w:name="_Hlk106562008"/>
    </w:p>
    <w:p w14:paraId="152C94D7" w14:textId="4058A3A0" w:rsidR="007B23D3" w:rsidRPr="00C61B54" w:rsidRDefault="007B23D3" w:rsidP="00BA1E84">
      <w:pPr>
        <w:spacing w:line="240" w:lineRule="auto"/>
        <w:jc w:val="both"/>
        <w:rPr>
          <w:rFonts w:ascii="Times New Roman" w:hAnsi="Times New Roman"/>
          <w:b/>
          <w:sz w:val="24"/>
          <w:szCs w:val="24"/>
        </w:rPr>
      </w:pPr>
      <w:r w:rsidRPr="00C61B54">
        <w:rPr>
          <w:rFonts w:ascii="Times New Roman" w:hAnsi="Times New Roman"/>
          <w:sz w:val="24"/>
          <w:szCs w:val="24"/>
        </w:rPr>
        <w:t>Инвестиционното предложение ще се реализира в  „Цех за производство на бетон и бетонови изделия“ разположен в  ПИ с идентификатор 70528.140.381 с обща площ 6563 кв.м. /</w:t>
      </w:r>
      <w:r w:rsidRPr="00C61B54">
        <w:rPr>
          <w:rFonts w:ascii="Times New Roman" w:hAnsi="Times New Roman"/>
          <w:i/>
          <w:sz w:val="24"/>
          <w:szCs w:val="24"/>
        </w:rPr>
        <w:t>УПИ 000381- „производство н</w:t>
      </w:r>
      <w:r w:rsidR="00F22B1D" w:rsidRPr="00C61B54">
        <w:rPr>
          <w:rFonts w:ascii="Times New Roman" w:hAnsi="Times New Roman"/>
          <w:i/>
          <w:sz w:val="24"/>
          <w:szCs w:val="24"/>
        </w:rPr>
        <w:t>а</w:t>
      </w:r>
      <w:r w:rsidRPr="00C61B54">
        <w:rPr>
          <w:rFonts w:ascii="Times New Roman" w:hAnsi="Times New Roman"/>
          <w:i/>
          <w:sz w:val="24"/>
          <w:szCs w:val="24"/>
        </w:rPr>
        <w:t xml:space="preserve"> бетонови изделия и варовъзел“,  землище на гр. Съединение, Община Съединение, област Пловдив/.</w:t>
      </w:r>
    </w:p>
    <w:p w14:paraId="7E040B93" w14:textId="26E95EE8" w:rsidR="007B23D3" w:rsidRPr="00C61B54" w:rsidRDefault="007B23D3" w:rsidP="00C61B54">
      <w:pPr>
        <w:spacing w:line="240" w:lineRule="auto"/>
        <w:ind w:left="-57"/>
        <w:jc w:val="both"/>
        <w:rPr>
          <w:rFonts w:ascii="Times New Roman" w:hAnsi="Times New Roman"/>
          <w:bCs/>
          <w:sz w:val="24"/>
          <w:szCs w:val="24"/>
        </w:rPr>
      </w:pPr>
      <w:r w:rsidRPr="00C61B54">
        <w:rPr>
          <w:rFonts w:ascii="Times New Roman" w:hAnsi="Times New Roman"/>
          <w:sz w:val="24"/>
          <w:szCs w:val="24"/>
        </w:rPr>
        <w:t xml:space="preserve">Имотът е собственост на </w:t>
      </w:r>
      <w:r w:rsidRPr="00C61B54">
        <w:rPr>
          <w:rFonts w:ascii="Times New Roman" w:eastAsia="Times New Roman" w:hAnsi="Times New Roman"/>
          <w:b/>
          <w:bCs/>
          <w:kern w:val="36"/>
          <w:sz w:val="24"/>
          <w:szCs w:val="24"/>
          <w:lang w:val="en-GB" w:eastAsia="bg-BG"/>
        </w:rPr>
        <w:t>"РУБИКОН БЕТОН" ЕООД</w:t>
      </w:r>
      <w:r w:rsidRPr="00C61B54">
        <w:rPr>
          <w:rFonts w:ascii="Times New Roman" w:hAnsi="Times New Roman"/>
          <w:sz w:val="24"/>
          <w:szCs w:val="24"/>
        </w:rPr>
        <w:t xml:space="preserve"> съгласно:  </w:t>
      </w:r>
      <w:r w:rsidRPr="00C61B54">
        <w:rPr>
          <w:rFonts w:ascii="Times New Roman" w:hAnsi="Times New Roman"/>
          <w:i/>
          <w:sz w:val="24"/>
          <w:szCs w:val="24"/>
        </w:rPr>
        <w:t>Нотариален акт  за покупко-продажба на недвижими имоти –№171, том 16, дело 2919/2015 вписан в с вх. №6356/11.03.2015г., Районен съд Пловдив, службата по вписванията и  Нотариален акт  за покупко-продажба на недвижими имоти –№195, том 16, дело 2939/2015 вписан в с вх. №6357/11.03.2015г., Районен съд Пловдив, службата по вписванията.</w:t>
      </w:r>
    </w:p>
    <w:bookmarkEnd w:id="0"/>
    <w:p w14:paraId="7C3D11EA" w14:textId="77777777" w:rsidR="007B23D3" w:rsidRPr="00C61B54" w:rsidRDefault="007B23D3" w:rsidP="00C61B54">
      <w:pPr>
        <w:tabs>
          <w:tab w:val="right" w:leader="dot" w:pos="4394"/>
        </w:tabs>
        <w:spacing w:before="100" w:beforeAutospacing="1" w:after="100" w:afterAutospacing="1" w:line="240" w:lineRule="auto"/>
        <w:jc w:val="both"/>
        <w:textAlignment w:val="center"/>
        <w:rPr>
          <w:rFonts w:ascii="Times New Roman" w:hAnsi="Times New Roman"/>
          <w:bCs/>
          <w:kern w:val="36"/>
          <w:sz w:val="24"/>
          <w:szCs w:val="24"/>
          <w:lang w:eastAsia="bg-BG"/>
        </w:rPr>
      </w:pPr>
      <w:r w:rsidRPr="00C61B54">
        <w:rPr>
          <w:rFonts w:ascii="Times New Roman" w:eastAsia="Times New Roman" w:hAnsi="Times New Roman"/>
          <w:b/>
          <w:bCs/>
          <w:kern w:val="36"/>
          <w:sz w:val="24"/>
          <w:szCs w:val="24"/>
          <w:lang w:val="en-GB" w:eastAsia="bg-BG"/>
        </w:rPr>
        <w:t>"РУБИКОН БЕТОН" ЕООД</w:t>
      </w:r>
      <w:r w:rsidRPr="00C61B54">
        <w:rPr>
          <w:rFonts w:ascii="Times New Roman" w:hAnsi="Times New Roman"/>
          <w:sz w:val="24"/>
          <w:szCs w:val="24"/>
        </w:rPr>
        <w:t xml:space="preserve"> </w:t>
      </w:r>
      <w:r w:rsidRPr="00C61B54">
        <w:rPr>
          <w:rFonts w:ascii="Times New Roman" w:hAnsi="Times New Roman"/>
          <w:bCs/>
          <w:kern w:val="36"/>
          <w:sz w:val="24"/>
          <w:szCs w:val="24"/>
          <w:lang w:eastAsia="bg-BG"/>
        </w:rPr>
        <w:t>е един от водещите производители на бетонови смеси и разтвори</w:t>
      </w:r>
      <w:r w:rsidRPr="00C61B54">
        <w:rPr>
          <w:rFonts w:ascii="Times New Roman" w:hAnsi="Times New Roman"/>
          <w:sz w:val="24"/>
          <w:szCs w:val="24"/>
          <w:shd w:val="clear" w:color="auto" w:fill="FFFFFF"/>
        </w:rPr>
        <w:t>, които отговарят на изискванията на действащия европейския стандарт БДС ЕN 206:2013+А1:2016 и БДС EN 206:2013+А1:2016/NA:2017. Съвременно управление MC150 с производителност 55 куб.м. на час е от нов клас високи технологии в този бранш. Оборудването е изцяло автоматизирано и компютъризирано, документира и стриктно отчита вложените материали, дата и час на замеса, превозно средство, клиент, обект и други, което свежда до минимум субективния фактор и гарантира съответствието на произвежданите бетони със заложените в програмата рецепти, както в количествено, така и в качествено отношение.</w:t>
      </w:r>
    </w:p>
    <w:p w14:paraId="4DE5469A" w14:textId="22206776" w:rsidR="007B23D3" w:rsidRPr="00C61B54" w:rsidRDefault="007B23D3" w:rsidP="00C61B54">
      <w:pPr>
        <w:spacing w:line="240" w:lineRule="auto"/>
        <w:contextualSpacing/>
        <w:jc w:val="both"/>
        <w:rPr>
          <w:rFonts w:ascii="Times New Roman" w:hAnsi="Times New Roman"/>
          <w:strike/>
          <w:sz w:val="24"/>
          <w:szCs w:val="24"/>
        </w:rPr>
      </w:pPr>
      <w:r w:rsidRPr="00C61B54">
        <w:rPr>
          <w:rFonts w:ascii="Times New Roman" w:hAnsi="Times New Roman"/>
          <w:bCs/>
          <w:kern w:val="36"/>
          <w:sz w:val="24"/>
          <w:szCs w:val="24"/>
          <w:lang w:eastAsia="bg-BG"/>
        </w:rPr>
        <w:lastRenderedPageBreak/>
        <w:t>В производствената  база дружеството извършва основната си дейност: производство на пресни бетонови смеси и разтвори, предназначени за промишлено и гражданско строителство.</w:t>
      </w:r>
      <w:r w:rsidRPr="00C61B54">
        <w:rPr>
          <w:rFonts w:ascii="Times New Roman" w:hAnsi="Times New Roman"/>
          <w:strike/>
          <w:sz w:val="24"/>
          <w:szCs w:val="24"/>
        </w:rPr>
        <w:t xml:space="preserve"> </w:t>
      </w:r>
    </w:p>
    <w:p w14:paraId="6FD260E0" w14:textId="77777777" w:rsidR="007B23D3" w:rsidRPr="00C61B54" w:rsidRDefault="007B23D3" w:rsidP="00C61B54">
      <w:pPr>
        <w:tabs>
          <w:tab w:val="right" w:leader="dot" w:pos="4394"/>
        </w:tabs>
        <w:spacing w:before="100" w:beforeAutospacing="1" w:after="100" w:afterAutospacing="1" w:line="240" w:lineRule="auto"/>
        <w:jc w:val="both"/>
        <w:textAlignment w:val="center"/>
        <w:rPr>
          <w:rFonts w:ascii="Times New Roman" w:hAnsi="Times New Roman"/>
          <w:bCs/>
          <w:kern w:val="36"/>
          <w:sz w:val="24"/>
          <w:szCs w:val="24"/>
          <w:lang w:eastAsia="bg-BG"/>
        </w:rPr>
      </w:pPr>
      <w:r w:rsidRPr="00C61B54">
        <w:rPr>
          <w:rFonts w:ascii="Times New Roman" w:hAnsi="Times New Roman"/>
          <w:bCs/>
          <w:kern w:val="36"/>
          <w:sz w:val="24"/>
          <w:szCs w:val="24"/>
          <w:lang w:eastAsia="bg-BG"/>
        </w:rPr>
        <w:t xml:space="preserve"> Спомагателни дейности, съпътстващи бетон производството са: доставка и складиране на основни суровини – цимент и инертни материали</w:t>
      </w:r>
      <w:r w:rsidRPr="00C61B54">
        <w:rPr>
          <w:rFonts w:ascii="Times New Roman" w:hAnsi="Times New Roman"/>
          <w:bCs/>
          <w:kern w:val="36"/>
          <w:sz w:val="24"/>
          <w:szCs w:val="24"/>
          <w:lang w:val="en-US" w:eastAsia="bg-BG"/>
        </w:rPr>
        <w:t xml:space="preserve"> </w:t>
      </w:r>
      <w:r w:rsidRPr="00C61B54">
        <w:rPr>
          <w:rFonts w:ascii="Times New Roman" w:hAnsi="Times New Roman"/>
          <w:bCs/>
          <w:kern w:val="36"/>
          <w:sz w:val="24"/>
          <w:szCs w:val="24"/>
          <w:lang w:eastAsia="bg-BG"/>
        </w:rPr>
        <w:t>-</w:t>
      </w:r>
      <w:r w:rsidRPr="00C61B54">
        <w:rPr>
          <w:rFonts w:ascii="Times New Roman" w:hAnsi="Times New Roman"/>
          <w:bCs/>
          <w:kern w:val="36"/>
          <w:sz w:val="24"/>
          <w:szCs w:val="24"/>
          <w:lang w:val="en-US" w:eastAsia="bg-BG"/>
        </w:rPr>
        <w:t xml:space="preserve"> </w:t>
      </w:r>
      <w:r w:rsidRPr="00C61B54">
        <w:rPr>
          <w:rFonts w:ascii="Times New Roman" w:hAnsi="Times New Roman"/>
          <w:bCs/>
          <w:kern w:val="36"/>
          <w:sz w:val="24"/>
          <w:szCs w:val="24"/>
          <w:lang w:eastAsia="bg-BG"/>
        </w:rPr>
        <w:t>едър и дребен добавъчен материал /</w:t>
      </w:r>
      <w:r w:rsidRPr="00C61B54">
        <w:rPr>
          <w:rFonts w:ascii="Times New Roman" w:hAnsi="Times New Roman"/>
          <w:bCs/>
          <w:i/>
          <w:kern w:val="36"/>
          <w:sz w:val="24"/>
          <w:szCs w:val="24"/>
          <w:lang w:eastAsia="bg-BG"/>
        </w:rPr>
        <w:t>трошен камък и пясък</w:t>
      </w:r>
      <w:r w:rsidRPr="00C61B54">
        <w:rPr>
          <w:rFonts w:ascii="Times New Roman" w:hAnsi="Times New Roman"/>
          <w:bCs/>
          <w:kern w:val="36"/>
          <w:sz w:val="24"/>
          <w:szCs w:val="24"/>
          <w:lang w:eastAsia="bg-BG"/>
        </w:rPr>
        <w:t>/; транспорт и полагане на пресен бетон посредством  бетоновози и бетон помпи.</w:t>
      </w:r>
    </w:p>
    <w:p w14:paraId="74DB76E5" w14:textId="77777777" w:rsidR="007B23D3" w:rsidRPr="00C61B54" w:rsidRDefault="007B23D3" w:rsidP="00C61B54">
      <w:pPr>
        <w:tabs>
          <w:tab w:val="right" w:leader="dot" w:pos="4394"/>
        </w:tabs>
        <w:spacing w:before="100" w:beforeAutospacing="1" w:after="100" w:afterAutospacing="1" w:line="240" w:lineRule="auto"/>
        <w:jc w:val="both"/>
        <w:textAlignment w:val="center"/>
        <w:rPr>
          <w:rFonts w:ascii="Times New Roman" w:hAnsi="Times New Roman"/>
          <w:sz w:val="24"/>
          <w:szCs w:val="24"/>
        </w:rPr>
      </w:pPr>
      <w:r w:rsidRPr="00C61B54">
        <w:rPr>
          <w:rFonts w:ascii="Times New Roman" w:hAnsi="Times New Roman"/>
          <w:bCs/>
          <w:kern w:val="36"/>
          <w:sz w:val="24"/>
          <w:szCs w:val="24"/>
          <w:lang w:eastAsia="bg-BG"/>
        </w:rPr>
        <w:t xml:space="preserve">Влагането на  </w:t>
      </w:r>
      <w:r w:rsidRPr="00C61B54">
        <w:rPr>
          <w:rFonts w:ascii="Times New Roman" w:hAnsi="Times New Roman"/>
          <w:sz w:val="24"/>
          <w:szCs w:val="24"/>
        </w:rPr>
        <w:t>увлечена летяща пепел с код 10 01 02 в производствения процес ще замени част от използвания до момента цимент. Нейната дозировка се определя за всеки конкретен случай, в зависимост от предназначението на бетона, начина на полагане, изисквания към бетонната смес и други фактори. Дружеството е разработило рацепти за бетон и бетонови смеси, в които увлечена летяща пепел с код 10 01 02 ще се използва като заместител на цимента при бетони от по висок клас</w:t>
      </w:r>
      <w:r w:rsidRPr="00C61B54">
        <w:rPr>
          <w:rFonts w:ascii="Times New Roman" w:hAnsi="Times New Roman"/>
          <w:sz w:val="24"/>
          <w:szCs w:val="24"/>
          <w:lang w:val="en-US"/>
        </w:rPr>
        <w:t>:</w:t>
      </w:r>
      <w:r w:rsidRPr="00C61B54">
        <w:rPr>
          <w:rFonts w:ascii="Times New Roman" w:hAnsi="Times New Roman"/>
          <w:sz w:val="24"/>
          <w:szCs w:val="24"/>
        </w:rPr>
        <w:t xml:space="preserve"> С12/15; С16/20; С20/25; С25/30; С35/45.  </w:t>
      </w:r>
    </w:p>
    <w:p w14:paraId="226D2368" w14:textId="77777777" w:rsidR="007B23D3" w:rsidRPr="00C61B54" w:rsidRDefault="007B23D3" w:rsidP="00C61B54">
      <w:pPr>
        <w:tabs>
          <w:tab w:val="right" w:leader="dot" w:pos="4394"/>
        </w:tabs>
        <w:spacing w:before="100" w:beforeAutospacing="1" w:after="100" w:afterAutospacing="1" w:line="240" w:lineRule="auto"/>
        <w:jc w:val="both"/>
        <w:textAlignment w:val="center"/>
        <w:rPr>
          <w:rFonts w:ascii="Times New Roman" w:hAnsi="Times New Roman"/>
          <w:sz w:val="24"/>
          <w:szCs w:val="24"/>
        </w:rPr>
      </w:pPr>
      <w:r w:rsidRPr="00C61B54">
        <w:rPr>
          <w:rFonts w:ascii="Times New Roman" w:hAnsi="Times New Roman"/>
          <w:sz w:val="24"/>
          <w:szCs w:val="24"/>
        </w:rPr>
        <w:t>Количеството на вложената увлечена летяща пепел с код 10 01 02 за производството на 1 куб. м. бетон (2400 кг.) от най-ниския клас С12/15 е 50 кг. (2%). С нарастване на класа на якост на бетона,  пропорционално  нараства и количеството на вложения цимент, което от своя страна дава възможност за увеличаване количеството на добавяната увлечена летяща пепел с код 10 01 02. За най- високите класове може да достигне до 70 кг./куб.м. ( около 3%). При средна производителност 40 куб.м./час - прогнозния капацитет  за влагане/рециклиране на увлечена летяща пепел с код 10 01 02 варира от 5420 тона / година (</w:t>
      </w:r>
      <w:r w:rsidRPr="00C61B54">
        <w:rPr>
          <w:rFonts w:ascii="Times New Roman" w:hAnsi="Times New Roman"/>
          <w:i/>
          <w:sz w:val="24"/>
          <w:szCs w:val="24"/>
        </w:rPr>
        <w:t>за осем часов работен ден, при пет дневна работна седмица)</w:t>
      </w:r>
      <w:r w:rsidRPr="00C61B54">
        <w:rPr>
          <w:rFonts w:ascii="Times New Roman" w:hAnsi="Times New Roman"/>
          <w:sz w:val="24"/>
          <w:szCs w:val="24"/>
        </w:rPr>
        <w:t xml:space="preserve"> и може да достигне до </w:t>
      </w:r>
      <w:r w:rsidRPr="00C61B54">
        <w:rPr>
          <w:rFonts w:ascii="Times New Roman" w:hAnsi="Times New Roman"/>
          <w:iCs/>
          <w:sz w:val="24"/>
          <w:szCs w:val="24"/>
        </w:rPr>
        <w:t>11520</w:t>
      </w:r>
      <w:r w:rsidRPr="00C61B54">
        <w:rPr>
          <w:rFonts w:ascii="Times New Roman" w:hAnsi="Times New Roman"/>
          <w:sz w:val="24"/>
          <w:szCs w:val="24"/>
        </w:rPr>
        <w:t xml:space="preserve"> тона / година (</w:t>
      </w:r>
      <w:r w:rsidRPr="00C61B54">
        <w:rPr>
          <w:rFonts w:ascii="Times New Roman" w:hAnsi="Times New Roman"/>
          <w:i/>
          <w:sz w:val="24"/>
          <w:szCs w:val="24"/>
        </w:rPr>
        <w:t>за двусменен режим на работа, при пет дневна работна седмица)</w:t>
      </w:r>
    </w:p>
    <w:p w14:paraId="4FF41C21" w14:textId="77777777" w:rsidR="007B23D3" w:rsidRPr="00C61B54" w:rsidRDefault="007B23D3" w:rsidP="00C61B54">
      <w:pPr>
        <w:tabs>
          <w:tab w:val="right" w:leader="dot" w:pos="4394"/>
        </w:tabs>
        <w:spacing w:before="100" w:beforeAutospacing="1" w:after="100" w:afterAutospacing="1" w:line="240" w:lineRule="auto"/>
        <w:jc w:val="both"/>
        <w:textAlignment w:val="center"/>
        <w:rPr>
          <w:rFonts w:ascii="Times New Roman" w:hAnsi="Times New Roman"/>
          <w:bCs/>
          <w:kern w:val="36"/>
          <w:sz w:val="24"/>
          <w:szCs w:val="24"/>
          <w:lang w:eastAsia="bg-BG"/>
        </w:rPr>
      </w:pPr>
      <w:r w:rsidRPr="00C61B54">
        <w:rPr>
          <w:rFonts w:ascii="Times New Roman" w:hAnsi="Times New Roman"/>
          <w:bCs/>
          <w:kern w:val="36"/>
          <w:sz w:val="24"/>
          <w:szCs w:val="24"/>
          <w:lang w:eastAsia="bg-BG"/>
        </w:rPr>
        <w:t xml:space="preserve">С реализацията на ИП ще се постигне   подобряване качествата на бетона по отношение на пластичност; водоплътност; зърнометрия. </w:t>
      </w:r>
      <w:r w:rsidRPr="00C61B54">
        <w:rPr>
          <w:rFonts w:ascii="Times New Roman" w:hAnsi="Times New Roman"/>
          <w:sz w:val="24"/>
          <w:szCs w:val="24"/>
        </w:rPr>
        <w:t>Замяната  на част от основния компонент цимент с увлечена летяща пепел с код 10 01 02 освен екологичен ефект има и икономически ефект - подобряване себестойността на произвеждания продукт.</w:t>
      </w:r>
    </w:p>
    <w:p w14:paraId="62E8058A" w14:textId="3198EE90" w:rsidR="007B23D3" w:rsidRPr="00C61B54" w:rsidRDefault="007B23D3" w:rsidP="00C61B54">
      <w:pPr>
        <w:tabs>
          <w:tab w:val="right" w:leader="dot" w:pos="4394"/>
        </w:tabs>
        <w:spacing w:before="100" w:beforeAutospacing="1" w:after="100" w:afterAutospacing="1" w:line="240" w:lineRule="auto"/>
        <w:jc w:val="both"/>
        <w:textAlignment w:val="center"/>
        <w:rPr>
          <w:rFonts w:ascii="Times New Roman" w:hAnsi="Times New Roman"/>
          <w:bCs/>
          <w:kern w:val="36"/>
          <w:sz w:val="24"/>
          <w:szCs w:val="24"/>
          <w:lang w:val="en-US" w:eastAsia="bg-BG"/>
        </w:rPr>
      </w:pPr>
      <w:r w:rsidRPr="00C61B54">
        <w:rPr>
          <w:rFonts w:ascii="Times New Roman" w:hAnsi="Times New Roman"/>
          <w:bCs/>
          <w:kern w:val="36"/>
          <w:sz w:val="24"/>
          <w:szCs w:val="24"/>
          <w:lang w:eastAsia="bg-BG"/>
        </w:rPr>
        <w:t xml:space="preserve">За реализация на настоящето ИП ще се използва изцяло наличната техника и машини, с които Дружеството разполага за  производството на пресен бетон, бетонови смеси и бетонови изделия. </w:t>
      </w:r>
      <w:r w:rsidRPr="00C61B54">
        <w:rPr>
          <w:rFonts w:ascii="Times New Roman" w:hAnsi="Times New Roman"/>
          <w:sz w:val="24"/>
          <w:szCs w:val="24"/>
        </w:rPr>
        <w:t xml:space="preserve">С Удостоверение  </w:t>
      </w:r>
      <w:r w:rsidRPr="00C61B54">
        <w:rPr>
          <w:rFonts w:ascii="Times New Roman" w:hAnsi="Times New Roman"/>
          <w:iCs/>
          <w:sz w:val="24"/>
          <w:szCs w:val="24"/>
        </w:rPr>
        <w:t>№ 94-03-1298/14.10.2021г. издадено от Главния архитект на Община Съединение се въвежда в експлоатация:</w:t>
      </w:r>
      <w:r w:rsidRPr="00C61B54">
        <w:rPr>
          <w:rFonts w:ascii="Times New Roman" w:hAnsi="Times New Roman"/>
          <w:i/>
          <w:sz w:val="24"/>
          <w:szCs w:val="24"/>
        </w:rPr>
        <w:t xml:space="preserve"> „</w:t>
      </w:r>
      <w:r w:rsidRPr="00C61B54">
        <w:rPr>
          <w:rFonts w:ascii="Times New Roman" w:hAnsi="Times New Roman"/>
          <w:sz w:val="24"/>
          <w:szCs w:val="24"/>
        </w:rPr>
        <w:t>Цех за производство на бетон и бетонови изделия“.</w:t>
      </w:r>
      <w:r w:rsidRPr="00C61B54">
        <w:rPr>
          <w:rFonts w:ascii="Times New Roman" w:hAnsi="Times New Roman"/>
          <w:i/>
          <w:sz w:val="24"/>
          <w:szCs w:val="24"/>
        </w:rPr>
        <w:t xml:space="preserve"> </w:t>
      </w:r>
      <w:r w:rsidRPr="00C61B54">
        <w:rPr>
          <w:rFonts w:ascii="Times New Roman" w:hAnsi="Times New Roman"/>
          <w:bCs/>
          <w:kern w:val="36"/>
          <w:sz w:val="24"/>
          <w:szCs w:val="24"/>
          <w:lang w:eastAsia="bg-BG"/>
        </w:rPr>
        <w:t xml:space="preserve">Не се налага да се използват нови машини или да се изграждат нови съоръжения. </w:t>
      </w:r>
    </w:p>
    <w:p w14:paraId="2A83131E" w14:textId="77777777" w:rsidR="002008A8" w:rsidRPr="00C61B54" w:rsidRDefault="002008A8" w:rsidP="00C61B54">
      <w:pPr>
        <w:tabs>
          <w:tab w:val="right" w:leader="dot" w:pos="4394"/>
        </w:tabs>
        <w:spacing w:before="100" w:beforeAutospacing="1" w:after="100" w:afterAutospacing="1" w:line="240" w:lineRule="auto"/>
        <w:jc w:val="both"/>
        <w:textAlignment w:val="center"/>
        <w:rPr>
          <w:rFonts w:ascii="Times New Roman" w:hAnsi="Times New Roman"/>
          <w:bCs/>
          <w:kern w:val="36"/>
          <w:sz w:val="24"/>
          <w:szCs w:val="24"/>
          <w:lang w:eastAsia="bg-BG"/>
        </w:rPr>
      </w:pPr>
      <w:r w:rsidRPr="00C61B54">
        <w:rPr>
          <w:rFonts w:ascii="Times New Roman" w:hAnsi="Times New Roman"/>
          <w:bCs/>
          <w:kern w:val="36"/>
          <w:sz w:val="24"/>
          <w:szCs w:val="24"/>
          <w:lang w:eastAsia="bg-BG"/>
        </w:rPr>
        <w:t>Ще се използва създадената инфраструктура:</w:t>
      </w:r>
    </w:p>
    <w:p w14:paraId="01811D47" w14:textId="77777777" w:rsidR="002008A8" w:rsidRPr="00C61B54" w:rsidRDefault="002008A8" w:rsidP="00C61B54">
      <w:pPr>
        <w:spacing w:after="0" w:line="240" w:lineRule="auto"/>
        <w:jc w:val="both"/>
        <w:rPr>
          <w:rFonts w:ascii="Times New Roman" w:hAnsi="Times New Roman"/>
          <w:sz w:val="24"/>
          <w:szCs w:val="24"/>
        </w:rPr>
      </w:pPr>
      <w:r w:rsidRPr="00C61B54">
        <w:rPr>
          <w:rFonts w:ascii="Times New Roman" w:hAnsi="Times New Roman"/>
          <w:sz w:val="24"/>
          <w:szCs w:val="24"/>
        </w:rPr>
        <w:t xml:space="preserve">За ограничаване на свободния достъп, производствената площадката  е оградена с осигурен контролно- пропускателен пункт. </w:t>
      </w:r>
      <w:r w:rsidRPr="00C61B54">
        <w:rPr>
          <w:rFonts w:ascii="Times New Roman" w:eastAsia="Times New Roman" w:hAnsi="Times New Roman"/>
          <w:sz w:val="24"/>
          <w:szCs w:val="24"/>
        </w:rPr>
        <w:t xml:space="preserve">Монтирана е електронна везна  с капацитет 60 тона. </w:t>
      </w:r>
      <w:r w:rsidRPr="00C61B54">
        <w:rPr>
          <w:rFonts w:ascii="Times New Roman" w:hAnsi="Times New Roman"/>
          <w:sz w:val="24"/>
          <w:szCs w:val="24"/>
        </w:rPr>
        <w:t>Цялата площ е с непропусклива повърхност – бетон и асфалт, с  което  се осигурява целогодишно безпрепят</w:t>
      </w:r>
      <w:r w:rsidRPr="00C61B54">
        <w:rPr>
          <w:rFonts w:ascii="Times New Roman" w:hAnsi="Times New Roman"/>
          <w:sz w:val="24"/>
          <w:szCs w:val="24"/>
        </w:rPr>
        <w:softHyphen/>
        <w:t>ствено движение на тежкотоварна техника.</w:t>
      </w:r>
    </w:p>
    <w:p w14:paraId="514CCE53" w14:textId="77777777" w:rsidR="002008A8" w:rsidRPr="00C61B54" w:rsidRDefault="002008A8" w:rsidP="00C61B54">
      <w:pPr>
        <w:spacing w:line="240" w:lineRule="auto"/>
        <w:jc w:val="both"/>
        <w:rPr>
          <w:rFonts w:ascii="Times New Roman" w:hAnsi="Times New Roman"/>
          <w:sz w:val="24"/>
          <w:szCs w:val="24"/>
        </w:rPr>
      </w:pPr>
      <w:r w:rsidRPr="00C61B54">
        <w:rPr>
          <w:rFonts w:ascii="Times New Roman" w:hAnsi="Times New Roman"/>
          <w:sz w:val="24"/>
          <w:szCs w:val="24"/>
          <w:lang w:val="en-US"/>
        </w:rPr>
        <w:t>Площадката</w:t>
      </w:r>
      <w:r w:rsidRPr="00C61B54">
        <w:rPr>
          <w:rFonts w:ascii="Times New Roman" w:hAnsi="Times New Roman"/>
          <w:sz w:val="24"/>
          <w:szCs w:val="24"/>
        </w:rPr>
        <w:t xml:space="preserve"> е с изградена В и К мрежа, като наемателят има сключен договор с ВиК дружество за предоставяне на услуги за водоснабдяване, като за парцела е изпълнено водопроводно отклонение, което захранва пожарните касети и битовките. </w:t>
      </w:r>
    </w:p>
    <w:p w14:paraId="0A9417B7" w14:textId="77777777" w:rsidR="002008A8" w:rsidRPr="00C61B54" w:rsidRDefault="002008A8" w:rsidP="00C61B54">
      <w:pPr>
        <w:spacing w:after="120" w:line="240" w:lineRule="auto"/>
        <w:jc w:val="both"/>
        <w:rPr>
          <w:rFonts w:ascii="Times New Roman" w:hAnsi="Times New Roman"/>
          <w:b/>
          <w:sz w:val="24"/>
          <w:szCs w:val="24"/>
        </w:rPr>
      </w:pPr>
      <w:r w:rsidRPr="00C61B54">
        <w:rPr>
          <w:rFonts w:ascii="Times New Roman" w:eastAsia="Times New Roman" w:hAnsi="Times New Roman"/>
          <w:sz w:val="24"/>
          <w:szCs w:val="24"/>
          <w:lang w:eastAsia="bg-BG"/>
        </w:rPr>
        <w:lastRenderedPageBreak/>
        <w:t xml:space="preserve">За технологичните нужди </w:t>
      </w:r>
      <w:r w:rsidRPr="00C61B54">
        <w:rPr>
          <w:rFonts w:ascii="Times New Roman" w:hAnsi="Times New Roman"/>
          <w:sz w:val="24"/>
          <w:szCs w:val="24"/>
        </w:rPr>
        <w:t xml:space="preserve">за производство на бетонови разтвори в </w:t>
      </w:r>
      <w:r w:rsidRPr="00C61B54">
        <w:rPr>
          <w:rFonts w:ascii="Times New Roman" w:hAnsi="Times New Roman"/>
          <w:bCs/>
          <w:sz w:val="24"/>
          <w:szCs w:val="24"/>
        </w:rPr>
        <w:t xml:space="preserve">бетоновъзела </w:t>
      </w:r>
      <w:r w:rsidRPr="00C61B54">
        <w:rPr>
          <w:rFonts w:ascii="Times New Roman" w:eastAsia="Times New Roman" w:hAnsi="Times New Roman"/>
          <w:sz w:val="24"/>
          <w:szCs w:val="24"/>
          <w:lang w:eastAsia="bg-BG"/>
        </w:rPr>
        <w:t>се използва вода от съществуващ сондажен кладенец</w:t>
      </w:r>
      <w:r w:rsidRPr="00C61B54">
        <w:rPr>
          <w:rFonts w:ascii="Times New Roman" w:eastAsia="Times New Roman" w:hAnsi="Times New Roman"/>
          <w:sz w:val="24"/>
          <w:szCs w:val="24"/>
          <w:lang w:val="en-US" w:eastAsia="bg-BG"/>
        </w:rPr>
        <w:t>,</w:t>
      </w:r>
      <w:r w:rsidRPr="00C61B54">
        <w:rPr>
          <w:rFonts w:ascii="Times New Roman" w:eastAsia="Times New Roman" w:hAnsi="Times New Roman"/>
          <w:sz w:val="24"/>
          <w:szCs w:val="24"/>
          <w:lang w:eastAsia="bg-BG"/>
        </w:rPr>
        <w:t xml:space="preserve"> </w:t>
      </w:r>
      <w:r w:rsidRPr="00C61B54">
        <w:rPr>
          <w:rFonts w:ascii="Times New Roman" w:eastAsia="Times New Roman" w:hAnsi="Times New Roman"/>
          <w:sz w:val="24"/>
          <w:szCs w:val="24"/>
          <w:lang w:val="en-US" w:eastAsia="bg-BG"/>
        </w:rPr>
        <w:t>разположен</w:t>
      </w:r>
      <w:r w:rsidRPr="00C61B54">
        <w:rPr>
          <w:rFonts w:ascii="Times New Roman" w:eastAsia="Times New Roman" w:hAnsi="Times New Roman"/>
          <w:sz w:val="24"/>
          <w:szCs w:val="24"/>
          <w:lang w:eastAsia="bg-BG"/>
        </w:rPr>
        <w:t xml:space="preserve"> </w:t>
      </w:r>
      <w:r w:rsidRPr="00C61B54">
        <w:rPr>
          <w:rFonts w:ascii="Times New Roman" w:eastAsia="Times New Roman" w:hAnsi="Times New Roman"/>
          <w:sz w:val="24"/>
          <w:szCs w:val="24"/>
          <w:lang w:val="en-US" w:eastAsia="bg-BG"/>
        </w:rPr>
        <w:t>поземлен</w:t>
      </w:r>
      <w:r w:rsidRPr="00C61B54">
        <w:rPr>
          <w:rFonts w:ascii="Times New Roman" w:eastAsia="Times New Roman" w:hAnsi="Times New Roman"/>
          <w:sz w:val="24"/>
          <w:szCs w:val="24"/>
          <w:lang w:eastAsia="bg-BG"/>
        </w:rPr>
        <w:t xml:space="preserve">ия </w:t>
      </w:r>
      <w:r w:rsidRPr="00C61B54">
        <w:rPr>
          <w:rFonts w:ascii="Times New Roman" w:eastAsia="Times New Roman" w:hAnsi="Times New Roman"/>
          <w:sz w:val="24"/>
          <w:szCs w:val="24"/>
          <w:lang w:val="en-US" w:eastAsia="bg-BG"/>
        </w:rPr>
        <w:t>имо</w:t>
      </w:r>
      <w:r w:rsidRPr="00C61B54">
        <w:rPr>
          <w:rFonts w:ascii="Times New Roman" w:eastAsia="Times New Roman" w:hAnsi="Times New Roman"/>
          <w:sz w:val="24"/>
          <w:szCs w:val="24"/>
          <w:lang w:eastAsia="bg-BG"/>
        </w:rPr>
        <w:t>т.</w:t>
      </w:r>
      <w:r w:rsidRPr="00C61B54">
        <w:rPr>
          <w:rFonts w:ascii="Times New Roman" w:hAnsi="Times New Roman"/>
          <w:sz w:val="24"/>
          <w:szCs w:val="24"/>
        </w:rPr>
        <w:t xml:space="preserve"> Тръбният кладенец попада в подземно водно тяло „Порови води в Кватернер – Горнотракийска низина“ с код BG3G000000Q013</w:t>
      </w:r>
      <w:r w:rsidRPr="00C61B54">
        <w:rPr>
          <w:rFonts w:ascii="Times New Roman" w:hAnsi="Times New Roman"/>
          <w:b/>
          <w:sz w:val="24"/>
          <w:szCs w:val="24"/>
        </w:rPr>
        <w:t xml:space="preserve">. </w:t>
      </w:r>
    </w:p>
    <w:p w14:paraId="6E5E8EBC" w14:textId="77777777" w:rsidR="002008A8" w:rsidRPr="00C61B54" w:rsidRDefault="002008A8" w:rsidP="00C61B54">
      <w:pPr>
        <w:spacing w:after="120" w:line="240" w:lineRule="auto"/>
        <w:jc w:val="both"/>
        <w:rPr>
          <w:rFonts w:ascii="Times New Roman" w:hAnsi="Times New Roman"/>
          <w:sz w:val="24"/>
          <w:szCs w:val="24"/>
        </w:rPr>
      </w:pPr>
      <w:r w:rsidRPr="00C61B54">
        <w:rPr>
          <w:rFonts w:ascii="Times New Roman" w:hAnsi="Times New Roman"/>
          <w:sz w:val="24"/>
          <w:szCs w:val="24"/>
        </w:rPr>
        <w:t xml:space="preserve">Необходимите средноденонощни и годишни водни обеми, обезпечаващи нуждите на „РУБИКОН БЕТОН” ЕООД са следните: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79"/>
        <w:gridCol w:w="1916"/>
        <w:gridCol w:w="2126"/>
        <w:gridCol w:w="1843"/>
      </w:tblGrid>
      <w:tr w:rsidR="002008A8" w:rsidRPr="00C61B54" w14:paraId="64B91544" w14:textId="77777777" w:rsidTr="003B604D">
        <w:trPr>
          <w:jc w:val="center"/>
        </w:trPr>
        <w:tc>
          <w:tcPr>
            <w:tcW w:w="2479" w:type="dxa"/>
            <w:shd w:val="clear" w:color="auto" w:fill="DDD9C3"/>
          </w:tcPr>
          <w:p w14:paraId="3C96B889" w14:textId="77777777" w:rsidR="002008A8" w:rsidRPr="00C61B54" w:rsidRDefault="002008A8" w:rsidP="00C61B54">
            <w:pPr>
              <w:spacing w:after="120" w:line="240" w:lineRule="auto"/>
              <w:jc w:val="both"/>
              <w:rPr>
                <w:rFonts w:ascii="Times New Roman" w:hAnsi="Times New Roman"/>
                <w:sz w:val="24"/>
                <w:szCs w:val="24"/>
              </w:rPr>
            </w:pPr>
            <w:r w:rsidRPr="00C61B54">
              <w:rPr>
                <w:rFonts w:ascii="Times New Roman" w:hAnsi="Times New Roman"/>
                <w:sz w:val="24"/>
                <w:szCs w:val="24"/>
              </w:rPr>
              <w:t>Цели на водовземането</w:t>
            </w:r>
          </w:p>
        </w:tc>
        <w:tc>
          <w:tcPr>
            <w:tcW w:w="1916" w:type="dxa"/>
            <w:shd w:val="clear" w:color="auto" w:fill="DDD9C3"/>
          </w:tcPr>
          <w:p w14:paraId="7D322B85" w14:textId="77777777" w:rsidR="002008A8" w:rsidRPr="00C61B54" w:rsidRDefault="002008A8" w:rsidP="00C61B54">
            <w:pPr>
              <w:spacing w:after="120" w:line="240" w:lineRule="auto"/>
              <w:jc w:val="both"/>
              <w:rPr>
                <w:rFonts w:ascii="Times New Roman" w:hAnsi="Times New Roman"/>
                <w:sz w:val="24"/>
                <w:szCs w:val="24"/>
              </w:rPr>
            </w:pPr>
            <w:r w:rsidRPr="00C61B54">
              <w:rPr>
                <w:rFonts w:ascii="Times New Roman" w:hAnsi="Times New Roman"/>
                <w:sz w:val="24"/>
                <w:szCs w:val="24"/>
              </w:rPr>
              <w:t>Годишен воден обем, м</w:t>
            </w:r>
            <w:r w:rsidRPr="00C61B54">
              <w:rPr>
                <w:rFonts w:ascii="Times New Roman" w:hAnsi="Times New Roman"/>
                <w:sz w:val="24"/>
                <w:szCs w:val="24"/>
                <w:vertAlign w:val="superscript"/>
              </w:rPr>
              <w:t>3</w:t>
            </w:r>
            <w:r w:rsidRPr="00C61B54">
              <w:rPr>
                <w:rFonts w:ascii="Times New Roman" w:hAnsi="Times New Roman"/>
                <w:sz w:val="24"/>
                <w:szCs w:val="24"/>
              </w:rPr>
              <w:t>/ год.</w:t>
            </w:r>
          </w:p>
        </w:tc>
        <w:tc>
          <w:tcPr>
            <w:tcW w:w="2126" w:type="dxa"/>
            <w:shd w:val="clear" w:color="auto" w:fill="DDD9C3"/>
          </w:tcPr>
          <w:p w14:paraId="08BC7FA9" w14:textId="77777777" w:rsidR="002008A8" w:rsidRPr="00C61B54" w:rsidRDefault="002008A8" w:rsidP="00C61B54">
            <w:pPr>
              <w:spacing w:after="120" w:line="240" w:lineRule="auto"/>
              <w:jc w:val="both"/>
              <w:rPr>
                <w:rFonts w:ascii="Times New Roman" w:hAnsi="Times New Roman"/>
                <w:sz w:val="24"/>
                <w:szCs w:val="24"/>
              </w:rPr>
            </w:pPr>
            <w:r w:rsidRPr="00C61B54">
              <w:rPr>
                <w:rFonts w:ascii="Times New Roman" w:hAnsi="Times New Roman"/>
                <w:sz w:val="24"/>
                <w:szCs w:val="24"/>
              </w:rPr>
              <w:t>Средноденонощен дебит, л/ сек.</w:t>
            </w:r>
          </w:p>
        </w:tc>
        <w:tc>
          <w:tcPr>
            <w:tcW w:w="1843" w:type="dxa"/>
            <w:shd w:val="clear" w:color="auto" w:fill="DDD9C3"/>
          </w:tcPr>
          <w:p w14:paraId="427A3110" w14:textId="77777777" w:rsidR="002008A8" w:rsidRPr="00C61B54" w:rsidRDefault="002008A8" w:rsidP="00C61B54">
            <w:pPr>
              <w:spacing w:after="120" w:line="240" w:lineRule="auto"/>
              <w:jc w:val="both"/>
              <w:rPr>
                <w:rFonts w:ascii="Times New Roman" w:hAnsi="Times New Roman"/>
                <w:sz w:val="24"/>
                <w:szCs w:val="24"/>
              </w:rPr>
            </w:pPr>
            <w:r w:rsidRPr="00C61B54">
              <w:rPr>
                <w:rFonts w:ascii="Times New Roman" w:hAnsi="Times New Roman"/>
                <w:sz w:val="24"/>
                <w:szCs w:val="24"/>
              </w:rPr>
              <w:t>Максимален дебит, л/сек.</w:t>
            </w:r>
          </w:p>
        </w:tc>
      </w:tr>
      <w:tr w:rsidR="002008A8" w:rsidRPr="00C61B54" w14:paraId="08695DDB" w14:textId="77777777" w:rsidTr="003B604D">
        <w:trPr>
          <w:jc w:val="center"/>
        </w:trPr>
        <w:tc>
          <w:tcPr>
            <w:tcW w:w="2479" w:type="dxa"/>
          </w:tcPr>
          <w:p w14:paraId="2B71C578" w14:textId="77777777" w:rsidR="002008A8" w:rsidRPr="00C61B54" w:rsidRDefault="002008A8" w:rsidP="00C61B54">
            <w:pPr>
              <w:spacing w:after="120" w:line="240" w:lineRule="auto"/>
              <w:jc w:val="both"/>
              <w:rPr>
                <w:rFonts w:ascii="Times New Roman" w:hAnsi="Times New Roman"/>
                <w:sz w:val="24"/>
                <w:szCs w:val="24"/>
              </w:rPr>
            </w:pPr>
            <w:r w:rsidRPr="00C61B54">
              <w:rPr>
                <w:rFonts w:ascii="Times New Roman" w:hAnsi="Times New Roman"/>
                <w:sz w:val="24"/>
                <w:szCs w:val="24"/>
              </w:rPr>
              <w:t xml:space="preserve">Промишлено водоснабдяване </w:t>
            </w:r>
          </w:p>
        </w:tc>
        <w:tc>
          <w:tcPr>
            <w:tcW w:w="1916" w:type="dxa"/>
            <w:vAlign w:val="center"/>
          </w:tcPr>
          <w:p w14:paraId="46B1586C" w14:textId="77777777" w:rsidR="002008A8" w:rsidRPr="00C61B54" w:rsidRDefault="002008A8" w:rsidP="00C61B54">
            <w:pPr>
              <w:spacing w:after="120" w:line="240" w:lineRule="auto"/>
              <w:jc w:val="both"/>
              <w:rPr>
                <w:rFonts w:ascii="Times New Roman" w:hAnsi="Times New Roman"/>
                <w:sz w:val="24"/>
                <w:szCs w:val="24"/>
              </w:rPr>
            </w:pPr>
            <w:r w:rsidRPr="00C61B54">
              <w:rPr>
                <w:rFonts w:ascii="Times New Roman" w:hAnsi="Times New Roman"/>
                <w:sz w:val="24"/>
                <w:szCs w:val="24"/>
              </w:rPr>
              <w:t>12500</w:t>
            </w:r>
          </w:p>
        </w:tc>
        <w:tc>
          <w:tcPr>
            <w:tcW w:w="2126" w:type="dxa"/>
            <w:vAlign w:val="center"/>
          </w:tcPr>
          <w:p w14:paraId="1C99FA2F" w14:textId="77777777" w:rsidR="002008A8" w:rsidRPr="00C61B54" w:rsidRDefault="002008A8" w:rsidP="00C61B54">
            <w:pPr>
              <w:spacing w:after="120" w:line="240" w:lineRule="auto"/>
              <w:jc w:val="both"/>
              <w:rPr>
                <w:rFonts w:ascii="Times New Roman" w:hAnsi="Times New Roman"/>
                <w:sz w:val="24"/>
                <w:szCs w:val="24"/>
              </w:rPr>
            </w:pPr>
            <w:r w:rsidRPr="00C61B54">
              <w:rPr>
                <w:rFonts w:ascii="Times New Roman" w:hAnsi="Times New Roman"/>
                <w:sz w:val="24"/>
                <w:szCs w:val="24"/>
              </w:rPr>
              <w:t>0,396</w:t>
            </w:r>
          </w:p>
        </w:tc>
        <w:tc>
          <w:tcPr>
            <w:tcW w:w="1843" w:type="dxa"/>
            <w:vAlign w:val="center"/>
          </w:tcPr>
          <w:p w14:paraId="5A1F9379" w14:textId="77777777" w:rsidR="002008A8" w:rsidRPr="00C61B54" w:rsidRDefault="002008A8" w:rsidP="00C61B54">
            <w:pPr>
              <w:spacing w:after="120" w:line="240" w:lineRule="auto"/>
              <w:jc w:val="both"/>
              <w:rPr>
                <w:rFonts w:ascii="Times New Roman" w:hAnsi="Times New Roman"/>
                <w:sz w:val="24"/>
                <w:szCs w:val="24"/>
              </w:rPr>
            </w:pPr>
            <w:r w:rsidRPr="00C61B54">
              <w:rPr>
                <w:rFonts w:ascii="Times New Roman" w:hAnsi="Times New Roman"/>
                <w:sz w:val="24"/>
                <w:szCs w:val="24"/>
              </w:rPr>
              <w:t>2,0</w:t>
            </w:r>
          </w:p>
        </w:tc>
      </w:tr>
    </w:tbl>
    <w:p w14:paraId="4D424651" w14:textId="77777777" w:rsidR="002008A8" w:rsidRPr="00C61B54" w:rsidRDefault="002008A8" w:rsidP="00C61B54">
      <w:pPr>
        <w:spacing w:after="0" w:line="240" w:lineRule="auto"/>
        <w:jc w:val="both"/>
        <w:rPr>
          <w:rFonts w:ascii="Times New Roman" w:hAnsi="Times New Roman"/>
          <w:sz w:val="24"/>
          <w:szCs w:val="24"/>
        </w:rPr>
      </w:pPr>
    </w:p>
    <w:p w14:paraId="02906E44" w14:textId="77777777" w:rsidR="002008A8" w:rsidRPr="00C61B54" w:rsidRDefault="002008A8" w:rsidP="00C61B54">
      <w:pPr>
        <w:spacing w:after="0" w:line="240" w:lineRule="auto"/>
        <w:jc w:val="both"/>
        <w:rPr>
          <w:rFonts w:ascii="Times New Roman" w:hAnsi="Times New Roman"/>
          <w:sz w:val="24"/>
          <w:szCs w:val="24"/>
        </w:rPr>
      </w:pPr>
      <w:r w:rsidRPr="00C61B54">
        <w:rPr>
          <w:rFonts w:ascii="Times New Roman" w:hAnsi="Times New Roman"/>
          <w:sz w:val="24"/>
          <w:szCs w:val="24"/>
        </w:rPr>
        <w:t xml:space="preserve">На устието на тръбния кладенец има изградена бетонова водомерна шахта, в която е инсталирано оборудването за експлоатация и мониторинг на сондажа. </w:t>
      </w:r>
    </w:p>
    <w:p w14:paraId="29CB08CD" w14:textId="77777777" w:rsidR="00F22B1D" w:rsidRPr="00C61B54" w:rsidRDefault="00F22B1D" w:rsidP="00C61B54">
      <w:pPr>
        <w:autoSpaceDE w:val="0"/>
        <w:autoSpaceDN w:val="0"/>
        <w:adjustRightInd w:val="0"/>
        <w:spacing w:after="0" w:line="240" w:lineRule="auto"/>
        <w:jc w:val="both"/>
        <w:rPr>
          <w:rFonts w:ascii="Times New Roman" w:hAnsi="Times New Roman"/>
          <w:sz w:val="24"/>
          <w:szCs w:val="24"/>
        </w:rPr>
      </w:pPr>
      <w:r w:rsidRPr="00C61B54">
        <w:rPr>
          <w:rFonts w:ascii="Times New Roman" w:hAnsi="Times New Roman"/>
          <w:sz w:val="24"/>
          <w:szCs w:val="24"/>
        </w:rPr>
        <w:t xml:space="preserve">Необходимите водни количества за </w:t>
      </w:r>
      <w:r w:rsidRPr="00C61B54">
        <w:rPr>
          <w:rFonts w:ascii="Times New Roman" w:hAnsi="Times New Roman"/>
          <w:b/>
          <w:i/>
          <w:sz w:val="24"/>
          <w:szCs w:val="24"/>
        </w:rPr>
        <w:t>технологични нужди</w:t>
      </w:r>
      <w:r w:rsidRPr="00C61B54">
        <w:rPr>
          <w:rFonts w:ascii="Times New Roman" w:hAnsi="Times New Roman"/>
          <w:sz w:val="24"/>
          <w:szCs w:val="24"/>
        </w:rPr>
        <w:t xml:space="preserve"> </w:t>
      </w:r>
      <w:r w:rsidRPr="00C61B54">
        <w:rPr>
          <w:rFonts w:ascii="Times New Roman" w:eastAsia="Times New Roman" w:hAnsi="Times New Roman"/>
          <w:sz w:val="24"/>
          <w:szCs w:val="24"/>
          <w:lang w:eastAsia="bg-BG"/>
        </w:rPr>
        <w:t xml:space="preserve">на бетоновия център ще се осигуряват  от собствен водоизточник- съществуващ сондажен кладенец, </w:t>
      </w:r>
      <w:r w:rsidRPr="00C61B54">
        <w:rPr>
          <w:rFonts w:ascii="Times New Roman" w:eastAsia="Times New Roman" w:hAnsi="Times New Roman"/>
          <w:sz w:val="24"/>
          <w:szCs w:val="24"/>
          <w:lang w:val="en-US" w:eastAsia="bg-BG"/>
        </w:rPr>
        <w:t>разположен</w:t>
      </w:r>
      <w:r w:rsidRPr="00C61B54">
        <w:rPr>
          <w:rFonts w:ascii="Times New Roman" w:eastAsia="Times New Roman" w:hAnsi="Times New Roman"/>
          <w:sz w:val="24"/>
          <w:szCs w:val="24"/>
          <w:lang w:eastAsia="bg-BG"/>
        </w:rPr>
        <w:t xml:space="preserve"> в </w:t>
      </w:r>
      <w:r w:rsidRPr="00C61B54">
        <w:rPr>
          <w:rFonts w:ascii="Times New Roman" w:eastAsia="Times New Roman" w:hAnsi="Times New Roman"/>
          <w:sz w:val="24"/>
          <w:szCs w:val="24"/>
          <w:lang w:val="en-US" w:eastAsia="bg-BG"/>
        </w:rPr>
        <w:t>поземлен</w:t>
      </w:r>
      <w:r w:rsidRPr="00C61B54">
        <w:rPr>
          <w:rFonts w:ascii="Times New Roman" w:eastAsia="Times New Roman" w:hAnsi="Times New Roman"/>
          <w:sz w:val="24"/>
          <w:szCs w:val="24"/>
          <w:lang w:eastAsia="bg-BG"/>
        </w:rPr>
        <w:t xml:space="preserve">ия </w:t>
      </w:r>
      <w:r w:rsidRPr="00C61B54">
        <w:rPr>
          <w:rFonts w:ascii="Times New Roman" w:eastAsia="Times New Roman" w:hAnsi="Times New Roman"/>
          <w:sz w:val="24"/>
          <w:szCs w:val="24"/>
          <w:lang w:val="en-US" w:eastAsia="bg-BG"/>
        </w:rPr>
        <w:t>имо</w:t>
      </w:r>
      <w:r w:rsidRPr="00C61B54">
        <w:rPr>
          <w:rFonts w:ascii="Times New Roman" w:eastAsia="Times New Roman" w:hAnsi="Times New Roman"/>
          <w:sz w:val="24"/>
          <w:szCs w:val="24"/>
          <w:lang w:eastAsia="bg-BG"/>
        </w:rPr>
        <w:t>т, вписан в регистъра на водовземните съоръжения за стопански цели в БД ИБР под №35201305998/13.09.2022г. Към момента Дружеството е започнало процедура</w:t>
      </w:r>
      <w:r w:rsidRPr="00C61B54">
        <w:rPr>
          <w:rFonts w:ascii="Times New Roman" w:hAnsi="Times New Roman"/>
          <w:sz w:val="24"/>
          <w:szCs w:val="24"/>
          <w:shd w:val="clear" w:color="auto" w:fill="FFFFFF"/>
        </w:rPr>
        <w:t xml:space="preserve"> </w:t>
      </w:r>
      <w:r w:rsidRPr="00C61B54">
        <w:rPr>
          <w:rFonts w:ascii="Times New Roman" w:hAnsi="Times New Roman"/>
          <w:sz w:val="24"/>
          <w:szCs w:val="24"/>
        </w:rPr>
        <w:t>за издаване на разрешително за ползване на воден обект за заустване на отпадъчни води в повърхностни води за експлоатация на съществуващ обект „Бетонов център”, разположен в ПИ с идентификатор 70528.140.381 по КК и КР на  гр. Съединение, общ. Съединение , обл. Пловдив.</w:t>
      </w:r>
    </w:p>
    <w:p w14:paraId="0F2684E6" w14:textId="6D1D6781" w:rsidR="002008A8" w:rsidRPr="00C61B54" w:rsidRDefault="002008A8" w:rsidP="00C61B54">
      <w:pPr>
        <w:autoSpaceDE w:val="0"/>
        <w:autoSpaceDN w:val="0"/>
        <w:adjustRightInd w:val="0"/>
        <w:spacing w:after="0" w:line="240" w:lineRule="auto"/>
        <w:jc w:val="both"/>
        <w:rPr>
          <w:rFonts w:ascii="Times New Roman" w:eastAsia="Times New Roman" w:hAnsi="Times New Roman"/>
          <w:sz w:val="24"/>
          <w:szCs w:val="24"/>
        </w:rPr>
      </w:pPr>
      <w:r w:rsidRPr="00C61B54">
        <w:rPr>
          <w:rFonts w:ascii="Times New Roman" w:eastAsia="Times New Roman" w:hAnsi="Times New Roman"/>
          <w:sz w:val="24"/>
          <w:szCs w:val="24"/>
        </w:rPr>
        <w:t xml:space="preserve">От обекта се формират битови и дъждовни отпадъчни води. Отпадъчните фекално-битови води се заустват в съществуваща водоплътна изгребна яма с решетка и утаител към нея. </w:t>
      </w:r>
    </w:p>
    <w:p w14:paraId="53C5130B" w14:textId="77777777" w:rsidR="002008A8" w:rsidRPr="00C61B54" w:rsidRDefault="002008A8" w:rsidP="00C61B54">
      <w:pPr>
        <w:overflowPunct w:val="0"/>
        <w:autoSpaceDE w:val="0"/>
        <w:autoSpaceDN w:val="0"/>
        <w:adjustRightInd w:val="0"/>
        <w:spacing w:after="0" w:line="240" w:lineRule="auto"/>
        <w:jc w:val="both"/>
        <w:textAlignment w:val="baseline"/>
        <w:rPr>
          <w:rFonts w:ascii="Times New Roman" w:eastAsia="Times New Roman" w:hAnsi="Times New Roman"/>
          <w:sz w:val="24"/>
          <w:szCs w:val="24"/>
        </w:rPr>
      </w:pPr>
      <w:r w:rsidRPr="00C61B54">
        <w:rPr>
          <w:rFonts w:ascii="Times New Roman" w:eastAsia="Times New Roman" w:hAnsi="Times New Roman"/>
          <w:sz w:val="24"/>
          <w:szCs w:val="24"/>
        </w:rPr>
        <w:t>Дъждовните води от покрива са отведени чрез  водосточни тръби по терена, от където заедно с падащите  на площадката на обекта дъждовни води, се оттичат към правоъгълни утаителни шахти, в които се утаяват увлечени от водата замърсявания. Изходните тръби от утаителните шахти са изпълнени на по-висока кота от дъната им, за да се гарантира преливане на чиста вода в дъждовната площадкова канализация. Към заустване в река Потока, течаща западно от бетоновия център, ще се отвеждат условно чистите дъждовните отпадъчни води.</w:t>
      </w:r>
    </w:p>
    <w:p w14:paraId="4A785C45" w14:textId="77777777" w:rsidR="002008A8" w:rsidRPr="00C61B54" w:rsidRDefault="002008A8" w:rsidP="00C61B54">
      <w:pPr>
        <w:spacing w:after="0" w:line="240" w:lineRule="auto"/>
        <w:jc w:val="both"/>
        <w:rPr>
          <w:rFonts w:ascii="Times New Roman" w:hAnsi="Times New Roman"/>
          <w:sz w:val="24"/>
          <w:szCs w:val="24"/>
        </w:rPr>
      </w:pPr>
    </w:p>
    <w:p w14:paraId="0678A3A7" w14:textId="77777777" w:rsidR="002008A8" w:rsidRPr="00C61B54" w:rsidRDefault="002008A8" w:rsidP="00C61B54">
      <w:pPr>
        <w:spacing w:after="0" w:line="240" w:lineRule="auto"/>
        <w:jc w:val="both"/>
        <w:rPr>
          <w:rFonts w:ascii="Times New Roman" w:hAnsi="Times New Roman"/>
          <w:sz w:val="24"/>
          <w:szCs w:val="24"/>
        </w:rPr>
      </w:pPr>
      <w:r w:rsidRPr="00C61B54">
        <w:rPr>
          <w:rFonts w:ascii="Times New Roman" w:hAnsi="Times New Roman"/>
          <w:i/>
          <w:sz w:val="24"/>
          <w:szCs w:val="24"/>
        </w:rPr>
        <w:t>„</w:t>
      </w:r>
      <w:r w:rsidRPr="00C61B54">
        <w:rPr>
          <w:rFonts w:ascii="Times New Roman" w:hAnsi="Times New Roman"/>
          <w:sz w:val="24"/>
          <w:szCs w:val="24"/>
        </w:rPr>
        <w:t xml:space="preserve">Цех за производство на бетон и бетонови изделия“ е съществуващ- </w:t>
      </w:r>
      <w:r w:rsidRPr="00C61B54">
        <w:rPr>
          <w:rFonts w:ascii="Times New Roman" w:hAnsi="Times New Roman"/>
          <w:iCs/>
          <w:sz w:val="24"/>
          <w:szCs w:val="24"/>
        </w:rPr>
        <w:t>въведен в експлоатация</w:t>
      </w:r>
      <w:r w:rsidRPr="00C61B54">
        <w:rPr>
          <w:rFonts w:ascii="Times New Roman" w:hAnsi="Times New Roman"/>
          <w:sz w:val="24"/>
          <w:szCs w:val="24"/>
        </w:rPr>
        <w:t xml:space="preserve"> с удостоверение  </w:t>
      </w:r>
      <w:r w:rsidRPr="00C61B54">
        <w:rPr>
          <w:rFonts w:ascii="Times New Roman" w:hAnsi="Times New Roman"/>
          <w:iCs/>
          <w:sz w:val="24"/>
          <w:szCs w:val="24"/>
        </w:rPr>
        <w:t xml:space="preserve">№ 94-03-1298/14.10.2021г. издадено от Главния архитект на Община Съединение.  Обекта е </w:t>
      </w:r>
      <w:r w:rsidRPr="00C61B54">
        <w:rPr>
          <w:rFonts w:ascii="Times New Roman" w:hAnsi="Times New Roman"/>
          <w:sz w:val="24"/>
          <w:szCs w:val="24"/>
        </w:rPr>
        <w:t>с изградена инфраструктура, покриваща изискванията за упражняване на дейността на дружеството.  Няма да се налага извършването на строителни работи,</w:t>
      </w:r>
      <w:r w:rsidRPr="00C61B54">
        <w:rPr>
          <w:rFonts w:ascii="Times New Roman" w:hAnsi="Times New Roman"/>
          <w:sz w:val="24"/>
          <w:szCs w:val="24"/>
          <w:lang w:val="en-US"/>
        </w:rPr>
        <w:t xml:space="preserve"> </w:t>
      </w:r>
      <w:r w:rsidRPr="00C61B54">
        <w:rPr>
          <w:rFonts w:ascii="Times New Roman" w:hAnsi="Times New Roman"/>
          <w:sz w:val="24"/>
          <w:szCs w:val="24"/>
        </w:rPr>
        <w:t xml:space="preserve">което изключва  изкопни дейности  и използване на взривни устройства. </w:t>
      </w:r>
    </w:p>
    <w:p w14:paraId="5D2AF650" w14:textId="77777777" w:rsidR="002008A8" w:rsidRPr="00C61B54" w:rsidRDefault="002008A8" w:rsidP="00C61B54">
      <w:pPr>
        <w:spacing w:line="240" w:lineRule="auto"/>
        <w:jc w:val="both"/>
        <w:rPr>
          <w:rFonts w:ascii="Times New Roman" w:hAnsi="Times New Roman"/>
          <w:sz w:val="24"/>
          <w:szCs w:val="24"/>
        </w:rPr>
      </w:pPr>
      <w:r w:rsidRPr="00C61B54">
        <w:rPr>
          <w:rFonts w:ascii="Times New Roman" w:hAnsi="Times New Roman"/>
          <w:sz w:val="24"/>
          <w:szCs w:val="24"/>
        </w:rPr>
        <w:t>За осъществяване на инвестиционното предложение ще се използва съществуваща пътна инфраструктура, без нужда от промяна и без необходимост от изграждане на нова.</w:t>
      </w:r>
    </w:p>
    <w:p w14:paraId="54384130" w14:textId="646DB81F" w:rsidR="002008A8" w:rsidRPr="00C61B54" w:rsidRDefault="002008A8" w:rsidP="00C61B54">
      <w:pPr>
        <w:spacing w:after="120" w:line="240" w:lineRule="auto"/>
        <w:jc w:val="both"/>
        <w:rPr>
          <w:rFonts w:ascii="Times New Roman" w:hAnsi="Times New Roman"/>
          <w:sz w:val="24"/>
          <w:szCs w:val="24"/>
        </w:rPr>
      </w:pPr>
      <w:r w:rsidRPr="00C61B54">
        <w:rPr>
          <w:rFonts w:ascii="Times New Roman" w:hAnsi="Times New Roman"/>
          <w:sz w:val="24"/>
          <w:szCs w:val="24"/>
        </w:rPr>
        <w:t xml:space="preserve">Не се предвижда и изграждане на нов </w:t>
      </w:r>
      <w:r w:rsidR="00F22B1D" w:rsidRPr="00C61B54">
        <w:rPr>
          <w:rFonts w:ascii="Times New Roman" w:hAnsi="Times New Roman"/>
          <w:sz w:val="24"/>
          <w:szCs w:val="24"/>
        </w:rPr>
        <w:t>електропровод</w:t>
      </w:r>
      <w:r w:rsidRPr="00C61B54">
        <w:rPr>
          <w:rFonts w:ascii="Times New Roman" w:hAnsi="Times New Roman"/>
          <w:sz w:val="24"/>
          <w:szCs w:val="24"/>
        </w:rPr>
        <w:t xml:space="preserve">. </w:t>
      </w:r>
    </w:p>
    <w:p w14:paraId="15797751" w14:textId="085D1BB6" w:rsidR="002008A8" w:rsidRPr="00C61B54" w:rsidRDefault="002008A8" w:rsidP="00C61B54">
      <w:pPr>
        <w:spacing w:after="120" w:line="240" w:lineRule="auto"/>
        <w:jc w:val="both"/>
        <w:rPr>
          <w:rFonts w:ascii="Times New Roman" w:hAnsi="Times New Roman"/>
          <w:sz w:val="24"/>
          <w:szCs w:val="24"/>
        </w:rPr>
      </w:pPr>
      <w:r w:rsidRPr="00C61B54">
        <w:rPr>
          <w:rFonts w:ascii="Times New Roman" w:hAnsi="Times New Roman"/>
          <w:sz w:val="24"/>
          <w:szCs w:val="24"/>
        </w:rPr>
        <w:t>В помещенията  няма да се съхраняват химични вещества включени  в приложение 3 на ЗООС. Извън тях  няма да се съхраняват на открито опасни вещества и смеси, не се очаква формиране на замърсени дъждовни води.</w:t>
      </w:r>
    </w:p>
    <w:p w14:paraId="128D7DF8" w14:textId="77777777" w:rsidR="00DE1FAE" w:rsidRPr="00C61B54" w:rsidRDefault="00DE1FAE" w:rsidP="00C61B54">
      <w:pPr>
        <w:spacing w:after="0" w:line="240" w:lineRule="auto"/>
        <w:ind w:firstLine="709"/>
        <w:jc w:val="both"/>
        <w:rPr>
          <w:rFonts w:ascii="Times New Roman" w:hAnsi="Times New Roman"/>
          <w:color w:val="FF0000"/>
          <w:sz w:val="24"/>
          <w:szCs w:val="24"/>
        </w:rPr>
      </w:pPr>
    </w:p>
    <w:p w14:paraId="2B9E96D2" w14:textId="77777777" w:rsidR="00BA1E84" w:rsidRDefault="00DE1FAE" w:rsidP="00BA1E84">
      <w:pPr>
        <w:spacing w:line="240" w:lineRule="auto"/>
        <w:jc w:val="both"/>
        <w:rPr>
          <w:rFonts w:ascii="Times New Roman" w:hAnsi="Times New Roman"/>
          <w:b/>
          <w:sz w:val="24"/>
          <w:szCs w:val="24"/>
        </w:rPr>
      </w:pPr>
      <w:r w:rsidRPr="00BA1E84">
        <w:rPr>
          <w:rFonts w:ascii="Times New Roman" w:hAnsi="Times New Roman"/>
          <w:b/>
          <w:color w:val="000000" w:themeColor="text1"/>
          <w:sz w:val="24"/>
          <w:szCs w:val="24"/>
        </w:rPr>
        <w:lastRenderedPageBreak/>
        <w:t>б)</w:t>
      </w:r>
      <w:r w:rsidRPr="00C61B54">
        <w:rPr>
          <w:rFonts w:ascii="Times New Roman" w:hAnsi="Times New Roman"/>
          <w:b/>
          <w:sz w:val="24"/>
          <w:szCs w:val="24"/>
        </w:rPr>
        <w:t xml:space="preserve"> взаимовръзка и кумулиране с други съществуващи и/или одобрени инвестиционни предложения;</w:t>
      </w:r>
    </w:p>
    <w:p w14:paraId="14A1EB4B" w14:textId="73F57BE3" w:rsidR="003523B0" w:rsidRPr="00BA1E84" w:rsidRDefault="003523B0" w:rsidP="00BA1E84">
      <w:pPr>
        <w:spacing w:line="240" w:lineRule="auto"/>
        <w:jc w:val="both"/>
        <w:rPr>
          <w:rFonts w:ascii="Times New Roman" w:hAnsi="Times New Roman"/>
          <w:b/>
          <w:sz w:val="24"/>
          <w:szCs w:val="24"/>
        </w:rPr>
      </w:pPr>
      <w:r w:rsidRPr="00C61B54">
        <w:rPr>
          <w:rFonts w:ascii="Times New Roman" w:hAnsi="Times New Roman"/>
          <w:b/>
          <w:sz w:val="24"/>
          <w:szCs w:val="24"/>
        </w:rPr>
        <w:t xml:space="preserve"> </w:t>
      </w:r>
      <w:r w:rsidRPr="00C61B54">
        <w:rPr>
          <w:rFonts w:ascii="Times New Roman" w:eastAsia="Times New Roman" w:hAnsi="Times New Roman"/>
          <w:sz w:val="24"/>
          <w:szCs w:val="24"/>
          <w:lang w:eastAsia="bg-BG"/>
        </w:rPr>
        <w:t xml:space="preserve">Инвестиционното предложение няма връзка с други съществуващи и одобрени с устройствен или друг план дейности. </w:t>
      </w:r>
    </w:p>
    <w:p w14:paraId="22CC6AD9" w14:textId="77777777" w:rsidR="003523B0" w:rsidRPr="00C61B54" w:rsidRDefault="003523B0" w:rsidP="00BA1E84">
      <w:pPr>
        <w:overflowPunct w:val="0"/>
        <w:autoSpaceDE w:val="0"/>
        <w:autoSpaceDN w:val="0"/>
        <w:adjustRightInd w:val="0"/>
        <w:spacing w:after="120" w:line="240" w:lineRule="auto"/>
        <w:jc w:val="both"/>
        <w:textAlignment w:val="baseline"/>
        <w:rPr>
          <w:rFonts w:ascii="Times New Roman" w:eastAsia="Times New Roman" w:hAnsi="Times New Roman"/>
          <w:sz w:val="24"/>
          <w:szCs w:val="24"/>
          <w:lang w:val="en-US" w:eastAsia="bg-BG"/>
        </w:rPr>
      </w:pPr>
      <w:r w:rsidRPr="00C61B54">
        <w:rPr>
          <w:rFonts w:ascii="Times New Roman" w:eastAsia="Times New Roman" w:hAnsi="Times New Roman"/>
          <w:sz w:val="24"/>
          <w:szCs w:val="24"/>
          <w:lang w:val="ru-RU"/>
        </w:rPr>
        <w:t>За реализация на инвестиционното предложение е необходимо издаване на становище от РИОСВ-Пловдив .</w:t>
      </w:r>
      <w:r w:rsidRPr="00C61B54">
        <w:rPr>
          <w:rFonts w:ascii="Times New Roman" w:eastAsia="Times New Roman" w:hAnsi="Times New Roman"/>
          <w:sz w:val="24"/>
          <w:szCs w:val="24"/>
          <w:lang w:eastAsia="bg-BG"/>
        </w:rPr>
        <w:t xml:space="preserve"> </w:t>
      </w:r>
    </w:p>
    <w:p w14:paraId="13D488E6" w14:textId="368D2967" w:rsidR="002F5270" w:rsidRPr="00C61B54" w:rsidRDefault="003523B0" w:rsidP="00BA1E84">
      <w:pPr>
        <w:spacing w:after="120" w:line="240" w:lineRule="auto"/>
        <w:jc w:val="both"/>
        <w:rPr>
          <w:rFonts w:ascii="Times New Roman" w:hAnsi="Times New Roman"/>
          <w:sz w:val="24"/>
          <w:szCs w:val="24"/>
          <w:lang w:val="ru-RU"/>
        </w:rPr>
      </w:pPr>
      <w:r w:rsidRPr="00C61B54">
        <w:rPr>
          <w:rFonts w:ascii="Times New Roman" w:hAnsi="Times New Roman"/>
          <w:sz w:val="24"/>
          <w:szCs w:val="24"/>
        </w:rPr>
        <w:t xml:space="preserve">За последващата експлоатация на ИП е необходимо дружеството да подаде чрез НИСО- Заявление за </w:t>
      </w:r>
      <w:r w:rsidR="002F5270" w:rsidRPr="00C61B54">
        <w:rPr>
          <w:rFonts w:ascii="Times New Roman" w:hAnsi="Times New Roman"/>
          <w:sz w:val="24"/>
          <w:szCs w:val="24"/>
        </w:rPr>
        <w:t>издаване на Разрешение за дейности с отпадъци, съгласно чл. 35, ал. 2, т. 3 от ЗУО, издадено от Директора на РИОСВ – Пловдив.</w:t>
      </w:r>
      <w:r w:rsidR="002F5270" w:rsidRPr="00C61B54">
        <w:rPr>
          <w:rFonts w:ascii="Times New Roman" w:hAnsi="Times New Roman"/>
          <w:sz w:val="24"/>
          <w:szCs w:val="24"/>
          <w:lang w:val="ru-RU"/>
        </w:rPr>
        <w:t xml:space="preserve"> </w:t>
      </w:r>
    </w:p>
    <w:p w14:paraId="2F8C443C" w14:textId="5B948B63" w:rsidR="00DE1FAE" w:rsidRPr="00C61B54" w:rsidRDefault="00DE1FAE" w:rsidP="00C61B54">
      <w:pPr>
        <w:numPr>
          <w:ilvl w:val="12"/>
          <w:numId w:val="0"/>
        </w:numPr>
        <w:spacing w:line="240" w:lineRule="auto"/>
        <w:jc w:val="both"/>
        <w:rPr>
          <w:rFonts w:ascii="Times New Roman" w:hAnsi="Times New Roman"/>
          <w:sz w:val="24"/>
          <w:szCs w:val="24"/>
        </w:rPr>
      </w:pPr>
      <w:r w:rsidRPr="00C61B54">
        <w:rPr>
          <w:rFonts w:ascii="Times New Roman" w:hAnsi="Times New Roman"/>
          <w:b/>
          <w:sz w:val="24"/>
          <w:szCs w:val="24"/>
        </w:rPr>
        <w:t>в) използване на природни ресурси по време на строителството и експлоатацията на земните недра, почвите, водите и на биологичното разнообразие</w:t>
      </w:r>
      <w:r w:rsidRPr="00C61B54">
        <w:rPr>
          <w:rFonts w:ascii="Times New Roman" w:hAnsi="Times New Roman"/>
          <w:sz w:val="24"/>
          <w:szCs w:val="24"/>
        </w:rPr>
        <w:t>;</w:t>
      </w:r>
    </w:p>
    <w:p w14:paraId="50CFB4E9" w14:textId="78C94562" w:rsidR="00BE5A06" w:rsidRPr="00C61B54" w:rsidRDefault="00BE5A06" w:rsidP="00BA1E84">
      <w:pPr>
        <w:spacing w:after="120" w:line="240" w:lineRule="auto"/>
        <w:jc w:val="both"/>
        <w:rPr>
          <w:rFonts w:ascii="Times New Roman" w:hAnsi="Times New Roman"/>
          <w:b/>
          <w:sz w:val="24"/>
          <w:szCs w:val="24"/>
        </w:rPr>
      </w:pPr>
      <w:r w:rsidRPr="00C61B54">
        <w:rPr>
          <w:rFonts w:ascii="Times New Roman" w:hAnsi="Times New Roman"/>
          <w:sz w:val="24"/>
          <w:szCs w:val="24"/>
        </w:rPr>
        <w:t>Инвестиционното предложение е за съществуващ  обект  с обществено обслужваща дейност - „Цех за производство на бетон и бетонови изделия“ разположен в  ПИ с идентификатор 70528.140.381 с обща площ 6563 кв.м. /</w:t>
      </w:r>
      <w:bookmarkStart w:id="1" w:name="_Hlk117144116"/>
      <w:r w:rsidRPr="00C61B54">
        <w:rPr>
          <w:rFonts w:ascii="Times New Roman" w:hAnsi="Times New Roman"/>
          <w:i/>
          <w:sz w:val="24"/>
          <w:szCs w:val="24"/>
        </w:rPr>
        <w:t>УПИ 000381- „производство н</w:t>
      </w:r>
      <w:r w:rsidR="00F22B1D" w:rsidRPr="00C61B54">
        <w:rPr>
          <w:rFonts w:ascii="Times New Roman" w:hAnsi="Times New Roman"/>
          <w:i/>
          <w:sz w:val="24"/>
          <w:szCs w:val="24"/>
        </w:rPr>
        <w:t>а</w:t>
      </w:r>
      <w:r w:rsidRPr="00C61B54">
        <w:rPr>
          <w:rFonts w:ascii="Times New Roman" w:hAnsi="Times New Roman"/>
          <w:i/>
          <w:sz w:val="24"/>
          <w:szCs w:val="24"/>
        </w:rPr>
        <w:t xml:space="preserve"> бетонови изделия и варовъзел“</w:t>
      </w:r>
      <w:bookmarkEnd w:id="1"/>
      <w:r w:rsidRPr="00C61B54">
        <w:rPr>
          <w:rFonts w:ascii="Times New Roman" w:hAnsi="Times New Roman"/>
          <w:i/>
          <w:sz w:val="24"/>
          <w:szCs w:val="24"/>
        </w:rPr>
        <w:t>,  землище на гр. Съединение, Община Съединение, област Пловдив/.</w:t>
      </w:r>
    </w:p>
    <w:p w14:paraId="4B5C3EE3" w14:textId="77777777" w:rsidR="00BE5A06" w:rsidRPr="00C61B54" w:rsidRDefault="00BE5A06" w:rsidP="00BA1E84">
      <w:pPr>
        <w:tabs>
          <w:tab w:val="num" w:pos="1418"/>
        </w:tabs>
        <w:spacing w:line="240" w:lineRule="auto"/>
        <w:jc w:val="both"/>
        <w:rPr>
          <w:rFonts w:ascii="Times New Roman" w:hAnsi="Times New Roman"/>
          <w:sz w:val="24"/>
          <w:szCs w:val="24"/>
        </w:rPr>
      </w:pPr>
      <w:r w:rsidRPr="00C61B54">
        <w:rPr>
          <w:rFonts w:ascii="Times New Roman" w:eastAsia="Times New Roman" w:hAnsi="Times New Roman"/>
          <w:sz w:val="24"/>
          <w:szCs w:val="24"/>
          <w:lang w:eastAsia="bg-BG"/>
        </w:rPr>
        <w:t xml:space="preserve">Инвестиционното предложение цели  </w:t>
      </w:r>
      <w:r w:rsidRPr="00C61B54">
        <w:rPr>
          <w:rFonts w:ascii="Times New Roman" w:hAnsi="Times New Roman"/>
          <w:sz w:val="24"/>
          <w:szCs w:val="24"/>
        </w:rPr>
        <w:t>рециклиране на увлечена летяща пепел с код 10 01 02, чрез влагане  в производството на бетонови смеси и разтвори.</w:t>
      </w:r>
    </w:p>
    <w:p w14:paraId="2CE5680D" w14:textId="5232A124" w:rsidR="00BE5A06" w:rsidRPr="00C61B54" w:rsidRDefault="00BE5A06" w:rsidP="00C61B54">
      <w:pPr>
        <w:spacing w:line="240" w:lineRule="auto"/>
        <w:jc w:val="both"/>
        <w:rPr>
          <w:rFonts w:ascii="Times New Roman" w:hAnsi="Times New Roman"/>
          <w:sz w:val="24"/>
          <w:szCs w:val="24"/>
        </w:rPr>
      </w:pPr>
      <w:r w:rsidRPr="00C61B54">
        <w:rPr>
          <w:rFonts w:ascii="Times New Roman" w:hAnsi="Times New Roman"/>
          <w:sz w:val="24"/>
          <w:szCs w:val="24"/>
        </w:rPr>
        <w:t>Обекта е съществуващ- с изградена инфраструктура, покриваща изискванията за упражняване на дейността на дружеството.  Няма да се налага извършването на строителни работи,</w:t>
      </w:r>
      <w:r w:rsidRPr="00C61B54">
        <w:rPr>
          <w:rFonts w:ascii="Times New Roman" w:hAnsi="Times New Roman"/>
          <w:sz w:val="24"/>
          <w:szCs w:val="24"/>
          <w:lang w:val="en-US"/>
        </w:rPr>
        <w:t xml:space="preserve"> </w:t>
      </w:r>
      <w:r w:rsidRPr="00C61B54">
        <w:rPr>
          <w:rFonts w:ascii="Times New Roman" w:hAnsi="Times New Roman"/>
          <w:sz w:val="24"/>
          <w:szCs w:val="24"/>
        </w:rPr>
        <w:t xml:space="preserve">във връзка с което не се предвиждат допълнителни площи за временни действия по време на строителството. Достъпът на машините за доставяне на </w:t>
      </w:r>
      <w:r w:rsidR="00F22B1D" w:rsidRPr="00C61B54">
        <w:rPr>
          <w:rFonts w:ascii="Times New Roman" w:hAnsi="Times New Roman"/>
          <w:sz w:val="24"/>
          <w:szCs w:val="24"/>
        </w:rPr>
        <w:t>суровини</w:t>
      </w:r>
      <w:r w:rsidRPr="00C61B54">
        <w:rPr>
          <w:rFonts w:ascii="Times New Roman" w:hAnsi="Times New Roman"/>
          <w:sz w:val="24"/>
          <w:szCs w:val="24"/>
        </w:rPr>
        <w:t xml:space="preserve"> и материали ще се осъществява по съществуваща пътна инфраструктура, без нужда от промяна и без необходимост от изграждане на нова.</w:t>
      </w:r>
    </w:p>
    <w:p w14:paraId="77D58F8A" w14:textId="77777777" w:rsidR="00BE5A06" w:rsidRPr="00C61B54" w:rsidRDefault="00BE5A06" w:rsidP="00C61B54">
      <w:pPr>
        <w:overflowPunct w:val="0"/>
        <w:autoSpaceDE w:val="0"/>
        <w:autoSpaceDN w:val="0"/>
        <w:adjustRightInd w:val="0"/>
        <w:spacing w:after="120" w:line="240" w:lineRule="auto"/>
        <w:jc w:val="both"/>
        <w:textAlignment w:val="baseline"/>
        <w:rPr>
          <w:rFonts w:ascii="Times New Roman" w:eastAsia="Times New Roman" w:hAnsi="Times New Roman"/>
          <w:sz w:val="24"/>
          <w:szCs w:val="24"/>
        </w:rPr>
      </w:pPr>
      <w:r w:rsidRPr="00C61B54">
        <w:rPr>
          <w:rFonts w:ascii="Times New Roman" w:eastAsia="Times New Roman" w:hAnsi="Times New Roman"/>
          <w:sz w:val="24"/>
          <w:szCs w:val="24"/>
        </w:rPr>
        <w:t xml:space="preserve">Природните ресурси предвидени време на експлоатацията са вода за </w:t>
      </w:r>
      <w:r w:rsidRPr="00C61B54">
        <w:rPr>
          <w:rFonts w:ascii="Times New Roman" w:eastAsia="Times New Roman" w:hAnsi="Times New Roman"/>
          <w:b/>
          <w:i/>
          <w:sz w:val="24"/>
          <w:szCs w:val="24"/>
        </w:rPr>
        <w:t>питейно – битови и</w:t>
      </w:r>
      <w:r w:rsidRPr="00C61B54">
        <w:rPr>
          <w:rFonts w:ascii="Times New Roman" w:hAnsi="Times New Roman"/>
          <w:sz w:val="24"/>
          <w:szCs w:val="24"/>
        </w:rPr>
        <w:t xml:space="preserve"> </w:t>
      </w:r>
      <w:r w:rsidRPr="00C61B54">
        <w:rPr>
          <w:rFonts w:ascii="Times New Roman" w:eastAsia="Times New Roman" w:hAnsi="Times New Roman"/>
          <w:b/>
          <w:i/>
          <w:sz w:val="24"/>
          <w:szCs w:val="24"/>
        </w:rPr>
        <w:t>за технологични нужди.</w:t>
      </w:r>
      <w:r w:rsidRPr="00C61B54">
        <w:rPr>
          <w:rFonts w:ascii="Times New Roman" w:eastAsia="Times New Roman" w:hAnsi="Times New Roman"/>
          <w:sz w:val="24"/>
          <w:szCs w:val="24"/>
        </w:rPr>
        <w:t xml:space="preserve">  </w:t>
      </w:r>
    </w:p>
    <w:p w14:paraId="56F092A6" w14:textId="77777777" w:rsidR="00BE5A06" w:rsidRPr="00C61B54" w:rsidRDefault="00BE5A06" w:rsidP="00BA1E84">
      <w:pPr>
        <w:overflowPunct w:val="0"/>
        <w:autoSpaceDE w:val="0"/>
        <w:autoSpaceDN w:val="0"/>
        <w:adjustRightInd w:val="0"/>
        <w:spacing w:after="120" w:line="240" w:lineRule="auto"/>
        <w:jc w:val="both"/>
        <w:textAlignment w:val="baseline"/>
        <w:rPr>
          <w:rFonts w:ascii="Times New Roman" w:eastAsia="Times New Roman" w:hAnsi="Times New Roman"/>
          <w:sz w:val="24"/>
          <w:szCs w:val="24"/>
        </w:rPr>
      </w:pPr>
      <w:r w:rsidRPr="00C61B54">
        <w:rPr>
          <w:rFonts w:ascii="Times New Roman" w:eastAsia="Times New Roman" w:hAnsi="Times New Roman"/>
          <w:sz w:val="24"/>
          <w:szCs w:val="24"/>
        </w:rPr>
        <w:t xml:space="preserve">Вода за </w:t>
      </w:r>
      <w:r w:rsidRPr="00C61B54">
        <w:rPr>
          <w:rFonts w:ascii="Times New Roman" w:eastAsia="Times New Roman" w:hAnsi="Times New Roman"/>
          <w:b/>
          <w:i/>
          <w:sz w:val="24"/>
          <w:szCs w:val="24"/>
        </w:rPr>
        <w:t>питейно – битови</w:t>
      </w:r>
      <w:r w:rsidRPr="00C61B54">
        <w:rPr>
          <w:rFonts w:ascii="Times New Roman" w:eastAsia="Times New Roman" w:hAnsi="Times New Roman"/>
          <w:sz w:val="24"/>
          <w:szCs w:val="24"/>
        </w:rPr>
        <w:t xml:space="preserve"> </w:t>
      </w:r>
      <w:r w:rsidRPr="00C61B54">
        <w:rPr>
          <w:rFonts w:ascii="Times New Roman" w:eastAsia="Times New Roman" w:hAnsi="Times New Roman"/>
          <w:b/>
          <w:i/>
          <w:sz w:val="24"/>
          <w:szCs w:val="24"/>
        </w:rPr>
        <w:t>нужди</w:t>
      </w:r>
      <w:r w:rsidRPr="00C61B54">
        <w:rPr>
          <w:rFonts w:ascii="Times New Roman" w:eastAsia="Times New Roman" w:hAnsi="Times New Roman"/>
          <w:sz w:val="24"/>
          <w:szCs w:val="24"/>
        </w:rPr>
        <w:t xml:space="preserve"> ще се осигурява от В и К оператор гр. Съединение.</w:t>
      </w:r>
    </w:p>
    <w:p w14:paraId="6636CB56" w14:textId="28A420A0" w:rsidR="00BE5A06" w:rsidRPr="00C61B54" w:rsidRDefault="00BE5A06" w:rsidP="00C61B54">
      <w:pPr>
        <w:autoSpaceDE w:val="0"/>
        <w:autoSpaceDN w:val="0"/>
        <w:adjustRightInd w:val="0"/>
        <w:spacing w:after="0" w:line="240" w:lineRule="auto"/>
        <w:jc w:val="both"/>
        <w:rPr>
          <w:rFonts w:ascii="Times New Roman" w:hAnsi="Times New Roman"/>
          <w:sz w:val="24"/>
          <w:szCs w:val="24"/>
        </w:rPr>
      </w:pPr>
      <w:r w:rsidRPr="00C61B54">
        <w:rPr>
          <w:rFonts w:ascii="Times New Roman" w:hAnsi="Times New Roman"/>
          <w:sz w:val="24"/>
          <w:szCs w:val="24"/>
        </w:rPr>
        <w:t xml:space="preserve">Необходимите водни количества за </w:t>
      </w:r>
      <w:r w:rsidRPr="00C61B54">
        <w:rPr>
          <w:rFonts w:ascii="Times New Roman" w:hAnsi="Times New Roman"/>
          <w:b/>
          <w:i/>
          <w:sz w:val="24"/>
          <w:szCs w:val="24"/>
        </w:rPr>
        <w:t>технологични нужди</w:t>
      </w:r>
      <w:r w:rsidRPr="00C61B54">
        <w:rPr>
          <w:rFonts w:ascii="Times New Roman" w:hAnsi="Times New Roman"/>
          <w:sz w:val="24"/>
          <w:szCs w:val="24"/>
        </w:rPr>
        <w:t xml:space="preserve"> </w:t>
      </w:r>
      <w:r w:rsidRPr="00C61B54">
        <w:rPr>
          <w:rFonts w:ascii="Times New Roman" w:eastAsia="Times New Roman" w:hAnsi="Times New Roman"/>
          <w:sz w:val="24"/>
          <w:szCs w:val="24"/>
          <w:lang w:eastAsia="bg-BG"/>
        </w:rPr>
        <w:t xml:space="preserve">на бетоновия център ще се осигуряват  от собствен водоизточник- съществуващ сондажен кладенец, </w:t>
      </w:r>
      <w:r w:rsidRPr="00C61B54">
        <w:rPr>
          <w:rFonts w:ascii="Times New Roman" w:eastAsia="Times New Roman" w:hAnsi="Times New Roman"/>
          <w:sz w:val="24"/>
          <w:szCs w:val="24"/>
          <w:lang w:val="en-US" w:eastAsia="bg-BG"/>
        </w:rPr>
        <w:t>разположен</w:t>
      </w:r>
      <w:r w:rsidRPr="00C61B54">
        <w:rPr>
          <w:rFonts w:ascii="Times New Roman" w:eastAsia="Times New Roman" w:hAnsi="Times New Roman"/>
          <w:sz w:val="24"/>
          <w:szCs w:val="24"/>
          <w:lang w:eastAsia="bg-BG"/>
        </w:rPr>
        <w:t xml:space="preserve"> </w:t>
      </w:r>
      <w:r w:rsidR="00555934" w:rsidRPr="00C61B54">
        <w:rPr>
          <w:rFonts w:ascii="Times New Roman" w:eastAsia="Times New Roman" w:hAnsi="Times New Roman"/>
          <w:sz w:val="24"/>
          <w:szCs w:val="24"/>
          <w:lang w:eastAsia="bg-BG"/>
        </w:rPr>
        <w:t xml:space="preserve">в </w:t>
      </w:r>
      <w:r w:rsidRPr="00C61B54">
        <w:rPr>
          <w:rFonts w:ascii="Times New Roman" w:eastAsia="Times New Roman" w:hAnsi="Times New Roman"/>
          <w:sz w:val="24"/>
          <w:szCs w:val="24"/>
          <w:lang w:val="en-US" w:eastAsia="bg-BG"/>
        </w:rPr>
        <w:t>поземлен</w:t>
      </w:r>
      <w:r w:rsidRPr="00C61B54">
        <w:rPr>
          <w:rFonts w:ascii="Times New Roman" w:eastAsia="Times New Roman" w:hAnsi="Times New Roman"/>
          <w:sz w:val="24"/>
          <w:szCs w:val="24"/>
          <w:lang w:eastAsia="bg-BG"/>
        </w:rPr>
        <w:t xml:space="preserve">ия </w:t>
      </w:r>
      <w:r w:rsidRPr="00C61B54">
        <w:rPr>
          <w:rFonts w:ascii="Times New Roman" w:eastAsia="Times New Roman" w:hAnsi="Times New Roman"/>
          <w:sz w:val="24"/>
          <w:szCs w:val="24"/>
          <w:lang w:val="en-US" w:eastAsia="bg-BG"/>
        </w:rPr>
        <w:t>имо</w:t>
      </w:r>
      <w:r w:rsidRPr="00C61B54">
        <w:rPr>
          <w:rFonts w:ascii="Times New Roman" w:eastAsia="Times New Roman" w:hAnsi="Times New Roman"/>
          <w:sz w:val="24"/>
          <w:szCs w:val="24"/>
          <w:lang w:eastAsia="bg-BG"/>
        </w:rPr>
        <w:t>т</w:t>
      </w:r>
      <w:r w:rsidR="00EB43F2" w:rsidRPr="00C61B54">
        <w:rPr>
          <w:rFonts w:ascii="Times New Roman" w:eastAsia="Times New Roman" w:hAnsi="Times New Roman"/>
          <w:sz w:val="24"/>
          <w:szCs w:val="24"/>
          <w:lang w:eastAsia="bg-BG"/>
        </w:rPr>
        <w:t xml:space="preserve">, вписан в регистъра на водовземните съоръжения за стопански цели в БД ИБР под №35201305998/13.09.2022г. </w:t>
      </w:r>
      <w:r w:rsidRPr="00C61B54">
        <w:rPr>
          <w:rFonts w:ascii="Times New Roman" w:hAnsi="Times New Roman"/>
          <w:sz w:val="24"/>
          <w:szCs w:val="24"/>
        </w:rPr>
        <w:t xml:space="preserve"> </w:t>
      </w:r>
      <w:r w:rsidRPr="00C61B54">
        <w:rPr>
          <w:rFonts w:ascii="Times New Roman" w:eastAsia="Times New Roman" w:hAnsi="Times New Roman"/>
          <w:sz w:val="24"/>
          <w:szCs w:val="24"/>
          <w:lang w:eastAsia="bg-BG"/>
        </w:rPr>
        <w:t>Към момента Дружеството е започнало процедура</w:t>
      </w:r>
      <w:r w:rsidRPr="00C61B54">
        <w:rPr>
          <w:rFonts w:ascii="Times New Roman" w:hAnsi="Times New Roman"/>
          <w:sz w:val="24"/>
          <w:szCs w:val="24"/>
          <w:shd w:val="clear" w:color="auto" w:fill="FFFFFF"/>
        </w:rPr>
        <w:t xml:space="preserve"> </w:t>
      </w:r>
      <w:r w:rsidRPr="00C61B54">
        <w:rPr>
          <w:rFonts w:ascii="Times New Roman" w:hAnsi="Times New Roman"/>
          <w:sz w:val="24"/>
          <w:szCs w:val="24"/>
        </w:rPr>
        <w:t>за издаване на разрешително за ползване на воден обект за заустване на отпадъчни води в повърхностни води за експлоатация на съществуващ обект „Бетонов център”, разположен в ПИ с идентификатор 70528.140.381 по КК и КР на  гр. Съединение, общ. Съединение , обл. Пловдив.</w:t>
      </w:r>
    </w:p>
    <w:p w14:paraId="5F2384B2" w14:textId="77777777" w:rsidR="00BE5A06" w:rsidRPr="00C61B54" w:rsidRDefault="00BE5A06" w:rsidP="00C61B54">
      <w:pPr>
        <w:spacing w:after="120" w:line="240" w:lineRule="auto"/>
        <w:jc w:val="both"/>
        <w:rPr>
          <w:rFonts w:ascii="Times New Roman" w:hAnsi="Times New Roman"/>
          <w:b/>
          <w:sz w:val="24"/>
          <w:szCs w:val="24"/>
        </w:rPr>
      </w:pPr>
      <w:r w:rsidRPr="00C61B54">
        <w:rPr>
          <w:rFonts w:ascii="Times New Roman" w:hAnsi="Times New Roman"/>
          <w:sz w:val="24"/>
          <w:szCs w:val="24"/>
        </w:rPr>
        <w:t>Тръбният кладенец попада в подземно водно тяло „Порови води в Кватернер – Горнотракийска низина“ с код BG3G000000Q013</w:t>
      </w:r>
      <w:r w:rsidRPr="00C61B54">
        <w:rPr>
          <w:rFonts w:ascii="Times New Roman" w:hAnsi="Times New Roman"/>
          <w:b/>
          <w:sz w:val="24"/>
          <w:szCs w:val="24"/>
        </w:rPr>
        <w:t xml:space="preserve">. </w:t>
      </w:r>
    </w:p>
    <w:p w14:paraId="70A6946D" w14:textId="77777777" w:rsidR="00BE5A06" w:rsidRPr="00C61B54" w:rsidRDefault="00BE5A06" w:rsidP="00C61B54">
      <w:pPr>
        <w:spacing w:after="0" w:line="240" w:lineRule="auto"/>
        <w:jc w:val="both"/>
        <w:rPr>
          <w:rFonts w:ascii="Times New Roman" w:hAnsi="Times New Roman"/>
          <w:sz w:val="24"/>
          <w:szCs w:val="24"/>
        </w:rPr>
      </w:pPr>
      <w:r w:rsidRPr="00C61B54">
        <w:rPr>
          <w:rFonts w:ascii="Times New Roman" w:hAnsi="Times New Roman"/>
          <w:sz w:val="24"/>
          <w:szCs w:val="24"/>
        </w:rPr>
        <w:t xml:space="preserve">На устието на тръбния кладенец има изградена бетонова водомерна шахта, в която е инсталирано оборудването за експлоатация и мониторинг на сондажа. </w:t>
      </w:r>
    </w:p>
    <w:p w14:paraId="41990BCA" w14:textId="77777777" w:rsidR="00BE5A06" w:rsidRPr="00C61B54" w:rsidRDefault="00BE5A06" w:rsidP="00C61B54">
      <w:pPr>
        <w:spacing w:line="240" w:lineRule="auto"/>
        <w:jc w:val="both"/>
        <w:rPr>
          <w:rFonts w:ascii="Times New Roman" w:eastAsia="Times New Roman" w:hAnsi="Times New Roman"/>
          <w:sz w:val="24"/>
          <w:szCs w:val="24"/>
          <w:lang w:eastAsia="bg-BG"/>
        </w:rPr>
      </w:pPr>
      <w:r w:rsidRPr="00C61B54">
        <w:rPr>
          <w:rFonts w:ascii="Times New Roman" w:eastAsia="Times New Roman" w:hAnsi="Times New Roman"/>
          <w:sz w:val="24"/>
          <w:szCs w:val="24"/>
          <w:lang w:eastAsia="bg-BG"/>
        </w:rPr>
        <w:t xml:space="preserve">Разрешен максимален дебит/време за черпене- </w:t>
      </w:r>
      <w:r w:rsidRPr="00C61B54">
        <w:rPr>
          <w:rFonts w:ascii="Times New Roman" w:eastAsia="Times New Roman" w:hAnsi="Times New Roman"/>
          <w:sz w:val="24"/>
          <w:szCs w:val="24"/>
          <w:lang w:val="en-US" w:eastAsia="bg-BG"/>
        </w:rPr>
        <w:t>Q</w:t>
      </w:r>
      <w:r w:rsidRPr="00C61B54">
        <w:rPr>
          <w:rFonts w:ascii="Times New Roman" w:eastAsia="Times New Roman" w:hAnsi="Times New Roman"/>
          <w:sz w:val="24"/>
          <w:szCs w:val="24"/>
          <w:lang w:eastAsia="bg-BG"/>
        </w:rPr>
        <w:t>макс: 2.0 л./сек.</w:t>
      </w:r>
    </w:p>
    <w:p w14:paraId="27661755" w14:textId="77777777" w:rsidR="00BE5A06" w:rsidRPr="00C61B54" w:rsidRDefault="00BE5A06" w:rsidP="00C61B54">
      <w:pPr>
        <w:spacing w:line="240" w:lineRule="auto"/>
        <w:jc w:val="both"/>
        <w:rPr>
          <w:rFonts w:ascii="Times New Roman" w:eastAsia="Times New Roman" w:hAnsi="Times New Roman"/>
          <w:sz w:val="24"/>
          <w:szCs w:val="24"/>
          <w:lang w:eastAsia="bg-BG"/>
        </w:rPr>
      </w:pPr>
      <w:r w:rsidRPr="00C61B54">
        <w:rPr>
          <w:rFonts w:ascii="Times New Roman" w:hAnsi="Times New Roman"/>
          <w:sz w:val="24"/>
          <w:szCs w:val="24"/>
        </w:rPr>
        <w:t xml:space="preserve">Средноденонощен дебит- </w:t>
      </w:r>
      <w:r w:rsidRPr="00C61B54">
        <w:rPr>
          <w:rFonts w:ascii="Times New Roman" w:eastAsia="Times New Roman" w:hAnsi="Times New Roman"/>
          <w:sz w:val="24"/>
          <w:szCs w:val="24"/>
          <w:lang w:val="en-US" w:eastAsia="bg-BG"/>
        </w:rPr>
        <w:t>Q</w:t>
      </w:r>
      <w:r w:rsidRPr="00C61B54">
        <w:rPr>
          <w:rFonts w:ascii="Times New Roman" w:eastAsia="Times New Roman" w:hAnsi="Times New Roman"/>
          <w:sz w:val="24"/>
          <w:szCs w:val="24"/>
          <w:lang w:eastAsia="bg-BG"/>
        </w:rPr>
        <w:t xml:space="preserve">ср.: </w:t>
      </w:r>
      <w:r w:rsidRPr="00C61B54">
        <w:rPr>
          <w:rFonts w:ascii="Times New Roman" w:hAnsi="Times New Roman"/>
          <w:sz w:val="24"/>
          <w:szCs w:val="24"/>
        </w:rPr>
        <w:t>0,396 л/ сек.</w:t>
      </w:r>
    </w:p>
    <w:p w14:paraId="1299CE48" w14:textId="77777777" w:rsidR="00BE5A06" w:rsidRPr="00C61B54" w:rsidRDefault="00BE5A06" w:rsidP="00C61B54">
      <w:pPr>
        <w:spacing w:line="240" w:lineRule="auto"/>
        <w:jc w:val="both"/>
        <w:rPr>
          <w:rFonts w:ascii="Times New Roman" w:eastAsia="Times New Roman" w:hAnsi="Times New Roman"/>
          <w:sz w:val="24"/>
          <w:szCs w:val="24"/>
          <w:lang w:eastAsia="bg-BG"/>
        </w:rPr>
      </w:pPr>
      <w:r w:rsidRPr="00C61B54">
        <w:rPr>
          <w:rFonts w:ascii="Times New Roman" w:eastAsia="Times New Roman" w:hAnsi="Times New Roman"/>
          <w:sz w:val="24"/>
          <w:szCs w:val="24"/>
          <w:lang w:eastAsia="bg-BG"/>
        </w:rPr>
        <w:t>Общ разрешен  годишен воден обем  12500 куб.м.:</w:t>
      </w:r>
    </w:p>
    <w:p w14:paraId="318B4EB0" w14:textId="77777777" w:rsidR="00BE5A06" w:rsidRPr="00C61B54" w:rsidRDefault="00BE5A06" w:rsidP="00C61B54">
      <w:pPr>
        <w:spacing w:line="240" w:lineRule="auto"/>
        <w:jc w:val="both"/>
        <w:rPr>
          <w:rFonts w:ascii="Times New Roman" w:eastAsia="Times New Roman" w:hAnsi="Times New Roman"/>
          <w:sz w:val="24"/>
          <w:szCs w:val="24"/>
          <w:lang w:eastAsia="bg-BG"/>
        </w:rPr>
      </w:pPr>
      <w:r w:rsidRPr="00C61B54">
        <w:rPr>
          <w:rFonts w:ascii="Times New Roman" w:eastAsia="Times New Roman" w:hAnsi="Times New Roman"/>
          <w:sz w:val="24"/>
          <w:szCs w:val="24"/>
          <w:lang w:eastAsia="bg-BG"/>
        </w:rPr>
        <w:lastRenderedPageBreak/>
        <w:t>-за промишлено водоснабдяване-производство на бетон : до 12500 куб.м./годишно</w:t>
      </w:r>
    </w:p>
    <w:p w14:paraId="4856880F" w14:textId="77777777" w:rsidR="00BE5A06" w:rsidRPr="00C61B54" w:rsidRDefault="00BE5A06" w:rsidP="00C61B54">
      <w:pPr>
        <w:spacing w:line="240" w:lineRule="auto"/>
        <w:jc w:val="both"/>
        <w:rPr>
          <w:rFonts w:ascii="Times New Roman" w:hAnsi="Times New Roman"/>
          <w:sz w:val="24"/>
          <w:szCs w:val="24"/>
        </w:rPr>
      </w:pPr>
      <w:r w:rsidRPr="00C61B54">
        <w:rPr>
          <w:rFonts w:ascii="Times New Roman" w:eastAsia="Times New Roman" w:hAnsi="Times New Roman"/>
          <w:sz w:val="24"/>
          <w:szCs w:val="24"/>
          <w:lang w:eastAsia="bg-BG"/>
        </w:rPr>
        <w:t>-за ПП нужди в случай на пожар-без ограничение</w:t>
      </w:r>
    </w:p>
    <w:p w14:paraId="3AAE8449" w14:textId="77777777" w:rsidR="00BE5A06" w:rsidRPr="00C61B54" w:rsidRDefault="00BE5A06" w:rsidP="00C61B54">
      <w:pPr>
        <w:tabs>
          <w:tab w:val="right" w:leader="dot" w:pos="4394"/>
        </w:tabs>
        <w:spacing w:before="100" w:beforeAutospacing="1" w:after="100" w:afterAutospacing="1" w:line="240" w:lineRule="auto"/>
        <w:jc w:val="both"/>
        <w:textAlignment w:val="center"/>
        <w:rPr>
          <w:rFonts w:ascii="Times New Roman" w:eastAsia="Times New Roman" w:hAnsi="Times New Roman"/>
          <w:sz w:val="24"/>
          <w:szCs w:val="24"/>
          <w:lang w:eastAsia="bg-BG"/>
        </w:rPr>
      </w:pPr>
      <w:r w:rsidRPr="00C61B54">
        <w:rPr>
          <w:rFonts w:ascii="Times New Roman" w:eastAsia="Times New Roman" w:hAnsi="Times New Roman"/>
          <w:sz w:val="24"/>
          <w:szCs w:val="24"/>
          <w:lang w:eastAsia="bg-BG"/>
        </w:rPr>
        <w:t>Водовземното съоръжение е съществуващо. Реализацията  на инвестиционното предложение  не е свързано с увеличаване  капацитета на производството на бетони и бетонови разтвори и не изисква допълнителни водни количества, в следствие на което   няма да е необходимо изграждане на нови водовземни съоръжения.</w:t>
      </w:r>
    </w:p>
    <w:p w14:paraId="5415C061" w14:textId="77777777" w:rsidR="00BE5A06" w:rsidRPr="00C61B54" w:rsidRDefault="00BE5A06" w:rsidP="00C61B54">
      <w:pPr>
        <w:tabs>
          <w:tab w:val="right" w:leader="dot" w:pos="4394"/>
        </w:tabs>
        <w:spacing w:before="100" w:beforeAutospacing="1" w:after="100" w:afterAutospacing="1" w:line="240" w:lineRule="auto"/>
        <w:jc w:val="both"/>
        <w:textAlignment w:val="center"/>
        <w:rPr>
          <w:rFonts w:ascii="Times New Roman" w:eastAsia="Times New Roman" w:hAnsi="Times New Roman"/>
          <w:sz w:val="24"/>
          <w:szCs w:val="24"/>
          <w:lang w:eastAsia="bg-BG"/>
        </w:rPr>
      </w:pPr>
      <w:r w:rsidRPr="00C61B54">
        <w:rPr>
          <w:rFonts w:ascii="Times New Roman" w:eastAsia="Times New Roman" w:hAnsi="Times New Roman"/>
          <w:sz w:val="24"/>
          <w:szCs w:val="24"/>
          <w:lang w:eastAsia="bg-BG"/>
        </w:rPr>
        <w:t>Настоящето Инвестиционно предложение не е свързано с добив на суровините (</w:t>
      </w:r>
      <w:r w:rsidRPr="00C61B54">
        <w:rPr>
          <w:rFonts w:ascii="Times New Roman" w:eastAsia="Times New Roman" w:hAnsi="Times New Roman"/>
          <w:i/>
          <w:sz w:val="24"/>
          <w:szCs w:val="24"/>
          <w:lang w:eastAsia="bg-BG"/>
        </w:rPr>
        <w:t>цимент, пясък и трошен камък</w:t>
      </w:r>
      <w:r w:rsidRPr="00C61B54">
        <w:rPr>
          <w:rFonts w:ascii="Times New Roman" w:eastAsia="Times New Roman" w:hAnsi="Times New Roman"/>
          <w:sz w:val="24"/>
          <w:szCs w:val="24"/>
          <w:lang w:eastAsia="bg-BG"/>
        </w:rPr>
        <w:t xml:space="preserve">) използвани за производството на бетони и бетонови разтвори. Прогнозирането на използваните суровини на годишна база се обуславя на пазарен принцип, в зависимост от търсенето и предлагането на крайния продукт. Основните суровини-цимент, пясък и трошен камък за производството на един кубичн метър пресен бетон възлиза на около 2250-2450 кг. в сухо състояние.  </w:t>
      </w:r>
    </w:p>
    <w:p w14:paraId="5DED5CE6" w14:textId="06D20042" w:rsidR="00285F1F" w:rsidRPr="00BA1E84" w:rsidRDefault="00C167FA" w:rsidP="00BA1E84">
      <w:pPr>
        <w:pStyle w:val="ad"/>
        <w:spacing w:before="40" w:line="240" w:lineRule="auto"/>
        <w:ind w:left="0"/>
        <w:jc w:val="both"/>
        <w:rPr>
          <w:rFonts w:ascii="Times New Roman" w:hAnsi="Times New Roman" w:cs="Times New Roman"/>
          <w:sz w:val="24"/>
          <w:szCs w:val="24"/>
          <w:lang w:val="ru-RU"/>
        </w:rPr>
      </w:pPr>
      <w:r w:rsidRPr="00C61B54">
        <w:rPr>
          <w:rFonts w:ascii="Times New Roman" w:hAnsi="Times New Roman" w:cs="Times New Roman"/>
          <w:sz w:val="24"/>
          <w:szCs w:val="24"/>
          <w:lang w:val="ru-RU"/>
        </w:rPr>
        <w:t>Предвид характера на инвестиционното  предложение, осъществяването му няма да повлияе върху качеството и регенеративната способност на природните ресурси. Компонентите на околната среда в района няма да бъдат подложени на негативни въздействия, предизвикващи наднорменото им замърсяване</w:t>
      </w:r>
      <w:r w:rsidR="003523B0" w:rsidRPr="00C61B54">
        <w:rPr>
          <w:rFonts w:ascii="Times New Roman" w:hAnsi="Times New Roman" w:cs="Times New Roman"/>
          <w:sz w:val="24"/>
          <w:szCs w:val="24"/>
          <w:lang w:val="ru-RU"/>
        </w:rPr>
        <w:t>.</w:t>
      </w:r>
      <w:r w:rsidRPr="00C61B54">
        <w:rPr>
          <w:rFonts w:ascii="Times New Roman" w:hAnsi="Times New Roman" w:cs="Times New Roman"/>
          <w:sz w:val="24"/>
          <w:szCs w:val="24"/>
          <w:lang w:val="ru-RU"/>
        </w:rPr>
        <w:t xml:space="preserve"> </w:t>
      </w:r>
    </w:p>
    <w:p w14:paraId="7611D765" w14:textId="77777777" w:rsidR="00DE1FAE" w:rsidRPr="00C61B54" w:rsidRDefault="00DE1FAE" w:rsidP="00C61B54">
      <w:pPr>
        <w:spacing w:before="40" w:line="240" w:lineRule="auto"/>
        <w:ind w:firstLine="425"/>
        <w:jc w:val="both"/>
        <w:rPr>
          <w:rFonts w:ascii="Times New Roman" w:hAnsi="Times New Roman"/>
          <w:sz w:val="24"/>
          <w:szCs w:val="24"/>
          <w:lang w:val="en-US"/>
        </w:rPr>
      </w:pPr>
      <w:r w:rsidRPr="00C61B54">
        <w:rPr>
          <w:rFonts w:ascii="Times New Roman" w:hAnsi="Times New Roman"/>
          <w:b/>
          <w:sz w:val="24"/>
          <w:szCs w:val="24"/>
        </w:rPr>
        <w:t>г) генериране на отпадъци - видове, количества и начин на третиране, и отпадъчни води;</w:t>
      </w:r>
    </w:p>
    <w:p w14:paraId="64C00ED4" w14:textId="77777777" w:rsidR="00BE5A06" w:rsidRPr="00C61B54" w:rsidRDefault="00BE5A06" w:rsidP="00C61B54">
      <w:pPr>
        <w:spacing w:before="100" w:beforeAutospacing="1" w:after="100" w:afterAutospacing="1" w:line="240" w:lineRule="auto"/>
        <w:jc w:val="both"/>
        <w:rPr>
          <w:rFonts w:ascii="Times New Roman" w:hAnsi="Times New Roman"/>
          <w:sz w:val="24"/>
          <w:szCs w:val="24"/>
        </w:rPr>
      </w:pPr>
      <w:r w:rsidRPr="00C61B54">
        <w:rPr>
          <w:rFonts w:ascii="Times New Roman" w:hAnsi="Times New Roman"/>
          <w:sz w:val="24"/>
          <w:szCs w:val="24"/>
        </w:rPr>
        <w:t>съгласно проведената процедура за</w:t>
      </w:r>
      <w:r w:rsidRPr="00C61B54">
        <w:rPr>
          <w:rFonts w:ascii="Times New Roman" w:hAnsi="Times New Roman"/>
          <w:sz w:val="24"/>
          <w:szCs w:val="24"/>
          <w:lang w:val="en-US"/>
        </w:rPr>
        <w:t xml:space="preserve"> </w:t>
      </w:r>
      <w:r w:rsidRPr="00C61B54">
        <w:rPr>
          <w:rFonts w:ascii="Times New Roman" w:hAnsi="Times New Roman"/>
          <w:sz w:val="24"/>
          <w:szCs w:val="24"/>
        </w:rPr>
        <w:t>класификация на отпадъците по реда на Наредба №</w:t>
      </w:r>
      <w:r w:rsidRPr="00C61B54">
        <w:rPr>
          <w:rFonts w:ascii="Times New Roman" w:hAnsi="Times New Roman"/>
          <w:sz w:val="24"/>
          <w:szCs w:val="24"/>
          <w:lang w:val="en-US"/>
        </w:rPr>
        <w:t>2</w:t>
      </w:r>
      <w:r w:rsidRPr="00C61B54">
        <w:rPr>
          <w:rFonts w:ascii="Times New Roman" w:hAnsi="Times New Roman"/>
          <w:sz w:val="24"/>
          <w:szCs w:val="24"/>
        </w:rPr>
        <w:t xml:space="preserve">/23.07.2014 г. за класификация на отпадъците отпадъците  </w:t>
      </w:r>
      <w:r w:rsidRPr="00C61B54">
        <w:rPr>
          <w:rFonts w:ascii="Times New Roman" w:hAnsi="Times New Roman"/>
          <w:i/>
          <w:sz w:val="24"/>
          <w:szCs w:val="24"/>
          <w:lang w:val="en-US"/>
        </w:rPr>
        <w:t>/</w:t>
      </w:r>
      <w:r w:rsidRPr="00C61B54">
        <w:rPr>
          <w:rFonts w:ascii="Times New Roman" w:hAnsi="Times New Roman"/>
          <w:i/>
          <w:iCs/>
          <w:sz w:val="24"/>
          <w:szCs w:val="24"/>
        </w:rPr>
        <w:t xml:space="preserve">Обн. ДВ. бр.66 от 8 Август 2014г.,…. Посл. </w:t>
      </w:r>
      <w:r w:rsidRPr="00C61B54">
        <w:rPr>
          <w:rFonts w:ascii="Times New Roman" w:hAnsi="Times New Roman"/>
          <w:i/>
          <w:iCs/>
          <w:sz w:val="24"/>
          <w:szCs w:val="24"/>
          <w:shd w:val="clear" w:color="auto" w:fill="FEFEFE"/>
        </w:rPr>
        <w:t>изм. и доп. ДВ. бр.86 от 6 Октомври 2020г</w:t>
      </w:r>
      <w:r w:rsidRPr="00C61B54">
        <w:rPr>
          <w:rFonts w:ascii="Times New Roman" w:hAnsi="Times New Roman"/>
          <w:i/>
          <w:iCs/>
          <w:sz w:val="24"/>
          <w:szCs w:val="24"/>
        </w:rPr>
        <w:t>.</w:t>
      </w:r>
      <w:r w:rsidRPr="00C61B54">
        <w:rPr>
          <w:rFonts w:ascii="Times New Roman" w:hAnsi="Times New Roman"/>
          <w:i/>
          <w:iCs/>
          <w:sz w:val="24"/>
          <w:szCs w:val="24"/>
          <w:lang w:val="en-US"/>
        </w:rPr>
        <w:t>/</w:t>
      </w:r>
      <w:r w:rsidRPr="00C61B54">
        <w:rPr>
          <w:rFonts w:ascii="Times New Roman" w:hAnsi="Times New Roman"/>
          <w:i/>
          <w:iCs/>
          <w:sz w:val="24"/>
          <w:szCs w:val="24"/>
        </w:rPr>
        <w:t xml:space="preserve"> </w:t>
      </w:r>
      <w:r w:rsidRPr="00C61B54">
        <w:rPr>
          <w:rFonts w:ascii="Times New Roman" w:hAnsi="Times New Roman"/>
          <w:sz w:val="24"/>
          <w:szCs w:val="24"/>
        </w:rPr>
        <w:t xml:space="preserve"> </w:t>
      </w:r>
      <w:r w:rsidRPr="00C61B54">
        <w:rPr>
          <w:rFonts w:ascii="Times New Roman" w:hAnsi="Times New Roman"/>
          <w:sz w:val="24"/>
          <w:szCs w:val="24"/>
          <w:lang w:val="en-US"/>
        </w:rPr>
        <w:t xml:space="preserve">, </w:t>
      </w:r>
      <w:r w:rsidRPr="00C61B54">
        <w:rPr>
          <w:rFonts w:ascii="Times New Roman" w:hAnsi="Times New Roman"/>
          <w:sz w:val="24"/>
          <w:szCs w:val="24"/>
        </w:rPr>
        <w:t>чрез попълване от страна на притежателя</w:t>
      </w:r>
      <w:r w:rsidRPr="00C61B54">
        <w:rPr>
          <w:rFonts w:ascii="Times New Roman" w:hAnsi="Times New Roman"/>
          <w:sz w:val="24"/>
          <w:szCs w:val="24"/>
          <w:lang w:val="en-US"/>
        </w:rPr>
        <w:t xml:space="preserve"> </w:t>
      </w:r>
      <w:r w:rsidRPr="00C61B54">
        <w:rPr>
          <w:rFonts w:ascii="Times New Roman" w:hAnsi="Times New Roman"/>
          <w:sz w:val="24"/>
          <w:szCs w:val="24"/>
        </w:rPr>
        <w:t>на отпадъка на работен лист за класификация на отпадъците по приложение № 5</w:t>
      </w:r>
      <w:r w:rsidRPr="00C61B54">
        <w:rPr>
          <w:rFonts w:ascii="Times New Roman" w:hAnsi="Times New Roman"/>
          <w:sz w:val="24"/>
          <w:szCs w:val="24"/>
          <w:lang w:val="en-US"/>
        </w:rPr>
        <w:t xml:space="preserve">, </w:t>
      </w:r>
      <w:r w:rsidRPr="00C61B54">
        <w:rPr>
          <w:rFonts w:ascii="Times New Roman" w:hAnsi="Times New Roman"/>
          <w:sz w:val="24"/>
          <w:szCs w:val="24"/>
        </w:rPr>
        <w:t>към чл. 7, ал. 1, т.1</w:t>
      </w:r>
      <w:r w:rsidRPr="00C61B54">
        <w:rPr>
          <w:rFonts w:ascii="Times New Roman" w:hAnsi="Times New Roman"/>
          <w:sz w:val="24"/>
          <w:szCs w:val="24"/>
          <w:lang w:val="en-US"/>
        </w:rPr>
        <w:t xml:space="preserve"> </w:t>
      </w:r>
      <w:r w:rsidRPr="00C61B54">
        <w:rPr>
          <w:rFonts w:ascii="Times New Roman" w:hAnsi="Times New Roman"/>
          <w:sz w:val="24"/>
          <w:szCs w:val="24"/>
        </w:rPr>
        <w:t>от цитираната наредба и съгласуването им от страна на директора на</w:t>
      </w:r>
      <w:r w:rsidRPr="00C61B54">
        <w:rPr>
          <w:rFonts w:ascii="Times New Roman" w:hAnsi="Times New Roman"/>
          <w:sz w:val="24"/>
          <w:szCs w:val="24"/>
          <w:lang w:val="en-US"/>
        </w:rPr>
        <w:t xml:space="preserve"> </w:t>
      </w:r>
      <w:r w:rsidRPr="00C61B54">
        <w:rPr>
          <w:rFonts w:ascii="Times New Roman" w:hAnsi="Times New Roman"/>
          <w:sz w:val="24"/>
          <w:szCs w:val="24"/>
        </w:rPr>
        <w:t>РИОСВ-Пловдив.</w:t>
      </w:r>
    </w:p>
    <w:p w14:paraId="3705D7C6" w14:textId="7D83B03E" w:rsidR="00BE5A06" w:rsidRPr="00C61B54" w:rsidRDefault="00BE5A06" w:rsidP="00C61B54">
      <w:pPr>
        <w:spacing w:before="100" w:beforeAutospacing="1" w:after="100" w:afterAutospacing="1" w:line="240" w:lineRule="auto"/>
        <w:jc w:val="both"/>
        <w:rPr>
          <w:rFonts w:ascii="Times New Roman" w:hAnsi="Times New Roman"/>
          <w:sz w:val="24"/>
          <w:szCs w:val="24"/>
          <w:lang w:val="en-US"/>
        </w:rPr>
      </w:pPr>
      <w:r w:rsidRPr="00C61B54">
        <w:rPr>
          <w:rFonts w:ascii="Times New Roman" w:hAnsi="Times New Roman"/>
          <w:sz w:val="24"/>
          <w:szCs w:val="24"/>
        </w:rPr>
        <w:t xml:space="preserve"> С реализиране на инвестиционното предложение няма да се променят извършваните от дружеството дейности и следователно няма да се образуват нов вид отпадъци, различни от класифицираните към момента. </w:t>
      </w:r>
    </w:p>
    <w:p w14:paraId="76338AF6" w14:textId="5F35A540" w:rsidR="00BE5A06" w:rsidRPr="00C61B54" w:rsidRDefault="00BE5A06" w:rsidP="00C61B54">
      <w:pPr>
        <w:spacing w:before="100" w:beforeAutospacing="1" w:after="100" w:afterAutospacing="1" w:line="240" w:lineRule="auto"/>
        <w:jc w:val="both"/>
        <w:rPr>
          <w:rFonts w:ascii="Times New Roman" w:hAnsi="Times New Roman"/>
          <w:sz w:val="24"/>
          <w:szCs w:val="24"/>
        </w:rPr>
      </w:pPr>
      <w:r w:rsidRPr="00C61B54">
        <w:rPr>
          <w:rFonts w:ascii="Times New Roman" w:hAnsi="Times New Roman"/>
          <w:sz w:val="24"/>
          <w:szCs w:val="24"/>
        </w:rPr>
        <w:t>Формираните от дейността на дружеството отпадъци ще бъдат събирани и съхранявани на обособени места, в съдове  с обозначени код и наименование, като ще се вземат  всички мерки за недопускане на смесването   помежду им, както  и на опасни с неопасни такива.</w:t>
      </w:r>
    </w:p>
    <w:p w14:paraId="3266FCE0" w14:textId="6D1599BE" w:rsidR="00BE5A06" w:rsidRPr="00C61B54" w:rsidRDefault="00BE5A06" w:rsidP="00C61B54">
      <w:pPr>
        <w:spacing w:after="120" w:line="240" w:lineRule="auto"/>
        <w:jc w:val="both"/>
        <w:rPr>
          <w:rFonts w:ascii="Times New Roman" w:hAnsi="Times New Roman"/>
          <w:sz w:val="24"/>
          <w:szCs w:val="24"/>
          <w:lang w:val="ru-RU"/>
        </w:rPr>
      </w:pPr>
      <w:r w:rsidRPr="00C61B54">
        <w:rPr>
          <w:rFonts w:ascii="Times New Roman" w:hAnsi="Times New Roman"/>
          <w:sz w:val="24"/>
          <w:szCs w:val="24"/>
        </w:rPr>
        <w:t>Всички отпадъци ще се  съхраняват разделно, в зависимост от техния вид, произход и състав, в съдове за съхранение на отпадъци, обозначени с табели, съдържащи съответния код и наименование на отпадъка, съгласно Наредба № 2 за класификация на отпадъците</w:t>
      </w:r>
      <w:r w:rsidRPr="00C61B54">
        <w:rPr>
          <w:rFonts w:ascii="Times New Roman" w:hAnsi="Times New Roman"/>
          <w:sz w:val="24"/>
          <w:szCs w:val="24"/>
          <w:lang w:val="ru-RU"/>
        </w:rPr>
        <w:t>.</w:t>
      </w:r>
    </w:p>
    <w:p w14:paraId="33FFDA71" w14:textId="0870230D" w:rsidR="00BE5A06" w:rsidRPr="00C61B54" w:rsidRDefault="00BE5A06" w:rsidP="00C61B54">
      <w:pPr>
        <w:spacing w:after="120" w:line="240" w:lineRule="auto"/>
        <w:jc w:val="both"/>
        <w:rPr>
          <w:rFonts w:ascii="Times New Roman" w:hAnsi="Times New Roman"/>
          <w:i/>
          <w:sz w:val="24"/>
          <w:szCs w:val="24"/>
          <w:lang w:eastAsia="bg-BG"/>
        </w:rPr>
      </w:pPr>
      <w:r w:rsidRPr="00C61B54">
        <w:rPr>
          <w:rFonts w:ascii="Times New Roman" w:hAnsi="Times New Roman"/>
          <w:sz w:val="24"/>
          <w:szCs w:val="24"/>
        </w:rPr>
        <w:t>След натрупване на определени количества, отпадъците се предават за последващо третиране, рециклиране, оползотворяване и/или обезвреждане на фирми, притежаващи съответните мощности и разрешение, съгласно Закон за управление на отпадъците /</w:t>
      </w:r>
      <w:r w:rsidRPr="00C61B54">
        <w:rPr>
          <w:rFonts w:ascii="Times New Roman" w:hAnsi="Times New Roman"/>
          <w:i/>
          <w:sz w:val="24"/>
          <w:szCs w:val="24"/>
        </w:rPr>
        <w:t xml:space="preserve">обн. ДВ бр. 53 от 13.07.2012 г., посл. </w:t>
      </w:r>
      <w:r w:rsidRPr="00C61B54">
        <w:rPr>
          <w:rFonts w:ascii="Times New Roman" w:hAnsi="Times New Roman"/>
          <w:i/>
          <w:sz w:val="24"/>
          <w:szCs w:val="24"/>
          <w:shd w:val="clear" w:color="auto" w:fill="FEFEFE"/>
        </w:rPr>
        <w:t>изм. и доп. ДВ. бр.17 от 1 Март 2022г.</w:t>
      </w:r>
      <w:r w:rsidRPr="00C61B54">
        <w:rPr>
          <w:rFonts w:ascii="Times New Roman" w:hAnsi="Times New Roman"/>
          <w:i/>
          <w:sz w:val="24"/>
          <w:szCs w:val="24"/>
        </w:rPr>
        <w:t>/.</w:t>
      </w:r>
    </w:p>
    <w:p w14:paraId="796BFC4F" w14:textId="271B7C41" w:rsidR="00BE5A06" w:rsidRPr="00C61B54" w:rsidRDefault="00BE5A06" w:rsidP="00C61B54">
      <w:pPr>
        <w:spacing w:after="120" w:line="240" w:lineRule="auto"/>
        <w:jc w:val="both"/>
        <w:rPr>
          <w:rFonts w:ascii="Times New Roman" w:hAnsi="Times New Roman"/>
          <w:sz w:val="24"/>
          <w:szCs w:val="24"/>
        </w:rPr>
      </w:pPr>
      <w:r w:rsidRPr="00C61B54">
        <w:rPr>
          <w:rFonts w:ascii="Times New Roman" w:hAnsi="Times New Roman"/>
          <w:sz w:val="24"/>
          <w:szCs w:val="24"/>
        </w:rPr>
        <w:lastRenderedPageBreak/>
        <w:t xml:space="preserve">Предаването за последващо третиране на отпадъците, се извършва само въз основа на писмен договор с лица, притежаващи документ по чл. 35 от ЗУО за отпадъци със съответния код, съгласно наредбата по чл. 3 от ЗУО. </w:t>
      </w:r>
    </w:p>
    <w:p w14:paraId="6B4736B3" w14:textId="77777777" w:rsidR="00FE5EFA" w:rsidRPr="00C61B54" w:rsidRDefault="00FE5EFA" w:rsidP="00C61B54">
      <w:pPr>
        <w:spacing w:after="0" w:line="240" w:lineRule="auto"/>
        <w:jc w:val="both"/>
        <w:rPr>
          <w:rFonts w:ascii="Times New Roman" w:hAnsi="Times New Roman"/>
          <w:i/>
          <w:sz w:val="24"/>
          <w:szCs w:val="24"/>
        </w:rPr>
      </w:pPr>
      <w:r w:rsidRPr="00C61B54">
        <w:rPr>
          <w:rFonts w:ascii="Times New Roman" w:hAnsi="Times New Roman"/>
          <w:sz w:val="24"/>
          <w:szCs w:val="24"/>
        </w:rPr>
        <w:t xml:space="preserve">Отчетността ще се извършва чрез Националната Информационна Система за Отпадъци /НИСО/- в съответствие с изискванията на  </w:t>
      </w:r>
      <w:r w:rsidRPr="00C61B54">
        <w:rPr>
          <w:rFonts w:ascii="Times New Roman" w:hAnsi="Times New Roman"/>
          <w:bCs/>
          <w:sz w:val="24"/>
          <w:szCs w:val="24"/>
        </w:rPr>
        <w:t xml:space="preserve">Наредба № 1 от 4 юни 2014 г. за реда и образците, по които се предоставя информация за дейностите по отпадъците, както и реда за водене на публични регистри </w:t>
      </w:r>
      <w:r w:rsidRPr="00C61B54">
        <w:rPr>
          <w:rFonts w:ascii="Times New Roman" w:hAnsi="Times New Roman"/>
          <w:i/>
          <w:sz w:val="24"/>
          <w:szCs w:val="24"/>
          <w:shd w:val="clear" w:color="auto" w:fill="FEFEFE"/>
        </w:rPr>
        <w:t>/</w:t>
      </w:r>
      <w:r w:rsidRPr="00C61B54">
        <w:rPr>
          <w:rFonts w:ascii="Times New Roman" w:eastAsia="Times New Roman" w:hAnsi="Times New Roman"/>
          <w:i/>
          <w:sz w:val="24"/>
          <w:szCs w:val="24"/>
          <w:lang w:eastAsia="bg-BG"/>
        </w:rPr>
        <w:t xml:space="preserve">Обн. ДВ. бр.51 от 20 Юни 2014г., ....посл. изм. и доп. </w:t>
      </w:r>
      <w:r w:rsidRPr="00C61B54">
        <w:rPr>
          <w:rFonts w:ascii="Times New Roman" w:hAnsi="Times New Roman"/>
          <w:i/>
          <w:sz w:val="24"/>
          <w:szCs w:val="24"/>
          <w:shd w:val="clear" w:color="auto" w:fill="FEFEFE"/>
        </w:rPr>
        <w:t>ДВ. бр.82 от 1 Октомври 2021г</w:t>
      </w:r>
      <w:r w:rsidRPr="00C61B54">
        <w:rPr>
          <w:rFonts w:ascii="Times New Roman" w:eastAsia="Times New Roman" w:hAnsi="Times New Roman"/>
          <w:i/>
          <w:sz w:val="24"/>
          <w:szCs w:val="24"/>
          <w:lang w:eastAsia="bg-BG"/>
        </w:rPr>
        <w:t>./.</w:t>
      </w:r>
    </w:p>
    <w:p w14:paraId="799062C3" w14:textId="77777777" w:rsidR="00BE5A06" w:rsidRPr="00C61B54" w:rsidRDefault="00BE5A06" w:rsidP="00C61B54">
      <w:pPr>
        <w:spacing w:after="120" w:line="240" w:lineRule="auto"/>
        <w:jc w:val="both"/>
        <w:rPr>
          <w:rFonts w:ascii="Times New Roman" w:hAnsi="Times New Roman"/>
          <w:b/>
          <w:i/>
          <w:sz w:val="24"/>
          <w:szCs w:val="24"/>
        </w:rPr>
      </w:pPr>
      <w:r w:rsidRPr="00C61B54">
        <w:rPr>
          <w:rFonts w:ascii="Times New Roman" w:hAnsi="Times New Roman"/>
          <w:sz w:val="24"/>
          <w:szCs w:val="24"/>
          <w:lang w:val="en-US"/>
        </w:rPr>
        <w:t>Площадката</w:t>
      </w:r>
      <w:r w:rsidRPr="00C61B54">
        <w:rPr>
          <w:rFonts w:ascii="Times New Roman" w:hAnsi="Times New Roman"/>
          <w:sz w:val="24"/>
          <w:szCs w:val="24"/>
        </w:rPr>
        <w:t xml:space="preserve"> е с изградена В и К мрежа, като наемателят има сключен договор с ВиК дружество за предоставяне на услуги за водоснабдяване.</w:t>
      </w:r>
    </w:p>
    <w:p w14:paraId="3329B991" w14:textId="77777777" w:rsidR="00BE5A06" w:rsidRPr="00C61B54" w:rsidRDefault="00BE5A06" w:rsidP="00C61B54">
      <w:pPr>
        <w:spacing w:line="240" w:lineRule="auto"/>
        <w:jc w:val="both"/>
        <w:rPr>
          <w:rFonts w:ascii="Times New Roman" w:hAnsi="Times New Roman"/>
          <w:sz w:val="24"/>
          <w:szCs w:val="24"/>
        </w:rPr>
      </w:pPr>
      <w:r w:rsidRPr="00C61B54">
        <w:rPr>
          <w:rFonts w:ascii="Times New Roman" w:eastAsia="Times New Roman" w:hAnsi="Times New Roman"/>
          <w:sz w:val="24"/>
          <w:szCs w:val="24"/>
          <w:lang w:val="en-US"/>
        </w:rPr>
        <w:t>От производството на бетонови смеси и елементи не се формират отпадъчни води, тъй като влаганото в тях водно количество е безотточно</w:t>
      </w:r>
      <w:r w:rsidRPr="00C61B54">
        <w:rPr>
          <w:rFonts w:ascii="Times New Roman" w:eastAsia="Times New Roman" w:hAnsi="Times New Roman"/>
          <w:sz w:val="24"/>
          <w:szCs w:val="24"/>
        </w:rPr>
        <w:t xml:space="preserve">. </w:t>
      </w:r>
      <w:r w:rsidRPr="00C61B54">
        <w:rPr>
          <w:rFonts w:ascii="Times New Roman" w:hAnsi="Times New Roman"/>
          <w:bCs/>
          <w:sz w:val="24"/>
          <w:szCs w:val="24"/>
        </w:rPr>
        <w:t xml:space="preserve">Оползотворяването </w:t>
      </w:r>
      <w:r w:rsidRPr="00C61B54">
        <w:rPr>
          <w:rFonts w:ascii="Times New Roman" w:hAnsi="Times New Roman"/>
          <w:sz w:val="24"/>
          <w:szCs w:val="24"/>
        </w:rPr>
        <w:t xml:space="preserve">на увлечена летяща пепел с код 10 01 02, ще </w:t>
      </w:r>
      <w:r w:rsidRPr="00C61B54">
        <w:rPr>
          <w:rFonts w:ascii="Times New Roman" w:hAnsi="Times New Roman"/>
          <w:bCs/>
          <w:sz w:val="24"/>
          <w:szCs w:val="24"/>
        </w:rPr>
        <w:t xml:space="preserve">се осъществява в изцяло автоматизирана инсталация - бетоновъзел с проектен капацитет 55 куб. м./ч.,  използваща безотпадна </w:t>
      </w:r>
      <w:r w:rsidRPr="00C61B54">
        <w:rPr>
          <w:rFonts w:ascii="Times New Roman" w:hAnsi="Times New Roman"/>
          <w:sz w:val="24"/>
          <w:szCs w:val="24"/>
        </w:rPr>
        <w:t xml:space="preserve">технологията за производство на бетонови разтвори. Отпадъчните промивни води от дозиращата машина, постъпват в интегрирания към бетоновъзела събирателен </w:t>
      </w:r>
      <w:r w:rsidRPr="00C61B54">
        <w:rPr>
          <w:rFonts w:ascii="Times New Roman" w:hAnsi="Times New Roman"/>
          <w:sz w:val="24"/>
          <w:szCs w:val="24"/>
          <w:lang w:val="en-US"/>
        </w:rPr>
        <w:t xml:space="preserve"> </w:t>
      </w:r>
      <w:r w:rsidRPr="00C61B54">
        <w:rPr>
          <w:rFonts w:ascii="Times New Roman" w:hAnsi="Times New Roman"/>
          <w:sz w:val="24"/>
          <w:szCs w:val="24"/>
        </w:rPr>
        <w:t xml:space="preserve">резервоар.  Обогатената с цимент вода  посредством помпи   се влага обратно в производството на бетонови разтвори. </w:t>
      </w:r>
    </w:p>
    <w:p w14:paraId="62C0CAB6" w14:textId="77777777" w:rsidR="00BE5A06" w:rsidRPr="00C61B54" w:rsidRDefault="00BE5A06" w:rsidP="00C61B54">
      <w:pPr>
        <w:tabs>
          <w:tab w:val="num" w:pos="1418"/>
        </w:tabs>
        <w:spacing w:line="240" w:lineRule="auto"/>
        <w:jc w:val="both"/>
        <w:rPr>
          <w:rFonts w:ascii="Times New Roman" w:hAnsi="Times New Roman"/>
          <w:sz w:val="24"/>
          <w:szCs w:val="24"/>
        </w:rPr>
      </w:pPr>
      <w:r w:rsidRPr="00C61B54">
        <w:rPr>
          <w:rFonts w:ascii="Times New Roman" w:hAnsi="Times New Roman"/>
          <w:sz w:val="24"/>
          <w:szCs w:val="24"/>
        </w:rPr>
        <w:t xml:space="preserve">Цялата площ на имота е с непропусклива повърхност – бетон и асфалт с изградена разделна канализационна система. От обекта се формират битови и дъждовни отпадъчни води. </w:t>
      </w:r>
    </w:p>
    <w:p w14:paraId="192D9C8F" w14:textId="77777777" w:rsidR="00BE5A06" w:rsidRPr="00C61B54" w:rsidRDefault="00BE5A06" w:rsidP="00C61B54">
      <w:pPr>
        <w:spacing w:after="0" w:line="240" w:lineRule="auto"/>
        <w:rPr>
          <w:rFonts w:ascii="Times New Roman" w:eastAsia="Times New Roman" w:hAnsi="Times New Roman"/>
          <w:sz w:val="24"/>
          <w:szCs w:val="24"/>
          <w:lang w:val="en-US" w:eastAsia="bg-BG"/>
        </w:rPr>
      </w:pPr>
      <w:r w:rsidRPr="00C61B54">
        <w:rPr>
          <w:rFonts w:ascii="Times New Roman" w:hAnsi="Times New Roman"/>
          <w:sz w:val="24"/>
          <w:szCs w:val="24"/>
        </w:rPr>
        <w:t>Отпадъчните фекално-битови води се заустват в съществуваща водоплътна изгребна яма с решетка и утаител към нея.</w:t>
      </w:r>
      <w:r w:rsidRPr="00C61B54">
        <w:rPr>
          <w:rFonts w:ascii="Times New Roman" w:eastAsia="Times New Roman" w:hAnsi="Times New Roman"/>
          <w:sz w:val="24"/>
          <w:szCs w:val="24"/>
          <w:lang w:val="en-US" w:eastAsia="bg-BG"/>
        </w:rPr>
        <w:t xml:space="preserve"> Количеството им е до </w:t>
      </w:r>
      <w:r w:rsidRPr="00C61B54">
        <w:rPr>
          <w:rFonts w:ascii="Times New Roman" w:eastAsia="Times New Roman" w:hAnsi="Times New Roman"/>
          <w:sz w:val="24"/>
          <w:szCs w:val="24"/>
          <w:lang w:eastAsia="bg-BG"/>
        </w:rPr>
        <w:t>110</w:t>
      </w:r>
      <w:r w:rsidRPr="00C61B54">
        <w:rPr>
          <w:rFonts w:ascii="Times New Roman" w:eastAsia="Times New Roman" w:hAnsi="Times New Roman"/>
          <w:sz w:val="24"/>
          <w:szCs w:val="24"/>
          <w:lang w:val="en-US" w:eastAsia="bg-BG"/>
        </w:rPr>
        <w:t>,0 м</w:t>
      </w:r>
      <w:r w:rsidRPr="00C61B54">
        <w:rPr>
          <w:rFonts w:ascii="Times New Roman" w:eastAsia="Times New Roman" w:hAnsi="Times New Roman"/>
          <w:sz w:val="24"/>
          <w:szCs w:val="24"/>
          <w:vertAlign w:val="superscript"/>
          <w:lang w:val="en-US" w:eastAsia="bg-BG"/>
        </w:rPr>
        <w:t>3</w:t>
      </w:r>
      <w:r w:rsidRPr="00C61B54">
        <w:rPr>
          <w:rFonts w:ascii="Times New Roman" w:eastAsia="Times New Roman" w:hAnsi="Times New Roman"/>
          <w:sz w:val="24"/>
          <w:szCs w:val="24"/>
          <w:lang w:val="en-US" w:eastAsia="bg-BG"/>
        </w:rPr>
        <w:t>/год.</w:t>
      </w:r>
    </w:p>
    <w:p w14:paraId="05DBD7C5" w14:textId="77777777" w:rsidR="00BE5A06" w:rsidRPr="00C61B54" w:rsidRDefault="00BE5A06" w:rsidP="00C61B54">
      <w:pPr>
        <w:overflowPunct w:val="0"/>
        <w:autoSpaceDE w:val="0"/>
        <w:autoSpaceDN w:val="0"/>
        <w:adjustRightInd w:val="0"/>
        <w:spacing w:after="0" w:line="240" w:lineRule="auto"/>
        <w:jc w:val="both"/>
        <w:textAlignment w:val="baseline"/>
        <w:rPr>
          <w:rFonts w:ascii="Times New Roman" w:eastAsia="Times New Roman" w:hAnsi="Times New Roman"/>
          <w:sz w:val="24"/>
          <w:szCs w:val="24"/>
        </w:rPr>
      </w:pPr>
      <w:r w:rsidRPr="00C61B54">
        <w:rPr>
          <w:rFonts w:ascii="Times New Roman" w:eastAsia="Times New Roman" w:hAnsi="Times New Roman"/>
          <w:sz w:val="24"/>
          <w:szCs w:val="24"/>
        </w:rPr>
        <w:t xml:space="preserve">Дъждовните води от покрива са отведени чрез  водосточни тръби по терена, от където заедно с падащите  на площадката на обекта дъждовни води, се оттичат към правоъгълни утаителни шахти, в които се утаяват увлечени от водата замърсявания. Изходните тръби от утаителните шахти са изпълнени на по-висока кота от дъната им, за да се гарантира преливане на чиста вода в дъждовната площадкова канализация. Към заустване в река Потока, течаща западно от бетоновия център, ще се отвеждат условно чистите дъждовните отпадъчни води, чието количество е </w:t>
      </w:r>
      <w:r w:rsidRPr="00C61B54">
        <w:rPr>
          <w:rFonts w:ascii="Times New Roman" w:eastAsia="Times New Roman" w:hAnsi="Times New Roman"/>
          <w:sz w:val="24"/>
          <w:szCs w:val="24"/>
          <w:lang w:val="en-US" w:eastAsia="bg-BG"/>
        </w:rPr>
        <w:t xml:space="preserve"> до </w:t>
      </w:r>
      <w:r w:rsidRPr="00C61B54">
        <w:rPr>
          <w:rFonts w:ascii="Times New Roman" w:eastAsia="Times New Roman" w:hAnsi="Times New Roman"/>
          <w:sz w:val="24"/>
          <w:szCs w:val="24"/>
          <w:lang w:eastAsia="bg-BG"/>
        </w:rPr>
        <w:t>3</w:t>
      </w:r>
      <w:r w:rsidRPr="00C61B54">
        <w:rPr>
          <w:rFonts w:ascii="Times New Roman" w:eastAsia="Times New Roman" w:hAnsi="Times New Roman"/>
          <w:sz w:val="24"/>
          <w:szCs w:val="24"/>
          <w:lang w:val="en-US" w:eastAsia="bg-BG"/>
        </w:rPr>
        <w:t> </w:t>
      </w:r>
      <w:r w:rsidRPr="00C61B54">
        <w:rPr>
          <w:rFonts w:ascii="Times New Roman" w:eastAsia="Times New Roman" w:hAnsi="Times New Roman"/>
          <w:sz w:val="24"/>
          <w:szCs w:val="24"/>
          <w:lang w:eastAsia="bg-BG"/>
        </w:rPr>
        <w:t>1</w:t>
      </w:r>
      <w:r w:rsidRPr="00C61B54">
        <w:rPr>
          <w:rFonts w:ascii="Times New Roman" w:eastAsia="Times New Roman" w:hAnsi="Times New Roman"/>
          <w:sz w:val="24"/>
          <w:szCs w:val="24"/>
          <w:lang w:val="en-US" w:eastAsia="bg-BG"/>
        </w:rPr>
        <w:t>00,0 м</w:t>
      </w:r>
      <w:r w:rsidRPr="00C61B54">
        <w:rPr>
          <w:rFonts w:ascii="Times New Roman" w:eastAsia="Times New Roman" w:hAnsi="Times New Roman"/>
          <w:sz w:val="24"/>
          <w:szCs w:val="24"/>
          <w:vertAlign w:val="superscript"/>
          <w:lang w:val="en-US" w:eastAsia="bg-BG"/>
        </w:rPr>
        <w:t>3</w:t>
      </w:r>
      <w:r w:rsidRPr="00C61B54">
        <w:rPr>
          <w:rFonts w:ascii="Times New Roman" w:eastAsia="Times New Roman" w:hAnsi="Times New Roman"/>
          <w:sz w:val="24"/>
          <w:szCs w:val="24"/>
          <w:lang w:val="en-US" w:eastAsia="bg-BG"/>
        </w:rPr>
        <w:t>/год</w:t>
      </w:r>
    </w:p>
    <w:p w14:paraId="5A0F693A" w14:textId="5E770EA4" w:rsidR="00FE5EFA" w:rsidRPr="00BA1E84" w:rsidRDefault="00BE5A06" w:rsidP="00BA1E84">
      <w:pPr>
        <w:tabs>
          <w:tab w:val="num" w:pos="1418"/>
        </w:tabs>
        <w:spacing w:line="240" w:lineRule="auto"/>
        <w:jc w:val="both"/>
        <w:rPr>
          <w:rFonts w:ascii="Times New Roman" w:hAnsi="Times New Roman"/>
          <w:sz w:val="24"/>
          <w:szCs w:val="24"/>
        </w:rPr>
      </w:pPr>
      <w:r w:rsidRPr="00C61B54">
        <w:rPr>
          <w:rFonts w:ascii="Times New Roman" w:hAnsi="Times New Roman"/>
          <w:sz w:val="24"/>
          <w:szCs w:val="24"/>
        </w:rPr>
        <w:t>Няма да се съхраняват опасни химични вещества и смеси на открито.</w:t>
      </w:r>
      <w:r w:rsidRPr="00C61B54">
        <w:rPr>
          <w:rFonts w:ascii="Times New Roman" w:hAnsi="Times New Roman"/>
          <w:noProof/>
          <w:sz w:val="24"/>
          <w:szCs w:val="24"/>
        </w:rPr>
        <w:t xml:space="preserve"> Използваните п</w:t>
      </w:r>
      <w:r w:rsidRPr="00C61B54">
        <w:rPr>
          <w:rFonts w:ascii="Times New Roman" w:hAnsi="Times New Roman"/>
          <w:sz w:val="24"/>
          <w:szCs w:val="24"/>
        </w:rPr>
        <w:t>ри производството на бетонови разтвори химични добавки (</w:t>
      </w:r>
      <w:r w:rsidRPr="00C61B54">
        <w:rPr>
          <w:rFonts w:ascii="Times New Roman" w:hAnsi="Times New Roman"/>
          <w:i/>
          <w:sz w:val="24"/>
          <w:szCs w:val="24"/>
        </w:rPr>
        <w:t xml:space="preserve">подобраващи работния вискозитет; времето за свързване и в последствие качеството и якостните характеристики  на втвърдения бетон), </w:t>
      </w:r>
      <w:r w:rsidRPr="00C61B54">
        <w:rPr>
          <w:rFonts w:ascii="Times New Roman" w:hAnsi="Times New Roman"/>
          <w:sz w:val="24"/>
          <w:szCs w:val="24"/>
        </w:rPr>
        <w:t>ще се съхраняват в специализирано закрито помещение с ограничен достъп, в следствие на което н</w:t>
      </w:r>
      <w:r w:rsidRPr="00C61B54">
        <w:rPr>
          <w:rFonts w:ascii="Times New Roman" w:eastAsia="Times New Roman" w:hAnsi="Times New Roman"/>
          <w:sz w:val="24"/>
          <w:szCs w:val="24"/>
          <w:lang w:eastAsia="bg-BG"/>
        </w:rPr>
        <w:t>е се очаква емитиране на опасни вещества във води и водни обекти.</w:t>
      </w:r>
      <w:r w:rsidRPr="00C61B54">
        <w:rPr>
          <w:rFonts w:ascii="Times New Roman" w:hAnsi="Times New Roman"/>
          <w:sz w:val="24"/>
          <w:szCs w:val="24"/>
        </w:rPr>
        <w:t xml:space="preserve"> </w:t>
      </w:r>
      <w:r w:rsidRPr="00C61B54">
        <w:rPr>
          <w:rFonts w:ascii="Times New Roman" w:hAnsi="Times New Roman"/>
          <w:noProof/>
          <w:sz w:val="24"/>
          <w:szCs w:val="24"/>
        </w:rPr>
        <w:t>Дъждовните води няма да имат контакт със замърсени и опасни вещества.</w:t>
      </w:r>
      <w:r w:rsidRPr="00C61B54">
        <w:rPr>
          <w:rFonts w:ascii="Times New Roman" w:hAnsi="Times New Roman"/>
          <w:sz w:val="24"/>
          <w:szCs w:val="24"/>
        </w:rPr>
        <w:t xml:space="preserve"> </w:t>
      </w:r>
    </w:p>
    <w:p w14:paraId="630E5DC5" w14:textId="77777777" w:rsidR="00DE1FAE" w:rsidRPr="00BA1E84" w:rsidRDefault="00DE1FAE" w:rsidP="00C61B54">
      <w:pPr>
        <w:pStyle w:val="ad"/>
        <w:spacing w:before="40" w:line="240" w:lineRule="auto"/>
        <w:ind w:left="0"/>
        <w:jc w:val="both"/>
        <w:rPr>
          <w:rFonts w:ascii="Times New Roman" w:hAnsi="Times New Roman" w:cs="Times New Roman"/>
          <w:b/>
          <w:color w:val="000000" w:themeColor="text1"/>
          <w:sz w:val="24"/>
          <w:szCs w:val="24"/>
        </w:rPr>
      </w:pPr>
      <w:r w:rsidRPr="00BA1E84">
        <w:rPr>
          <w:rFonts w:ascii="Times New Roman" w:hAnsi="Times New Roman" w:cs="Times New Roman"/>
          <w:b/>
          <w:color w:val="000000" w:themeColor="text1"/>
          <w:sz w:val="24"/>
          <w:szCs w:val="24"/>
        </w:rPr>
        <w:t>д) замърсяване и вредно въздействие; дискомфорт на околната среда;</w:t>
      </w:r>
    </w:p>
    <w:p w14:paraId="3930452E" w14:textId="3EE8F824" w:rsidR="004613CC" w:rsidRPr="00BA1E84" w:rsidRDefault="003E02FD" w:rsidP="00C61B54">
      <w:pPr>
        <w:pStyle w:val="1"/>
        <w:shd w:val="clear" w:color="auto" w:fill="auto"/>
        <w:spacing w:before="0" w:after="0" w:line="240" w:lineRule="auto"/>
        <w:ind w:firstLine="0"/>
        <w:rPr>
          <w:rFonts w:ascii="Times New Roman" w:hAnsi="Times New Roman" w:cs="Times New Roman"/>
          <w:color w:val="000000" w:themeColor="text1"/>
          <w:sz w:val="24"/>
          <w:szCs w:val="24"/>
        </w:rPr>
      </w:pPr>
      <w:r w:rsidRPr="00BA1E84">
        <w:rPr>
          <w:rFonts w:ascii="Times New Roman" w:hAnsi="Times New Roman" w:cs="Times New Roman"/>
          <w:color w:val="000000" w:themeColor="text1"/>
          <w:sz w:val="24"/>
          <w:szCs w:val="24"/>
        </w:rPr>
        <w:t xml:space="preserve">Реализацията на ИП не предполага замърсяване на компонентите на околната среда и създаване на </w:t>
      </w:r>
      <w:r w:rsidR="004613CC" w:rsidRPr="00BA1E84">
        <w:rPr>
          <w:rFonts w:ascii="Times New Roman" w:hAnsi="Times New Roman" w:cs="Times New Roman"/>
          <w:color w:val="000000" w:themeColor="text1"/>
          <w:sz w:val="24"/>
          <w:szCs w:val="24"/>
        </w:rPr>
        <w:t>дискомфорт</w:t>
      </w:r>
      <w:r w:rsidRPr="00BA1E84">
        <w:rPr>
          <w:rFonts w:ascii="Times New Roman" w:hAnsi="Times New Roman" w:cs="Times New Roman"/>
          <w:color w:val="000000" w:themeColor="text1"/>
          <w:sz w:val="24"/>
          <w:szCs w:val="24"/>
        </w:rPr>
        <w:t>. П</w:t>
      </w:r>
      <w:r w:rsidR="004613CC" w:rsidRPr="00BA1E84">
        <w:rPr>
          <w:rFonts w:ascii="Times New Roman" w:hAnsi="Times New Roman" w:cs="Times New Roman"/>
          <w:color w:val="000000" w:themeColor="text1"/>
          <w:sz w:val="24"/>
          <w:szCs w:val="24"/>
        </w:rPr>
        <w:t>редвидената дейност няма да окаже негативно въздействие върху биоразнообразието в посочения район.</w:t>
      </w:r>
    </w:p>
    <w:p w14:paraId="65C41CE3" w14:textId="37AC9427" w:rsidR="00F22B1D" w:rsidRPr="00C61B54" w:rsidRDefault="00237197" w:rsidP="00C61B54">
      <w:pPr>
        <w:pStyle w:val="a6"/>
        <w:spacing w:after="120"/>
        <w:rPr>
          <w:sz w:val="24"/>
          <w:szCs w:val="24"/>
        </w:rPr>
      </w:pPr>
      <w:r w:rsidRPr="00C61B54">
        <w:rPr>
          <w:color w:val="FF0000"/>
          <w:sz w:val="24"/>
          <w:szCs w:val="24"/>
          <w:lang w:val="ru-RU"/>
        </w:rPr>
        <w:t xml:space="preserve"> </w:t>
      </w:r>
      <w:r w:rsidR="00F22B1D" w:rsidRPr="00C61B54">
        <w:rPr>
          <w:sz w:val="24"/>
          <w:szCs w:val="24"/>
        </w:rPr>
        <w:t>Характерът на дейността от реализацията на ИП не води до замърсяване на подземните води, както и до промяна на техния режим. Не се очаква отрицателно въздействие върху режима на подземните води и общото състояние на водните екосистеми вследствие експлоатацията на обекта като  Бетоновъзел. Не се очаква емитиране на вещества, в т.ч. приоритетни и/или опасни, при които се осъществява или е възможен контакт с почва и/или вода.</w:t>
      </w:r>
    </w:p>
    <w:p w14:paraId="2F951A31" w14:textId="77777777" w:rsidR="00F22B1D" w:rsidRPr="00C61B54" w:rsidRDefault="00F22B1D" w:rsidP="00C61B54">
      <w:pPr>
        <w:tabs>
          <w:tab w:val="num" w:pos="1418"/>
        </w:tabs>
        <w:spacing w:line="240" w:lineRule="auto"/>
        <w:jc w:val="both"/>
        <w:rPr>
          <w:rFonts w:ascii="Times New Roman" w:hAnsi="Times New Roman"/>
          <w:sz w:val="24"/>
          <w:szCs w:val="24"/>
        </w:rPr>
      </w:pPr>
      <w:r w:rsidRPr="00C61B54">
        <w:rPr>
          <w:rFonts w:ascii="Times New Roman" w:hAnsi="Times New Roman"/>
          <w:sz w:val="24"/>
          <w:szCs w:val="24"/>
        </w:rPr>
        <w:lastRenderedPageBreak/>
        <w:t xml:space="preserve">Цялата площ на имота е с непропусклива повърхност – бетон и асфалт с изградена разделна канализационна система. От обекта се формират битови и дъждовни отпадъчни води. Отпадъчните фекално-битови води се заустват в съществуваща водоплътна изгребна яма с решетка и утаител към нея. </w:t>
      </w:r>
    </w:p>
    <w:p w14:paraId="061A8898" w14:textId="77777777" w:rsidR="00F22B1D" w:rsidRPr="00C61B54" w:rsidRDefault="00F22B1D" w:rsidP="00C61B54">
      <w:pPr>
        <w:pStyle w:val="a6"/>
        <w:rPr>
          <w:sz w:val="24"/>
          <w:szCs w:val="24"/>
        </w:rPr>
      </w:pPr>
      <w:r w:rsidRPr="00C61B54">
        <w:rPr>
          <w:sz w:val="24"/>
          <w:szCs w:val="24"/>
        </w:rPr>
        <w:t>Дъждовните води от покрива са отведени чрез  водосточни тръби по терена, от където заедно с падащите  на площадката на обекта дъждовни води, се оттичат към правоъгълни утаителни шахти, в които се утаяват увлечени от водата замърсявания. Изходните тръби от утаителните шахти са изпълнени на по-висока кота от дъната им, за да се гарантира преливане на чиста вода в дъждовната площадкова канализация. Към заустване в река Потока, течаща западно от бетоновия център, ще се отвеждат условно чистите дъждовните отпадъчни води.</w:t>
      </w:r>
    </w:p>
    <w:p w14:paraId="42F6EAF0" w14:textId="77777777" w:rsidR="00F22B1D" w:rsidRPr="00C61B54" w:rsidRDefault="00F22B1D" w:rsidP="00C61B54">
      <w:pPr>
        <w:tabs>
          <w:tab w:val="num" w:pos="1418"/>
        </w:tabs>
        <w:spacing w:line="240" w:lineRule="auto"/>
        <w:jc w:val="both"/>
        <w:rPr>
          <w:rFonts w:ascii="Times New Roman" w:hAnsi="Times New Roman"/>
          <w:sz w:val="24"/>
          <w:szCs w:val="24"/>
        </w:rPr>
      </w:pPr>
      <w:r w:rsidRPr="00C61B54">
        <w:rPr>
          <w:rFonts w:ascii="Times New Roman" w:hAnsi="Times New Roman"/>
          <w:sz w:val="24"/>
          <w:szCs w:val="24"/>
        </w:rPr>
        <w:t>Няма да се съхраняват опасни химични вещества и смеси на открито.</w:t>
      </w:r>
      <w:r w:rsidRPr="00C61B54">
        <w:rPr>
          <w:rFonts w:ascii="Times New Roman" w:hAnsi="Times New Roman"/>
          <w:noProof/>
          <w:sz w:val="24"/>
          <w:szCs w:val="24"/>
        </w:rPr>
        <w:t xml:space="preserve"> Използваните п</w:t>
      </w:r>
      <w:r w:rsidRPr="00C61B54">
        <w:rPr>
          <w:rFonts w:ascii="Times New Roman" w:hAnsi="Times New Roman"/>
          <w:sz w:val="24"/>
          <w:szCs w:val="24"/>
        </w:rPr>
        <w:t>ри производството на бетонови разтвори химични добавки (</w:t>
      </w:r>
      <w:r w:rsidRPr="00C61B54">
        <w:rPr>
          <w:rFonts w:ascii="Times New Roman" w:hAnsi="Times New Roman"/>
          <w:i/>
          <w:sz w:val="24"/>
          <w:szCs w:val="24"/>
        </w:rPr>
        <w:t xml:space="preserve">подобраващи работния вискозитет; времето за свързване и в последствие качеството и якостните характеристики  на втвърдения бетон), </w:t>
      </w:r>
      <w:r w:rsidRPr="00C61B54">
        <w:rPr>
          <w:rFonts w:ascii="Times New Roman" w:hAnsi="Times New Roman"/>
          <w:sz w:val="24"/>
          <w:szCs w:val="24"/>
        </w:rPr>
        <w:t>ще се съхраняват в специализирано закрито помещение с ограничен достъп, в следствие на което н</w:t>
      </w:r>
      <w:r w:rsidRPr="00C61B54">
        <w:rPr>
          <w:rFonts w:ascii="Times New Roman" w:eastAsia="Times New Roman" w:hAnsi="Times New Roman"/>
          <w:sz w:val="24"/>
          <w:szCs w:val="24"/>
          <w:lang w:eastAsia="bg-BG"/>
        </w:rPr>
        <w:t>е се очаква емитиране на опасни вещества във води и водни обекти.</w:t>
      </w:r>
      <w:r w:rsidRPr="00C61B54">
        <w:rPr>
          <w:rFonts w:ascii="Times New Roman" w:hAnsi="Times New Roman"/>
          <w:sz w:val="24"/>
          <w:szCs w:val="24"/>
        </w:rPr>
        <w:t xml:space="preserve"> </w:t>
      </w:r>
      <w:r w:rsidRPr="00C61B54">
        <w:rPr>
          <w:rFonts w:ascii="Times New Roman" w:hAnsi="Times New Roman"/>
          <w:noProof/>
          <w:sz w:val="24"/>
          <w:szCs w:val="24"/>
        </w:rPr>
        <w:t>Дъждовните води няма да имат контакт със замърсени и опасни вещества.</w:t>
      </w:r>
      <w:r w:rsidRPr="00C61B54">
        <w:rPr>
          <w:rFonts w:ascii="Times New Roman" w:hAnsi="Times New Roman"/>
          <w:sz w:val="24"/>
          <w:szCs w:val="24"/>
        </w:rPr>
        <w:t xml:space="preserve"> </w:t>
      </w:r>
    </w:p>
    <w:p w14:paraId="4C0E49CE" w14:textId="77777777" w:rsidR="00F22B1D" w:rsidRPr="00C61B54" w:rsidRDefault="00F22B1D" w:rsidP="00C61B54">
      <w:pPr>
        <w:tabs>
          <w:tab w:val="right" w:leader="dot" w:pos="4394"/>
        </w:tabs>
        <w:spacing w:before="100" w:beforeAutospacing="1" w:after="100" w:afterAutospacing="1" w:line="240" w:lineRule="auto"/>
        <w:jc w:val="both"/>
        <w:textAlignment w:val="center"/>
        <w:rPr>
          <w:rFonts w:ascii="Times New Roman" w:hAnsi="Times New Roman"/>
          <w:color w:val="FF0000"/>
          <w:sz w:val="24"/>
          <w:szCs w:val="24"/>
        </w:rPr>
      </w:pPr>
      <w:r w:rsidRPr="00C61B54">
        <w:rPr>
          <w:rFonts w:ascii="Times New Roman" w:hAnsi="Times New Roman"/>
          <w:sz w:val="24"/>
          <w:szCs w:val="24"/>
        </w:rPr>
        <w:t xml:space="preserve">Влагането на увлечена летяща пепел с код 10 01 02, като заместител на част от основния компонент –цимента при производството на бетонови смеси и разтвори, не е свързано с промяна на състава и. </w:t>
      </w:r>
      <w:r w:rsidRPr="00C61B54">
        <w:rPr>
          <w:rFonts w:ascii="Times New Roman" w:hAnsi="Times New Roman"/>
          <w:bCs/>
          <w:sz w:val="24"/>
          <w:szCs w:val="24"/>
        </w:rPr>
        <w:t xml:space="preserve">Оползотворяването </w:t>
      </w:r>
      <w:r w:rsidRPr="00C61B54">
        <w:rPr>
          <w:rFonts w:ascii="Times New Roman" w:hAnsi="Times New Roman"/>
          <w:sz w:val="24"/>
          <w:szCs w:val="24"/>
        </w:rPr>
        <w:t xml:space="preserve">на увлечена летяща пепел с код 10 01 02, ще </w:t>
      </w:r>
      <w:r w:rsidRPr="00C61B54">
        <w:rPr>
          <w:rFonts w:ascii="Times New Roman" w:hAnsi="Times New Roman"/>
          <w:bCs/>
          <w:sz w:val="24"/>
          <w:szCs w:val="24"/>
        </w:rPr>
        <w:t xml:space="preserve">се осъществява в изцяло автоматизирана инсталация - бетоновъзел с капацитет 40 куб. м./ч.,  използваща безотпадна </w:t>
      </w:r>
      <w:r w:rsidRPr="00C61B54">
        <w:rPr>
          <w:rFonts w:ascii="Times New Roman" w:hAnsi="Times New Roman"/>
          <w:sz w:val="24"/>
          <w:szCs w:val="24"/>
        </w:rPr>
        <w:t xml:space="preserve">технологията за производство на бетонови разтвори. Отпадъчните промивни води от дозиращата машина, постъпват в интегрирания към бетоновъзела събирателен </w:t>
      </w:r>
      <w:r w:rsidRPr="00C61B54">
        <w:rPr>
          <w:rFonts w:ascii="Times New Roman" w:hAnsi="Times New Roman"/>
          <w:sz w:val="24"/>
          <w:szCs w:val="24"/>
          <w:lang w:val="en-US"/>
        </w:rPr>
        <w:t xml:space="preserve"> </w:t>
      </w:r>
      <w:r w:rsidRPr="00C61B54">
        <w:rPr>
          <w:rFonts w:ascii="Times New Roman" w:hAnsi="Times New Roman"/>
          <w:sz w:val="24"/>
          <w:szCs w:val="24"/>
        </w:rPr>
        <w:t>резервоар.  Обогатената с цимент вода  посредством помпи   се влага обратно в производството на бетонови разтвори</w:t>
      </w:r>
      <w:r w:rsidRPr="00C61B54">
        <w:rPr>
          <w:rFonts w:ascii="Times New Roman" w:hAnsi="Times New Roman"/>
          <w:color w:val="FF0000"/>
          <w:sz w:val="24"/>
          <w:szCs w:val="24"/>
        </w:rPr>
        <w:t xml:space="preserve"> </w:t>
      </w:r>
    </w:p>
    <w:p w14:paraId="5ADEF868" w14:textId="67448E27" w:rsidR="00C167FA" w:rsidRPr="00BA1E84" w:rsidRDefault="00C167FA" w:rsidP="00C61B54">
      <w:pPr>
        <w:tabs>
          <w:tab w:val="right" w:leader="dot" w:pos="4394"/>
        </w:tabs>
        <w:spacing w:before="100" w:beforeAutospacing="1" w:after="100" w:afterAutospacing="1" w:line="240" w:lineRule="auto"/>
        <w:jc w:val="both"/>
        <w:textAlignment w:val="center"/>
        <w:rPr>
          <w:rFonts w:ascii="Times New Roman" w:hAnsi="Times New Roman"/>
          <w:color w:val="000000" w:themeColor="text1"/>
          <w:sz w:val="24"/>
          <w:szCs w:val="24"/>
        </w:rPr>
      </w:pPr>
      <w:r w:rsidRPr="00BA1E84">
        <w:rPr>
          <w:rFonts w:ascii="Times New Roman" w:hAnsi="Times New Roman"/>
          <w:color w:val="000000" w:themeColor="text1"/>
          <w:sz w:val="24"/>
          <w:szCs w:val="24"/>
        </w:rPr>
        <w:t>Не се очаква изтичане на  вещества в почвите и от там в подземните води.</w:t>
      </w:r>
    </w:p>
    <w:p w14:paraId="36ECA033" w14:textId="77777777" w:rsidR="00C167FA" w:rsidRPr="00BA1E84" w:rsidRDefault="00C167FA" w:rsidP="00C61B54">
      <w:pPr>
        <w:spacing w:before="100" w:beforeAutospacing="1" w:after="100" w:afterAutospacing="1" w:line="240" w:lineRule="auto"/>
        <w:jc w:val="both"/>
        <w:rPr>
          <w:rFonts w:ascii="Times New Roman" w:hAnsi="Times New Roman"/>
          <w:color w:val="000000" w:themeColor="text1"/>
          <w:sz w:val="24"/>
          <w:szCs w:val="24"/>
        </w:rPr>
      </w:pPr>
      <w:r w:rsidRPr="00BA1E84">
        <w:rPr>
          <w:rFonts w:ascii="Times New Roman" w:hAnsi="Times New Roman"/>
          <w:color w:val="000000" w:themeColor="text1"/>
          <w:sz w:val="24"/>
          <w:szCs w:val="24"/>
        </w:rPr>
        <w:t>Не се очаква емитиране на вещества, в т.ч. приоритетни и/или опасни, при които се осъществява или е възможен контакт с почва и/или вода.</w:t>
      </w:r>
    </w:p>
    <w:p w14:paraId="2DA87CD0" w14:textId="77777777" w:rsidR="00F22B1D" w:rsidRPr="00C61B54" w:rsidRDefault="00F22B1D" w:rsidP="00C61B54">
      <w:pPr>
        <w:widowControl w:val="0"/>
        <w:autoSpaceDE w:val="0"/>
        <w:autoSpaceDN w:val="0"/>
        <w:adjustRightInd w:val="0"/>
        <w:spacing w:after="0" w:line="240" w:lineRule="auto"/>
        <w:jc w:val="both"/>
        <w:rPr>
          <w:rFonts w:ascii="Times New Roman" w:hAnsi="Times New Roman"/>
          <w:sz w:val="24"/>
          <w:szCs w:val="24"/>
        </w:rPr>
      </w:pPr>
      <w:r w:rsidRPr="00C61B54">
        <w:rPr>
          <w:rFonts w:ascii="Times New Roman" w:hAnsi="Times New Roman"/>
          <w:sz w:val="24"/>
          <w:szCs w:val="24"/>
          <w:lang w:eastAsia="bg-BG"/>
        </w:rPr>
        <w:t>Не се предвиждат строително монтажни работи.</w:t>
      </w:r>
      <w:r w:rsidRPr="00C61B54">
        <w:rPr>
          <w:rFonts w:ascii="Times New Roman" w:hAnsi="Times New Roman"/>
          <w:sz w:val="24"/>
          <w:szCs w:val="24"/>
        </w:rPr>
        <w:t xml:space="preserve"> Предприятието е съществуващо. </w:t>
      </w:r>
    </w:p>
    <w:p w14:paraId="33C90830" w14:textId="77777777" w:rsidR="00F22B1D" w:rsidRPr="00C61B54" w:rsidRDefault="00F22B1D" w:rsidP="00C61B54">
      <w:pPr>
        <w:widowControl w:val="0"/>
        <w:autoSpaceDE w:val="0"/>
        <w:autoSpaceDN w:val="0"/>
        <w:adjustRightInd w:val="0"/>
        <w:spacing w:after="0" w:line="240" w:lineRule="auto"/>
        <w:jc w:val="both"/>
        <w:rPr>
          <w:rFonts w:ascii="Times New Roman" w:hAnsi="Times New Roman"/>
          <w:sz w:val="24"/>
          <w:szCs w:val="24"/>
        </w:rPr>
      </w:pPr>
      <w:r w:rsidRPr="00C61B54">
        <w:rPr>
          <w:rFonts w:ascii="Times New Roman" w:hAnsi="Times New Roman"/>
          <w:sz w:val="24"/>
          <w:szCs w:val="24"/>
        </w:rPr>
        <w:t>При изпълнение на настоящото инвестиционно предложение   ще бъдат взети мерки ,  да не се допуска замърсяване на околната среда с вредни емисии.</w:t>
      </w:r>
    </w:p>
    <w:p w14:paraId="2084CB88" w14:textId="77777777" w:rsidR="00BA1E84" w:rsidRDefault="00F22B1D" w:rsidP="00BA1E84">
      <w:pPr>
        <w:spacing w:before="100" w:beforeAutospacing="1" w:after="100" w:afterAutospacing="1" w:line="240" w:lineRule="auto"/>
        <w:jc w:val="both"/>
        <w:rPr>
          <w:rFonts w:ascii="Times New Roman" w:hAnsi="Times New Roman"/>
          <w:sz w:val="24"/>
          <w:szCs w:val="24"/>
        </w:rPr>
      </w:pPr>
      <w:r w:rsidRPr="00C61B54">
        <w:rPr>
          <w:rFonts w:ascii="Times New Roman" w:hAnsi="Times New Roman"/>
          <w:bCs/>
          <w:sz w:val="24"/>
          <w:szCs w:val="24"/>
          <w:lang w:val="ru-RU"/>
        </w:rPr>
        <w:t>Влияние върху чистотата на въздуха ще оказват отделените емисии от изгорели газове от транспортната техника, но това въздействие ще е само на територията на площадката.</w:t>
      </w:r>
      <w:r w:rsidRPr="00C61B54">
        <w:rPr>
          <w:rFonts w:ascii="Times New Roman" w:hAnsi="Times New Roman"/>
          <w:sz w:val="24"/>
          <w:szCs w:val="24"/>
        </w:rPr>
        <w:t xml:space="preserve"> </w:t>
      </w:r>
    </w:p>
    <w:p w14:paraId="73906131" w14:textId="12F01C92" w:rsidR="00F22B1D" w:rsidRPr="00BA1E84" w:rsidRDefault="00F22B1D" w:rsidP="00BA1E84">
      <w:pPr>
        <w:spacing w:before="100" w:beforeAutospacing="1" w:after="100" w:afterAutospacing="1" w:line="240" w:lineRule="auto"/>
        <w:jc w:val="both"/>
        <w:rPr>
          <w:rFonts w:ascii="Times New Roman" w:hAnsi="Times New Roman"/>
          <w:sz w:val="24"/>
          <w:szCs w:val="24"/>
        </w:rPr>
      </w:pPr>
      <w:r w:rsidRPr="00C61B54">
        <w:rPr>
          <w:rFonts w:ascii="Times New Roman" w:hAnsi="Times New Roman"/>
          <w:bCs/>
          <w:kern w:val="36"/>
          <w:sz w:val="24"/>
          <w:szCs w:val="24"/>
          <w:lang w:eastAsia="bg-BG"/>
        </w:rPr>
        <w:t xml:space="preserve">Доставката на  основните суровини се осъществява със специализирани тежкотоварни автомобили. Насипните инертни материали –пясък и трошен камък се транспортират с гондоли със защитни покривала. Разтоварването им  на производствената площадка става в  шест броя бетонови бункери-клетки, при което се </w:t>
      </w:r>
      <w:r w:rsidRPr="00C61B54">
        <w:rPr>
          <w:rFonts w:ascii="Times New Roman" w:hAnsi="Times New Roman"/>
          <w:sz w:val="24"/>
          <w:szCs w:val="24"/>
        </w:rPr>
        <w:t xml:space="preserve"> формират  прахови емисии,   но то са с епизодичен характер и ще бъдат локализирани само в рамките на участъка  за разтоварни дейности. </w:t>
      </w:r>
    </w:p>
    <w:p w14:paraId="04ED81AD" w14:textId="77777777" w:rsidR="00F22B1D" w:rsidRPr="00C61B54" w:rsidRDefault="00F22B1D" w:rsidP="00BA1E84">
      <w:pPr>
        <w:tabs>
          <w:tab w:val="right" w:leader="dot" w:pos="4394"/>
        </w:tabs>
        <w:spacing w:before="57" w:after="100" w:afterAutospacing="1" w:line="240" w:lineRule="auto"/>
        <w:jc w:val="both"/>
        <w:textAlignment w:val="center"/>
        <w:rPr>
          <w:rFonts w:ascii="Times New Roman" w:hAnsi="Times New Roman"/>
          <w:bCs/>
          <w:kern w:val="36"/>
          <w:sz w:val="24"/>
          <w:szCs w:val="24"/>
          <w:lang w:eastAsia="bg-BG"/>
        </w:rPr>
      </w:pPr>
      <w:r w:rsidRPr="00C61B54">
        <w:rPr>
          <w:rFonts w:ascii="Times New Roman" w:hAnsi="Times New Roman"/>
          <w:bCs/>
          <w:kern w:val="36"/>
          <w:sz w:val="24"/>
          <w:szCs w:val="24"/>
          <w:lang w:eastAsia="bg-BG"/>
        </w:rPr>
        <w:lastRenderedPageBreak/>
        <w:t xml:space="preserve">Цимента  и </w:t>
      </w:r>
      <w:r w:rsidRPr="00C61B54">
        <w:rPr>
          <w:rFonts w:ascii="Times New Roman" w:hAnsi="Times New Roman"/>
          <w:sz w:val="24"/>
          <w:szCs w:val="24"/>
        </w:rPr>
        <w:t xml:space="preserve">увлечена летяща пепел с код 10 01 02 </w:t>
      </w:r>
      <w:r w:rsidRPr="00C61B54">
        <w:rPr>
          <w:rFonts w:ascii="Times New Roman" w:hAnsi="Times New Roman"/>
          <w:bCs/>
          <w:kern w:val="36"/>
          <w:sz w:val="24"/>
          <w:szCs w:val="24"/>
          <w:lang w:eastAsia="bg-BG"/>
        </w:rPr>
        <w:t xml:space="preserve">се доставят с циментовози, снабдени с компресор за сгъстен въздух. От автомобила, посредством херметичен тръбопровод - под налягане със сгъстен въздух се  прехвърлят в херметично затворени силози. Производствената площадка е оборудвана с три броя силози за цимент с вместимост 100 тона всеки един от тях и два силоза с вместимост 60-70 тона –предвиден за  </w:t>
      </w:r>
      <w:r w:rsidRPr="00C61B54">
        <w:rPr>
          <w:rFonts w:ascii="Times New Roman" w:hAnsi="Times New Roman"/>
          <w:sz w:val="24"/>
          <w:szCs w:val="24"/>
        </w:rPr>
        <w:t>увлечена летяща пепел с код 10 01 02. За недопускане на прахоотделяне по време на зареждане, силозите са с монтирани филтри за улавяне на праховата емисия.</w:t>
      </w:r>
      <w:r w:rsidRPr="00C61B54">
        <w:rPr>
          <w:rFonts w:ascii="Times New Roman" w:hAnsi="Times New Roman"/>
          <w:bCs/>
          <w:kern w:val="36"/>
          <w:sz w:val="24"/>
          <w:szCs w:val="24"/>
          <w:lang w:eastAsia="bg-BG"/>
        </w:rPr>
        <w:t xml:space="preserve"> Филтрите играят ролята на локално пречиствастелно съоръжение и същите се подменят периодично. </w:t>
      </w:r>
    </w:p>
    <w:p w14:paraId="26947A7A" w14:textId="77777777" w:rsidR="00F22B1D" w:rsidRPr="00C61B54" w:rsidRDefault="00F22B1D" w:rsidP="00BA1E84">
      <w:pPr>
        <w:spacing w:line="240" w:lineRule="auto"/>
        <w:jc w:val="both"/>
        <w:rPr>
          <w:rFonts w:ascii="Times New Roman" w:hAnsi="Times New Roman"/>
          <w:sz w:val="24"/>
          <w:szCs w:val="24"/>
        </w:rPr>
      </w:pPr>
      <w:r w:rsidRPr="00C61B54">
        <w:rPr>
          <w:rFonts w:ascii="Times New Roman" w:hAnsi="Times New Roman"/>
          <w:sz w:val="24"/>
          <w:szCs w:val="24"/>
        </w:rPr>
        <w:t xml:space="preserve">Процеса на дозиране и зареждане на бетоно смесващата машина е изцяло автоматизиран. Увлечената летяща пепел с код 10 01 02 и цимента от силозите за съхранение, посредством винтов транспортьор /шнек/ се подават към везна за притегляне, след което попадат в смесителна инсталация за производство на бетонови смеси. За да се избягва замърсяване на компонентите на околната среда, връзките между силоза и шнека, и тези между шнека и кантара се осъществяват чрез брезентови ръкави. </w:t>
      </w:r>
    </w:p>
    <w:p w14:paraId="292B6FBE" w14:textId="77777777" w:rsidR="00F22B1D" w:rsidRPr="00C61B54" w:rsidRDefault="00F22B1D" w:rsidP="00BA1E84">
      <w:pPr>
        <w:spacing w:line="240" w:lineRule="auto"/>
        <w:jc w:val="both"/>
        <w:rPr>
          <w:rFonts w:ascii="Times New Roman" w:hAnsi="Times New Roman"/>
          <w:sz w:val="24"/>
          <w:szCs w:val="24"/>
        </w:rPr>
      </w:pPr>
      <w:r w:rsidRPr="00C61B54">
        <w:rPr>
          <w:rFonts w:ascii="Times New Roman" w:hAnsi="Times New Roman"/>
          <w:sz w:val="24"/>
          <w:szCs w:val="24"/>
        </w:rPr>
        <w:t>На  производствената площадката  не се предвижда експлоатация на горивен или друг неподвижен източник на емисии в атмосферния въздух.</w:t>
      </w:r>
    </w:p>
    <w:p w14:paraId="026A8233" w14:textId="66138A9A" w:rsidR="00F22B1D" w:rsidRPr="00C61B54" w:rsidRDefault="00F22B1D" w:rsidP="00C61B54">
      <w:pPr>
        <w:spacing w:before="100" w:beforeAutospacing="1" w:after="100" w:afterAutospacing="1" w:line="240" w:lineRule="auto"/>
        <w:jc w:val="both"/>
        <w:rPr>
          <w:rFonts w:ascii="Times New Roman" w:eastAsia="Times New Roman" w:hAnsi="Times New Roman"/>
          <w:sz w:val="24"/>
          <w:szCs w:val="24"/>
          <w:lang w:val="ru-RU"/>
        </w:rPr>
      </w:pPr>
      <w:r w:rsidRPr="00C61B54">
        <w:rPr>
          <w:rFonts w:ascii="Times New Roman" w:eastAsia="Times New Roman" w:hAnsi="Times New Roman"/>
          <w:sz w:val="24"/>
          <w:szCs w:val="24"/>
          <w:lang w:val="ru-RU"/>
        </w:rPr>
        <w:t>Всички съоръжения, работещи на открито ще отговарят на изискванията на Наредба за съществените изисквания и оценяването на съответствието на машините и съоръженията, които работят на открито по отношение на шума, излъчван от тях във въздуха (ДВ, бр. 11/2004 г.).</w:t>
      </w:r>
    </w:p>
    <w:p w14:paraId="53D5F13F" w14:textId="77777777" w:rsidR="00DE1FAE" w:rsidRPr="00C61B54" w:rsidRDefault="00DE1FAE" w:rsidP="00C61B54">
      <w:pPr>
        <w:spacing w:line="240" w:lineRule="auto"/>
        <w:jc w:val="both"/>
        <w:rPr>
          <w:rFonts w:ascii="Times New Roman" w:hAnsi="Times New Roman"/>
          <w:b/>
          <w:sz w:val="24"/>
          <w:szCs w:val="24"/>
        </w:rPr>
      </w:pPr>
      <w:r w:rsidRPr="00C61B54">
        <w:rPr>
          <w:rFonts w:ascii="Times New Roman" w:hAnsi="Times New Roman"/>
          <w:b/>
          <w:sz w:val="24"/>
          <w:szCs w:val="24"/>
        </w:rPr>
        <w:t>е)</w:t>
      </w:r>
      <w:r w:rsidRPr="00C61B54">
        <w:rPr>
          <w:rFonts w:ascii="Times New Roman" w:hAnsi="Times New Roman"/>
          <w:b/>
          <w:color w:val="FF0000"/>
          <w:sz w:val="24"/>
          <w:szCs w:val="24"/>
        </w:rPr>
        <w:t xml:space="preserve"> </w:t>
      </w:r>
      <w:r w:rsidRPr="00C61B54">
        <w:rPr>
          <w:rFonts w:ascii="Times New Roman" w:hAnsi="Times New Roman"/>
          <w:b/>
          <w:sz w:val="24"/>
          <w:szCs w:val="24"/>
        </w:rPr>
        <w:t>риск от големи аварии и/или бедствия, които са свързани с инвестиционното предложение</w:t>
      </w:r>
    </w:p>
    <w:p w14:paraId="5194E211" w14:textId="77777777" w:rsidR="00693097" w:rsidRPr="00C61B54" w:rsidRDefault="00392E0A" w:rsidP="00BA1E84">
      <w:pPr>
        <w:spacing w:line="240" w:lineRule="auto"/>
        <w:jc w:val="both"/>
        <w:rPr>
          <w:rFonts w:ascii="Times New Roman" w:eastAsia="Times New Roman" w:hAnsi="Times New Roman"/>
          <w:sz w:val="24"/>
          <w:szCs w:val="24"/>
          <w:lang w:eastAsia="bg-BG"/>
        </w:rPr>
      </w:pPr>
      <w:r w:rsidRPr="00C61B54">
        <w:rPr>
          <w:rFonts w:ascii="Times New Roman" w:eastAsia="Times New Roman" w:hAnsi="Times New Roman"/>
          <w:sz w:val="24"/>
          <w:szCs w:val="24"/>
          <w:lang w:eastAsia="bg-BG"/>
        </w:rPr>
        <w:t>Не съществува риск от големи аварии и/или бедствия, които биха могли да възникнат при реализацията на инвестиционното предложение.    </w:t>
      </w:r>
    </w:p>
    <w:p w14:paraId="57B17A65" w14:textId="3F310647" w:rsidR="00392E0A" w:rsidRPr="00C61B54" w:rsidRDefault="00834665" w:rsidP="00BA1E84">
      <w:pPr>
        <w:spacing w:line="240" w:lineRule="auto"/>
        <w:jc w:val="both"/>
        <w:rPr>
          <w:rFonts w:ascii="Times New Roman" w:eastAsia="Times New Roman" w:hAnsi="Times New Roman"/>
          <w:sz w:val="24"/>
          <w:szCs w:val="24"/>
          <w:lang w:eastAsia="bg-BG"/>
        </w:rPr>
      </w:pPr>
      <w:r w:rsidRPr="00C61B54">
        <w:rPr>
          <w:rFonts w:ascii="Times New Roman" w:eastAsia="Times New Roman" w:hAnsi="Times New Roman"/>
          <w:sz w:val="24"/>
          <w:szCs w:val="24"/>
          <w:lang w:eastAsia="bg-BG"/>
        </w:rPr>
        <w:t xml:space="preserve">Много малки части от североизточната част на имота обект на ИП </w:t>
      </w:r>
      <w:r w:rsidR="00693097" w:rsidRPr="00C61B54">
        <w:rPr>
          <w:rFonts w:ascii="Times New Roman" w:eastAsia="Times New Roman" w:hAnsi="Times New Roman"/>
          <w:sz w:val="24"/>
          <w:szCs w:val="24"/>
          <w:lang w:eastAsia="bg-BG"/>
        </w:rPr>
        <w:t>попада</w:t>
      </w:r>
      <w:r w:rsidRPr="00C61B54">
        <w:rPr>
          <w:rFonts w:ascii="Times New Roman" w:eastAsia="Times New Roman" w:hAnsi="Times New Roman"/>
          <w:sz w:val="24"/>
          <w:szCs w:val="24"/>
          <w:lang w:eastAsia="bg-BG"/>
        </w:rPr>
        <w:t>т</w:t>
      </w:r>
      <w:r w:rsidR="00693097" w:rsidRPr="00C61B54">
        <w:rPr>
          <w:rFonts w:ascii="Times New Roman" w:eastAsia="Times New Roman" w:hAnsi="Times New Roman"/>
          <w:sz w:val="24"/>
          <w:szCs w:val="24"/>
          <w:lang w:eastAsia="bg-BG"/>
        </w:rPr>
        <w:t xml:space="preserve"> </w:t>
      </w:r>
      <w:r w:rsidR="00392E0A" w:rsidRPr="00C61B54">
        <w:rPr>
          <w:rFonts w:ascii="Times New Roman" w:eastAsia="Times New Roman" w:hAnsi="Times New Roman"/>
          <w:sz w:val="24"/>
          <w:szCs w:val="24"/>
          <w:lang w:eastAsia="bg-BG"/>
        </w:rPr>
        <w:t> </w:t>
      </w:r>
      <w:r w:rsidR="00693097" w:rsidRPr="00C61B54">
        <w:rPr>
          <w:rFonts w:ascii="Times New Roman" w:eastAsia="Times New Roman" w:hAnsi="Times New Roman"/>
          <w:sz w:val="24"/>
          <w:szCs w:val="24"/>
          <w:lang w:eastAsia="bg-BG"/>
        </w:rPr>
        <w:t>в район със значителен потенциален риск от наводнения</w:t>
      </w:r>
      <w:r w:rsidRPr="00C61B54">
        <w:rPr>
          <w:rFonts w:ascii="Times New Roman" w:eastAsia="Times New Roman" w:hAnsi="Times New Roman"/>
          <w:sz w:val="24"/>
          <w:szCs w:val="24"/>
          <w:lang w:eastAsia="bg-BG"/>
        </w:rPr>
        <w:t xml:space="preserve"> (РЗПРН)-</w:t>
      </w:r>
      <w:r w:rsidRPr="00C61B54">
        <w:rPr>
          <w:rFonts w:ascii="Times New Roman" w:eastAsia="Times New Roman" w:hAnsi="Times New Roman"/>
          <w:sz w:val="24"/>
          <w:szCs w:val="24"/>
          <w:lang w:val="en-US" w:eastAsia="bg-BG"/>
        </w:rPr>
        <w:t>BG3_APSFR_MA_10</w:t>
      </w:r>
      <w:r w:rsidRPr="00C61B54">
        <w:rPr>
          <w:rFonts w:ascii="Times New Roman" w:eastAsia="Times New Roman" w:hAnsi="Times New Roman"/>
          <w:sz w:val="24"/>
          <w:szCs w:val="24"/>
          <w:lang w:eastAsia="bg-BG"/>
        </w:rPr>
        <w:t xml:space="preserve"> Потока- Съединение, </w:t>
      </w:r>
      <w:r w:rsidR="00C167FA" w:rsidRPr="00C61B54">
        <w:rPr>
          <w:rFonts w:ascii="Times New Roman" w:eastAsia="Times New Roman" w:hAnsi="Times New Roman"/>
          <w:sz w:val="24"/>
          <w:szCs w:val="24"/>
          <w:lang w:eastAsia="bg-BG"/>
        </w:rPr>
        <w:t>които могат да бъдат наводнени съобразно картит</w:t>
      </w:r>
      <w:r w:rsidR="00C10A58" w:rsidRPr="00C61B54">
        <w:rPr>
          <w:rFonts w:ascii="Times New Roman" w:eastAsia="Times New Roman" w:hAnsi="Times New Roman"/>
          <w:sz w:val="24"/>
          <w:szCs w:val="24"/>
          <w:lang w:eastAsia="bg-BG"/>
        </w:rPr>
        <w:t>е</w:t>
      </w:r>
      <w:r w:rsidR="0020397B" w:rsidRPr="00C61B54">
        <w:rPr>
          <w:rFonts w:ascii="Times New Roman" w:eastAsia="Times New Roman" w:hAnsi="Times New Roman"/>
          <w:sz w:val="24"/>
          <w:szCs w:val="24"/>
          <w:lang w:eastAsia="bg-BG"/>
        </w:rPr>
        <w:t xml:space="preserve"> </w:t>
      </w:r>
      <w:r w:rsidR="00C167FA" w:rsidRPr="00C61B54">
        <w:rPr>
          <w:rFonts w:ascii="Times New Roman" w:eastAsia="Times New Roman" w:hAnsi="Times New Roman"/>
          <w:sz w:val="24"/>
          <w:szCs w:val="24"/>
          <w:lang w:eastAsia="bg-BG"/>
        </w:rPr>
        <w:t>на районите под заплаха от наводнения, при сценариит</w:t>
      </w:r>
      <w:r w:rsidR="00404C0F" w:rsidRPr="00C61B54">
        <w:rPr>
          <w:rFonts w:ascii="Times New Roman" w:eastAsia="Times New Roman" w:hAnsi="Times New Roman"/>
          <w:sz w:val="24"/>
          <w:szCs w:val="24"/>
          <w:lang w:eastAsia="bg-BG"/>
        </w:rPr>
        <w:t>е посочени в чл.146е от ЗВ. Мерките от Програмата от мерки на ПУРН на ИБР са описани в Приложенията към Раздел 5 на ПУРН на ИБР 2016-2021г. Съгласно становище с изх. №ПУ-01-735-1/26.09.2022г.</w:t>
      </w:r>
      <w:r w:rsidRPr="00C61B54">
        <w:rPr>
          <w:rFonts w:ascii="Times New Roman" w:eastAsia="Times New Roman" w:hAnsi="Times New Roman"/>
          <w:sz w:val="24"/>
          <w:szCs w:val="24"/>
          <w:lang w:eastAsia="bg-BG"/>
        </w:rPr>
        <w:t xml:space="preserve"> </w:t>
      </w:r>
      <w:r w:rsidR="00404C0F" w:rsidRPr="00C61B54">
        <w:rPr>
          <w:rFonts w:ascii="Times New Roman" w:eastAsia="Times New Roman" w:hAnsi="Times New Roman"/>
          <w:sz w:val="24"/>
          <w:szCs w:val="24"/>
          <w:lang w:eastAsia="bg-BG"/>
        </w:rPr>
        <w:t>на БДУВ ИБР- не се очаква ИП да доведе до съществено увеличение на риска от наводнения при спазване на определени условия.</w:t>
      </w:r>
    </w:p>
    <w:p w14:paraId="4EB154D3" w14:textId="16B92B96" w:rsidR="00392E0A" w:rsidRPr="00C61B54" w:rsidRDefault="00392E0A" w:rsidP="00BA1E84">
      <w:pPr>
        <w:spacing w:line="240" w:lineRule="auto"/>
        <w:jc w:val="both"/>
        <w:rPr>
          <w:rFonts w:ascii="Times New Roman" w:eastAsia="Times New Roman" w:hAnsi="Times New Roman"/>
          <w:sz w:val="24"/>
          <w:szCs w:val="24"/>
          <w:lang w:eastAsia="bg-BG"/>
        </w:rPr>
      </w:pPr>
      <w:r w:rsidRPr="00C61B54">
        <w:rPr>
          <w:rFonts w:ascii="Times New Roman" w:eastAsia="Times New Roman" w:hAnsi="Times New Roman"/>
          <w:sz w:val="24"/>
          <w:szCs w:val="24"/>
          <w:lang w:eastAsia="bg-BG"/>
        </w:rPr>
        <w:t>Д</w:t>
      </w:r>
      <w:r w:rsidRPr="00C61B54">
        <w:rPr>
          <w:rFonts w:ascii="Times New Roman" w:hAnsi="Times New Roman"/>
          <w:sz w:val="24"/>
          <w:szCs w:val="24"/>
        </w:rPr>
        <w:t>обрата организация и използване на най-съвременни методи, ще гарантират недопускане на отрицателно въздействие върху околната среда, включително площадката и прилежащите и територии, както и висока степен на контрол на качеството при изпълнение на тези дейности.</w:t>
      </w:r>
    </w:p>
    <w:p w14:paraId="040FFE38" w14:textId="77777777" w:rsidR="00392E0A" w:rsidRPr="00C61B54" w:rsidRDefault="00392E0A" w:rsidP="00BA1E84">
      <w:pPr>
        <w:spacing w:line="240" w:lineRule="auto"/>
        <w:jc w:val="both"/>
        <w:rPr>
          <w:rFonts w:ascii="Times New Roman" w:hAnsi="Times New Roman"/>
          <w:spacing w:val="-13"/>
          <w:sz w:val="24"/>
          <w:szCs w:val="24"/>
        </w:rPr>
      </w:pPr>
      <w:r w:rsidRPr="00C61B54">
        <w:rPr>
          <w:rFonts w:ascii="Times New Roman" w:hAnsi="Times New Roman"/>
          <w:sz w:val="24"/>
          <w:szCs w:val="24"/>
        </w:rPr>
        <w:t>Съществува риск от злополуки по време при експлоатацията на Площадката, които могат да навредят на здравето на хората или на околната среда. Този риск е в пряка зависимост от квалификацията и съзнанието за отговорност на изпълнителите и обслужващия персонал и може да бъде сведен до минимум при стриктно спазване на мерките, заложени в правилниците за работа.</w:t>
      </w:r>
    </w:p>
    <w:p w14:paraId="74985C78" w14:textId="77777777" w:rsidR="00392E0A" w:rsidRPr="00C61B54" w:rsidRDefault="00392E0A" w:rsidP="00BA1E84">
      <w:pPr>
        <w:spacing w:line="240" w:lineRule="auto"/>
        <w:jc w:val="both"/>
        <w:rPr>
          <w:rFonts w:ascii="Times New Roman" w:hAnsi="Times New Roman"/>
          <w:i/>
          <w:spacing w:val="-13"/>
          <w:sz w:val="24"/>
          <w:szCs w:val="24"/>
        </w:rPr>
      </w:pPr>
      <w:r w:rsidRPr="00C61B54">
        <w:rPr>
          <w:rFonts w:ascii="Times New Roman" w:hAnsi="Times New Roman"/>
          <w:sz w:val="24"/>
          <w:szCs w:val="24"/>
        </w:rPr>
        <w:lastRenderedPageBreak/>
        <w:t xml:space="preserve">При работа с инструментите се налага строго спазване на изискванията на Наредба № 2 / 22.03.2004 год. за минимални изисквания за здравословни и безопасни условия на труд при работа с електрически и друг вид инструменти, издадена от Министъра на труда и социалната политика и Министъра на регионалното развитие и благоустройството </w:t>
      </w:r>
      <w:r w:rsidRPr="00C61B54">
        <w:rPr>
          <w:rFonts w:ascii="Times New Roman" w:hAnsi="Times New Roman"/>
          <w:i/>
          <w:sz w:val="24"/>
          <w:szCs w:val="24"/>
        </w:rPr>
        <w:t>/ Обн. ДВ. бр.37 от 4 Май 2004г., попр. ДВ. бр.98 от 5 Ноември 2004г., изм. ДВ. бр.102 от 19 Декември 2006г., изм. и доп. ДВ. бр.90 от 15 Ноември 2016г., изм. и доп. ДВ. бр.10 от 1 Февруари 2019г./</w:t>
      </w:r>
    </w:p>
    <w:p w14:paraId="1420554B" w14:textId="77777777" w:rsidR="00392E0A" w:rsidRPr="00C61B54" w:rsidRDefault="00392E0A" w:rsidP="00BA1E84">
      <w:pPr>
        <w:spacing w:line="240" w:lineRule="auto"/>
        <w:jc w:val="both"/>
        <w:rPr>
          <w:rFonts w:ascii="Times New Roman" w:hAnsi="Times New Roman"/>
          <w:spacing w:val="-13"/>
          <w:sz w:val="24"/>
          <w:szCs w:val="24"/>
        </w:rPr>
      </w:pPr>
      <w:r w:rsidRPr="00C61B54">
        <w:rPr>
          <w:rFonts w:ascii="Times New Roman" w:hAnsi="Times New Roman"/>
          <w:sz w:val="24"/>
          <w:szCs w:val="24"/>
        </w:rPr>
        <w:t xml:space="preserve">Всеки работник ще е инструктиран за работното си място и за съответния вид дейност, която ще изпълнява. </w:t>
      </w:r>
    </w:p>
    <w:p w14:paraId="3774CEBA" w14:textId="77777777" w:rsidR="00392E0A" w:rsidRPr="00C61B54" w:rsidRDefault="00392E0A" w:rsidP="00C61B54">
      <w:pPr>
        <w:spacing w:after="120" w:line="240" w:lineRule="auto"/>
        <w:jc w:val="both"/>
        <w:rPr>
          <w:rFonts w:ascii="Times New Roman" w:eastAsia="Times New Roman" w:hAnsi="Times New Roman"/>
          <w:sz w:val="24"/>
          <w:szCs w:val="24"/>
          <w:lang w:val="en-US"/>
        </w:rPr>
      </w:pPr>
      <w:r w:rsidRPr="00C61B54">
        <w:rPr>
          <w:rFonts w:ascii="Times New Roman" w:eastAsia="Times New Roman" w:hAnsi="Times New Roman"/>
          <w:sz w:val="24"/>
          <w:szCs w:val="24"/>
          <w:lang w:val="en-US"/>
        </w:rPr>
        <w:t>При  експлоатацията  на  обекта, риска  от  инциденти  се  състои  в  следното:</w:t>
      </w:r>
    </w:p>
    <w:p w14:paraId="172B7D0E" w14:textId="77777777" w:rsidR="00392E0A" w:rsidRPr="00C61B54" w:rsidRDefault="00392E0A" w:rsidP="00C61B54">
      <w:pPr>
        <w:spacing w:after="120" w:line="240" w:lineRule="auto"/>
        <w:ind w:firstLine="567"/>
        <w:jc w:val="both"/>
        <w:rPr>
          <w:rFonts w:ascii="Times New Roman" w:eastAsia="Times New Roman" w:hAnsi="Times New Roman"/>
          <w:sz w:val="24"/>
          <w:szCs w:val="24"/>
        </w:rPr>
      </w:pPr>
      <w:r w:rsidRPr="00C61B54">
        <w:rPr>
          <w:rFonts w:ascii="Times New Roman" w:eastAsia="Times New Roman" w:hAnsi="Times New Roman"/>
          <w:sz w:val="24"/>
          <w:szCs w:val="24"/>
          <w:lang w:val="en-US"/>
        </w:rPr>
        <w:t xml:space="preserve">- авария  по  време  на  </w:t>
      </w:r>
      <w:r w:rsidRPr="00C61B54">
        <w:rPr>
          <w:rFonts w:ascii="Times New Roman" w:hAnsi="Times New Roman"/>
          <w:sz w:val="24"/>
          <w:szCs w:val="24"/>
        </w:rPr>
        <w:t>експлоатация</w:t>
      </w:r>
      <w:r w:rsidRPr="00C61B54">
        <w:rPr>
          <w:rFonts w:ascii="Times New Roman" w:eastAsia="Times New Roman" w:hAnsi="Times New Roman"/>
          <w:sz w:val="24"/>
          <w:szCs w:val="24"/>
          <w:lang w:val="en-US"/>
        </w:rPr>
        <w:t xml:space="preserve"> на площадката</w:t>
      </w:r>
      <w:r w:rsidRPr="00C61B54">
        <w:rPr>
          <w:rFonts w:ascii="Times New Roman" w:eastAsia="Times New Roman" w:hAnsi="Times New Roman"/>
          <w:sz w:val="24"/>
          <w:szCs w:val="24"/>
        </w:rPr>
        <w:t>;</w:t>
      </w:r>
    </w:p>
    <w:p w14:paraId="7A69407F" w14:textId="77777777" w:rsidR="00392E0A" w:rsidRPr="00C61B54" w:rsidRDefault="00392E0A" w:rsidP="00C61B54">
      <w:pPr>
        <w:spacing w:after="120" w:line="240" w:lineRule="auto"/>
        <w:ind w:firstLine="567"/>
        <w:jc w:val="both"/>
        <w:rPr>
          <w:rFonts w:ascii="Times New Roman" w:eastAsia="Times New Roman" w:hAnsi="Times New Roman"/>
          <w:sz w:val="24"/>
          <w:szCs w:val="24"/>
        </w:rPr>
      </w:pPr>
      <w:r w:rsidRPr="00C61B54">
        <w:rPr>
          <w:rFonts w:ascii="Times New Roman" w:eastAsia="Times New Roman" w:hAnsi="Times New Roman"/>
          <w:sz w:val="24"/>
          <w:szCs w:val="24"/>
          <w:lang w:val="en-US"/>
        </w:rPr>
        <w:t>- опасност  от  наводнения</w:t>
      </w:r>
      <w:r w:rsidRPr="00C61B54">
        <w:rPr>
          <w:rFonts w:ascii="Times New Roman" w:eastAsia="Times New Roman" w:hAnsi="Times New Roman"/>
          <w:sz w:val="24"/>
          <w:szCs w:val="24"/>
        </w:rPr>
        <w:t>;</w:t>
      </w:r>
    </w:p>
    <w:p w14:paraId="32DC541B" w14:textId="77777777" w:rsidR="00392E0A" w:rsidRPr="00C61B54" w:rsidRDefault="00392E0A" w:rsidP="00C61B54">
      <w:pPr>
        <w:spacing w:after="120" w:line="240" w:lineRule="auto"/>
        <w:ind w:firstLine="567"/>
        <w:jc w:val="both"/>
        <w:rPr>
          <w:rFonts w:ascii="Times New Roman" w:eastAsia="Times New Roman" w:hAnsi="Times New Roman"/>
          <w:sz w:val="24"/>
          <w:szCs w:val="24"/>
        </w:rPr>
      </w:pPr>
      <w:r w:rsidRPr="00C61B54">
        <w:rPr>
          <w:rFonts w:ascii="Times New Roman" w:eastAsia="Times New Roman" w:hAnsi="Times New Roman"/>
          <w:sz w:val="24"/>
          <w:szCs w:val="24"/>
          <w:lang w:val="en-US"/>
        </w:rPr>
        <w:t>- опасност  от  възникване  на  пожари</w:t>
      </w:r>
      <w:r w:rsidRPr="00C61B54">
        <w:rPr>
          <w:rFonts w:ascii="Times New Roman" w:eastAsia="Times New Roman" w:hAnsi="Times New Roman"/>
          <w:sz w:val="24"/>
          <w:szCs w:val="24"/>
        </w:rPr>
        <w:t>;</w:t>
      </w:r>
    </w:p>
    <w:p w14:paraId="49934EF9" w14:textId="77777777" w:rsidR="00392E0A" w:rsidRPr="00C61B54" w:rsidRDefault="00392E0A" w:rsidP="00C61B54">
      <w:pPr>
        <w:spacing w:line="240" w:lineRule="auto"/>
        <w:jc w:val="both"/>
        <w:rPr>
          <w:rFonts w:ascii="Times New Roman" w:hAnsi="Times New Roman"/>
          <w:sz w:val="24"/>
          <w:szCs w:val="24"/>
        </w:rPr>
      </w:pPr>
      <w:r w:rsidRPr="00C61B54">
        <w:rPr>
          <w:rFonts w:ascii="Times New Roman" w:hAnsi="Times New Roman"/>
          <w:sz w:val="24"/>
          <w:szCs w:val="24"/>
        </w:rPr>
        <w:t xml:space="preserve">Всички дейности ще са съобразени с план за безопасност и здраве. </w:t>
      </w:r>
    </w:p>
    <w:p w14:paraId="33498505" w14:textId="2E7C1E05" w:rsidR="00392E0A" w:rsidRPr="00C61B54" w:rsidRDefault="00392E0A" w:rsidP="00C61B54">
      <w:pPr>
        <w:spacing w:line="240" w:lineRule="auto"/>
        <w:jc w:val="both"/>
        <w:rPr>
          <w:rFonts w:ascii="Times New Roman" w:hAnsi="Times New Roman"/>
          <w:sz w:val="24"/>
          <w:szCs w:val="24"/>
        </w:rPr>
      </w:pPr>
      <w:r w:rsidRPr="00C61B54">
        <w:rPr>
          <w:rFonts w:ascii="Times New Roman" w:hAnsi="Times New Roman"/>
          <w:sz w:val="24"/>
          <w:szCs w:val="24"/>
        </w:rPr>
        <w:t xml:space="preserve">По време на експлоатация условията на труд ще бъдат съобразени с Наредба № РД-07-2 от 16 декември 2009 г. за условията и реда за провеждането на периодично обучение и инструктаж на работниците и служителите по правилата за осигуряване на здравословни и безопасни условия на труд, издадена от Министерството на труда и социалната политика / </w:t>
      </w:r>
      <w:r w:rsidRPr="00C61B54">
        <w:rPr>
          <w:rFonts w:ascii="Times New Roman" w:hAnsi="Times New Roman"/>
          <w:i/>
          <w:sz w:val="24"/>
          <w:szCs w:val="24"/>
        </w:rPr>
        <w:t>Обн. ДВ. бр.102 от 22 Декември 2009г., попр. ДВ. бр.4 от 15 Януари 2010г., изм. ДВ. бр.25 от 30 Март 2010г./</w:t>
      </w:r>
    </w:p>
    <w:p w14:paraId="2680CD23" w14:textId="13590768" w:rsidR="00392E0A" w:rsidRPr="00C61B54" w:rsidRDefault="00392E0A" w:rsidP="00C61B54">
      <w:pPr>
        <w:spacing w:line="240" w:lineRule="auto"/>
        <w:jc w:val="both"/>
        <w:rPr>
          <w:rFonts w:ascii="Times New Roman" w:hAnsi="Times New Roman"/>
          <w:sz w:val="24"/>
          <w:szCs w:val="24"/>
        </w:rPr>
      </w:pPr>
      <w:r w:rsidRPr="00C61B54">
        <w:rPr>
          <w:rFonts w:ascii="Times New Roman" w:hAnsi="Times New Roman"/>
          <w:sz w:val="24"/>
          <w:szCs w:val="24"/>
        </w:rPr>
        <w:t xml:space="preserve">При природни бедствия, включително при земетресения, наводнения, опасност от радиационно или химическо замърсяване или терористични заплахи, ще се изпълнява Вътрешен авариен план. </w:t>
      </w:r>
    </w:p>
    <w:p w14:paraId="364A73A9" w14:textId="4F5E7027" w:rsidR="00392E0A" w:rsidRPr="00C61B54" w:rsidRDefault="00392E0A" w:rsidP="00C61B54">
      <w:pPr>
        <w:spacing w:line="240" w:lineRule="auto"/>
        <w:contextualSpacing/>
        <w:jc w:val="both"/>
        <w:rPr>
          <w:rFonts w:ascii="Times New Roman" w:hAnsi="Times New Roman"/>
          <w:b/>
          <w:sz w:val="24"/>
          <w:szCs w:val="24"/>
        </w:rPr>
      </w:pPr>
      <w:r w:rsidRPr="00C61B54">
        <w:rPr>
          <w:rFonts w:ascii="Times New Roman" w:hAnsi="Times New Roman"/>
          <w:sz w:val="24"/>
          <w:szCs w:val="24"/>
        </w:rPr>
        <w:t>При пожар ще се действа, съгласно изготвените указанията за противопожарна защита. Предвидено е да се сигнализира на „Гражданска защита“ и служба „Пожарна и аварийна безопасност“ в съответния авариен план. Ще са налични прахови пожарогасители 6 кг и/или кофпомпа за вода с мокрител и др.</w:t>
      </w:r>
    </w:p>
    <w:p w14:paraId="0309A0FF" w14:textId="14A7DCE5" w:rsidR="004A0FAB" w:rsidRPr="00BA1E84" w:rsidRDefault="00392E0A" w:rsidP="00C61B54">
      <w:pPr>
        <w:spacing w:after="120" w:line="240" w:lineRule="auto"/>
        <w:jc w:val="both"/>
        <w:rPr>
          <w:rFonts w:ascii="Times New Roman" w:eastAsia="Times New Roman" w:hAnsi="Times New Roman"/>
          <w:sz w:val="24"/>
          <w:szCs w:val="24"/>
        </w:rPr>
      </w:pPr>
      <w:r w:rsidRPr="00C61B54">
        <w:rPr>
          <w:rFonts w:ascii="Times New Roman" w:eastAsia="Times New Roman" w:hAnsi="Times New Roman"/>
          <w:sz w:val="24"/>
          <w:szCs w:val="24"/>
          <w:lang w:val="en-US"/>
        </w:rPr>
        <w:t>Мерките  за  предотвратяване  на  описаните  рискови  от  инциденти  ще  се  разработят  в  следваща  фаза  на  проектиране  с  изготвяне  на  авариен  план  и  план  за  безопасност  и  здраве.</w:t>
      </w:r>
    </w:p>
    <w:p w14:paraId="23720279" w14:textId="77777777" w:rsidR="00DE1FAE" w:rsidRPr="00C61B54" w:rsidRDefault="00DE1FAE" w:rsidP="00C61B54">
      <w:pPr>
        <w:spacing w:line="240" w:lineRule="auto"/>
        <w:jc w:val="both"/>
        <w:rPr>
          <w:rFonts w:ascii="Times New Roman" w:hAnsi="Times New Roman"/>
          <w:b/>
          <w:sz w:val="24"/>
          <w:szCs w:val="24"/>
        </w:rPr>
      </w:pPr>
      <w:r w:rsidRPr="00C61B54">
        <w:rPr>
          <w:rFonts w:ascii="Times New Roman" w:hAnsi="Times New Roman"/>
          <w:b/>
          <w:sz w:val="24"/>
          <w:szCs w:val="24"/>
        </w:rPr>
        <w:t>ж) рисковете за човешкото здраве поради неблагоприятно въздействие върху факторите на жизнената среда по смисъла на § 1, т. 12 от допълнителните разпоредби на Закона за здравето.</w:t>
      </w:r>
    </w:p>
    <w:p w14:paraId="086ACCCD" w14:textId="6ABE9B12" w:rsidR="00F9294B" w:rsidRPr="00C61B54" w:rsidRDefault="00F9294B" w:rsidP="00C61B54">
      <w:pPr>
        <w:spacing w:before="100" w:beforeAutospacing="1" w:after="100" w:afterAutospacing="1" w:line="240" w:lineRule="auto"/>
        <w:jc w:val="both"/>
        <w:rPr>
          <w:rFonts w:ascii="Times New Roman" w:eastAsia="Times New Roman" w:hAnsi="Times New Roman"/>
          <w:sz w:val="24"/>
          <w:szCs w:val="24"/>
          <w:lang w:eastAsia="bg-BG"/>
        </w:rPr>
      </w:pPr>
      <w:r w:rsidRPr="00C61B54">
        <w:rPr>
          <w:rFonts w:ascii="Times New Roman" w:eastAsia="Times New Roman" w:hAnsi="Times New Roman"/>
          <w:sz w:val="24"/>
          <w:szCs w:val="24"/>
          <w:lang w:eastAsia="bg-BG"/>
        </w:rPr>
        <w:t xml:space="preserve">При реализацията на инвестиционното предложение се очакват следните рискове върху </w:t>
      </w:r>
      <w:r w:rsidR="00C10A58" w:rsidRPr="00C61B54">
        <w:rPr>
          <w:rFonts w:ascii="Times New Roman" w:hAnsi="Times New Roman"/>
          <w:sz w:val="24"/>
          <w:szCs w:val="24"/>
        </w:rPr>
        <w:t>"Факторите на жизнената среда"</w:t>
      </w:r>
      <w:r w:rsidRPr="00C61B54">
        <w:rPr>
          <w:rFonts w:ascii="Times New Roman" w:eastAsia="Times New Roman" w:hAnsi="Times New Roman"/>
          <w:sz w:val="24"/>
          <w:szCs w:val="24"/>
          <w:lang w:eastAsia="bg-BG"/>
        </w:rPr>
        <w:t xml:space="preserve">, определени съгласно </w:t>
      </w:r>
      <w:r w:rsidR="00C10A58" w:rsidRPr="00C61B54">
        <w:rPr>
          <w:rFonts w:ascii="Times New Roman" w:hAnsi="Times New Roman"/>
          <w:sz w:val="24"/>
          <w:szCs w:val="24"/>
        </w:rPr>
        <w:t>§ 1, т. 12 от допълнителните разпоредби на Закона за здравето</w:t>
      </w:r>
      <w:r w:rsidRPr="00C61B54">
        <w:rPr>
          <w:rFonts w:ascii="Times New Roman" w:eastAsia="Times New Roman" w:hAnsi="Times New Roman"/>
          <w:sz w:val="24"/>
          <w:szCs w:val="24"/>
          <w:lang w:eastAsia="bg-BG"/>
        </w:rPr>
        <w:t>:</w:t>
      </w:r>
    </w:p>
    <w:p w14:paraId="043F99C9" w14:textId="5778C030" w:rsidR="003A18D7" w:rsidRPr="00C61B54" w:rsidRDefault="00F9294B" w:rsidP="00C61B54">
      <w:pPr>
        <w:spacing w:after="120" w:line="240" w:lineRule="auto"/>
        <w:ind w:firstLine="708"/>
        <w:jc w:val="both"/>
        <w:rPr>
          <w:rFonts w:ascii="Times New Roman" w:hAnsi="Times New Roman"/>
          <w:sz w:val="24"/>
          <w:szCs w:val="24"/>
        </w:rPr>
      </w:pPr>
      <w:r w:rsidRPr="00C61B54">
        <w:rPr>
          <w:rFonts w:ascii="Times New Roman" w:eastAsia="Times New Roman" w:hAnsi="Times New Roman"/>
          <w:i/>
          <w:sz w:val="24"/>
          <w:szCs w:val="24"/>
          <w:lang w:eastAsia="bg-BG"/>
        </w:rPr>
        <w:t>-  води, предназначени за питейно-битови нужди</w:t>
      </w:r>
      <w:r w:rsidR="00C4101C" w:rsidRPr="00C61B54">
        <w:rPr>
          <w:rFonts w:ascii="Times New Roman" w:eastAsia="Times New Roman" w:hAnsi="Times New Roman"/>
          <w:sz w:val="24"/>
          <w:szCs w:val="24"/>
          <w:lang w:eastAsia="bg-BG"/>
        </w:rPr>
        <w:t xml:space="preserve"> – не съществува риск</w:t>
      </w:r>
      <w:r w:rsidR="00E838CF" w:rsidRPr="00C61B54">
        <w:rPr>
          <w:rFonts w:ascii="Times New Roman" w:eastAsia="Times New Roman" w:hAnsi="Times New Roman"/>
          <w:sz w:val="24"/>
          <w:szCs w:val="24"/>
          <w:lang w:eastAsia="bg-BG"/>
        </w:rPr>
        <w:t>-</w:t>
      </w:r>
      <w:r w:rsidR="000A7887" w:rsidRPr="00C61B54">
        <w:rPr>
          <w:rFonts w:ascii="Times New Roman" w:hAnsi="Times New Roman"/>
          <w:sz w:val="24"/>
          <w:szCs w:val="24"/>
        </w:rPr>
        <w:t>В близост до</w:t>
      </w:r>
      <w:r w:rsidR="000A7887" w:rsidRPr="00C61B54">
        <w:rPr>
          <w:rFonts w:ascii="Times New Roman" w:eastAsia="Times New Roman" w:hAnsi="Times New Roman"/>
          <w:sz w:val="24"/>
          <w:szCs w:val="24"/>
          <w:lang w:eastAsia="bg-BG"/>
        </w:rPr>
        <w:t xml:space="preserve"> имота предмет на настоящото ИП-няма </w:t>
      </w:r>
      <w:r w:rsidR="00C10A58" w:rsidRPr="00C61B54">
        <w:rPr>
          <w:rFonts w:ascii="Times New Roman" w:hAnsi="Times New Roman"/>
          <w:sz w:val="24"/>
          <w:szCs w:val="24"/>
        </w:rPr>
        <w:t>учредени</w:t>
      </w:r>
      <w:r w:rsidR="000A7887" w:rsidRPr="00C61B54">
        <w:rPr>
          <w:rFonts w:ascii="Times New Roman" w:hAnsi="Times New Roman"/>
          <w:sz w:val="24"/>
          <w:szCs w:val="24"/>
        </w:rPr>
        <w:t xml:space="preserve"> СОЗ.</w:t>
      </w:r>
    </w:p>
    <w:p w14:paraId="16FB682C" w14:textId="77777777" w:rsidR="00F9294B" w:rsidRPr="00C61B54" w:rsidRDefault="00F9294B" w:rsidP="00C61B54">
      <w:pPr>
        <w:spacing w:before="100" w:beforeAutospacing="1" w:after="100" w:afterAutospacing="1" w:line="240" w:lineRule="auto"/>
        <w:jc w:val="both"/>
        <w:rPr>
          <w:rFonts w:ascii="Times New Roman" w:eastAsia="Times New Roman" w:hAnsi="Times New Roman"/>
          <w:sz w:val="24"/>
          <w:szCs w:val="24"/>
          <w:lang w:eastAsia="bg-BG"/>
        </w:rPr>
      </w:pPr>
      <w:r w:rsidRPr="00C61B54">
        <w:rPr>
          <w:rFonts w:ascii="Times New Roman" w:eastAsia="Times New Roman" w:hAnsi="Times New Roman"/>
          <w:i/>
          <w:sz w:val="24"/>
          <w:szCs w:val="24"/>
          <w:lang w:eastAsia="bg-BG"/>
        </w:rPr>
        <w:t>-  води, предназначени за къпане</w:t>
      </w:r>
      <w:r w:rsidRPr="00C61B54">
        <w:rPr>
          <w:rFonts w:ascii="Times New Roman" w:eastAsia="Times New Roman" w:hAnsi="Times New Roman"/>
          <w:sz w:val="24"/>
          <w:szCs w:val="24"/>
          <w:lang w:eastAsia="bg-BG"/>
        </w:rPr>
        <w:t xml:space="preserve"> – не съществува риск, тъй като в близост не са налични води за къпане;</w:t>
      </w:r>
    </w:p>
    <w:p w14:paraId="45D823A5" w14:textId="77777777" w:rsidR="00F9294B" w:rsidRPr="00C61B54" w:rsidRDefault="00F9294B" w:rsidP="00C61B54">
      <w:pPr>
        <w:spacing w:before="100" w:beforeAutospacing="1" w:after="100" w:afterAutospacing="1" w:line="240" w:lineRule="auto"/>
        <w:jc w:val="both"/>
        <w:rPr>
          <w:rFonts w:ascii="Times New Roman" w:eastAsia="Times New Roman" w:hAnsi="Times New Roman"/>
          <w:sz w:val="24"/>
          <w:szCs w:val="24"/>
          <w:lang w:eastAsia="bg-BG"/>
        </w:rPr>
      </w:pPr>
      <w:r w:rsidRPr="00C61B54">
        <w:rPr>
          <w:rFonts w:ascii="Times New Roman" w:eastAsia="Times New Roman" w:hAnsi="Times New Roman"/>
          <w:i/>
          <w:sz w:val="24"/>
          <w:szCs w:val="24"/>
          <w:lang w:eastAsia="bg-BG"/>
        </w:rPr>
        <w:lastRenderedPageBreak/>
        <w:t>- минерални води, предназначени за пиене или за използване за профилактични, лечебни или за хигиенни нужди</w:t>
      </w:r>
      <w:r w:rsidRPr="00C61B54">
        <w:rPr>
          <w:rFonts w:ascii="Times New Roman" w:eastAsia="Times New Roman" w:hAnsi="Times New Roman"/>
          <w:sz w:val="24"/>
          <w:szCs w:val="24"/>
          <w:lang w:eastAsia="bg-BG"/>
        </w:rPr>
        <w:t xml:space="preserve"> - не съществува риск, тъй като в близост не са налични минерални води, които да се ползват за което и да е от описаните предназначения;</w:t>
      </w:r>
    </w:p>
    <w:p w14:paraId="0FDC4B9C" w14:textId="77777777" w:rsidR="00F9294B" w:rsidRPr="00C61B54" w:rsidRDefault="00F9294B" w:rsidP="00C61B54">
      <w:pPr>
        <w:spacing w:before="100" w:beforeAutospacing="1" w:after="100" w:afterAutospacing="1" w:line="240" w:lineRule="auto"/>
        <w:jc w:val="both"/>
        <w:rPr>
          <w:rFonts w:ascii="Times New Roman" w:eastAsia="Times New Roman" w:hAnsi="Times New Roman"/>
          <w:sz w:val="24"/>
          <w:szCs w:val="24"/>
          <w:lang w:eastAsia="bg-BG"/>
        </w:rPr>
      </w:pPr>
      <w:r w:rsidRPr="00C61B54">
        <w:rPr>
          <w:rFonts w:ascii="Times New Roman" w:eastAsia="Times New Roman" w:hAnsi="Times New Roman"/>
          <w:i/>
          <w:sz w:val="24"/>
          <w:szCs w:val="24"/>
          <w:lang w:eastAsia="bg-BG"/>
        </w:rPr>
        <w:t>-  шум и вибрации в жилищни, обществени сгради и урбанизирани територии</w:t>
      </w:r>
      <w:r w:rsidRPr="00C61B54">
        <w:rPr>
          <w:rFonts w:ascii="Times New Roman" w:eastAsia="Times New Roman" w:hAnsi="Times New Roman"/>
          <w:sz w:val="24"/>
          <w:szCs w:val="24"/>
          <w:lang w:eastAsia="bg-BG"/>
        </w:rPr>
        <w:t xml:space="preserve"> – не съществува риск, тъй като площадка, на която ще се </w:t>
      </w:r>
      <w:r w:rsidR="007A29B0" w:rsidRPr="00C61B54">
        <w:rPr>
          <w:rFonts w:ascii="Times New Roman" w:eastAsia="Times New Roman" w:hAnsi="Times New Roman"/>
          <w:sz w:val="24"/>
          <w:szCs w:val="24"/>
          <w:lang w:eastAsia="bg-BG"/>
        </w:rPr>
        <w:t xml:space="preserve">реализира ИП е </w:t>
      </w:r>
      <w:r w:rsidRPr="00C61B54">
        <w:rPr>
          <w:rFonts w:ascii="Times New Roman" w:eastAsia="Times New Roman" w:hAnsi="Times New Roman"/>
          <w:sz w:val="24"/>
          <w:szCs w:val="24"/>
          <w:lang w:eastAsia="bg-BG"/>
        </w:rPr>
        <w:t>в промишлена зона;</w:t>
      </w:r>
    </w:p>
    <w:p w14:paraId="114D4AE9" w14:textId="77777777" w:rsidR="00F9294B" w:rsidRPr="00C61B54" w:rsidRDefault="00F9294B" w:rsidP="00C61B54">
      <w:pPr>
        <w:spacing w:before="100" w:beforeAutospacing="1" w:after="100" w:afterAutospacing="1" w:line="240" w:lineRule="auto"/>
        <w:jc w:val="both"/>
        <w:rPr>
          <w:rFonts w:ascii="Times New Roman" w:eastAsia="Times New Roman" w:hAnsi="Times New Roman"/>
          <w:sz w:val="24"/>
          <w:szCs w:val="24"/>
          <w:lang w:eastAsia="bg-BG"/>
        </w:rPr>
      </w:pPr>
      <w:r w:rsidRPr="00C61B54">
        <w:rPr>
          <w:rFonts w:ascii="Times New Roman" w:eastAsia="Times New Roman" w:hAnsi="Times New Roman"/>
          <w:sz w:val="24"/>
          <w:szCs w:val="24"/>
          <w:lang w:eastAsia="bg-BG"/>
        </w:rPr>
        <w:t xml:space="preserve">- </w:t>
      </w:r>
      <w:r w:rsidRPr="00C61B54">
        <w:rPr>
          <w:rFonts w:ascii="Times New Roman" w:eastAsia="Times New Roman" w:hAnsi="Times New Roman"/>
          <w:i/>
          <w:sz w:val="24"/>
          <w:szCs w:val="24"/>
          <w:lang w:eastAsia="bg-BG"/>
        </w:rPr>
        <w:t xml:space="preserve">нейонизиращи лъчения в жилищните, производствените </w:t>
      </w:r>
      <w:r w:rsidR="00C4101C" w:rsidRPr="00C61B54">
        <w:rPr>
          <w:rFonts w:ascii="Times New Roman" w:eastAsia="Times New Roman" w:hAnsi="Times New Roman"/>
          <w:i/>
          <w:sz w:val="24"/>
          <w:szCs w:val="24"/>
          <w:lang w:eastAsia="bg-BG"/>
        </w:rPr>
        <w:t xml:space="preserve">и </w:t>
      </w:r>
      <w:r w:rsidRPr="00C61B54">
        <w:rPr>
          <w:rFonts w:ascii="Times New Roman" w:eastAsia="Times New Roman" w:hAnsi="Times New Roman"/>
          <w:i/>
          <w:sz w:val="24"/>
          <w:szCs w:val="24"/>
          <w:lang w:eastAsia="bg-BG"/>
        </w:rPr>
        <w:t xml:space="preserve">обществените сгради и урбанизираните територии </w:t>
      </w:r>
      <w:r w:rsidRPr="00C61B54">
        <w:rPr>
          <w:rFonts w:ascii="Times New Roman" w:eastAsia="Times New Roman" w:hAnsi="Times New Roman"/>
          <w:sz w:val="24"/>
          <w:szCs w:val="24"/>
          <w:lang w:eastAsia="bg-BG"/>
        </w:rPr>
        <w:t>- не съществува риск, тъй като при реализацията на инвестиционното предложение не се очаква генериране на нейонизиращи лъчения;</w:t>
      </w:r>
    </w:p>
    <w:p w14:paraId="5D3F78B3" w14:textId="77777777" w:rsidR="00F9294B" w:rsidRPr="00C61B54" w:rsidRDefault="00F9294B" w:rsidP="00C61B54">
      <w:pPr>
        <w:spacing w:before="100" w:beforeAutospacing="1" w:after="100" w:afterAutospacing="1" w:line="240" w:lineRule="auto"/>
        <w:jc w:val="both"/>
        <w:rPr>
          <w:rFonts w:ascii="Times New Roman" w:eastAsia="Times New Roman" w:hAnsi="Times New Roman"/>
          <w:sz w:val="24"/>
          <w:szCs w:val="24"/>
          <w:lang w:eastAsia="bg-BG"/>
        </w:rPr>
      </w:pPr>
      <w:r w:rsidRPr="00C61B54">
        <w:rPr>
          <w:rFonts w:ascii="Times New Roman" w:eastAsia="Times New Roman" w:hAnsi="Times New Roman"/>
          <w:sz w:val="24"/>
          <w:szCs w:val="24"/>
          <w:lang w:eastAsia="bg-BG"/>
        </w:rPr>
        <w:t>-  </w:t>
      </w:r>
      <w:r w:rsidRPr="00C61B54">
        <w:rPr>
          <w:rFonts w:ascii="Times New Roman" w:eastAsia="Times New Roman" w:hAnsi="Times New Roman"/>
          <w:i/>
          <w:sz w:val="24"/>
          <w:szCs w:val="24"/>
          <w:lang w:eastAsia="bg-BG"/>
        </w:rPr>
        <w:t>химични фактори и биологични агенти в обектите с обществено предназначение</w:t>
      </w:r>
      <w:r w:rsidRPr="00C61B54">
        <w:rPr>
          <w:rFonts w:ascii="Times New Roman" w:eastAsia="Times New Roman" w:hAnsi="Times New Roman"/>
          <w:sz w:val="24"/>
          <w:szCs w:val="24"/>
          <w:lang w:eastAsia="bg-BG"/>
        </w:rPr>
        <w:t xml:space="preserve"> - не съществува риск, тъй като тъй като при реализацията на инвестиционното предложение няма да се използват химични вещества и биологични обекти;</w:t>
      </w:r>
    </w:p>
    <w:p w14:paraId="670663BC" w14:textId="77777777" w:rsidR="00F9294B" w:rsidRPr="00C61B54" w:rsidRDefault="00F9294B" w:rsidP="00C61B54">
      <w:pPr>
        <w:spacing w:before="100" w:beforeAutospacing="1" w:after="100" w:afterAutospacing="1" w:line="240" w:lineRule="auto"/>
        <w:jc w:val="both"/>
        <w:rPr>
          <w:rFonts w:ascii="Times New Roman" w:eastAsia="Times New Roman" w:hAnsi="Times New Roman"/>
          <w:sz w:val="24"/>
          <w:szCs w:val="24"/>
          <w:lang w:eastAsia="bg-BG"/>
        </w:rPr>
      </w:pPr>
      <w:r w:rsidRPr="00C61B54">
        <w:rPr>
          <w:rFonts w:ascii="Times New Roman" w:eastAsia="Times New Roman" w:hAnsi="Times New Roman"/>
          <w:sz w:val="24"/>
          <w:szCs w:val="24"/>
          <w:lang w:eastAsia="bg-BG"/>
        </w:rPr>
        <w:t>-  </w:t>
      </w:r>
      <w:r w:rsidRPr="00C61B54">
        <w:rPr>
          <w:rFonts w:ascii="Times New Roman" w:eastAsia="Times New Roman" w:hAnsi="Times New Roman"/>
          <w:i/>
          <w:sz w:val="24"/>
          <w:szCs w:val="24"/>
          <w:lang w:eastAsia="bg-BG"/>
        </w:rPr>
        <w:t>курортни ресурси</w:t>
      </w:r>
      <w:r w:rsidRPr="00C61B54">
        <w:rPr>
          <w:rFonts w:ascii="Times New Roman" w:eastAsia="Times New Roman" w:hAnsi="Times New Roman"/>
          <w:sz w:val="24"/>
          <w:szCs w:val="24"/>
          <w:lang w:eastAsia="bg-BG"/>
        </w:rPr>
        <w:t xml:space="preserve"> - не съществува риск, тъй като в близост не са разположени курорти;</w:t>
      </w:r>
    </w:p>
    <w:p w14:paraId="7B2D1509" w14:textId="2D4FFD3F" w:rsidR="004A0FAB" w:rsidRPr="00BA1E84" w:rsidRDefault="00F9294B" w:rsidP="00BA1E84">
      <w:pPr>
        <w:tabs>
          <w:tab w:val="right" w:leader="dot" w:pos="4394"/>
        </w:tabs>
        <w:spacing w:before="57" w:after="100" w:afterAutospacing="1" w:line="240" w:lineRule="auto"/>
        <w:ind w:firstLine="283"/>
        <w:jc w:val="both"/>
        <w:textAlignment w:val="center"/>
        <w:rPr>
          <w:rFonts w:ascii="Times New Roman" w:hAnsi="Times New Roman"/>
          <w:bCs/>
          <w:kern w:val="36"/>
          <w:sz w:val="24"/>
          <w:szCs w:val="24"/>
          <w:lang w:eastAsia="bg-BG"/>
        </w:rPr>
      </w:pPr>
      <w:r w:rsidRPr="00C61B54">
        <w:rPr>
          <w:rFonts w:ascii="Times New Roman" w:eastAsia="Times New Roman" w:hAnsi="Times New Roman"/>
          <w:sz w:val="24"/>
          <w:szCs w:val="24"/>
          <w:lang w:eastAsia="bg-BG"/>
        </w:rPr>
        <w:t xml:space="preserve">- </w:t>
      </w:r>
      <w:r w:rsidRPr="00C61B54">
        <w:rPr>
          <w:rFonts w:ascii="Times New Roman" w:eastAsia="Times New Roman" w:hAnsi="Times New Roman"/>
          <w:i/>
          <w:sz w:val="24"/>
          <w:szCs w:val="24"/>
          <w:lang w:eastAsia="bg-BG"/>
        </w:rPr>
        <w:t>въздух</w:t>
      </w:r>
      <w:r w:rsidRPr="00C61B54">
        <w:rPr>
          <w:rFonts w:ascii="Times New Roman" w:eastAsia="Times New Roman" w:hAnsi="Times New Roman"/>
          <w:sz w:val="24"/>
          <w:szCs w:val="24"/>
          <w:lang w:eastAsia="bg-BG"/>
        </w:rPr>
        <w:t xml:space="preserve"> – съществува минимален риск</w:t>
      </w:r>
      <w:r w:rsidR="007F102E" w:rsidRPr="00C61B54">
        <w:rPr>
          <w:rFonts w:ascii="Times New Roman" w:eastAsia="Times New Roman" w:hAnsi="Times New Roman"/>
          <w:sz w:val="24"/>
          <w:szCs w:val="24"/>
          <w:lang w:eastAsia="bg-BG"/>
        </w:rPr>
        <w:t xml:space="preserve"> от </w:t>
      </w:r>
      <w:r w:rsidR="007F102E" w:rsidRPr="00C61B54">
        <w:rPr>
          <w:rFonts w:ascii="Times New Roman" w:hAnsi="Times New Roman"/>
          <w:bCs/>
          <w:sz w:val="24"/>
          <w:szCs w:val="24"/>
          <w:lang w:val="ru-RU"/>
        </w:rPr>
        <w:t xml:space="preserve">отделяне на емисии от изгорели газове </w:t>
      </w:r>
      <w:r w:rsidR="00BD7DA9" w:rsidRPr="00C61B54">
        <w:rPr>
          <w:rFonts w:ascii="Times New Roman" w:hAnsi="Times New Roman"/>
          <w:bCs/>
          <w:sz w:val="24"/>
          <w:szCs w:val="24"/>
          <w:lang w:val="ru-RU"/>
        </w:rPr>
        <w:t xml:space="preserve"> от </w:t>
      </w:r>
      <w:r w:rsidR="00BD7DA9" w:rsidRPr="00C61B54">
        <w:rPr>
          <w:rFonts w:ascii="Times New Roman" w:hAnsi="Times New Roman"/>
          <w:sz w:val="24"/>
          <w:szCs w:val="24"/>
        </w:rPr>
        <w:t>транспортните средства обслужващи дейността</w:t>
      </w:r>
      <w:r w:rsidR="007F102E" w:rsidRPr="00C61B54">
        <w:rPr>
          <w:rFonts w:ascii="Times New Roman" w:hAnsi="Times New Roman"/>
          <w:bCs/>
          <w:sz w:val="24"/>
          <w:szCs w:val="24"/>
          <w:lang w:val="ru-RU"/>
        </w:rPr>
        <w:t>, но това въздействие ще е с краткотраен характер и ще се локализира само на територията на площадката.</w:t>
      </w:r>
      <w:r w:rsidR="00BD7DA9" w:rsidRPr="00C61B54">
        <w:rPr>
          <w:rFonts w:ascii="Times New Roman" w:hAnsi="Times New Roman"/>
          <w:sz w:val="24"/>
          <w:szCs w:val="24"/>
        </w:rPr>
        <w:t xml:space="preserve"> </w:t>
      </w:r>
      <w:r w:rsidR="002D60C5" w:rsidRPr="00C61B54">
        <w:rPr>
          <w:rFonts w:ascii="Times New Roman" w:hAnsi="Times New Roman"/>
          <w:sz w:val="24"/>
          <w:szCs w:val="24"/>
        </w:rPr>
        <w:t>Очаква се и формиране на прахови емисии при разтоварване на н</w:t>
      </w:r>
      <w:r w:rsidR="002D60C5" w:rsidRPr="00C61B54">
        <w:rPr>
          <w:rFonts w:ascii="Times New Roman" w:hAnsi="Times New Roman"/>
          <w:bCs/>
          <w:kern w:val="36"/>
          <w:sz w:val="24"/>
          <w:szCs w:val="24"/>
          <w:lang w:eastAsia="bg-BG"/>
        </w:rPr>
        <w:t>асипните инертни материали –пясък и трошен камък</w:t>
      </w:r>
      <w:r w:rsidR="002D60C5" w:rsidRPr="00C61B54">
        <w:rPr>
          <w:rFonts w:ascii="Times New Roman" w:hAnsi="Times New Roman"/>
          <w:sz w:val="24"/>
          <w:szCs w:val="24"/>
        </w:rPr>
        <w:t xml:space="preserve"> в </w:t>
      </w:r>
      <w:r w:rsidR="002D60C5" w:rsidRPr="00C61B54">
        <w:rPr>
          <w:rFonts w:ascii="Times New Roman" w:hAnsi="Times New Roman"/>
          <w:bCs/>
          <w:kern w:val="36"/>
          <w:sz w:val="24"/>
          <w:szCs w:val="24"/>
          <w:lang w:eastAsia="bg-BG"/>
        </w:rPr>
        <w:t>бетонови бункери-клетки,</w:t>
      </w:r>
      <w:r w:rsidR="002D60C5" w:rsidRPr="00C61B54">
        <w:rPr>
          <w:rFonts w:ascii="Times New Roman" w:hAnsi="Times New Roman"/>
          <w:sz w:val="24"/>
          <w:szCs w:val="24"/>
        </w:rPr>
        <w:t xml:space="preserve"> но то са с епизодичен характер и ще бъдат локализирани само в рамките на участъка  за разтоварни дейности</w:t>
      </w:r>
      <w:r w:rsidR="002D60C5" w:rsidRPr="00C61B54">
        <w:rPr>
          <w:rFonts w:ascii="Times New Roman" w:hAnsi="Times New Roman"/>
          <w:bCs/>
          <w:kern w:val="36"/>
          <w:sz w:val="24"/>
          <w:szCs w:val="24"/>
          <w:lang w:eastAsia="bg-BG"/>
        </w:rPr>
        <w:t>.</w:t>
      </w:r>
    </w:p>
    <w:p w14:paraId="38E5178D" w14:textId="422056DE" w:rsidR="0026335B" w:rsidRPr="00C61B54" w:rsidRDefault="00BD7DA9" w:rsidP="00BA1E84">
      <w:pPr>
        <w:tabs>
          <w:tab w:val="right" w:leader="dot" w:pos="4394"/>
        </w:tabs>
        <w:spacing w:before="57" w:after="100" w:afterAutospacing="1" w:line="240" w:lineRule="auto"/>
        <w:jc w:val="both"/>
        <w:textAlignment w:val="center"/>
        <w:rPr>
          <w:rFonts w:ascii="Times New Roman" w:eastAsia="Times New Roman" w:hAnsi="Times New Roman"/>
          <w:sz w:val="24"/>
          <w:szCs w:val="24"/>
          <w:lang w:eastAsia="bg-BG"/>
        </w:rPr>
      </w:pPr>
      <w:r w:rsidRPr="00C61B54">
        <w:rPr>
          <w:rFonts w:ascii="Times New Roman" w:eastAsia="Times New Roman" w:hAnsi="Times New Roman"/>
          <w:sz w:val="24"/>
          <w:szCs w:val="24"/>
          <w:lang w:val="ru-RU"/>
        </w:rPr>
        <w:t>Всички съоръжения, работещи на открито ще отговарят на изискванията на Наредба за съществените изисквания и оценяването на съответствието на машините и съоръженията, които работят на открито по отношение на шума, излъчван от тях във въздуха (ДВ, бр. 11/2004 г.).</w:t>
      </w:r>
    </w:p>
    <w:p w14:paraId="47C555D6" w14:textId="77777777" w:rsidR="00E900C3" w:rsidRPr="00C61B54" w:rsidRDefault="00F9294B" w:rsidP="00BA1E84">
      <w:pPr>
        <w:spacing w:after="120" w:line="240" w:lineRule="auto"/>
        <w:jc w:val="both"/>
        <w:rPr>
          <w:rFonts w:ascii="Times New Roman" w:hAnsi="Times New Roman"/>
          <w:sz w:val="24"/>
          <w:szCs w:val="24"/>
        </w:rPr>
      </w:pPr>
      <w:r w:rsidRPr="00C61B54">
        <w:rPr>
          <w:rFonts w:ascii="Times New Roman" w:hAnsi="Times New Roman"/>
          <w:sz w:val="24"/>
          <w:szCs w:val="24"/>
        </w:rPr>
        <w:t>Не се очаква вредно въздействие върху хората живеещи в населените места в района и тяхното здраве. В близост, не съществуват жилищни сгради и не се очаква неблагоприятно въздействие върх</w:t>
      </w:r>
      <w:r w:rsidR="00117E2C" w:rsidRPr="00C61B54">
        <w:rPr>
          <w:rFonts w:ascii="Times New Roman" w:hAnsi="Times New Roman"/>
          <w:sz w:val="24"/>
          <w:szCs w:val="24"/>
        </w:rPr>
        <w:t>у факторите на жизнената среда.</w:t>
      </w:r>
    </w:p>
    <w:p w14:paraId="787AD5DF" w14:textId="77777777" w:rsidR="00117E2C" w:rsidRPr="00C61B54" w:rsidRDefault="00117E2C" w:rsidP="00C61B54">
      <w:pPr>
        <w:autoSpaceDE w:val="0"/>
        <w:autoSpaceDN w:val="0"/>
        <w:adjustRightInd w:val="0"/>
        <w:spacing w:after="0" w:line="240" w:lineRule="auto"/>
        <w:jc w:val="both"/>
        <w:rPr>
          <w:rFonts w:ascii="Times New Roman" w:hAnsi="Times New Roman"/>
          <w:color w:val="FF0000"/>
          <w:sz w:val="24"/>
          <w:szCs w:val="24"/>
          <w:lang w:eastAsia="bg-BG"/>
        </w:rPr>
      </w:pPr>
    </w:p>
    <w:p w14:paraId="1B6BB1C4" w14:textId="77777777" w:rsidR="004A0FAB" w:rsidRPr="00BA1E84" w:rsidRDefault="00DE1FAE" w:rsidP="00C61B54">
      <w:pPr>
        <w:spacing w:line="240" w:lineRule="auto"/>
        <w:jc w:val="both"/>
        <w:rPr>
          <w:rFonts w:ascii="Times New Roman" w:hAnsi="Times New Roman"/>
          <w:color w:val="000000" w:themeColor="text1"/>
          <w:sz w:val="24"/>
          <w:szCs w:val="24"/>
        </w:rPr>
      </w:pPr>
      <w:r w:rsidRPr="00BA1E84">
        <w:rPr>
          <w:rFonts w:ascii="Times New Roman" w:hAnsi="Times New Roman"/>
          <w:b/>
          <w:color w:val="000000" w:themeColor="text1"/>
          <w:sz w:val="24"/>
          <w:szCs w:val="24"/>
        </w:rPr>
        <w:t>2. Местоположение на площадката, включително необходима площ за временни дейности по време на строителството</w:t>
      </w:r>
      <w:r w:rsidRPr="00BA1E84">
        <w:rPr>
          <w:rFonts w:ascii="Times New Roman" w:hAnsi="Times New Roman"/>
          <w:color w:val="000000" w:themeColor="text1"/>
          <w:sz w:val="24"/>
          <w:szCs w:val="24"/>
        </w:rPr>
        <w:t>.</w:t>
      </w:r>
    </w:p>
    <w:p w14:paraId="4694E020" w14:textId="48468D81" w:rsidR="00C413E6" w:rsidRPr="00C61B54" w:rsidRDefault="00C413E6" w:rsidP="00BA1E84">
      <w:pPr>
        <w:spacing w:after="120" w:line="240" w:lineRule="auto"/>
        <w:jc w:val="both"/>
        <w:rPr>
          <w:rFonts w:ascii="Times New Roman" w:hAnsi="Times New Roman"/>
          <w:b/>
          <w:sz w:val="24"/>
          <w:szCs w:val="24"/>
        </w:rPr>
      </w:pPr>
      <w:r w:rsidRPr="00C61B54">
        <w:rPr>
          <w:rFonts w:ascii="Times New Roman" w:hAnsi="Times New Roman"/>
          <w:sz w:val="24"/>
          <w:szCs w:val="24"/>
        </w:rPr>
        <w:t xml:space="preserve">Настоящото инвестиционно предложение: „Рециклиране на увлечена летяща пепел с код 10 01 02, чрез влагане  в производството на бетонови смеси и разтвори“ ще се раелизира  в съществуващ „Цех за производство на бетон и бетонови изделия“ в ПИ с идентификатор 70528.140.381 с обща площ 6563 кв.м. разположен в  </w:t>
      </w:r>
      <w:r w:rsidRPr="00C61B54">
        <w:rPr>
          <w:rFonts w:ascii="Times New Roman" w:hAnsi="Times New Roman"/>
          <w:i/>
          <w:sz w:val="24"/>
          <w:szCs w:val="24"/>
        </w:rPr>
        <w:t xml:space="preserve">  </w:t>
      </w:r>
      <w:r w:rsidRPr="00C61B54">
        <w:rPr>
          <w:rFonts w:ascii="Times New Roman" w:hAnsi="Times New Roman"/>
          <w:iCs/>
          <w:sz w:val="24"/>
          <w:szCs w:val="24"/>
        </w:rPr>
        <w:t>УПИ 000381- „производство н</w:t>
      </w:r>
      <w:r w:rsidR="002D60C5" w:rsidRPr="00C61B54">
        <w:rPr>
          <w:rFonts w:ascii="Times New Roman" w:hAnsi="Times New Roman"/>
          <w:iCs/>
          <w:sz w:val="24"/>
          <w:szCs w:val="24"/>
        </w:rPr>
        <w:t>а</w:t>
      </w:r>
      <w:r w:rsidRPr="00C61B54">
        <w:rPr>
          <w:rFonts w:ascii="Times New Roman" w:hAnsi="Times New Roman"/>
          <w:iCs/>
          <w:sz w:val="24"/>
          <w:szCs w:val="24"/>
        </w:rPr>
        <w:t xml:space="preserve"> бетонови изделия и варовъзел“,  землище на гр. Съединение, Община Съединение, област Пловдив</w:t>
      </w:r>
      <w:r w:rsidRPr="00C61B54">
        <w:rPr>
          <w:rFonts w:ascii="Times New Roman" w:hAnsi="Times New Roman"/>
          <w:sz w:val="24"/>
          <w:szCs w:val="24"/>
        </w:rPr>
        <w:t>.</w:t>
      </w:r>
    </w:p>
    <w:p w14:paraId="20DB4A31" w14:textId="03A1317F" w:rsidR="00C43B28" w:rsidRPr="00C61B54" w:rsidRDefault="00C413E6" w:rsidP="00BA1E84">
      <w:pPr>
        <w:spacing w:line="240" w:lineRule="auto"/>
        <w:jc w:val="both"/>
        <w:rPr>
          <w:rFonts w:ascii="Times New Roman" w:hAnsi="Times New Roman"/>
          <w:sz w:val="24"/>
          <w:szCs w:val="24"/>
        </w:rPr>
      </w:pPr>
      <w:r w:rsidRPr="00C61B54">
        <w:rPr>
          <w:rFonts w:ascii="Times New Roman" w:hAnsi="Times New Roman"/>
          <w:sz w:val="24"/>
          <w:szCs w:val="24"/>
        </w:rPr>
        <w:t xml:space="preserve">Всички дейности по реализирането и последващата експлоатация на инвестиционното предложение, ще се извършват пряко на горе упоменатия имот без да са необходими допълнителни площи и не  засягат съседни терени.    </w:t>
      </w:r>
    </w:p>
    <w:p w14:paraId="444FC38F" w14:textId="5BEB037B" w:rsidR="00C413E6" w:rsidRPr="00C61B54" w:rsidRDefault="00C413E6" w:rsidP="00C61B54">
      <w:pPr>
        <w:spacing w:line="240" w:lineRule="auto"/>
        <w:jc w:val="both"/>
        <w:rPr>
          <w:rFonts w:ascii="Times New Roman" w:hAnsi="Times New Roman"/>
          <w:sz w:val="24"/>
          <w:szCs w:val="24"/>
        </w:rPr>
      </w:pPr>
      <w:r w:rsidRPr="00C61B54">
        <w:rPr>
          <w:rFonts w:ascii="Times New Roman" w:hAnsi="Times New Roman"/>
          <w:sz w:val="24"/>
          <w:szCs w:val="24"/>
        </w:rPr>
        <w:t xml:space="preserve">Обекта е съществуващ- с изградена инфраструктура, покриваща изискванията за упражняване на дейността на дружеството.  Няма да се налага извършването на </w:t>
      </w:r>
      <w:r w:rsidRPr="00C61B54">
        <w:rPr>
          <w:rFonts w:ascii="Times New Roman" w:hAnsi="Times New Roman"/>
          <w:sz w:val="24"/>
          <w:szCs w:val="24"/>
        </w:rPr>
        <w:lastRenderedPageBreak/>
        <w:t>строителни работи,</w:t>
      </w:r>
      <w:r w:rsidRPr="00C61B54">
        <w:rPr>
          <w:rFonts w:ascii="Times New Roman" w:hAnsi="Times New Roman"/>
          <w:sz w:val="24"/>
          <w:szCs w:val="24"/>
          <w:lang w:val="en-US"/>
        </w:rPr>
        <w:t xml:space="preserve"> </w:t>
      </w:r>
      <w:r w:rsidRPr="00C61B54">
        <w:rPr>
          <w:rFonts w:ascii="Times New Roman" w:hAnsi="Times New Roman"/>
          <w:sz w:val="24"/>
          <w:szCs w:val="24"/>
        </w:rPr>
        <w:t>във връзка с което не се предвиждат допълнителни площи за временни действия по време на строителството. Достъпът на машините за доставяне на суровини и материали ще се осъществява по съществуваща пътна инфраструктура, без нужда от промяна и без необходимост от изграждане на нова.</w:t>
      </w:r>
    </w:p>
    <w:p w14:paraId="10F6D2F0" w14:textId="16847083" w:rsidR="0057698A" w:rsidRPr="00C61B54" w:rsidRDefault="00AF572A" w:rsidP="00C61B54">
      <w:pPr>
        <w:widowControl w:val="0"/>
        <w:spacing w:after="120" w:line="240" w:lineRule="auto"/>
        <w:jc w:val="both"/>
        <w:rPr>
          <w:rFonts w:ascii="Times New Roman" w:eastAsia="Times New Roman" w:hAnsi="Times New Roman"/>
          <w:b/>
          <w:bCs/>
          <w:sz w:val="24"/>
          <w:szCs w:val="24"/>
        </w:rPr>
      </w:pPr>
      <w:r w:rsidRPr="00C61B54">
        <w:rPr>
          <w:rFonts w:ascii="Times New Roman" w:eastAsia="Times New Roman" w:hAnsi="Times New Roman"/>
          <w:sz w:val="24"/>
          <w:szCs w:val="24"/>
          <w:lang w:val="en-GB"/>
        </w:rPr>
        <w:t>Имот</w:t>
      </w:r>
      <w:r w:rsidRPr="00C61B54">
        <w:rPr>
          <w:rFonts w:ascii="Times New Roman" w:eastAsia="Times New Roman" w:hAnsi="Times New Roman"/>
          <w:sz w:val="24"/>
          <w:szCs w:val="24"/>
        </w:rPr>
        <w:t xml:space="preserve">ът </w:t>
      </w:r>
      <w:r w:rsidRPr="00C61B54">
        <w:rPr>
          <w:rFonts w:ascii="Times New Roman" w:eastAsia="Times New Roman" w:hAnsi="Times New Roman"/>
          <w:sz w:val="24"/>
          <w:szCs w:val="24"/>
          <w:u w:val="single"/>
          <w:lang w:val="en-GB"/>
        </w:rPr>
        <w:t>не попада</w:t>
      </w:r>
      <w:r w:rsidRPr="00C61B54">
        <w:rPr>
          <w:rFonts w:ascii="Times New Roman" w:eastAsia="Times New Roman" w:hAnsi="Times New Roman"/>
          <w:sz w:val="24"/>
          <w:szCs w:val="24"/>
          <w:lang w:val="en-GB"/>
        </w:rPr>
        <w:t xml:space="preserve"> в границите на Защитени зони по смисъла на Закона за биологичното разнообразие /обн. ДВ бр. 77 от 09.08.2002 г., изм. ДВ бр. 98 от 27.11.2018 г./ от мрежата „НАТУРА 2000“.</w:t>
      </w:r>
      <w:r w:rsidRPr="00C61B54">
        <w:rPr>
          <w:rFonts w:ascii="Times New Roman" w:eastAsia="Times New Roman" w:hAnsi="Times New Roman"/>
          <w:sz w:val="24"/>
          <w:szCs w:val="24"/>
        </w:rPr>
        <w:t xml:space="preserve"> Най-близката защитена зона от Европейската екологична мрежа „НАТУРА 2000“-</w:t>
      </w:r>
      <w:bookmarkStart w:id="2" w:name="_Hlk106804666"/>
      <w:r w:rsidRPr="00C61B54">
        <w:rPr>
          <w:rFonts w:ascii="Times New Roman" w:eastAsia="Times New Roman" w:hAnsi="Times New Roman"/>
          <w:sz w:val="24"/>
          <w:szCs w:val="24"/>
        </w:rPr>
        <w:t xml:space="preserve"> </w:t>
      </w:r>
      <w:r w:rsidRPr="00C61B54">
        <w:rPr>
          <w:rFonts w:ascii="Times New Roman" w:eastAsia="Times New Roman" w:hAnsi="Times New Roman"/>
          <w:b/>
          <w:bCs/>
          <w:sz w:val="24"/>
          <w:szCs w:val="24"/>
        </w:rPr>
        <w:t xml:space="preserve">е  </w:t>
      </w:r>
      <w:r w:rsidR="0057698A" w:rsidRPr="00C61B54">
        <w:rPr>
          <w:rFonts w:ascii="Times New Roman" w:hAnsi="Times New Roman"/>
          <w:sz w:val="24"/>
          <w:szCs w:val="24"/>
          <w:lang w:val="en-US"/>
        </w:rPr>
        <w:t>BG0002086</w:t>
      </w:r>
      <w:r w:rsidRPr="00C61B54">
        <w:rPr>
          <w:rFonts w:ascii="Times New Roman" w:eastAsia="Times New Roman" w:hAnsi="Times New Roman"/>
          <w:b/>
          <w:bCs/>
          <w:sz w:val="24"/>
          <w:szCs w:val="24"/>
        </w:rPr>
        <w:t xml:space="preserve"> „</w:t>
      </w:r>
      <w:r w:rsidR="0057698A" w:rsidRPr="00C61B54">
        <w:rPr>
          <w:rFonts w:ascii="Times New Roman" w:hAnsi="Times New Roman"/>
          <w:sz w:val="24"/>
          <w:szCs w:val="24"/>
        </w:rPr>
        <w:t>Оризища Цалапица</w:t>
      </w:r>
      <w:r w:rsidRPr="00C61B54">
        <w:rPr>
          <w:rFonts w:ascii="Times New Roman" w:eastAsia="Times New Roman" w:hAnsi="Times New Roman"/>
          <w:b/>
          <w:bCs/>
          <w:sz w:val="24"/>
          <w:szCs w:val="24"/>
        </w:rPr>
        <w:t>“</w:t>
      </w:r>
      <w:bookmarkEnd w:id="2"/>
      <w:r w:rsidRPr="00C61B54">
        <w:rPr>
          <w:rFonts w:ascii="Times New Roman" w:eastAsia="Times New Roman" w:hAnsi="Times New Roman"/>
          <w:b/>
          <w:bCs/>
          <w:sz w:val="24"/>
          <w:szCs w:val="24"/>
        </w:rPr>
        <w:t>-</w:t>
      </w:r>
      <w:r w:rsidRPr="00C61B54">
        <w:rPr>
          <w:rFonts w:ascii="Times New Roman" w:eastAsia="Times New Roman" w:hAnsi="Times New Roman"/>
          <w:sz w:val="24"/>
          <w:szCs w:val="24"/>
        </w:rPr>
        <w:t xml:space="preserve"> Заповед </w:t>
      </w:r>
      <w:r w:rsidR="002F7C09" w:rsidRPr="00C61B54">
        <w:rPr>
          <w:rFonts w:ascii="Times New Roman" w:eastAsia="Times New Roman" w:hAnsi="Times New Roman"/>
          <w:sz w:val="24"/>
          <w:szCs w:val="24"/>
        </w:rPr>
        <w:t>№РД-368 от 16.06.2008 г.</w:t>
      </w:r>
      <w:r w:rsidR="002F7C09" w:rsidRPr="00C61B54">
        <w:rPr>
          <w:rFonts w:ascii="Times New Roman" w:eastAsia="Times New Roman" w:hAnsi="Times New Roman"/>
          <w:sz w:val="24"/>
          <w:szCs w:val="24"/>
        </w:rPr>
        <w:tab/>
      </w:r>
      <w:r w:rsidR="0057698A" w:rsidRPr="00C61B54">
        <w:rPr>
          <w:rFonts w:ascii="Times New Roman" w:hAnsi="Times New Roman"/>
          <w:sz w:val="24"/>
          <w:szCs w:val="24"/>
        </w:rPr>
        <w:t>ДВ</w:t>
      </w:r>
      <w:r w:rsidR="0057698A" w:rsidRPr="00C61B54">
        <w:rPr>
          <w:rFonts w:ascii="Times New Roman" w:eastAsia="Times New Roman" w:hAnsi="Times New Roman"/>
          <w:sz w:val="24"/>
          <w:szCs w:val="24"/>
        </w:rPr>
        <w:t xml:space="preserve"> </w:t>
      </w:r>
      <w:r w:rsidR="002F7C09" w:rsidRPr="00C61B54">
        <w:rPr>
          <w:rFonts w:ascii="Times New Roman" w:eastAsia="Times New Roman" w:hAnsi="Times New Roman"/>
          <w:sz w:val="24"/>
          <w:szCs w:val="24"/>
        </w:rPr>
        <w:t>бр. 56 от 20.06.2008 г.</w:t>
      </w:r>
      <w:r w:rsidR="0057698A" w:rsidRPr="00C61B54">
        <w:rPr>
          <w:rFonts w:ascii="Times New Roman" w:hAnsi="Times New Roman"/>
          <w:sz w:val="24"/>
          <w:szCs w:val="24"/>
        </w:rPr>
        <w:t xml:space="preserve"> Защитената зона е тип А</w:t>
      </w:r>
      <w:r w:rsidR="0057698A" w:rsidRPr="00C61B54">
        <w:rPr>
          <w:rFonts w:ascii="Times New Roman" w:hAnsi="Times New Roman"/>
          <w:sz w:val="24"/>
          <w:szCs w:val="24"/>
          <w:lang w:val="ru-RU"/>
        </w:rPr>
        <w:t xml:space="preserve"> – </w:t>
      </w:r>
      <w:r w:rsidR="0057698A" w:rsidRPr="00C61B54">
        <w:rPr>
          <w:rFonts w:ascii="Times New Roman" w:hAnsi="Times New Roman"/>
          <w:sz w:val="24"/>
          <w:szCs w:val="24"/>
        </w:rPr>
        <w:t xml:space="preserve">Защитена зона по Директива 92/43/ЕЕС за опазване </w:t>
      </w:r>
      <w:r w:rsidR="0057698A" w:rsidRPr="00C61B54">
        <w:rPr>
          <w:rStyle w:val="a8"/>
          <w:rFonts w:ascii="Times New Roman" w:hAnsi="Times New Roman"/>
          <w:b w:val="0"/>
          <w:bCs w:val="0"/>
          <w:sz w:val="24"/>
          <w:szCs w:val="24"/>
        </w:rPr>
        <w:t>на дивите птици</w:t>
      </w:r>
      <w:r w:rsidR="00C413E6" w:rsidRPr="00C61B54">
        <w:rPr>
          <w:rStyle w:val="a8"/>
          <w:rFonts w:ascii="Times New Roman" w:hAnsi="Times New Roman"/>
          <w:b w:val="0"/>
          <w:bCs w:val="0"/>
          <w:sz w:val="24"/>
          <w:szCs w:val="24"/>
        </w:rPr>
        <w:t>.</w:t>
      </w:r>
    </w:p>
    <w:p w14:paraId="17F23775" w14:textId="68070632" w:rsidR="00C43B28" w:rsidRPr="00C61B54" w:rsidRDefault="00C43B28" w:rsidP="00BA1E84">
      <w:pPr>
        <w:widowControl w:val="0"/>
        <w:spacing w:after="120" w:line="240" w:lineRule="auto"/>
        <w:jc w:val="both"/>
        <w:rPr>
          <w:rFonts w:ascii="Times New Roman" w:hAnsi="Times New Roman"/>
          <w:sz w:val="24"/>
          <w:szCs w:val="24"/>
        </w:rPr>
      </w:pPr>
      <w:r w:rsidRPr="00C61B54">
        <w:rPr>
          <w:rFonts w:ascii="Times New Roman" w:hAnsi="Times New Roman"/>
          <w:sz w:val="24"/>
          <w:szCs w:val="24"/>
        </w:rPr>
        <w:t>Предвид местоположението, характера и мащаба на инвестиционното предложение, извършената преценка за вероятната степен на отрицателно въздействие е, че не се очаква отрицателно въздействие върху Защитените зони.</w:t>
      </w:r>
    </w:p>
    <w:p w14:paraId="42464CC9" w14:textId="77777777" w:rsidR="00C43B28" w:rsidRPr="00C61B54" w:rsidRDefault="00C43B28" w:rsidP="00BA1E84">
      <w:pPr>
        <w:spacing w:before="40" w:after="120" w:line="240" w:lineRule="auto"/>
        <w:jc w:val="both"/>
        <w:rPr>
          <w:rFonts w:ascii="Times New Roman" w:hAnsi="Times New Roman"/>
          <w:sz w:val="24"/>
          <w:szCs w:val="24"/>
          <w:lang w:val="ru-RU"/>
        </w:rPr>
      </w:pPr>
      <w:r w:rsidRPr="00C61B54">
        <w:rPr>
          <w:rFonts w:ascii="Times New Roman" w:hAnsi="Times New Roman"/>
          <w:sz w:val="24"/>
          <w:szCs w:val="24"/>
          <w:lang w:val="ru-RU"/>
        </w:rPr>
        <w:t>Не се засягат обекти, подлежащи на здравна защита, както и обекти на културното наследство.</w:t>
      </w:r>
    </w:p>
    <w:p w14:paraId="1DFC8739" w14:textId="77777777" w:rsidR="00C43B28" w:rsidRPr="00C61B54" w:rsidRDefault="00C43B28" w:rsidP="00BA1E84">
      <w:pPr>
        <w:spacing w:after="120" w:line="240" w:lineRule="auto"/>
        <w:jc w:val="both"/>
        <w:rPr>
          <w:rFonts w:ascii="Times New Roman" w:hAnsi="Times New Roman"/>
          <w:sz w:val="24"/>
          <w:szCs w:val="24"/>
        </w:rPr>
      </w:pPr>
      <w:r w:rsidRPr="00C61B54">
        <w:rPr>
          <w:rFonts w:ascii="Times New Roman" w:hAnsi="Times New Roman"/>
          <w:sz w:val="24"/>
          <w:szCs w:val="24"/>
        </w:rPr>
        <w:t>Реализацията и последващата експлоатация на инвестиционното предложение е с локален характер и няма да окаже трансгранично въздействие.</w:t>
      </w:r>
    </w:p>
    <w:p w14:paraId="480A0507" w14:textId="77777777" w:rsidR="00236807" w:rsidRPr="00C61B54" w:rsidRDefault="00DE1FAE" w:rsidP="00C61B54">
      <w:pPr>
        <w:spacing w:line="240" w:lineRule="auto"/>
        <w:jc w:val="both"/>
        <w:rPr>
          <w:rFonts w:ascii="Times New Roman" w:hAnsi="Times New Roman"/>
          <w:b/>
          <w:sz w:val="24"/>
          <w:szCs w:val="24"/>
        </w:rPr>
      </w:pPr>
      <w:r w:rsidRPr="00C61B54">
        <w:rPr>
          <w:rFonts w:ascii="Times New Roman" w:hAnsi="Times New Roman"/>
          <w:b/>
          <w:sz w:val="24"/>
          <w:szCs w:val="24"/>
        </w:rPr>
        <w:t xml:space="preserve">3. Описание на основните процеси (по проспектни данни), капацитет, включително на съоръженията, в които се очаква да са налични опасни вещества от </w:t>
      </w:r>
      <w:r w:rsidR="000854F1" w:rsidRPr="00C61B54">
        <w:rPr>
          <w:rFonts w:ascii="Times New Roman" w:hAnsi="Times New Roman"/>
          <w:b/>
          <w:sz w:val="24"/>
          <w:szCs w:val="24"/>
        </w:rPr>
        <w:t>приложение № 3 към ЗООС.</w:t>
      </w:r>
    </w:p>
    <w:p w14:paraId="5577C2F2" w14:textId="77777777" w:rsidR="00B438F4" w:rsidRPr="00C61B54" w:rsidRDefault="00B438F4" w:rsidP="00BA1E84">
      <w:pPr>
        <w:spacing w:after="120" w:line="240" w:lineRule="auto"/>
        <w:jc w:val="both"/>
        <w:rPr>
          <w:rFonts w:ascii="Times New Roman" w:hAnsi="Times New Roman"/>
          <w:b/>
          <w:sz w:val="24"/>
          <w:szCs w:val="24"/>
        </w:rPr>
      </w:pPr>
      <w:r w:rsidRPr="00C61B54">
        <w:rPr>
          <w:rFonts w:ascii="Times New Roman" w:hAnsi="Times New Roman"/>
          <w:sz w:val="24"/>
          <w:szCs w:val="24"/>
        </w:rPr>
        <w:t>Инвестиционното предложение ще се реализира в  „Цех за производство на бетон и бетонови изделия“ разположен в  ПИ с идентификатор 70528.140.381 с обща площ 6563 кв.м. /</w:t>
      </w:r>
      <w:r w:rsidRPr="00C61B54">
        <w:rPr>
          <w:rFonts w:ascii="Times New Roman" w:hAnsi="Times New Roman"/>
          <w:i/>
          <w:sz w:val="24"/>
          <w:szCs w:val="24"/>
        </w:rPr>
        <w:t>УПИ 000381- „производство не бетонови изделия и варовъзел“,  землище на гр. Съединение, Община Съединение, област Пловдив/.</w:t>
      </w:r>
    </w:p>
    <w:p w14:paraId="09121E7B" w14:textId="77777777" w:rsidR="00B438F4" w:rsidRPr="00C61B54" w:rsidRDefault="00B438F4" w:rsidP="00C61B54">
      <w:pPr>
        <w:tabs>
          <w:tab w:val="right" w:leader="dot" w:pos="4394"/>
        </w:tabs>
        <w:spacing w:before="100" w:beforeAutospacing="1" w:after="100" w:afterAutospacing="1" w:line="240" w:lineRule="auto"/>
        <w:jc w:val="both"/>
        <w:textAlignment w:val="center"/>
        <w:rPr>
          <w:rFonts w:ascii="Times New Roman" w:hAnsi="Times New Roman"/>
          <w:bCs/>
          <w:kern w:val="36"/>
          <w:sz w:val="24"/>
          <w:szCs w:val="24"/>
          <w:lang w:eastAsia="bg-BG"/>
        </w:rPr>
      </w:pPr>
      <w:r w:rsidRPr="00C61B54">
        <w:rPr>
          <w:rFonts w:ascii="Times New Roman" w:eastAsia="Times New Roman" w:hAnsi="Times New Roman"/>
          <w:b/>
          <w:bCs/>
          <w:kern w:val="36"/>
          <w:sz w:val="24"/>
          <w:szCs w:val="24"/>
          <w:lang w:val="en-GB" w:eastAsia="bg-BG"/>
        </w:rPr>
        <w:t>"РУБИКОН БЕТОН" ЕООД</w:t>
      </w:r>
      <w:r w:rsidRPr="00C61B54">
        <w:rPr>
          <w:rFonts w:ascii="Times New Roman" w:hAnsi="Times New Roman"/>
          <w:sz w:val="24"/>
          <w:szCs w:val="24"/>
        </w:rPr>
        <w:t xml:space="preserve"> </w:t>
      </w:r>
      <w:r w:rsidRPr="00C61B54">
        <w:rPr>
          <w:rFonts w:ascii="Times New Roman" w:hAnsi="Times New Roman"/>
          <w:bCs/>
          <w:kern w:val="36"/>
          <w:sz w:val="24"/>
          <w:szCs w:val="24"/>
          <w:lang w:eastAsia="bg-BG"/>
        </w:rPr>
        <w:t>е един от водещите производители на бетонови смеси и разтвори</w:t>
      </w:r>
      <w:r w:rsidRPr="00C61B54">
        <w:rPr>
          <w:rFonts w:ascii="Times New Roman" w:hAnsi="Times New Roman"/>
          <w:sz w:val="24"/>
          <w:szCs w:val="24"/>
          <w:shd w:val="clear" w:color="auto" w:fill="FFFFFF"/>
        </w:rPr>
        <w:t>, които отговарят на изискванията на действащия европейския стандарт БДС ЕN 206:2013+А1:2016 и БДС EN 206:2013+А1:2016/NA:2017. Съвременно управление MC150 с производителност 55 куб.м. на час е от нов клас високи технологии в този бранш. Оборудването е изцяло автоматизирано и компютъризирано, документира и стриктно отчита вложените материали, дата и час на замеса, превозно средство, клиент, обект и други, което свежда до минимум субективния фактор и гарантира съответствието на произвежданите бетони със заложените в програмата рецепти, както в количествено, така и в качествено отношение.</w:t>
      </w:r>
    </w:p>
    <w:p w14:paraId="1727FD5F" w14:textId="77777777" w:rsidR="00B438F4" w:rsidRPr="00C61B54" w:rsidRDefault="00B438F4" w:rsidP="00C61B54">
      <w:pPr>
        <w:pStyle w:val="a5"/>
        <w:spacing w:line="240" w:lineRule="auto"/>
        <w:ind w:left="0"/>
        <w:jc w:val="both"/>
        <w:rPr>
          <w:rFonts w:ascii="Times New Roman" w:hAnsi="Times New Roman"/>
          <w:sz w:val="24"/>
          <w:szCs w:val="24"/>
        </w:rPr>
      </w:pPr>
      <w:r w:rsidRPr="00C61B54">
        <w:rPr>
          <w:rFonts w:ascii="Times New Roman" w:hAnsi="Times New Roman"/>
          <w:bCs/>
          <w:kern w:val="36"/>
          <w:sz w:val="24"/>
          <w:szCs w:val="24"/>
          <w:lang w:eastAsia="bg-BG"/>
        </w:rPr>
        <w:t xml:space="preserve">В производствената  база дружеството извършва основната си дейност: производство на пресни бетонови смеси и разтвори, предназначени за промишлено и гражданско строителство. Изграден е и цех за производство на бетонови изделия, в който са  </w:t>
      </w:r>
      <w:r w:rsidRPr="00C61B54">
        <w:rPr>
          <w:rFonts w:ascii="Times New Roman" w:hAnsi="Times New Roman"/>
          <w:sz w:val="24"/>
          <w:szCs w:val="24"/>
        </w:rPr>
        <w:t>монтирани две механизирани поточни линии:</w:t>
      </w:r>
    </w:p>
    <w:p w14:paraId="742FF130" w14:textId="77777777" w:rsidR="00B438F4" w:rsidRPr="00C61B54" w:rsidRDefault="00B438F4" w:rsidP="00C61B54">
      <w:pPr>
        <w:pStyle w:val="a5"/>
        <w:spacing w:line="240" w:lineRule="auto"/>
        <w:ind w:left="0"/>
        <w:jc w:val="both"/>
        <w:rPr>
          <w:rFonts w:ascii="Times New Roman" w:hAnsi="Times New Roman"/>
          <w:sz w:val="24"/>
          <w:szCs w:val="24"/>
        </w:rPr>
      </w:pPr>
      <w:r w:rsidRPr="00C61B54">
        <w:rPr>
          <w:rFonts w:ascii="Times New Roman" w:hAnsi="Times New Roman"/>
          <w:sz w:val="24"/>
          <w:szCs w:val="24"/>
        </w:rPr>
        <w:t xml:space="preserve"> </w:t>
      </w:r>
    </w:p>
    <w:p w14:paraId="6E44A9CF" w14:textId="77777777" w:rsidR="00B438F4" w:rsidRPr="00C61B54" w:rsidRDefault="00B438F4" w:rsidP="00C61B54">
      <w:pPr>
        <w:pStyle w:val="a5"/>
        <w:spacing w:line="240" w:lineRule="auto"/>
        <w:ind w:left="0"/>
        <w:jc w:val="both"/>
        <w:rPr>
          <w:rFonts w:ascii="Times New Roman" w:hAnsi="Times New Roman"/>
          <w:b/>
          <w:sz w:val="24"/>
          <w:szCs w:val="24"/>
        </w:rPr>
      </w:pPr>
      <w:r w:rsidRPr="00C61B54">
        <w:rPr>
          <w:rFonts w:ascii="Times New Roman" w:hAnsi="Times New Roman"/>
          <w:b/>
          <w:sz w:val="24"/>
          <w:szCs w:val="24"/>
        </w:rPr>
        <w:t>Поточна линия производство:</w:t>
      </w:r>
    </w:p>
    <w:p w14:paraId="5B334F47" w14:textId="59F47714" w:rsidR="00B438F4" w:rsidRDefault="00B438F4" w:rsidP="00C61B54">
      <w:pPr>
        <w:pStyle w:val="a5"/>
        <w:spacing w:line="240" w:lineRule="auto"/>
        <w:ind w:left="0"/>
        <w:jc w:val="both"/>
        <w:rPr>
          <w:rFonts w:ascii="Times New Roman" w:hAnsi="Times New Roman"/>
          <w:sz w:val="24"/>
          <w:szCs w:val="24"/>
        </w:rPr>
      </w:pPr>
      <w:r w:rsidRPr="00C61B54">
        <w:rPr>
          <w:rFonts w:ascii="Times New Roman" w:hAnsi="Times New Roman"/>
          <w:sz w:val="24"/>
          <w:szCs w:val="24"/>
        </w:rPr>
        <w:t xml:space="preserve">Тя се управлява от командна зала, като за целта се използва металния контейнер за експедиция. Процесът на производство е следния: от инсталацията за смесване на бетон по ролков път за движение, материалите се изсипват във вибропреса, след което готовите изделия излизат от вибропресата върху дървени подложки-бреки и по движеща се работна лента минават през четка за почистване и оттам се качват на елеватор. След това с мотокар се поемат дървените подложки с готовите бетонови </w:t>
      </w:r>
      <w:r w:rsidRPr="00C61B54">
        <w:rPr>
          <w:rFonts w:ascii="Times New Roman" w:hAnsi="Times New Roman"/>
          <w:sz w:val="24"/>
          <w:szCs w:val="24"/>
        </w:rPr>
        <w:lastRenderedPageBreak/>
        <w:t xml:space="preserve">изделия и се закарват до метални стелажи за съхнене. След изсъхването на изделието се преминава към процеса на опаковане и комплектоване. </w:t>
      </w:r>
    </w:p>
    <w:p w14:paraId="12891EF9" w14:textId="77777777" w:rsidR="00BA1E84" w:rsidRPr="00C61B54" w:rsidRDefault="00BA1E84" w:rsidP="00C61B54">
      <w:pPr>
        <w:pStyle w:val="a5"/>
        <w:spacing w:line="240" w:lineRule="auto"/>
        <w:ind w:left="0"/>
        <w:jc w:val="both"/>
        <w:rPr>
          <w:rFonts w:ascii="Times New Roman" w:hAnsi="Times New Roman"/>
          <w:sz w:val="24"/>
          <w:szCs w:val="24"/>
        </w:rPr>
      </w:pPr>
    </w:p>
    <w:p w14:paraId="5A7531FB" w14:textId="77777777" w:rsidR="00B438F4" w:rsidRPr="00C61B54" w:rsidRDefault="00B438F4" w:rsidP="00C61B54">
      <w:pPr>
        <w:pStyle w:val="a5"/>
        <w:spacing w:line="240" w:lineRule="auto"/>
        <w:ind w:left="0"/>
        <w:jc w:val="both"/>
        <w:rPr>
          <w:rFonts w:ascii="Times New Roman" w:hAnsi="Times New Roman"/>
          <w:b/>
          <w:sz w:val="24"/>
          <w:szCs w:val="24"/>
        </w:rPr>
      </w:pPr>
      <w:r w:rsidRPr="00C61B54">
        <w:rPr>
          <w:rFonts w:ascii="Times New Roman" w:hAnsi="Times New Roman"/>
          <w:b/>
          <w:sz w:val="24"/>
          <w:szCs w:val="24"/>
        </w:rPr>
        <w:t xml:space="preserve">Процес на опаковане и комплектоване. </w:t>
      </w:r>
    </w:p>
    <w:p w14:paraId="5D0B4632" w14:textId="77777777" w:rsidR="00B438F4" w:rsidRPr="00C61B54" w:rsidRDefault="00B438F4" w:rsidP="00C61B54">
      <w:pPr>
        <w:pStyle w:val="a5"/>
        <w:spacing w:line="240" w:lineRule="auto"/>
        <w:ind w:left="0"/>
        <w:jc w:val="both"/>
        <w:rPr>
          <w:rFonts w:ascii="Times New Roman" w:hAnsi="Times New Roman"/>
          <w:sz w:val="24"/>
          <w:szCs w:val="24"/>
        </w:rPr>
      </w:pPr>
      <w:r w:rsidRPr="00C61B54">
        <w:rPr>
          <w:rFonts w:ascii="Times New Roman" w:hAnsi="Times New Roman"/>
          <w:sz w:val="24"/>
          <w:szCs w:val="24"/>
        </w:rPr>
        <w:t xml:space="preserve">За тази цел има втора поточна линия, която е смесена- механизирано и ръчно изпълнение. Процесът е следния: от металните стелажи за съхнене на  бетоновите изделия с мотокар се закарват до елеватор, който подава дървените подложки с готовите изделия на работна движеща се лента. Оттам, специализирана машина за нареждане по електрически и хидравличен път премества и нарежда изделията върху европалети, където работници ръчно поставят опаковъчен полиетилен (найлон). След което отново с мотокар готовите опаковани изделия са готови за експедиция. </w:t>
      </w:r>
    </w:p>
    <w:p w14:paraId="1490C81B" w14:textId="77777777" w:rsidR="00B438F4" w:rsidRPr="00C61B54" w:rsidRDefault="00B438F4" w:rsidP="00C61B54">
      <w:pPr>
        <w:pStyle w:val="a5"/>
        <w:spacing w:line="240" w:lineRule="auto"/>
        <w:ind w:left="0"/>
        <w:jc w:val="both"/>
        <w:rPr>
          <w:rFonts w:ascii="Times New Roman" w:hAnsi="Times New Roman"/>
          <w:sz w:val="24"/>
          <w:szCs w:val="24"/>
        </w:rPr>
      </w:pPr>
      <w:r w:rsidRPr="00C61B54">
        <w:rPr>
          <w:rFonts w:ascii="Times New Roman" w:hAnsi="Times New Roman"/>
          <w:sz w:val="24"/>
          <w:szCs w:val="24"/>
        </w:rPr>
        <w:t>На обекта ще се работи на две смени, на смяна по пет човека.</w:t>
      </w:r>
    </w:p>
    <w:p w14:paraId="1159626B" w14:textId="77777777" w:rsidR="00B438F4" w:rsidRPr="00C61B54" w:rsidRDefault="00B438F4" w:rsidP="00C61B54">
      <w:pPr>
        <w:tabs>
          <w:tab w:val="right" w:leader="dot" w:pos="4394"/>
        </w:tabs>
        <w:spacing w:before="100" w:beforeAutospacing="1" w:after="100" w:afterAutospacing="1" w:line="240" w:lineRule="auto"/>
        <w:jc w:val="both"/>
        <w:textAlignment w:val="center"/>
        <w:rPr>
          <w:rFonts w:ascii="Times New Roman" w:hAnsi="Times New Roman"/>
          <w:bCs/>
          <w:kern w:val="36"/>
          <w:sz w:val="24"/>
          <w:szCs w:val="24"/>
          <w:lang w:eastAsia="bg-BG"/>
        </w:rPr>
      </w:pPr>
      <w:r w:rsidRPr="00C61B54">
        <w:rPr>
          <w:rFonts w:ascii="Times New Roman" w:hAnsi="Times New Roman"/>
          <w:bCs/>
          <w:kern w:val="36"/>
          <w:sz w:val="24"/>
          <w:szCs w:val="24"/>
          <w:lang w:eastAsia="bg-BG"/>
        </w:rPr>
        <w:t>Спомагателни дейности, съпътстващи бетонопроизводството са : доставка и складиране на основни суровини –цимент и инертни материали-едър и дребен добавъчен материал /</w:t>
      </w:r>
      <w:r w:rsidRPr="00C61B54">
        <w:rPr>
          <w:rFonts w:ascii="Times New Roman" w:hAnsi="Times New Roman"/>
          <w:bCs/>
          <w:i/>
          <w:kern w:val="36"/>
          <w:sz w:val="24"/>
          <w:szCs w:val="24"/>
          <w:lang w:eastAsia="bg-BG"/>
        </w:rPr>
        <w:t>трошен камък и пясък</w:t>
      </w:r>
      <w:r w:rsidRPr="00C61B54">
        <w:rPr>
          <w:rFonts w:ascii="Times New Roman" w:hAnsi="Times New Roman"/>
          <w:bCs/>
          <w:kern w:val="36"/>
          <w:sz w:val="24"/>
          <w:szCs w:val="24"/>
          <w:lang w:eastAsia="bg-BG"/>
        </w:rPr>
        <w:t>/; транспорт и полагане на пресен бетон посредством  бетоновози и бетон помпи и  производство на бетонови изделия.</w:t>
      </w:r>
    </w:p>
    <w:p w14:paraId="2D215599" w14:textId="77777777" w:rsidR="00B438F4" w:rsidRPr="00C61B54" w:rsidRDefault="00B438F4" w:rsidP="00C61B54">
      <w:pPr>
        <w:tabs>
          <w:tab w:val="right" w:leader="dot" w:pos="4394"/>
        </w:tabs>
        <w:spacing w:before="100" w:beforeAutospacing="1" w:after="100" w:afterAutospacing="1" w:line="240" w:lineRule="auto"/>
        <w:jc w:val="both"/>
        <w:textAlignment w:val="center"/>
        <w:rPr>
          <w:rFonts w:ascii="Times New Roman" w:hAnsi="Times New Roman"/>
          <w:sz w:val="24"/>
          <w:szCs w:val="24"/>
        </w:rPr>
      </w:pPr>
      <w:r w:rsidRPr="00C61B54">
        <w:rPr>
          <w:rFonts w:ascii="Times New Roman" w:hAnsi="Times New Roman"/>
          <w:bCs/>
          <w:kern w:val="36"/>
          <w:sz w:val="24"/>
          <w:szCs w:val="24"/>
          <w:lang w:eastAsia="bg-BG"/>
        </w:rPr>
        <w:t xml:space="preserve">Влагането на  </w:t>
      </w:r>
      <w:r w:rsidRPr="00C61B54">
        <w:rPr>
          <w:rFonts w:ascii="Times New Roman" w:hAnsi="Times New Roman"/>
          <w:sz w:val="24"/>
          <w:szCs w:val="24"/>
        </w:rPr>
        <w:t>увлечена летяща пепел с код 10 01 02 в производствения процес ще замени част от използвания до момента цимент. Нейната дозировка се определя за всеки конкретен случай, в зависимост от предназначението на бетона, начина на полагане, изисквания към бетонната смес и други фактори. Дружеството е разработило рецепти за бетон и бетонови смеси, в които увлечена летяща пепел с код 10 01 02 ще се използва като заместител на цимента при бетони от по висок клас</w:t>
      </w:r>
      <w:r w:rsidRPr="00C61B54">
        <w:rPr>
          <w:rFonts w:ascii="Times New Roman" w:hAnsi="Times New Roman"/>
          <w:sz w:val="24"/>
          <w:szCs w:val="24"/>
          <w:lang w:val="en-US"/>
        </w:rPr>
        <w:t>:</w:t>
      </w:r>
      <w:r w:rsidRPr="00C61B54">
        <w:rPr>
          <w:rFonts w:ascii="Times New Roman" w:hAnsi="Times New Roman"/>
          <w:sz w:val="24"/>
          <w:szCs w:val="24"/>
        </w:rPr>
        <w:t xml:space="preserve"> С12/15; С16/20; С20/25; С25/30; С35/45.  </w:t>
      </w:r>
    </w:p>
    <w:p w14:paraId="72DDA74B" w14:textId="77777777" w:rsidR="00B438F4" w:rsidRPr="00C61B54" w:rsidRDefault="00B438F4" w:rsidP="00C61B54">
      <w:pPr>
        <w:tabs>
          <w:tab w:val="right" w:leader="dot" w:pos="4394"/>
        </w:tabs>
        <w:spacing w:before="100" w:beforeAutospacing="1" w:after="100" w:afterAutospacing="1" w:line="240" w:lineRule="auto"/>
        <w:jc w:val="both"/>
        <w:textAlignment w:val="center"/>
        <w:rPr>
          <w:rFonts w:ascii="Times New Roman" w:hAnsi="Times New Roman"/>
          <w:sz w:val="24"/>
          <w:szCs w:val="24"/>
        </w:rPr>
      </w:pPr>
      <w:r w:rsidRPr="00C61B54">
        <w:rPr>
          <w:rFonts w:ascii="Times New Roman" w:hAnsi="Times New Roman"/>
          <w:sz w:val="24"/>
          <w:szCs w:val="24"/>
        </w:rPr>
        <w:t xml:space="preserve">Количеството на вложената увлечена летяща пепел с код 10 01 02 за производството на 1 куб. м. бетон (2400 кг.) от най-ниския клас С12/15 е 50 кг. (2%). С нарастване на класа на якост на бетона,  пропорционално  нараства и количеството на вложения цимент, което от своя страна дава възможност за увеличаване количеството на добавяната увлечена летяща пепел с код 10 01 02. За най- високите класове може да достигне до 70 кг./куб.м. ( около 3%). </w:t>
      </w:r>
    </w:p>
    <w:p w14:paraId="3C67EAD9" w14:textId="77777777" w:rsidR="00B438F4" w:rsidRPr="00C61B54" w:rsidRDefault="00B438F4" w:rsidP="00C61B54">
      <w:pPr>
        <w:tabs>
          <w:tab w:val="right" w:leader="dot" w:pos="4394"/>
        </w:tabs>
        <w:spacing w:before="100" w:beforeAutospacing="1" w:after="100" w:afterAutospacing="1" w:line="240" w:lineRule="auto"/>
        <w:jc w:val="both"/>
        <w:textAlignment w:val="center"/>
        <w:rPr>
          <w:rFonts w:ascii="Times New Roman" w:hAnsi="Times New Roman"/>
          <w:sz w:val="24"/>
          <w:szCs w:val="24"/>
        </w:rPr>
      </w:pPr>
      <w:r w:rsidRPr="00C61B54">
        <w:rPr>
          <w:rFonts w:ascii="Times New Roman" w:hAnsi="Times New Roman"/>
          <w:sz w:val="24"/>
          <w:szCs w:val="24"/>
        </w:rPr>
        <w:t>Производителността на бетоновия възел по технически характеристики е 55 куб.м/час.</w:t>
      </w:r>
    </w:p>
    <w:p w14:paraId="79A95162" w14:textId="77777777" w:rsidR="00B438F4" w:rsidRPr="00C61B54" w:rsidRDefault="00B438F4" w:rsidP="00C61B54">
      <w:pPr>
        <w:tabs>
          <w:tab w:val="right" w:leader="dot" w:pos="4394"/>
        </w:tabs>
        <w:spacing w:before="100" w:beforeAutospacing="1" w:after="100" w:afterAutospacing="1" w:line="240" w:lineRule="auto"/>
        <w:jc w:val="both"/>
        <w:textAlignment w:val="center"/>
        <w:rPr>
          <w:rFonts w:ascii="Times New Roman" w:hAnsi="Times New Roman"/>
          <w:sz w:val="24"/>
          <w:szCs w:val="24"/>
        </w:rPr>
      </w:pPr>
      <w:r w:rsidRPr="00C61B54">
        <w:rPr>
          <w:rFonts w:ascii="Times New Roman" w:hAnsi="Times New Roman"/>
          <w:sz w:val="24"/>
          <w:szCs w:val="24"/>
        </w:rPr>
        <w:t xml:space="preserve">В предвид спецификата на производството, обусловена от  потреблението на различните класове бетони , базирайки се на реалната производителност на Бетоновия възел от  40 куб. м. на час и направените рецепти, може да се очаква прогнозно да се рециклират от  2.0 до 2.8 тона на час - увлечена летяща пепел с код 10 01 02. При осем часов работен ден съответно между 16.0 и 22.4 тона на ден. </w:t>
      </w:r>
    </w:p>
    <w:p w14:paraId="6FA41289" w14:textId="77777777" w:rsidR="00B438F4" w:rsidRPr="00C61B54" w:rsidRDefault="00B438F4" w:rsidP="00C61B54">
      <w:pPr>
        <w:tabs>
          <w:tab w:val="right" w:leader="dot" w:pos="4394"/>
        </w:tabs>
        <w:spacing w:before="100" w:beforeAutospacing="1" w:after="100" w:afterAutospacing="1" w:line="240" w:lineRule="auto"/>
        <w:jc w:val="both"/>
        <w:textAlignment w:val="center"/>
        <w:rPr>
          <w:rFonts w:ascii="Times New Roman" w:hAnsi="Times New Roman"/>
          <w:i/>
          <w:sz w:val="24"/>
          <w:szCs w:val="24"/>
        </w:rPr>
      </w:pPr>
      <w:r w:rsidRPr="00C61B54">
        <w:rPr>
          <w:rFonts w:ascii="Times New Roman" w:hAnsi="Times New Roman"/>
          <w:sz w:val="24"/>
          <w:szCs w:val="24"/>
        </w:rPr>
        <w:t>При така направените изчисления максималния прогнозен капацитет  за влагане/рециклиране на увлечена летяща пепел с код 10 01 02 възлиза на 5420 тона / година (</w:t>
      </w:r>
      <w:r w:rsidRPr="00C61B54">
        <w:rPr>
          <w:rFonts w:ascii="Times New Roman" w:hAnsi="Times New Roman"/>
          <w:i/>
          <w:sz w:val="24"/>
          <w:szCs w:val="24"/>
        </w:rPr>
        <w:t>за осем часов работен ден, при пет дневна работна седмица)</w:t>
      </w:r>
      <w:r w:rsidRPr="00C61B54">
        <w:rPr>
          <w:rFonts w:ascii="Times New Roman" w:hAnsi="Times New Roman"/>
          <w:sz w:val="24"/>
          <w:szCs w:val="24"/>
        </w:rPr>
        <w:t xml:space="preserve"> и може да достигне до </w:t>
      </w:r>
      <w:r w:rsidRPr="00C61B54">
        <w:rPr>
          <w:rFonts w:ascii="Times New Roman" w:hAnsi="Times New Roman"/>
          <w:iCs/>
          <w:sz w:val="24"/>
          <w:szCs w:val="24"/>
        </w:rPr>
        <w:t>11520</w:t>
      </w:r>
      <w:r w:rsidRPr="00C61B54">
        <w:rPr>
          <w:rFonts w:ascii="Times New Roman" w:hAnsi="Times New Roman"/>
          <w:sz w:val="24"/>
          <w:szCs w:val="24"/>
        </w:rPr>
        <w:t xml:space="preserve"> тона / година (</w:t>
      </w:r>
      <w:r w:rsidRPr="00C61B54">
        <w:rPr>
          <w:rFonts w:ascii="Times New Roman" w:hAnsi="Times New Roman"/>
          <w:i/>
          <w:sz w:val="24"/>
          <w:szCs w:val="24"/>
        </w:rPr>
        <w:t>за двусменен режим на работа, при пет дневна работна седмица).</w:t>
      </w:r>
    </w:p>
    <w:p w14:paraId="26FC556A" w14:textId="3175EEBB" w:rsidR="00B438F4" w:rsidRPr="00C61B54" w:rsidRDefault="00B438F4" w:rsidP="00C61B54">
      <w:pPr>
        <w:tabs>
          <w:tab w:val="right" w:leader="dot" w:pos="4394"/>
        </w:tabs>
        <w:spacing w:before="100" w:beforeAutospacing="1" w:after="100" w:afterAutospacing="1" w:line="240" w:lineRule="auto"/>
        <w:jc w:val="both"/>
        <w:textAlignment w:val="center"/>
        <w:rPr>
          <w:rFonts w:ascii="Times New Roman" w:hAnsi="Times New Roman"/>
          <w:bCs/>
          <w:kern w:val="36"/>
          <w:sz w:val="24"/>
          <w:szCs w:val="24"/>
          <w:lang w:eastAsia="bg-BG"/>
        </w:rPr>
      </w:pPr>
      <w:r w:rsidRPr="00C61B54">
        <w:rPr>
          <w:rFonts w:ascii="Times New Roman" w:hAnsi="Times New Roman"/>
          <w:bCs/>
          <w:kern w:val="36"/>
          <w:sz w:val="24"/>
          <w:szCs w:val="24"/>
          <w:lang w:eastAsia="bg-BG"/>
        </w:rPr>
        <w:t xml:space="preserve">С реализацията на ИП ще се постигне   подобряване качествата на бетона по отношение на пластичност; водоплътност; зърнометрия. </w:t>
      </w:r>
      <w:r w:rsidRPr="00C61B54">
        <w:rPr>
          <w:rFonts w:ascii="Times New Roman" w:hAnsi="Times New Roman"/>
          <w:sz w:val="24"/>
          <w:szCs w:val="24"/>
        </w:rPr>
        <w:t xml:space="preserve">Замяната  на част от основния компонент </w:t>
      </w:r>
      <w:r w:rsidRPr="00C61B54">
        <w:rPr>
          <w:rFonts w:ascii="Times New Roman" w:hAnsi="Times New Roman"/>
          <w:sz w:val="24"/>
          <w:szCs w:val="24"/>
        </w:rPr>
        <w:lastRenderedPageBreak/>
        <w:t>цимент с увлечена летяща пепел с код 10 01 02 освен екологичен ефект има и икономически ефект - подобряване себестойността на произвеждания продукт.</w:t>
      </w:r>
    </w:p>
    <w:p w14:paraId="3965837F" w14:textId="77777777" w:rsidR="00B438F4" w:rsidRPr="00C61B54" w:rsidRDefault="00B438F4" w:rsidP="00C61B54">
      <w:pPr>
        <w:autoSpaceDE w:val="0"/>
        <w:autoSpaceDN w:val="0"/>
        <w:adjustRightInd w:val="0"/>
        <w:spacing w:after="0" w:line="240" w:lineRule="auto"/>
        <w:jc w:val="both"/>
        <w:rPr>
          <w:rFonts w:ascii="Times New Roman" w:hAnsi="Times New Roman"/>
          <w:bCs/>
          <w:sz w:val="24"/>
          <w:szCs w:val="24"/>
        </w:rPr>
      </w:pPr>
      <w:r w:rsidRPr="00C61B54">
        <w:rPr>
          <w:rFonts w:ascii="Times New Roman" w:hAnsi="Times New Roman"/>
          <w:sz w:val="24"/>
          <w:szCs w:val="24"/>
        </w:rPr>
        <w:t xml:space="preserve">Оползотворяването на увлечена летяща пепел с код 10 01 02, ще </w:t>
      </w:r>
      <w:r w:rsidRPr="00C61B54">
        <w:rPr>
          <w:rFonts w:ascii="Times New Roman" w:hAnsi="Times New Roman"/>
          <w:bCs/>
          <w:sz w:val="24"/>
          <w:szCs w:val="24"/>
        </w:rPr>
        <w:t xml:space="preserve">се осъществява в изцяло автоматизирана инсталация - бетоновъзел с капацитет 40 куб. м./ч.,  използваща безотпадна </w:t>
      </w:r>
      <w:r w:rsidRPr="00C61B54">
        <w:rPr>
          <w:rFonts w:ascii="Times New Roman" w:hAnsi="Times New Roman"/>
          <w:sz w:val="24"/>
          <w:szCs w:val="24"/>
        </w:rPr>
        <w:t xml:space="preserve">технологията за производство на бетонови разтвори. Отпадъчните промивни води от дозиращата машина, постъпват в интегрирания към бетоновъзела събирателен </w:t>
      </w:r>
      <w:r w:rsidRPr="00C61B54">
        <w:rPr>
          <w:rFonts w:ascii="Times New Roman" w:hAnsi="Times New Roman"/>
          <w:sz w:val="24"/>
          <w:szCs w:val="24"/>
          <w:lang w:val="en-US"/>
        </w:rPr>
        <w:t xml:space="preserve"> </w:t>
      </w:r>
      <w:r w:rsidRPr="00C61B54">
        <w:rPr>
          <w:rFonts w:ascii="Times New Roman" w:hAnsi="Times New Roman"/>
          <w:sz w:val="24"/>
          <w:szCs w:val="24"/>
        </w:rPr>
        <w:t xml:space="preserve">резервоар.  Обогатената с цимент вода  посредством помпи   се влага обратно в производството на бетонови разтвори. </w:t>
      </w:r>
    </w:p>
    <w:p w14:paraId="06727DA0" w14:textId="77777777" w:rsidR="00B438F4" w:rsidRPr="00C61B54" w:rsidRDefault="00B438F4" w:rsidP="00C61B54">
      <w:pPr>
        <w:tabs>
          <w:tab w:val="right" w:leader="dot" w:pos="4394"/>
        </w:tabs>
        <w:spacing w:before="100" w:beforeAutospacing="1" w:after="100" w:afterAutospacing="1" w:line="240" w:lineRule="auto"/>
        <w:jc w:val="both"/>
        <w:textAlignment w:val="center"/>
        <w:rPr>
          <w:rFonts w:ascii="Times New Roman" w:hAnsi="Times New Roman"/>
          <w:sz w:val="24"/>
          <w:szCs w:val="24"/>
          <w:lang w:val="en-US"/>
        </w:rPr>
      </w:pPr>
      <w:r w:rsidRPr="00C61B54">
        <w:rPr>
          <w:rFonts w:ascii="Times New Roman" w:hAnsi="Times New Roman"/>
          <w:bCs/>
          <w:kern w:val="36"/>
          <w:sz w:val="24"/>
          <w:szCs w:val="24"/>
          <w:lang w:eastAsia="bg-BG"/>
        </w:rPr>
        <w:t xml:space="preserve">Доставката на основните суровини се осъществява със специализирани тежкотоварни автомобили. Насипните инертни материали –пясък и трошен камък се транспортират с гондоли със защитни покривала. На производствената площадка се съхраняват в шест броя бетонови бункери-клетки.  Цимента  и </w:t>
      </w:r>
      <w:r w:rsidRPr="00C61B54">
        <w:rPr>
          <w:rFonts w:ascii="Times New Roman" w:hAnsi="Times New Roman"/>
          <w:sz w:val="24"/>
          <w:szCs w:val="24"/>
        </w:rPr>
        <w:t xml:space="preserve">увлечена летяща пепел с код 10 01 02 </w:t>
      </w:r>
      <w:r w:rsidRPr="00C61B54">
        <w:rPr>
          <w:rFonts w:ascii="Times New Roman" w:hAnsi="Times New Roman"/>
          <w:bCs/>
          <w:kern w:val="36"/>
          <w:sz w:val="24"/>
          <w:szCs w:val="24"/>
          <w:lang w:eastAsia="bg-BG"/>
        </w:rPr>
        <w:t xml:space="preserve">се доставят с циментовози, снабдени с компресор за сгъстен въздух. От автомобила, посредством херметичен тръбопровод - под налягане със сгъстен въздух се  прехвърлят в херметично затворени силози. Производствената площадка е оборудвана с три броя силози за цимент с вместимост 100 тона всеки един от тях и два силоза с вместимост 60-70 тона –предвиден за  </w:t>
      </w:r>
      <w:r w:rsidRPr="00C61B54">
        <w:rPr>
          <w:rFonts w:ascii="Times New Roman" w:hAnsi="Times New Roman"/>
          <w:sz w:val="24"/>
          <w:szCs w:val="24"/>
        </w:rPr>
        <w:t>увлечена летяща пепел с код 10 01 02. За недопускане на прахоотделяне по време на зареждане, силозите са с монтирани филтри за улавяне на праховата емисия.</w:t>
      </w:r>
      <w:r w:rsidRPr="00C61B54">
        <w:rPr>
          <w:rFonts w:ascii="Times New Roman" w:hAnsi="Times New Roman"/>
          <w:bCs/>
          <w:kern w:val="36"/>
          <w:sz w:val="24"/>
          <w:szCs w:val="24"/>
          <w:lang w:eastAsia="bg-BG"/>
        </w:rPr>
        <w:t xml:space="preserve"> За производството на бетони и бетонови разтвори се използва бетоно смесваща машина с номинален капацитет от производителя </w:t>
      </w:r>
      <w:r w:rsidRPr="00C61B54">
        <w:rPr>
          <w:rFonts w:ascii="Times New Roman" w:hAnsi="Times New Roman"/>
          <w:sz w:val="24"/>
          <w:szCs w:val="24"/>
        </w:rPr>
        <w:t>60 куб.м/час, като до момента в  реални работни условия е  достигната производителност от 40  куб.м/час. Процеса на дозиране и зареждане на бетоно смесващата машина е изцяло автоматизиран. В софтуера на управление има заложена работа с добавка, каквато се явява в случая увлечената летяща пепел с код 10 01 02, което дава възможност да се програмира правилното и използване в различни рецепти за производство на бетонови смеси и разтвори.</w:t>
      </w:r>
    </w:p>
    <w:p w14:paraId="714A1879" w14:textId="77777777" w:rsidR="00B438F4" w:rsidRPr="00C61B54" w:rsidRDefault="00B438F4" w:rsidP="00C61B54">
      <w:pPr>
        <w:spacing w:line="240" w:lineRule="auto"/>
        <w:jc w:val="both"/>
        <w:rPr>
          <w:rFonts w:ascii="Times New Roman" w:hAnsi="Times New Roman"/>
          <w:sz w:val="24"/>
          <w:szCs w:val="24"/>
        </w:rPr>
      </w:pPr>
      <w:r w:rsidRPr="00C61B54">
        <w:rPr>
          <w:rFonts w:ascii="Times New Roman" w:hAnsi="Times New Roman"/>
          <w:sz w:val="24"/>
          <w:szCs w:val="24"/>
        </w:rPr>
        <w:t xml:space="preserve">За производството на бетонови смеси и разтвори  се използват следните суровини съгласно стандарт БДС ЕN 206-1: </w:t>
      </w:r>
    </w:p>
    <w:p w14:paraId="4299C062" w14:textId="77777777" w:rsidR="00B438F4" w:rsidRPr="00C61B54" w:rsidRDefault="00B438F4" w:rsidP="00C61B54">
      <w:pPr>
        <w:numPr>
          <w:ilvl w:val="0"/>
          <w:numId w:val="16"/>
        </w:numPr>
        <w:autoSpaceDN w:val="0"/>
        <w:spacing w:after="0" w:line="240" w:lineRule="auto"/>
        <w:jc w:val="both"/>
        <w:rPr>
          <w:rFonts w:ascii="Times New Roman" w:hAnsi="Times New Roman"/>
          <w:sz w:val="24"/>
          <w:szCs w:val="24"/>
        </w:rPr>
      </w:pPr>
      <w:r w:rsidRPr="00C61B54">
        <w:rPr>
          <w:rFonts w:ascii="Times New Roman" w:hAnsi="Times New Roman"/>
          <w:sz w:val="24"/>
          <w:szCs w:val="24"/>
        </w:rPr>
        <w:t xml:space="preserve">Цимент </w:t>
      </w:r>
    </w:p>
    <w:p w14:paraId="1F765522" w14:textId="77777777" w:rsidR="00B438F4" w:rsidRPr="00C61B54" w:rsidRDefault="00B438F4" w:rsidP="00C61B54">
      <w:pPr>
        <w:numPr>
          <w:ilvl w:val="0"/>
          <w:numId w:val="16"/>
        </w:numPr>
        <w:autoSpaceDN w:val="0"/>
        <w:spacing w:after="0" w:line="240" w:lineRule="auto"/>
        <w:jc w:val="both"/>
        <w:rPr>
          <w:rFonts w:ascii="Times New Roman" w:hAnsi="Times New Roman"/>
          <w:sz w:val="24"/>
          <w:szCs w:val="24"/>
        </w:rPr>
      </w:pPr>
      <w:r w:rsidRPr="00C61B54">
        <w:rPr>
          <w:rFonts w:ascii="Times New Roman" w:hAnsi="Times New Roman"/>
          <w:sz w:val="24"/>
          <w:szCs w:val="24"/>
        </w:rPr>
        <w:t xml:space="preserve">Фракциониран материал </w:t>
      </w:r>
    </w:p>
    <w:p w14:paraId="19ACB18D" w14:textId="77777777" w:rsidR="00B438F4" w:rsidRPr="00C61B54" w:rsidRDefault="00B438F4" w:rsidP="00C61B54">
      <w:pPr>
        <w:numPr>
          <w:ilvl w:val="0"/>
          <w:numId w:val="16"/>
        </w:numPr>
        <w:autoSpaceDN w:val="0"/>
        <w:spacing w:after="0" w:line="240" w:lineRule="auto"/>
        <w:jc w:val="both"/>
        <w:rPr>
          <w:rFonts w:ascii="Times New Roman" w:hAnsi="Times New Roman"/>
          <w:sz w:val="24"/>
          <w:szCs w:val="24"/>
        </w:rPr>
      </w:pPr>
      <w:r w:rsidRPr="00C61B54">
        <w:rPr>
          <w:rFonts w:ascii="Times New Roman" w:hAnsi="Times New Roman"/>
          <w:sz w:val="24"/>
          <w:szCs w:val="24"/>
        </w:rPr>
        <w:t xml:space="preserve">Пясък </w:t>
      </w:r>
    </w:p>
    <w:p w14:paraId="11242A8B" w14:textId="77777777" w:rsidR="00B438F4" w:rsidRPr="00C61B54" w:rsidRDefault="00B438F4" w:rsidP="00C61B54">
      <w:pPr>
        <w:numPr>
          <w:ilvl w:val="0"/>
          <w:numId w:val="16"/>
        </w:numPr>
        <w:autoSpaceDN w:val="0"/>
        <w:spacing w:after="0" w:line="240" w:lineRule="auto"/>
        <w:jc w:val="both"/>
        <w:rPr>
          <w:rFonts w:ascii="Times New Roman" w:hAnsi="Times New Roman"/>
          <w:sz w:val="24"/>
          <w:szCs w:val="24"/>
        </w:rPr>
      </w:pPr>
      <w:r w:rsidRPr="00C61B54">
        <w:rPr>
          <w:rFonts w:ascii="Times New Roman" w:hAnsi="Times New Roman"/>
          <w:sz w:val="24"/>
          <w:szCs w:val="24"/>
        </w:rPr>
        <w:t>Химични добавки (</w:t>
      </w:r>
      <w:r w:rsidRPr="00C61B54">
        <w:rPr>
          <w:rFonts w:ascii="Times New Roman" w:hAnsi="Times New Roman"/>
          <w:i/>
          <w:sz w:val="24"/>
          <w:szCs w:val="24"/>
        </w:rPr>
        <w:t>влияещи на вискозитета на бетоновите разтвори и времето за свързване и втвърдяване</w:t>
      </w:r>
      <w:r w:rsidRPr="00C61B54">
        <w:rPr>
          <w:rFonts w:ascii="Times New Roman" w:hAnsi="Times New Roman"/>
          <w:sz w:val="24"/>
          <w:szCs w:val="24"/>
        </w:rPr>
        <w:t xml:space="preserve">)  </w:t>
      </w:r>
    </w:p>
    <w:p w14:paraId="3380D271" w14:textId="77777777" w:rsidR="00B438F4" w:rsidRPr="00C61B54" w:rsidRDefault="00B438F4" w:rsidP="00C61B54">
      <w:pPr>
        <w:numPr>
          <w:ilvl w:val="0"/>
          <w:numId w:val="16"/>
        </w:numPr>
        <w:autoSpaceDN w:val="0"/>
        <w:spacing w:after="0" w:line="240" w:lineRule="auto"/>
        <w:jc w:val="both"/>
        <w:rPr>
          <w:rFonts w:ascii="Times New Roman" w:hAnsi="Times New Roman"/>
          <w:sz w:val="24"/>
          <w:szCs w:val="24"/>
        </w:rPr>
      </w:pPr>
      <w:r w:rsidRPr="00C61B54">
        <w:rPr>
          <w:rFonts w:ascii="Times New Roman" w:hAnsi="Times New Roman"/>
          <w:sz w:val="24"/>
          <w:szCs w:val="24"/>
        </w:rPr>
        <w:t>минерални добавки (Увлечената летяща пепел с код   10 01 02)</w:t>
      </w:r>
    </w:p>
    <w:p w14:paraId="7015F883" w14:textId="77777777" w:rsidR="00B438F4" w:rsidRPr="00C61B54" w:rsidRDefault="00B438F4" w:rsidP="00C61B54">
      <w:pPr>
        <w:numPr>
          <w:ilvl w:val="0"/>
          <w:numId w:val="16"/>
        </w:numPr>
        <w:autoSpaceDN w:val="0"/>
        <w:spacing w:after="0" w:line="240" w:lineRule="auto"/>
        <w:jc w:val="both"/>
        <w:rPr>
          <w:rFonts w:ascii="Times New Roman" w:hAnsi="Times New Roman"/>
          <w:sz w:val="24"/>
          <w:szCs w:val="24"/>
        </w:rPr>
      </w:pPr>
      <w:r w:rsidRPr="00C61B54">
        <w:rPr>
          <w:rFonts w:ascii="Times New Roman" w:hAnsi="Times New Roman"/>
          <w:sz w:val="24"/>
          <w:szCs w:val="24"/>
        </w:rPr>
        <w:t xml:space="preserve">Вода </w:t>
      </w:r>
    </w:p>
    <w:p w14:paraId="15EBB407" w14:textId="77777777" w:rsidR="00B438F4" w:rsidRPr="00C61B54" w:rsidRDefault="00B438F4" w:rsidP="00C61B54">
      <w:pPr>
        <w:autoSpaceDN w:val="0"/>
        <w:spacing w:after="0" w:line="240" w:lineRule="auto"/>
        <w:ind w:left="720"/>
        <w:jc w:val="both"/>
        <w:rPr>
          <w:rFonts w:ascii="Times New Roman" w:hAnsi="Times New Roman"/>
          <w:sz w:val="24"/>
          <w:szCs w:val="24"/>
        </w:rPr>
      </w:pPr>
    </w:p>
    <w:p w14:paraId="0E661C87" w14:textId="77777777" w:rsidR="00B438F4" w:rsidRPr="00C61B54" w:rsidRDefault="00B438F4" w:rsidP="00C61B54">
      <w:pPr>
        <w:spacing w:line="240" w:lineRule="auto"/>
        <w:jc w:val="both"/>
        <w:rPr>
          <w:rFonts w:ascii="Times New Roman" w:hAnsi="Times New Roman"/>
          <w:sz w:val="24"/>
          <w:szCs w:val="24"/>
        </w:rPr>
      </w:pPr>
      <w:r w:rsidRPr="00C61B54">
        <w:rPr>
          <w:rFonts w:ascii="Times New Roman" w:hAnsi="Times New Roman"/>
          <w:bCs/>
          <w:sz w:val="24"/>
          <w:szCs w:val="24"/>
        </w:rPr>
        <w:t>Технологичната схема за оползотворяване</w:t>
      </w:r>
      <w:r w:rsidRPr="00C61B54">
        <w:rPr>
          <w:rFonts w:ascii="Times New Roman" w:hAnsi="Times New Roman"/>
          <w:bCs/>
          <w:sz w:val="24"/>
          <w:szCs w:val="24"/>
          <w:lang w:val="en-US"/>
        </w:rPr>
        <w:t xml:space="preserve"> </w:t>
      </w:r>
      <w:r w:rsidRPr="00C61B54">
        <w:rPr>
          <w:rFonts w:ascii="Times New Roman" w:hAnsi="Times New Roman"/>
          <w:bCs/>
          <w:i/>
          <w:sz w:val="24"/>
          <w:szCs w:val="24"/>
          <w:lang w:val="en-US"/>
        </w:rPr>
        <w:t>/</w:t>
      </w:r>
      <w:r w:rsidRPr="00C61B54">
        <w:rPr>
          <w:rFonts w:ascii="Times New Roman" w:eastAsia="Times New Roman" w:hAnsi="Times New Roman"/>
          <w:i/>
          <w:sz w:val="24"/>
          <w:szCs w:val="24"/>
          <w:u w:val="single"/>
          <w:lang w:eastAsia="bg-BG"/>
        </w:rPr>
        <w:t xml:space="preserve"> R5-Рециклиране/възстановяване на други неорганични материали</w:t>
      </w:r>
      <w:r w:rsidRPr="00C61B54">
        <w:rPr>
          <w:rFonts w:ascii="Times New Roman" w:eastAsia="Times New Roman" w:hAnsi="Times New Roman"/>
          <w:i/>
          <w:sz w:val="24"/>
          <w:szCs w:val="24"/>
          <w:u w:val="single"/>
          <w:lang w:val="en-US" w:eastAsia="bg-BG"/>
        </w:rPr>
        <w:t>/</w:t>
      </w:r>
      <w:r w:rsidRPr="00C61B54">
        <w:rPr>
          <w:rFonts w:ascii="Times New Roman" w:hAnsi="Times New Roman"/>
          <w:bCs/>
          <w:i/>
          <w:sz w:val="24"/>
          <w:szCs w:val="24"/>
        </w:rPr>
        <w:t xml:space="preserve"> </w:t>
      </w:r>
      <w:r w:rsidRPr="00C61B54">
        <w:rPr>
          <w:rFonts w:ascii="Times New Roman" w:hAnsi="Times New Roman"/>
          <w:bCs/>
          <w:sz w:val="24"/>
          <w:szCs w:val="24"/>
        </w:rPr>
        <w:t xml:space="preserve">на </w:t>
      </w:r>
      <w:r w:rsidRPr="00C61B54">
        <w:rPr>
          <w:rFonts w:ascii="Times New Roman" w:hAnsi="Times New Roman"/>
          <w:sz w:val="24"/>
          <w:szCs w:val="24"/>
        </w:rPr>
        <w:t>увлечената летяща пепел с код 10 01 02 е следната:</w:t>
      </w:r>
    </w:p>
    <w:p w14:paraId="7E61326B" w14:textId="77777777" w:rsidR="00B438F4" w:rsidRPr="00C61B54" w:rsidRDefault="00B438F4" w:rsidP="00C61B54">
      <w:pPr>
        <w:spacing w:line="240" w:lineRule="auto"/>
        <w:ind w:firstLine="360"/>
        <w:jc w:val="both"/>
        <w:rPr>
          <w:rFonts w:ascii="Times New Roman" w:hAnsi="Times New Roman"/>
          <w:sz w:val="24"/>
          <w:szCs w:val="24"/>
        </w:rPr>
      </w:pPr>
      <w:r w:rsidRPr="00C61B54">
        <w:rPr>
          <w:rFonts w:ascii="Times New Roman" w:hAnsi="Times New Roman"/>
          <w:sz w:val="24"/>
          <w:szCs w:val="24"/>
        </w:rPr>
        <w:t xml:space="preserve">1. Разтоварване на увлеченатата летяща пепел с код 10 01 02 става с циментовоз, чрез сгъстен въздух по херметичен тръбопровод до силоза </w:t>
      </w:r>
    </w:p>
    <w:p w14:paraId="71D828BB" w14:textId="77777777" w:rsidR="00B438F4" w:rsidRPr="00C61B54" w:rsidRDefault="00B438F4" w:rsidP="00C61B54">
      <w:pPr>
        <w:spacing w:line="240" w:lineRule="auto"/>
        <w:ind w:firstLine="360"/>
        <w:jc w:val="both"/>
        <w:rPr>
          <w:rFonts w:ascii="Times New Roman" w:hAnsi="Times New Roman"/>
          <w:sz w:val="24"/>
          <w:szCs w:val="24"/>
        </w:rPr>
      </w:pPr>
      <w:r w:rsidRPr="00C61B54">
        <w:rPr>
          <w:rFonts w:ascii="Times New Roman" w:hAnsi="Times New Roman"/>
          <w:sz w:val="24"/>
          <w:szCs w:val="24"/>
        </w:rPr>
        <w:t>2. При пълненето на силоза се освобождава съответния обем въздух , силно запрашен с отпадъка. Този въздух се улавя от филтъра на силоза, който изпълнява ролята на пречиствателно съоръжение и се подменя периодично.</w:t>
      </w:r>
    </w:p>
    <w:p w14:paraId="0C9F8380" w14:textId="77777777" w:rsidR="00B438F4" w:rsidRPr="00C61B54" w:rsidRDefault="00B438F4" w:rsidP="00C61B54">
      <w:pPr>
        <w:spacing w:line="240" w:lineRule="auto"/>
        <w:ind w:firstLine="360"/>
        <w:jc w:val="both"/>
        <w:rPr>
          <w:rFonts w:ascii="Times New Roman" w:hAnsi="Times New Roman"/>
          <w:sz w:val="24"/>
          <w:szCs w:val="24"/>
        </w:rPr>
      </w:pPr>
      <w:r w:rsidRPr="00C61B54">
        <w:rPr>
          <w:rFonts w:ascii="Times New Roman" w:hAnsi="Times New Roman"/>
          <w:sz w:val="24"/>
          <w:szCs w:val="24"/>
        </w:rPr>
        <w:lastRenderedPageBreak/>
        <w:t>3. От силоза за увлечена летяща пепел с код 10 01 02 по закрит тръбопровод , оборудван със шнек, постъпва към кантарното и смесителните устройства на автоматизирания бетонов възел. Дозирането, измерването и смесването на суровините : цимент, инертни материали вода и добавки- увлечена летяща пепел с код 10 01 02, става по автоматизиран начин от команден пункт, без пряка намеса на човешки фактор.</w:t>
      </w:r>
    </w:p>
    <w:p w14:paraId="5E8478D3" w14:textId="77777777" w:rsidR="00B438F4" w:rsidRPr="00C61B54" w:rsidRDefault="00B438F4" w:rsidP="00C61B54">
      <w:pPr>
        <w:spacing w:line="240" w:lineRule="auto"/>
        <w:ind w:firstLine="360"/>
        <w:jc w:val="both"/>
        <w:rPr>
          <w:rFonts w:ascii="Times New Roman" w:hAnsi="Times New Roman"/>
          <w:sz w:val="24"/>
          <w:szCs w:val="24"/>
        </w:rPr>
      </w:pPr>
      <w:r w:rsidRPr="00C61B54">
        <w:rPr>
          <w:rFonts w:ascii="Times New Roman" w:hAnsi="Times New Roman"/>
          <w:sz w:val="24"/>
          <w:szCs w:val="24"/>
        </w:rPr>
        <w:t xml:space="preserve">4. Готовата бетонова смес, предназначена за жилищно и обществено строителство-по  гравитачен път постъпва в бетоновоза и се отправя към съответния строителен обект. </w:t>
      </w:r>
    </w:p>
    <w:p w14:paraId="1B1C20C1" w14:textId="77777777" w:rsidR="00B438F4" w:rsidRPr="00C61B54" w:rsidRDefault="00B438F4" w:rsidP="00C61B54">
      <w:pPr>
        <w:pStyle w:val="a5"/>
        <w:spacing w:line="240" w:lineRule="auto"/>
        <w:ind w:left="0"/>
        <w:jc w:val="both"/>
        <w:rPr>
          <w:rFonts w:ascii="Times New Roman" w:hAnsi="Times New Roman"/>
          <w:sz w:val="24"/>
          <w:szCs w:val="24"/>
        </w:rPr>
      </w:pPr>
      <w:r w:rsidRPr="00C61B54">
        <w:rPr>
          <w:rFonts w:ascii="Times New Roman" w:hAnsi="Times New Roman"/>
          <w:sz w:val="24"/>
          <w:szCs w:val="24"/>
        </w:rPr>
        <w:t xml:space="preserve">      5. За нуждите на цеха за производство на бетонови изделия  материалите от инсталацията за смесване на бетон по ролков път за движение, постъпват в поточна линия производство на бетонови изделия.</w:t>
      </w:r>
    </w:p>
    <w:p w14:paraId="21214762" w14:textId="77777777" w:rsidR="00B438F4" w:rsidRPr="00C61B54" w:rsidRDefault="00B438F4" w:rsidP="00C61B54">
      <w:pPr>
        <w:spacing w:line="240" w:lineRule="auto"/>
        <w:jc w:val="both"/>
        <w:rPr>
          <w:rFonts w:ascii="Times New Roman" w:hAnsi="Times New Roman"/>
          <w:sz w:val="24"/>
          <w:szCs w:val="24"/>
          <w:lang w:val="en-US"/>
        </w:rPr>
      </w:pPr>
      <w:r w:rsidRPr="00C61B54">
        <w:rPr>
          <w:rFonts w:ascii="Times New Roman" w:hAnsi="Times New Roman"/>
          <w:sz w:val="24"/>
          <w:szCs w:val="24"/>
        </w:rPr>
        <w:t>Увлечената летяща пепел – отпадък с код   10 01 02, до момента на  оползотворяване  се съхранява в затворени и обозначени два броя силози с капацитет 60-70 т.  Капацитетът на съхранение ще бъде вариращ в зависимост от нуждите и ще се обработва за период, съобразен с капацитета и натовареността на съоръженията на площадката, като целта е да се постигне ритмичност в работата на инсталациите и тяхното оптимално натоварване.</w:t>
      </w:r>
    </w:p>
    <w:p w14:paraId="14BC4815" w14:textId="77777777" w:rsidR="00B438F4" w:rsidRPr="00C61B54" w:rsidRDefault="00B438F4" w:rsidP="00C61B54">
      <w:pPr>
        <w:spacing w:line="240" w:lineRule="auto"/>
        <w:jc w:val="both"/>
        <w:rPr>
          <w:rFonts w:ascii="Times New Roman" w:hAnsi="Times New Roman"/>
          <w:sz w:val="24"/>
          <w:szCs w:val="24"/>
        </w:rPr>
      </w:pPr>
      <w:r w:rsidRPr="00C61B54">
        <w:rPr>
          <w:rFonts w:ascii="Times New Roman" w:hAnsi="Times New Roman"/>
          <w:sz w:val="24"/>
          <w:szCs w:val="24"/>
        </w:rPr>
        <w:t xml:space="preserve">Няма да се допуска складиране на увлечената летяща пепел – отпадък с код   10 01 02, на извън предназначения силоз, с цел недопускане на замърсяване  на терените на работната площадка, включително и тези и  извън пределите и. </w:t>
      </w:r>
    </w:p>
    <w:p w14:paraId="1625FA10" w14:textId="77777777" w:rsidR="00B438F4" w:rsidRPr="00C61B54" w:rsidRDefault="00B438F4" w:rsidP="00C61B54">
      <w:pPr>
        <w:spacing w:after="0" w:line="240" w:lineRule="auto"/>
        <w:jc w:val="both"/>
        <w:rPr>
          <w:rFonts w:ascii="Times New Roman" w:eastAsia="Times New Roman" w:hAnsi="Times New Roman"/>
          <w:sz w:val="24"/>
          <w:szCs w:val="24"/>
        </w:rPr>
      </w:pPr>
      <w:r w:rsidRPr="00C61B54">
        <w:rPr>
          <w:rFonts w:ascii="Times New Roman" w:eastAsia="Times New Roman" w:hAnsi="Times New Roman"/>
          <w:sz w:val="24"/>
          <w:szCs w:val="24"/>
        </w:rPr>
        <w:t xml:space="preserve">За </w:t>
      </w:r>
      <w:r w:rsidRPr="00C61B54">
        <w:rPr>
          <w:rFonts w:ascii="Times New Roman" w:hAnsi="Times New Roman"/>
          <w:bCs/>
          <w:sz w:val="24"/>
          <w:szCs w:val="24"/>
        </w:rPr>
        <w:t>оползотворената</w:t>
      </w:r>
      <w:r w:rsidRPr="00C61B54">
        <w:rPr>
          <w:rFonts w:ascii="Times New Roman" w:hAnsi="Times New Roman"/>
          <w:bCs/>
          <w:sz w:val="24"/>
          <w:szCs w:val="24"/>
          <w:lang w:val="en-US"/>
        </w:rPr>
        <w:t xml:space="preserve"> </w:t>
      </w:r>
      <w:r w:rsidRPr="00C61B54">
        <w:rPr>
          <w:rFonts w:ascii="Times New Roman" w:hAnsi="Times New Roman"/>
          <w:sz w:val="24"/>
          <w:szCs w:val="24"/>
        </w:rPr>
        <w:t xml:space="preserve">увлечената летяща пепел с код 10 01 02 </w:t>
      </w:r>
      <w:r w:rsidRPr="00C61B54">
        <w:rPr>
          <w:rFonts w:ascii="Times New Roman" w:eastAsia="Times New Roman" w:hAnsi="Times New Roman"/>
          <w:sz w:val="24"/>
          <w:szCs w:val="24"/>
        </w:rPr>
        <w:t>ще се води отчетност и ще се предоставя информация, съгласно изискванията на ЗУО и Наредба № 1 от 04 юни 2014 г. за реда и образците, по които се предоставя информация за дейностите по отпадъците, както и реда за водене на публични регистри /</w:t>
      </w:r>
      <w:r w:rsidRPr="00C61B54">
        <w:rPr>
          <w:rFonts w:ascii="Times New Roman" w:eastAsia="Times New Roman" w:hAnsi="Times New Roman"/>
          <w:i/>
          <w:sz w:val="24"/>
          <w:szCs w:val="24"/>
        </w:rPr>
        <w:t>обн. ДВ, бр. 51 от 20.06.2014 г., …. посл.</w:t>
      </w:r>
      <w:r w:rsidRPr="00C61B54">
        <w:rPr>
          <w:rFonts w:ascii="Times New Roman" w:hAnsi="Times New Roman"/>
          <w:i/>
          <w:sz w:val="24"/>
          <w:szCs w:val="24"/>
          <w:shd w:val="clear" w:color="auto" w:fill="FEFEFE"/>
        </w:rPr>
        <w:t>изм. и доп. ДВ. бр.82 от 1 Октомври 2021г.</w:t>
      </w:r>
      <w:r w:rsidRPr="00C61B54">
        <w:rPr>
          <w:rFonts w:ascii="Times New Roman" w:eastAsia="Times New Roman" w:hAnsi="Times New Roman"/>
          <w:i/>
          <w:sz w:val="24"/>
          <w:szCs w:val="24"/>
        </w:rPr>
        <w:t>/.</w:t>
      </w:r>
    </w:p>
    <w:p w14:paraId="49F706A3" w14:textId="77777777" w:rsidR="00B438F4" w:rsidRPr="00C61B54" w:rsidRDefault="00B438F4" w:rsidP="00C61B54">
      <w:pPr>
        <w:tabs>
          <w:tab w:val="right" w:leader="dot" w:pos="4394"/>
        </w:tabs>
        <w:spacing w:before="100" w:beforeAutospacing="1" w:after="100" w:afterAutospacing="1" w:line="240" w:lineRule="auto"/>
        <w:jc w:val="both"/>
        <w:textAlignment w:val="center"/>
        <w:rPr>
          <w:rFonts w:ascii="Times New Roman" w:hAnsi="Times New Roman"/>
          <w:bCs/>
          <w:kern w:val="36"/>
          <w:sz w:val="24"/>
          <w:szCs w:val="24"/>
          <w:lang w:val="en-US" w:eastAsia="bg-BG"/>
        </w:rPr>
      </w:pPr>
      <w:r w:rsidRPr="00C61B54">
        <w:rPr>
          <w:rFonts w:ascii="Times New Roman" w:hAnsi="Times New Roman"/>
          <w:bCs/>
          <w:kern w:val="36"/>
          <w:sz w:val="24"/>
          <w:szCs w:val="24"/>
          <w:lang w:eastAsia="bg-BG"/>
        </w:rPr>
        <w:t xml:space="preserve">За реализация на настоящето ИП ще се използва изцяло наличната техника и машини, с които Дружеството разполага за  производството на пресен бетон, бетонови смеси и бетонови изделия. </w:t>
      </w:r>
      <w:r w:rsidRPr="00C61B54">
        <w:rPr>
          <w:rFonts w:ascii="Times New Roman" w:hAnsi="Times New Roman"/>
          <w:sz w:val="24"/>
          <w:szCs w:val="24"/>
        </w:rPr>
        <w:t xml:space="preserve">С Удостоверение  </w:t>
      </w:r>
      <w:r w:rsidRPr="00C61B54">
        <w:rPr>
          <w:rFonts w:ascii="Times New Roman" w:hAnsi="Times New Roman"/>
          <w:iCs/>
          <w:sz w:val="24"/>
          <w:szCs w:val="24"/>
        </w:rPr>
        <w:t>№ 94-03-1298/14.10.2021г. издадено от Главния архитект на Община Съединение се въвежда в експлоатация:</w:t>
      </w:r>
      <w:r w:rsidRPr="00C61B54">
        <w:rPr>
          <w:rFonts w:ascii="Times New Roman" w:hAnsi="Times New Roman"/>
          <w:i/>
          <w:sz w:val="24"/>
          <w:szCs w:val="24"/>
        </w:rPr>
        <w:t xml:space="preserve"> „</w:t>
      </w:r>
      <w:r w:rsidRPr="00C61B54">
        <w:rPr>
          <w:rFonts w:ascii="Times New Roman" w:hAnsi="Times New Roman"/>
          <w:sz w:val="24"/>
          <w:szCs w:val="24"/>
        </w:rPr>
        <w:t>Цех за производство на бетон и бетонови изделия“.</w:t>
      </w:r>
      <w:r w:rsidRPr="00C61B54">
        <w:rPr>
          <w:rFonts w:ascii="Times New Roman" w:hAnsi="Times New Roman"/>
          <w:i/>
          <w:sz w:val="24"/>
          <w:szCs w:val="24"/>
        </w:rPr>
        <w:t xml:space="preserve"> </w:t>
      </w:r>
      <w:r w:rsidRPr="00C61B54">
        <w:rPr>
          <w:rFonts w:ascii="Times New Roman" w:hAnsi="Times New Roman"/>
          <w:bCs/>
          <w:kern w:val="36"/>
          <w:sz w:val="24"/>
          <w:szCs w:val="24"/>
          <w:lang w:eastAsia="bg-BG"/>
        </w:rPr>
        <w:t xml:space="preserve">Не се налага да се използват нови машини или да се изграждат нови съоръжения. </w:t>
      </w:r>
    </w:p>
    <w:p w14:paraId="24C6785A" w14:textId="77777777" w:rsidR="00B438F4" w:rsidRPr="00C61B54" w:rsidRDefault="00B438F4" w:rsidP="00C61B54">
      <w:pPr>
        <w:tabs>
          <w:tab w:val="right" w:leader="dot" w:pos="4394"/>
        </w:tabs>
        <w:spacing w:before="100" w:beforeAutospacing="1" w:after="100" w:afterAutospacing="1" w:line="240" w:lineRule="auto"/>
        <w:jc w:val="both"/>
        <w:textAlignment w:val="center"/>
        <w:rPr>
          <w:rFonts w:ascii="Times New Roman" w:hAnsi="Times New Roman"/>
          <w:bCs/>
          <w:kern w:val="36"/>
          <w:sz w:val="24"/>
          <w:szCs w:val="24"/>
          <w:lang w:eastAsia="bg-BG"/>
        </w:rPr>
      </w:pPr>
      <w:r w:rsidRPr="00C61B54">
        <w:rPr>
          <w:rFonts w:ascii="Times New Roman" w:hAnsi="Times New Roman"/>
          <w:bCs/>
          <w:kern w:val="36"/>
          <w:sz w:val="24"/>
          <w:szCs w:val="24"/>
          <w:lang w:eastAsia="bg-BG"/>
        </w:rPr>
        <w:t>Ще се използва създадената инфраструктура:</w:t>
      </w:r>
    </w:p>
    <w:p w14:paraId="6D03E611" w14:textId="77777777" w:rsidR="00B438F4" w:rsidRPr="00C61B54" w:rsidRDefault="00B438F4" w:rsidP="00C61B54">
      <w:pPr>
        <w:spacing w:after="0" w:line="240" w:lineRule="auto"/>
        <w:jc w:val="both"/>
        <w:rPr>
          <w:rFonts w:ascii="Times New Roman" w:hAnsi="Times New Roman"/>
          <w:sz w:val="24"/>
          <w:szCs w:val="24"/>
        </w:rPr>
      </w:pPr>
      <w:r w:rsidRPr="00C61B54">
        <w:rPr>
          <w:rFonts w:ascii="Times New Roman" w:hAnsi="Times New Roman"/>
          <w:sz w:val="24"/>
          <w:szCs w:val="24"/>
        </w:rPr>
        <w:t xml:space="preserve">За ограничаване на свободния достъп, производствената площадката  е оградена с осигурен контролно- пропускателен пункт. </w:t>
      </w:r>
      <w:r w:rsidRPr="00C61B54">
        <w:rPr>
          <w:rFonts w:ascii="Times New Roman" w:eastAsia="Times New Roman" w:hAnsi="Times New Roman"/>
          <w:sz w:val="24"/>
          <w:szCs w:val="24"/>
        </w:rPr>
        <w:t xml:space="preserve">Монтирана е електронна везна  с капацитет 60 тона. </w:t>
      </w:r>
      <w:r w:rsidRPr="00C61B54">
        <w:rPr>
          <w:rFonts w:ascii="Times New Roman" w:hAnsi="Times New Roman"/>
          <w:sz w:val="24"/>
          <w:szCs w:val="24"/>
        </w:rPr>
        <w:t>Цялата площ е с непропусклива повърхност – бетон и асфалт, с  което  се осигурява целогодишно безпрепят</w:t>
      </w:r>
      <w:r w:rsidRPr="00C61B54">
        <w:rPr>
          <w:rFonts w:ascii="Times New Roman" w:hAnsi="Times New Roman"/>
          <w:sz w:val="24"/>
          <w:szCs w:val="24"/>
        </w:rPr>
        <w:softHyphen/>
        <w:t>ствено движение на тежкотоварна техника.</w:t>
      </w:r>
    </w:p>
    <w:p w14:paraId="060F94CE" w14:textId="77777777" w:rsidR="00BA1E84" w:rsidRDefault="00B438F4" w:rsidP="00BA1E84">
      <w:pPr>
        <w:spacing w:line="240" w:lineRule="auto"/>
        <w:jc w:val="both"/>
        <w:rPr>
          <w:rFonts w:ascii="Times New Roman" w:hAnsi="Times New Roman"/>
          <w:sz w:val="24"/>
          <w:szCs w:val="24"/>
        </w:rPr>
      </w:pPr>
      <w:r w:rsidRPr="00C61B54">
        <w:rPr>
          <w:rFonts w:ascii="Times New Roman" w:hAnsi="Times New Roman"/>
          <w:sz w:val="24"/>
          <w:szCs w:val="24"/>
          <w:lang w:val="en-US"/>
        </w:rPr>
        <w:t>Площадката</w:t>
      </w:r>
      <w:r w:rsidRPr="00C61B54">
        <w:rPr>
          <w:rFonts w:ascii="Times New Roman" w:hAnsi="Times New Roman"/>
          <w:sz w:val="24"/>
          <w:szCs w:val="24"/>
        </w:rPr>
        <w:t xml:space="preserve"> е с изградена В и К мрежа, като наемателят има сключен договор с ВиК дружество за предоставяне на услуги за водоснабдяване, като за парцела е изпълнено водопроводно отклонение, което захранва пожарните касети и битовките. </w:t>
      </w:r>
    </w:p>
    <w:p w14:paraId="41213D0A" w14:textId="62E4FECB" w:rsidR="007C18E0" w:rsidRPr="00C61B54" w:rsidRDefault="007C18E0" w:rsidP="00BA1E84">
      <w:pPr>
        <w:spacing w:line="240" w:lineRule="auto"/>
        <w:jc w:val="both"/>
        <w:rPr>
          <w:rFonts w:ascii="Times New Roman" w:hAnsi="Times New Roman"/>
          <w:sz w:val="24"/>
          <w:szCs w:val="24"/>
        </w:rPr>
      </w:pPr>
      <w:r w:rsidRPr="00C61B54">
        <w:rPr>
          <w:rFonts w:ascii="Times New Roman" w:hAnsi="Times New Roman"/>
          <w:sz w:val="24"/>
          <w:szCs w:val="24"/>
        </w:rPr>
        <w:t>Достъпът към площадката няма да се промени и ще се извършва  от съществуващия вход, като няма необходимост от изграждане на нови пътища.</w:t>
      </w:r>
    </w:p>
    <w:p w14:paraId="332F791B" w14:textId="77777777" w:rsidR="007C18E0" w:rsidRPr="00C61B54" w:rsidRDefault="007C18E0" w:rsidP="00BA1E84">
      <w:pPr>
        <w:tabs>
          <w:tab w:val="num" w:pos="1418"/>
        </w:tabs>
        <w:spacing w:line="240" w:lineRule="auto"/>
        <w:jc w:val="both"/>
        <w:rPr>
          <w:rFonts w:ascii="Times New Roman" w:hAnsi="Times New Roman"/>
          <w:sz w:val="24"/>
          <w:szCs w:val="24"/>
          <w:lang w:val="en-US"/>
        </w:rPr>
      </w:pPr>
      <w:r w:rsidRPr="00C61B54">
        <w:rPr>
          <w:rFonts w:ascii="Times New Roman" w:hAnsi="Times New Roman"/>
          <w:sz w:val="24"/>
          <w:szCs w:val="24"/>
        </w:rPr>
        <w:t>Не се предвижда и изграждане на нов електопровод.</w:t>
      </w:r>
    </w:p>
    <w:p w14:paraId="765A9E8B" w14:textId="23587C5E" w:rsidR="007C18E0" w:rsidRPr="00C61B54" w:rsidRDefault="007C18E0" w:rsidP="00C61B54">
      <w:pPr>
        <w:tabs>
          <w:tab w:val="num" w:pos="1418"/>
        </w:tabs>
        <w:spacing w:line="240" w:lineRule="auto"/>
        <w:jc w:val="both"/>
        <w:rPr>
          <w:rFonts w:ascii="Times New Roman" w:hAnsi="Times New Roman"/>
          <w:sz w:val="24"/>
          <w:szCs w:val="24"/>
        </w:rPr>
      </w:pPr>
      <w:r w:rsidRPr="00C61B54">
        <w:rPr>
          <w:rFonts w:ascii="Times New Roman" w:hAnsi="Times New Roman"/>
          <w:sz w:val="24"/>
          <w:szCs w:val="24"/>
        </w:rPr>
        <w:lastRenderedPageBreak/>
        <w:t>В помещенията  няма да се съхраняват химични вещества включени  в приложение 3 на ЗООС. Извън тях  няма да се съхраняват на открито опасни вещества и смеси, не се очаква формиране на замърсени дъждовни води.</w:t>
      </w:r>
    </w:p>
    <w:p w14:paraId="6F247582" w14:textId="77777777" w:rsidR="00DE1FAE" w:rsidRPr="00C61B54" w:rsidRDefault="00DE1FAE" w:rsidP="00C61B54">
      <w:pPr>
        <w:spacing w:line="240" w:lineRule="auto"/>
        <w:jc w:val="both"/>
        <w:rPr>
          <w:rFonts w:ascii="Times New Roman" w:hAnsi="Times New Roman"/>
          <w:b/>
          <w:sz w:val="24"/>
          <w:szCs w:val="24"/>
        </w:rPr>
      </w:pPr>
      <w:r w:rsidRPr="00C61B54">
        <w:rPr>
          <w:rFonts w:ascii="Times New Roman" w:hAnsi="Times New Roman"/>
          <w:b/>
          <w:sz w:val="24"/>
          <w:szCs w:val="24"/>
        </w:rPr>
        <w:t>4. Схема на нова или промяна на съществуваща пътна инфраструктура.</w:t>
      </w:r>
    </w:p>
    <w:p w14:paraId="64BCF2B0" w14:textId="77777777" w:rsidR="00DE1FAE" w:rsidRPr="00C61B54" w:rsidRDefault="00DE1FAE" w:rsidP="00C61B54">
      <w:pPr>
        <w:spacing w:line="240" w:lineRule="auto"/>
        <w:jc w:val="both"/>
        <w:rPr>
          <w:rFonts w:ascii="Times New Roman" w:eastAsia="Times New Roman" w:hAnsi="Times New Roman"/>
          <w:sz w:val="24"/>
          <w:szCs w:val="24"/>
          <w:lang w:eastAsia="bg-BG"/>
        </w:rPr>
      </w:pPr>
      <w:r w:rsidRPr="00C61B54">
        <w:rPr>
          <w:rFonts w:ascii="Times New Roman" w:eastAsia="Times New Roman" w:hAnsi="Times New Roman"/>
          <w:sz w:val="24"/>
          <w:szCs w:val="24"/>
          <w:lang w:eastAsia="bg-BG"/>
        </w:rPr>
        <w:t>Инвестиционното предложение не е свързано с изграждане на нова или промяна на съществуваща пътна инфраструктура.</w:t>
      </w:r>
    </w:p>
    <w:p w14:paraId="3FB72A85" w14:textId="77777777" w:rsidR="00DE1FAE" w:rsidRPr="00C61B54" w:rsidRDefault="00DE1FAE" w:rsidP="00C61B54">
      <w:pPr>
        <w:spacing w:line="240" w:lineRule="auto"/>
        <w:jc w:val="both"/>
        <w:rPr>
          <w:rFonts w:ascii="Times New Roman" w:eastAsia="Times New Roman" w:hAnsi="Times New Roman"/>
          <w:sz w:val="24"/>
          <w:szCs w:val="24"/>
          <w:lang w:eastAsia="bg-BG"/>
        </w:rPr>
      </w:pPr>
      <w:r w:rsidRPr="00C61B54">
        <w:rPr>
          <w:rFonts w:ascii="Times New Roman" w:eastAsia="Times New Roman" w:hAnsi="Times New Roman"/>
          <w:sz w:val="24"/>
          <w:szCs w:val="24"/>
          <w:lang w:eastAsia="bg-BG"/>
        </w:rPr>
        <w:t>Техническата инфраструктура и наличните пътни комуникации ще позволяват влизане и излизане на транспортни средства, както и извършването на необходимите товаро-разтоварни дейности.</w:t>
      </w:r>
    </w:p>
    <w:p w14:paraId="70E70F53" w14:textId="77777777" w:rsidR="00DE1FAE" w:rsidRPr="00C61B54" w:rsidRDefault="00DE1FAE" w:rsidP="00C61B54">
      <w:pPr>
        <w:spacing w:line="240" w:lineRule="auto"/>
        <w:jc w:val="both"/>
        <w:rPr>
          <w:rFonts w:ascii="Times New Roman" w:hAnsi="Times New Roman"/>
          <w:b/>
          <w:sz w:val="24"/>
          <w:szCs w:val="24"/>
        </w:rPr>
      </w:pPr>
      <w:r w:rsidRPr="00C61B54">
        <w:rPr>
          <w:rFonts w:ascii="Times New Roman" w:hAnsi="Times New Roman"/>
          <w:b/>
          <w:sz w:val="24"/>
          <w:szCs w:val="24"/>
        </w:rPr>
        <w:t>5. Програма за дейностите, включително за строителство, експлоатация и фазите на закриване, възстановяване и последващо използване.</w:t>
      </w:r>
    </w:p>
    <w:p w14:paraId="00CC5DC8" w14:textId="77777777" w:rsidR="009F7984" w:rsidRPr="00C61B54" w:rsidRDefault="00934070" w:rsidP="00BA1E84">
      <w:pPr>
        <w:tabs>
          <w:tab w:val="num" w:pos="1418"/>
        </w:tabs>
        <w:spacing w:line="240" w:lineRule="auto"/>
        <w:jc w:val="both"/>
        <w:rPr>
          <w:rFonts w:ascii="Times New Roman" w:hAnsi="Times New Roman"/>
          <w:sz w:val="24"/>
          <w:szCs w:val="24"/>
        </w:rPr>
      </w:pPr>
      <w:r w:rsidRPr="00C61B54">
        <w:rPr>
          <w:rFonts w:ascii="Times New Roman" w:hAnsi="Times New Roman"/>
          <w:sz w:val="24"/>
          <w:szCs w:val="24"/>
        </w:rPr>
        <w:t xml:space="preserve">На този етап не се предвижда </w:t>
      </w:r>
      <w:r w:rsidR="007C18E0" w:rsidRPr="00C61B54">
        <w:rPr>
          <w:rFonts w:ascii="Times New Roman" w:hAnsi="Times New Roman"/>
          <w:sz w:val="24"/>
          <w:szCs w:val="24"/>
        </w:rPr>
        <w:t>строителство</w:t>
      </w:r>
      <w:r w:rsidRPr="00C61B54">
        <w:rPr>
          <w:rFonts w:ascii="Times New Roman" w:hAnsi="Times New Roman"/>
          <w:sz w:val="24"/>
          <w:szCs w:val="24"/>
        </w:rPr>
        <w:t xml:space="preserve"> свързано с изграждане на нови промишлени сгради.</w:t>
      </w:r>
    </w:p>
    <w:p w14:paraId="32D0BA1C" w14:textId="77777777" w:rsidR="009F7984" w:rsidRPr="00C61B54" w:rsidRDefault="00B74FBB" w:rsidP="00BA1E84">
      <w:pPr>
        <w:tabs>
          <w:tab w:val="num" w:pos="1418"/>
        </w:tabs>
        <w:spacing w:line="240" w:lineRule="auto"/>
        <w:jc w:val="both"/>
        <w:rPr>
          <w:rFonts w:ascii="Times New Roman" w:hAnsi="Times New Roman"/>
          <w:sz w:val="24"/>
          <w:szCs w:val="24"/>
        </w:rPr>
      </w:pPr>
      <w:r w:rsidRPr="00C61B54">
        <w:rPr>
          <w:rFonts w:ascii="Times New Roman" w:hAnsi="Times New Roman"/>
          <w:bCs/>
          <w:kern w:val="36"/>
          <w:sz w:val="24"/>
          <w:szCs w:val="24"/>
          <w:lang w:eastAsia="bg-BG"/>
        </w:rPr>
        <w:t xml:space="preserve">За реализация на настоящето ИП ще се използва изцяло наличната техника и машини, с които Дружеството разполага за  производството на пресен бетон, бетонови смеси и бетонови изделия. </w:t>
      </w:r>
      <w:r w:rsidRPr="00C61B54">
        <w:rPr>
          <w:rFonts w:ascii="Times New Roman" w:hAnsi="Times New Roman"/>
          <w:sz w:val="24"/>
          <w:szCs w:val="24"/>
        </w:rPr>
        <w:t xml:space="preserve">С Удостоверение  </w:t>
      </w:r>
      <w:r w:rsidRPr="00C61B54">
        <w:rPr>
          <w:rFonts w:ascii="Times New Roman" w:hAnsi="Times New Roman"/>
          <w:iCs/>
          <w:sz w:val="24"/>
          <w:szCs w:val="24"/>
        </w:rPr>
        <w:t>№ 94-03-1298/14.10.2021г. издадено от Главния архитект на Община Съединение се въвежда в експлоатация:</w:t>
      </w:r>
      <w:r w:rsidRPr="00C61B54">
        <w:rPr>
          <w:rFonts w:ascii="Times New Roman" w:hAnsi="Times New Roman"/>
          <w:i/>
          <w:sz w:val="24"/>
          <w:szCs w:val="24"/>
        </w:rPr>
        <w:t xml:space="preserve"> „</w:t>
      </w:r>
      <w:r w:rsidRPr="00C61B54">
        <w:rPr>
          <w:rFonts w:ascii="Times New Roman" w:hAnsi="Times New Roman"/>
          <w:sz w:val="24"/>
          <w:szCs w:val="24"/>
        </w:rPr>
        <w:t>Цех за производство на бетон и бетонови изделия“.</w:t>
      </w:r>
      <w:r w:rsidRPr="00C61B54">
        <w:rPr>
          <w:rFonts w:ascii="Times New Roman" w:hAnsi="Times New Roman"/>
          <w:i/>
          <w:sz w:val="24"/>
          <w:szCs w:val="24"/>
        </w:rPr>
        <w:t xml:space="preserve"> </w:t>
      </w:r>
      <w:r w:rsidRPr="00C61B54">
        <w:rPr>
          <w:rFonts w:ascii="Times New Roman" w:hAnsi="Times New Roman"/>
          <w:bCs/>
          <w:kern w:val="36"/>
          <w:sz w:val="24"/>
          <w:szCs w:val="24"/>
          <w:lang w:eastAsia="bg-BG"/>
        </w:rPr>
        <w:t xml:space="preserve">Не се налага да се използват нови машини или да се изграждат нови съоръжения. </w:t>
      </w:r>
    </w:p>
    <w:p w14:paraId="790C3D21" w14:textId="70742588" w:rsidR="00B74FBB" w:rsidRPr="00C61B54" w:rsidRDefault="00B74FBB" w:rsidP="00BA1E84">
      <w:pPr>
        <w:tabs>
          <w:tab w:val="num" w:pos="1418"/>
        </w:tabs>
        <w:spacing w:line="240" w:lineRule="auto"/>
        <w:jc w:val="both"/>
        <w:rPr>
          <w:rFonts w:ascii="Times New Roman" w:hAnsi="Times New Roman"/>
          <w:sz w:val="24"/>
          <w:szCs w:val="24"/>
        </w:rPr>
      </w:pPr>
      <w:r w:rsidRPr="00C61B54">
        <w:rPr>
          <w:rFonts w:ascii="Times New Roman" w:hAnsi="Times New Roman"/>
          <w:bCs/>
          <w:kern w:val="36"/>
          <w:sz w:val="24"/>
          <w:szCs w:val="24"/>
          <w:lang w:eastAsia="bg-BG"/>
        </w:rPr>
        <w:t>Ще се използва създадената инфраструктура:</w:t>
      </w:r>
      <w:r w:rsidR="009F7984" w:rsidRPr="00C61B54">
        <w:rPr>
          <w:rFonts w:ascii="Times New Roman" w:hAnsi="Times New Roman"/>
          <w:bCs/>
          <w:kern w:val="36"/>
          <w:sz w:val="24"/>
          <w:szCs w:val="24"/>
          <w:lang w:eastAsia="bg-BG"/>
        </w:rPr>
        <w:t xml:space="preserve"> </w:t>
      </w:r>
      <w:r w:rsidRPr="00C61B54">
        <w:rPr>
          <w:rFonts w:ascii="Times New Roman" w:hAnsi="Times New Roman"/>
          <w:sz w:val="24"/>
          <w:szCs w:val="24"/>
        </w:rPr>
        <w:t xml:space="preserve">За ограничаване на свободния достъп, производствената площадката  е оградена с осигурен контролно- пропускателен пункт. </w:t>
      </w:r>
      <w:r w:rsidRPr="00C61B54">
        <w:rPr>
          <w:rFonts w:ascii="Times New Roman" w:eastAsia="Times New Roman" w:hAnsi="Times New Roman"/>
          <w:sz w:val="24"/>
          <w:szCs w:val="24"/>
        </w:rPr>
        <w:t xml:space="preserve">Монтирана е електронна везна  с капацитет 60 тона. </w:t>
      </w:r>
      <w:r w:rsidRPr="00C61B54">
        <w:rPr>
          <w:rFonts w:ascii="Times New Roman" w:hAnsi="Times New Roman"/>
          <w:sz w:val="24"/>
          <w:szCs w:val="24"/>
        </w:rPr>
        <w:t>Цялата площ е с непропусклива повърхност – бетон и асфалт, с  което  се осигурява целогодишно безпрепят</w:t>
      </w:r>
      <w:r w:rsidRPr="00C61B54">
        <w:rPr>
          <w:rFonts w:ascii="Times New Roman" w:hAnsi="Times New Roman"/>
          <w:sz w:val="24"/>
          <w:szCs w:val="24"/>
        </w:rPr>
        <w:softHyphen/>
        <w:t>ствено движение на тежкотоварна техника.</w:t>
      </w:r>
    </w:p>
    <w:p w14:paraId="65920948" w14:textId="28E4C658" w:rsidR="00B74FBB" w:rsidRPr="00C61B54" w:rsidRDefault="00B74FBB" w:rsidP="00BA1E84">
      <w:pPr>
        <w:tabs>
          <w:tab w:val="num" w:pos="1418"/>
        </w:tabs>
        <w:spacing w:line="240" w:lineRule="auto"/>
        <w:jc w:val="both"/>
        <w:rPr>
          <w:rFonts w:ascii="Times New Roman" w:hAnsi="Times New Roman"/>
          <w:sz w:val="24"/>
          <w:szCs w:val="24"/>
        </w:rPr>
      </w:pPr>
      <w:r w:rsidRPr="00C61B54">
        <w:rPr>
          <w:rFonts w:ascii="Times New Roman" w:hAnsi="Times New Roman"/>
          <w:sz w:val="24"/>
          <w:szCs w:val="24"/>
          <w:lang w:val="en-US"/>
        </w:rPr>
        <w:t>Площадката</w:t>
      </w:r>
      <w:r w:rsidRPr="00C61B54">
        <w:rPr>
          <w:rFonts w:ascii="Times New Roman" w:hAnsi="Times New Roman"/>
          <w:sz w:val="24"/>
          <w:szCs w:val="24"/>
        </w:rPr>
        <w:t xml:space="preserve"> е с изградена В и К мрежа, като наемателят има сключен договор с ВиК дружество за предоставяне на услуги за водоснабдяване, като за парцела е изпълнено водопроводно отклонение, което захранва пожарните касети и битовките. </w:t>
      </w:r>
      <w:r w:rsidR="009F7984" w:rsidRPr="00C61B54">
        <w:rPr>
          <w:rFonts w:ascii="Times New Roman" w:hAnsi="Times New Roman"/>
          <w:sz w:val="24"/>
          <w:szCs w:val="24"/>
        </w:rPr>
        <w:t>Достъпът към обекта няма да се промени и ще се извършва  от съществуващия вход, като няма необходимост от изграждане на нови пътища. Не се предвижда и изграждане на нов електропровод.</w:t>
      </w:r>
    </w:p>
    <w:p w14:paraId="47F07862" w14:textId="77777777" w:rsidR="00553618" w:rsidRPr="00C61B54" w:rsidRDefault="00DE1FAE" w:rsidP="00C61B54">
      <w:pPr>
        <w:spacing w:line="240" w:lineRule="auto"/>
        <w:jc w:val="both"/>
        <w:rPr>
          <w:rFonts w:ascii="Times New Roman" w:hAnsi="Times New Roman"/>
          <w:b/>
          <w:sz w:val="24"/>
          <w:szCs w:val="24"/>
        </w:rPr>
      </w:pPr>
      <w:r w:rsidRPr="00C61B54">
        <w:rPr>
          <w:rFonts w:ascii="Times New Roman" w:hAnsi="Times New Roman"/>
          <w:b/>
          <w:sz w:val="24"/>
          <w:szCs w:val="24"/>
        </w:rPr>
        <w:t>6. Предлагани методи за строителство.</w:t>
      </w:r>
      <w:r w:rsidR="00553618" w:rsidRPr="00C61B54">
        <w:rPr>
          <w:rFonts w:ascii="Times New Roman" w:hAnsi="Times New Roman"/>
          <w:b/>
          <w:sz w:val="24"/>
          <w:szCs w:val="24"/>
        </w:rPr>
        <w:t xml:space="preserve"> </w:t>
      </w:r>
    </w:p>
    <w:p w14:paraId="6F4710A7" w14:textId="77777777" w:rsidR="00F04939" w:rsidRPr="00C61B54" w:rsidRDefault="00F04939" w:rsidP="00BA1E84">
      <w:pPr>
        <w:spacing w:after="0" w:line="240" w:lineRule="auto"/>
        <w:jc w:val="both"/>
        <w:rPr>
          <w:rFonts w:ascii="Times New Roman" w:hAnsi="Times New Roman"/>
          <w:spacing w:val="2"/>
          <w:sz w:val="24"/>
          <w:szCs w:val="24"/>
        </w:rPr>
      </w:pPr>
      <w:r w:rsidRPr="00C61B54">
        <w:rPr>
          <w:rFonts w:ascii="Times New Roman" w:hAnsi="Times New Roman"/>
          <w:sz w:val="24"/>
          <w:szCs w:val="24"/>
        </w:rPr>
        <w:t xml:space="preserve">Тъй като площадката е подбрана с изградена инфраструктура, която покрива изискванията за упражняване на дейността на дружеството, няма да се налага извършването на мащабни строителни работи свързани с изграждане на нови промишлени сгради. </w:t>
      </w:r>
    </w:p>
    <w:p w14:paraId="1456DAB2" w14:textId="77777777" w:rsidR="00F04939" w:rsidRPr="00C61B54" w:rsidRDefault="00F04939" w:rsidP="00C61B54">
      <w:pPr>
        <w:spacing w:line="240" w:lineRule="auto"/>
        <w:jc w:val="both"/>
        <w:rPr>
          <w:rFonts w:ascii="Times New Roman" w:hAnsi="Times New Roman"/>
          <w:sz w:val="24"/>
          <w:szCs w:val="24"/>
        </w:rPr>
      </w:pPr>
      <w:r w:rsidRPr="00C61B54">
        <w:rPr>
          <w:rFonts w:ascii="Times New Roman" w:hAnsi="Times New Roman"/>
          <w:sz w:val="24"/>
          <w:szCs w:val="24"/>
        </w:rPr>
        <w:t>При необходимост от извършване на СМР, те ще са съобразени със строителните нормативни документи, актуални спрямо нашата нормативна уредба</w:t>
      </w:r>
    </w:p>
    <w:p w14:paraId="6310943C" w14:textId="77777777" w:rsidR="00DE1FAE" w:rsidRPr="00C61B54" w:rsidRDefault="00DE1FAE" w:rsidP="00C61B54">
      <w:pPr>
        <w:spacing w:line="240" w:lineRule="auto"/>
        <w:jc w:val="both"/>
        <w:rPr>
          <w:rFonts w:ascii="Times New Roman" w:hAnsi="Times New Roman"/>
          <w:b/>
          <w:sz w:val="24"/>
          <w:szCs w:val="24"/>
        </w:rPr>
      </w:pPr>
      <w:r w:rsidRPr="00C61B54">
        <w:rPr>
          <w:rFonts w:ascii="Times New Roman" w:hAnsi="Times New Roman"/>
          <w:b/>
          <w:sz w:val="24"/>
          <w:szCs w:val="24"/>
        </w:rPr>
        <w:t>7. Доказване на необходимостта от инвестиционното предложение.</w:t>
      </w:r>
    </w:p>
    <w:p w14:paraId="0E13BD22" w14:textId="0978DCAB" w:rsidR="007F237C" w:rsidRPr="00C61B54" w:rsidRDefault="007F237C" w:rsidP="00BA1E84">
      <w:pPr>
        <w:tabs>
          <w:tab w:val="right" w:leader="dot" w:pos="4394"/>
        </w:tabs>
        <w:spacing w:before="100" w:beforeAutospacing="1" w:after="100" w:afterAutospacing="1" w:line="240" w:lineRule="auto"/>
        <w:jc w:val="both"/>
        <w:textAlignment w:val="center"/>
        <w:rPr>
          <w:rFonts w:ascii="Times New Roman" w:eastAsia="Times New Roman" w:hAnsi="Times New Roman"/>
          <w:sz w:val="24"/>
          <w:szCs w:val="24"/>
          <w:lang w:eastAsia="bg-BG"/>
        </w:rPr>
      </w:pPr>
      <w:r w:rsidRPr="00C61B54">
        <w:rPr>
          <w:rFonts w:ascii="Times New Roman" w:eastAsia="Times New Roman" w:hAnsi="Times New Roman"/>
          <w:sz w:val="24"/>
          <w:szCs w:val="24"/>
          <w:lang w:eastAsia="bg-BG"/>
        </w:rPr>
        <w:t>Инвестиционното предложение по своята същност представлява дейност</w:t>
      </w:r>
      <w:r w:rsidRPr="00C61B54">
        <w:rPr>
          <w:rFonts w:ascii="Times New Roman" w:hAnsi="Times New Roman"/>
          <w:sz w:val="24"/>
          <w:szCs w:val="24"/>
        </w:rPr>
        <w:t xml:space="preserve"> по </w:t>
      </w:r>
      <w:r w:rsidRPr="00C61B54">
        <w:rPr>
          <w:rFonts w:ascii="Times New Roman" w:eastAsia="Times New Roman" w:hAnsi="Times New Roman"/>
          <w:sz w:val="24"/>
          <w:szCs w:val="24"/>
          <w:lang w:eastAsia="bg-BG"/>
        </w:rPr>
        <w:t>материално оползотворяване</w:t>
      </w:r>
      <w:r w:rsidRPr="00C61B54">
        <w:rPr>
          <w:rFonts w:ascii="Times New Roman" w:eastAsia="Times New Roman" w:hAnsi="Times New Roman"/>
          <w:b/>
          <w:sz w:val="24"/>
          <w:szCs w:val="24"/>
          <w:lang w:eastAsia="bg-BG"/>
        </w:rPr>
        <w:t xml:space="preserve"> </w:t>
      </w:r>
      <w:r w:rsidRPr="00C61B54">
        <w:rPr>
          <w:rFonts w:ascii="Times New Roman" w:hAnsi="Times New Roman"/>
          <w:sz w:val="24"/>
          <w:szCs w:val="24"/>
        </w:rPr>
        <w:t xml:space="preserve">на </w:t>
      </w:r>
      <w:r w:rsidRPr="00C61B54">
        <w:rPr>
          <w:rFonts w:ascii="Times New Roman" w:eastAsia="Times New Roman" w:hAnsi="Times New Roman"/>
          <w:sz w:val="24"/>
          <w:szCs w:val="24"/>
          <w:lang w:eastAsia="bg-BG"/>
        </w:rPr>
        <w:t xml:space="preserve">   отпадъци</w:t>
      </w:r>
      <w:r w:rsidR="009F7984" w:rsidRPr="00C61B54">
        <w:rPr>
          <w:rFonts w:ascii="Times New Roman" w:eastAsia="Times New Roman" w:hAnsi="Times New Roman"/>
          <w:sz w:val="24"/>
          <w:szCs w:val="24"/>
          <w:lang w:eastAsia="bg-BG"/>
        </w:rPr>
        <w:t>-</w:t>
      </w:r>
      <w:r w:rsidR="009F7984" w:rsidRPr="00C61B54">
        <w:rPr>
          <w:rFonts w:ascii="Times New Roman" w:hAnsi="Times New Roman"/>
          <w:sz w:val="24"/>
          <w:szCs w:val="24"/>
        </w:rPr>
        <w:t xml:space="preserve"> увлечена летяща пепел с код 10 01 02, </w:t>
      </w:r>
      <w:r w:rsidRPr="00C61B54">
        <w:rPr>
          <w:rFonts w:ascii="Times New Roman" w:eastAsia="Times New Roman" w:hAnsi="Times New Roman"/>
          <w:sz w:val="24"/>
          <w:szCs w:val="24"/>
          <w:lang w:eastAsia="bg-BG"/>
        </w:rPr>
        <w:t xml:space="preserve"> чрез тяхното рециклиране</w:t>
      </w:r>
      <w:r w:rsidR="004A0FAB" w:rsidRPr="00C61B54">
        <w:rPr>
          <w:rFonts w:ascii="Times New Roman" w:eastAsia="Times New Roman" w:hAnsi="Times New Roman"/>
          <w:sz w:val="24"/>
          <w:szCs w:val="24"/>
          <w:lang w:eastAsia="bg-BG"/>
        </w:rPr>
        <w:t>.</w:t>
      </w:r>
      <w:r w:rsidRPr="00C61B54">
        <w:rPr>
          <w:rFonts w:ascii="Times New Roman" w:eastAsia="Times New Roman" w:hAnsi="Times New Roman"/>
          <w:sz w:val="24"/>
          <w:szCs w:val="24"/>
          <w:lang w:eastAsia="bg-BG"/>
        </w:rPr>
        <w:t xml:space="preserve"> </w:t>
      </w:r>
    </w:p>
    <w:p w14:paraId="0D79DAAC" w14:textId="0799CF04" w:rsidR="009F7984" w:rsidRPr="00C61B54" w:rsidRDefault="009F7984" w:rsidP="00C61B54">
      <w:pPr>
        <w:spacing w:line="240" w:lineRule="auto"/>
        <w:jc w:val="both"/>
        <w:rPr>
          <w:rFonts w:ascii="Times New Roman" w:hAnsi="Times New Roman"/>
          <w:sz w:val="24"/>
          <w:szCs w:val="24"/>
        </w:rPr>
      </w:pPr>
      <w:r w:rsidRPr="00C61B54">
        <w:rPr>
          <w:rFonts w:ascii="Times New Roman" w:hAnsi="Times New Roman"/>
          <w:bCs/>
          <w:kern w:val="36"/>
          <w:sz w:val="24"/>
          <w:szCs w:val="24"/>
          <w:lang w:eastAsia="bg-BG"/>
        </w:rPr>
        <w:lastRenderedPageBreak/>
        <w:t xml:space="preserve">С реализацията на ИП ще се постигне   подобряване качествата на бетона по отношение на пластичност; водоплътност; зърнометрия. </w:t>
      </w:r>
      <w:r w:rsidRPr="00C61B54">
        <w:rPr>
          <w:rFonts w:ascii="Times New Roman" w:hAnsi="Times New Roman"/>
          <w:sz w:val="24"/>
          <w:szCs w:val="24"/>
        </w:rPr>
        <w:t>Замяната  на част от основния компонент цимент с увлечена летяща пепел с код 10 01 02 освен екологичен ефект има и икономически ефект - подобряване себестойността на произвеждания продукт.</w:t>
      </w:r>
    </w:p>
    <w:p w14:paraId="32A76E9F" w14:textId="2353C4E6" w:rsidR="00492C95" w:rsidRPr="00C61B54" w:rsidRDefault="00492C95" w:rsidP="00BA1E84">
      <w:pPr>
        <w:spacing w:after="120" w:line="240" w:lineRule="auto"/>
        <w:jc w:val="both"/>
        <w:rPr>
          <w:rFonts w:ascii="Times New Roman" w:hAnsi="Times New Roman"/>
          <w:sz w:val="24"/>
          <w:szCs w:val="24"/>
        </w:rPr>
      </w:pPr>
      <w:r w:rsidRPr="00C61B54">
        <w:rPr>
          <w:rFonts w:ascii="Times New Roman" w:hAnsi="Times New Roman"/>
          <w:sz w:val="24"/>
          <w:szCs w:val="24"/>
          <w:lang w:eastAsia="bg-BG"/>
        </w:rPr>
        <w:t xml:space="preserve">За област Пловдив </w:t>
      </w:r>
      <w:r w:rsidRPr="00C61B54">
        <w:rPr>
          <w:rFonts w:ascii="Times New Roman" w:hAnsi="Times New Roman"/>
          <w:sz w:val="24"/>
          <w:szCs w:val="24"/>
        </w:rPr>
        <w:t xml:space="preserve"> вече има издадени от компетентния орган РИОСВ-Пловдив разрешителни по чл. 35 от ЗУО за дейност </w:t>
      </w:r>
      <w:r w:rsidRPr="00C61B54">
        <w:rPr>
          <w:rFonts w:ascii="Times New Roman" w:hAnsi="Times New Roman"/>
          <w:b/>
          <w:bCs/>
          <w:sz w:val="24"/>
          <w:szCs w:val="24"/>
          <w:shd w:val="clear" w:color="auto" w:fill="FFFFFF"/>
        </w:rPr>
        <w:t>R05 </w:t>
      </w:r>
      <w:r w:rsidRPr="00C61B54">
        <w:rPr>
          <w:rFonts w:ascii="Times New Roman" w:hAnsi="Times New Roman"/>
          <w:sz w:val="24"/>
          <w:szCs w:val="24"/>
          <w:shd w:val="clear" w:color="auto" w:fill="FFFFFF"/>
        </w:rPr>
        <w:t>Рециклиране или възстановяване на други неорганични материали за отпадък с код 10 01 02</w:t>
      </w:r>
      <w:r w:rsidRPr="00C61B54">
        <w:rPr>
          <w:rFonts w:ascii="Times New Roman" w:hAnsi="Times New Roman"/>
          <w:sz w:val="24"/>
          <w:szCs w:val="24"/>
        </w:rPr>
        <w:t>, включващи площадки на  разположени на територията на общините: Карлово; Хисар</w:t>
      </w:r>
      <w:r w:rsidR="001C097A" w:rsidRPr="00C61B54">
        <w:rPr>
          <w:rFonts w:ascii="Times New Roman" w:hAnsi="Times New Roman"/>
          <w:sz w:val="24"/>
          <w:szCs w:val="24"/>
        </w:rPr>
        <w:t>я</w:t>
      </w:r>
      <w:r w:rsidRPr="00C61B54">
        <w:rPr>
          <w:rFonts w:ascii="Times New Roman" w:hAnsi="Times New Roman"/>
          <w:sz w:val="24"/>
          <w:szCs w:val="24"/>
        </w:rPr>
        <w:t>; Калояно</w:t>
      </w:r>
      <w:r w:rsidR="001C097A" w:rsidRPr="00C61B54">
        <w:rPr>
          <w:rFonts w:ascii="Times New Roman" w:hAnsi="Times New Roman"/>
          <w:sz w:val="24"/>
          <w:szCs w:val="24"/>
        </w:rPr>
        <w:t>в</w:t>
      </w:r>
      <w:r w:rsidRPr="00C61B54">
        <w:rPr>
          <w:rFonts w:ascii="Times New Roman" w:hAnsi="Times New Roman"/>
          <w:sz w:val="24"/>
          <w:szCs w:val="24"/>
        </w:rPr>
        <w:t>о</w:t>
      </w:r>
      <w:r w:rsidR="001C097A" w:rsidRPr="00C61B54">
        <w:rPr>
          <w:rFonts w:ascii="Times New Roman" w:hAnsi="Times New Roman"/>
          <w:sz w:val="24"/>
          <w:szCs w:val="24"/>
        </w:rPr>
        <w:t xml:space="preserve"> и Пловдив.</w:t>
      </w:r>
      <w:r w:rsidRPr="00C61B54">
        <w:rPr>
          <w:rFonts w:ascii="Times New Roman" w:hAnsi="Times New Roman"/>
          <w:sz w:val="24"/>
          <w:szCs w:val="24"/>
        </w:rPr>
        <w:t xml:space="preserve"> затова смятаме че заявеното от нас  ИП </w:t>
      </w:r>
      <w:r w:rsidRPr="00C61B54">
        <w:rPr>
          <w:rFonts w:ascii="Times New Roman" w:hAnsi="Times New Roman"/>
          <w:sz w:val="24"/>
          <w:szCs w:val="24"/>
          <w:lang w:eastAsia="bg-BG"/>
        </w:rPr>
        <w:t xml:space="preserve"> не </w:t>
      </w:r>
      <w:r w:rsidRPr="00C61B54">
        <w:rPr>
          <w:rFonts w:ascii="Times New Roman" w:hAnsi="Times New Roman"/>
          <w:sz w:val="24"/>
          <w:szCs w:val="24"/>
        </w:rPr>
        <w:t>противоречи на националното законодателство</w:t>
      </w:r>
      <w:r w:rsidR="001C097A" w:rsidRPr="00C61B54">
        <w:rPr>
          <w:rFonts w:ascii="Times New Roman" w:hAnsi="Times New Roman"/>
          <w:sz w:val="24"/>
          <w:szCs w:val="24"/>
        </w:rPr>
        <w:t xml:space="preserve">. С обособяването на нова площадка </w:t>
      </w:r>
      <w:r w:rsidRPr="00C61B54">
        <w:rPr>
          <w:rFonts w:ascii="Times New Roman" w:hAnsi="Times New Roman"/>
          <w:sz w:val="24"/>
          <w:szCs w:val="24"/>
        </w:rPr>
        <w:t xml:space="preserve"> </w:t>
      </w:r>
      <w:r w:rsidR="001C097A" w:rsidRPr="00C61B54">
        <w:rPr>
          <w:rFonts w:ascii="Times New Roman" w:hAnsi="Times New Roman"/>
          <w:sz w:val="24"/>
          <w:szCs w:val="24"/>
        </w:rPr>
        <w:t xml:space="preserve">на територията на община Съединение  </w:t>
      </w:r>
      <w:r w:rsidR="000E5E38" w:rsidRPr="00C61B54">
        <w:rPr>
          <w:rFonts w:ascii="Times New Roman" w:hAnsi="Times New Roman"/>
          <w:sz w:val="24"/>
          <w:szCs w:val="24"/>
        </w:rPr>
        <w:t xml:space="preserve">се </w:t>
      </w:r>
      <w:r w:rsidRPr="00C61B54">
        <w:rPr>
          <w:rFonts w:ascii="Times New Roman" w:hAnsi="Times New Roman"/>
          <w:sz w:val="24"/>
          <w:szCs w:val="24"/>
        </w:rPr>
        <w:t>увеличава на броя на фирмите от този бранш, притежаващи необходимите разрешителни по чл.35 от ЗУО - за извършване на посочените дейности</w:t>
      </w:r>
      <w:r w:rsidR="000E5E38" w:rsidRPr="00C61B54">
        <w:rPr>
          <w:rFonts w:ascii="Times New Roman" w:hAnsi="Times New Roman"/>
          <w:sz w:val="24"/>
          <w:szCs w:val="24"/>
        </w:rPr>
        <w:t>.</w:t>
      </w:r>
      <w:r w:rsidRPr="00C61B54">
        <w:rPr>
          <w:rFonts w:ascii="Times New Roman" w:hAnsi="Times New Roman"/>
          <w:sz w:val="24"/>
          <w:szCs w:val="24"/>
        </w:rPr>
        <w:t xml:space="preserve"> </w:t>
      </w:r>
      <w:r w:rsidR="000E5E38" w:rsidRPr="00C61B54">
        <w:rPr>
          <w:rFonts w:ascii="Times New Roman" w:hAnsi="Times New Roman"/>
          <w:sz w:val="24"/>
          <w:szCs w:val="24"/>
        </w:rPr>
        <w:t>Това ще</w:t>
      </w:r>
      <w:r w:rsidRPr="00C61B54">
        <w:rPr>
          <w:rFonts w:ascii="Times New Roman" w:hAnsi="Times New Roman"/>
          <w:sz w:val="24"/>
          <w:szCs w:val="24"/>
        </w:rPr>
        <w:t xml:space="preserve"> повиши </w:t>
      </w:r>
      <w:r w:rsidR="000E5E38" w:rsidRPr="00C61B54">
        <w:rPr>
          <w:rFonts w:ascii="Times New Roman" w:hAnsi="Times New Roman"/>
          <w:sz w:val="24"/>
          <w:szCs w:val="24"/>
        </w:rPr>
        <w:t>конкурентоспособността и н</w:t>
      </w:r>
      <w:r w:rsidRPr="00C61B54">
        <w:rPr>
          <w:rFonts w:ascii="Times New Roman" w:hAnsi="Times New Roman"/>
          <w:sz w:val="24"/>
          <w:szCs w:val="24"/>
        </w:rPr>
        <w:t xml:space="preserve">есъмнено ще даде по-добра възможност при    избор на фирма Изпълнител на </w:t>
      </w:r>
      <w:r w:rsidR="000E5E38" w:rsidRPr="00C61B54">
        <w:rPr>
          <w:rFonts w:ascii="Times New Roman" w:hAnsi="Times New Roman"/>
          <w:sz w:val="24"/>
          <w:szCs w:val="24"/>
        </w:rPr>
        <w:t>конкретни</w:t>
      </w:r>
      <w:r w:rsidRPr="00C61B54">
        <w:rPr>
          <w:rFonts w:ascii="Times New Roman" w:hAnsi="Times New Roman"/>
          <w:sz w:val="24"/>
          <w:szCs w:val="24"/>
        </w:rPr>
        <w:t xml:space="preserve"> дейности. </w:t>
      </w:r>
    </w:p>
    <w:p w14:paraId="36916D91" w14:textId="5B209ED3" w:rsidR="00DE1FAE" w:rsidRPr="00C61B54" w:rsidRDefault="00DE1FAE" w:rsidP="00C61B54">
      <w:pPr>
        <w:spacing w:line="240" w:lineRule="auto"/>
        <w:jc w:val="both"/>
        <w:rPr>
          <w:rFonts w:ascii="Times New Roman" w:hAnsi="Times New Roman"/>
          <w:b/>
          <w:sz w:val="24"/>
          <w:szCs w:val="24"/>
        </w:rPr>
      </w:pPr>
      <w:r w:rsidRPr="00C61B54">
        <w:rPr>
          <w:rFonts w:ascii="Times New Roman" w:hAnsi="Times New Roman"/>
          <w:b/>
          <w:sz w:val="24"/>
          <w:szCs w:val="24"/>
        </w:rPr>
        <w:t>8. План, карти и снимки, показващи границите на инвестиционното предложение, даващи информация за физическите, природните и антропогенните характеристики, както и за разположените в близост елементи от Националната екологична мрежа и най-близко разположените обекти, подлежащи на здравна защита, и отстоянията до тях.</w:t>
      </w:r>
    </w:p>
    <w:p w14:paraId="254D1759" w14:textId="42B9534B" w:rsidR="000E5E38" w:rsidRPr="00C61B54" w:rsidRDefault="000E5E38" w:rsidP="00BA1E84">
      <w:pPr>
        <w:spacing w:after="120" w:line="240" w:lineRule="auto"/>
        <w:jc w:val="both"/>
        <w:rPr>
          <w:rFonts w:ascii="Times New Roman" w:hAnsi="Times New Roman"/>
          <w:sz w:val="24"/>
          <w:szCs w:val="24"/>
        </w:rPr>
      </w:pPr>
      <w:r w:rsidRPr="00C61B54">
        <w:rPr>
          <w:rFonts w:ascii="Times New Roman" w:hAnsi="Times New Roman"/>
          <w:sz w:val="24"/>
          <w:szCs w:val="24"/>
        </w:rPr>
        <w:t xml:space="preserve">Настоящото инвестиционно предложение: „Рециклиране на увлечена летяща пепел с код 10 01 02, чрез влагане  в производството на бетонови смеси и разтвори“ ще се </w:t>
      </w:r>
      <w:r w:rsidR="00AD6EB0" w:rsidRPr="00C61B54">
        <w:rPr>
          <w:rFonts w:ascii="Times New Roman" w:hAnsi="Times New Roman"/>
          <w:sz w:val="24"/>
          <w:szCs w:val="24"/>
        </w:rPr>
        <w:t>реализира</w:t>
      </w:r>
      <w:r w:rsidRPr="00C61B54">
        <w:rPr>
          <w:rFonts w:ascii="Times New Roman" w:hAnsi="Times New Roman"/>
          <w:sz w:val="24"/>
          <w:szCs w:val="24"/>
        </w:rPr>
        <w:t xml:space="preserve">  в съществуващ „Цех за производство на бетон и бетонови изделия“ в ПИ с идентификатор 70528.140.381 с обща площ 6563 кв.м. разположен в  </w:t>
      </w:r>
      <w:r w:rsidRPr="00C61B54">
        <w:rPr>
          <w:rFonts w:ascii="Times New Roman" w:hAnsi="Times New Roman"/>
          <w:i/>
          <w:sz w:val="24"/>
          <w:szCs w:val="24"/>
        </w:rPr>
        <w:t xml:space="preserve">  </w:t>
      </w:r>
      <w:r w:rsidRPr="00C61B54">
        <w:rPr>
          <w:rFonts w:ascii="Times New Roman" w:hAnsi="Times New Roman"/>
          <w:iCs/>
          <w:sz w:val="24"/>
          <w:szCs w:val="24"/>
        </w:rPr>
        <w:t>УПИ 000381- „производство на бетонови изделия и варовъзел“,  землище на гр. Съединение, Община Съединение, област Пловдив</w:t>
      </w:r>
    </w:p>
    <w:p w14:paraId="50F7169F" w14:textId="7D3F27AB" w:rsidR="000E5E38" w:rsidRPr="00C61B54" w:rsidRDefault="00C53791" w:rsidP="00C61B54">
      <w:pPr>
        <w:spacing w:after="120" w:line="240" w:lineRule="auto"/>
        <w:ind w:firstLine="708"/>
        <w:jc w:val="both"/>
        <w:rPr>
          <w:rFonts w:ascii="Times New Roman" w:hAnsi="Times New Roman"/>
          <w:b/>
          <w:sz w:val="24"/>
          <w:szCs w:val="24"/>
        </w:rPr>
      </w:pPr>
      <w:r w:rsidRPr="00C61B54">
        <w:rPr>
          <w:rFonts w:ascii="Times New Roman" w:hAnsi="Times New Roman"/>
          <w:sz w:val="24"/>
          <w:szCs w:val="24"/>
        </w:rPr>
        <w:object w:dxaOrig="10416" w:dyaOrig="7116" w14:anchorId="322B9F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2.75pt;height:201.75pt" o:ole="">
            <v:imagedata r:id="rId8" o:title=""/>
          </v:shape>
          <o:OLEObject Type="Embed" ProgID="PBrush" ShapeID="_x0000_i1025" DrawAspect="Content" ObjectID="_1729599182" r:id="rId9"/>
        </w:object>
      </w:r>
    </w:p>
    <w:p w14:paraId="1359F7BB" w14:textId="7A1C6566" w:rsidR="00AA0D24" w:rsidRPr="00C61B54" w:rsidRDefault="00AA0D24" w:rsidP="00C61B54">
      <w:pPr>
        <w:tabs>
          <w:tab w:val="right" w:leader="dot" w:pos="4394"/>
        </w:tabs>
        <w:spacing w:before="100" w:beforeAutospacing="1" w:after="100" w:afterAutospacing="1" w:line="240" w:lineRule="auto"/>
        <w:jc w:val="both"/>
        <w:textAlignment w:val="center"/>
        <w:rPr>
          <w:rFonts w:ascii="Times New Roman" w:hAnsi="Times New Roman"/>
          <w:sz w:val="24"/>
          <w:szCs w:val="24"/>
        </w:rPr>
      </w:pPr>
    </w:p>
    <w:p w14:paraId="17473FE6" w14:textId="3489EFDC" w:rsidR="00AA0D24" w:rsidRPr="00C61B54" w:rsidRDefault="00AA0D24" w:rsidP="00C53791">
      <w:pPr>
        <w:spacing w:after="120" w:line="240" w:lineRule="auto"/>
        <w:jc w:val="both"/>
        <w:rPr>
          <w:rFonts w:ascii="Times New Roman" w:hAnsi="Times New Roman"/>
          <w:sz w:val="24"/>
          <w:szCs w:val="24"/>
        </w:rPr>
      </w:pPr>
      <w:r w:rsidRPr="00C61B54">
        <w:rPr>
          <w:rFonts w:ascii="Times New Roman" w:hAnsi="Times New Roman"/>
          <w:sz w:val="24"/>
          <w:szCs w:val="24"/>
        </w:rPr>
        <w:t>Всички дейности по реализирането и последващата експлоатация на инвестиционното предложение, ще се извършват пряко на горе</w:t>
      </w:r>
      <w:r w:rsidR="00C10A58" w:rsidRPr="00C61B54">
        <w:rPr>
          <w:rFonts w:ascii="Times New Roman" w:hAnsi="Times New Roman"/>
          <w:sz w:val="24"/>
          <w:szCs w:val="24"/>
        </w:rPr>
        <w:t xml:space="preserve"> </w:t>
      </w:r>
      <w:r w:rsidRPr="00C61B54">
        <w:rPr>
          <w:rFonts w:ascii="Times New Roman" w:hAnsi="Times New Roman"/>
          <w:sz w:val="24"/>
          <w:szCs w:val="24"/>
        </w:rPr>
        <w:t>упоменатия имот, без да са необходими допълнителни площи.</w:t>
      </w:r>
    </w:p>
    <w:p w14:paraId="56649848" w14:textId="74B298CD" w:rsidR="0075651A" w:rsidRPr="00C61B54" w:rsidRDefault="0075651A" w:rsidP="00C53791">
      <w:pPr>
        <w:spacing w:after="120" w:line="240" w:lineRule="auto"/>
        <w:jc w:val="both"/>
        <w:rPr>
          <w:rFonts w:ascii="Times New Roman" w:hAnsi="Times New Roman"/>
          <w:sz w:val="24"/>
          <w:szCs w:val="24"/>
        </w:rPr>
      </w:pPr>
      <w:r w:rsidRPr="00C61B54">
        <w:rPr>
          <w:rFonts w:ascii="Times New Roman" w:eastAsia="Times New Roman" w:hAnsi="Times New Roman"/>
          <w:sz w:val="24"/>
          <w:szCs w:val="24"/>
          <w:lang w:eastAsia="bg-BG"/>
        </w:rPr>
        <w:t xml:space="preserve">Трайното предназначение на територията е „Урбанизирана” с начин на трайно ползване-  „За друг вид производствен,  складов обект”. </w:t>
      </w:r>
      <w:r w:rsidRPr="00C61B54">
        <w:rPr>
          <w:rFonts w:ascii="Times New Roman" w:hAnsi="Times New Roman"/>
          <w:sz w:val="24"/>
          <w:szCs w:val="24"/>
        </w:rPr>
        <w:t xml:space="preserve">Имота е  </w:t>
      </w:r>
      <w:r w:rsidRPr="00C61B54">
        <w:rPr>
          <w:rFonts w:ascii="Times New Roman" w:hAnsi="Times New Roman"/>
          <w:sz w:val="24"/>
          <w:szCs w:val="24"/>
          <w:lang w:val="en-US"/>
        </w:rPr>
        <w:t>с изградена</w:t>
      </w:r>
      <w:r w:rsidRPr="00C61B54">
        <w:rPr>
          <w:rFonts w:ascii="Times New Roman" w:hAnsi="Times New Roman"/>
          <w:sz w:val="24"/>
          <w:szCs w:val="24"/>
        </w:rPr>
        <w:t xml:space="preserve"> </w:t>
      </w:r>
      <w:r w:rsidRPr="00C61B54">
        <w:rPr>
          <w:rFonts w:ascii="Times New Roman" w:hAnsi="Times New Roman"/>
          <w:sz w:val="24"/>
          <w:szCs w:val="24"/>
          <w:lang w:val="en-US"/>
        </w:rPr>
        <w:lastRenderedPageBreak/>
        <w:t>инфраструктура</w:t>
      </w:r>
      <w:r w:rsidRPr="00C61B54">
        <w:rPr>
          <w:rFonts w:ascii="Times New Roman" w:hAnsi="Times New Roman"/>
          <w:sz w:val="24"/>
          <w:szCs w:val="24"/>
        </w:rPr>
        <w:t xml:space="preserve"> и  </w:t>
      </w:r>
      <w:r w:rsidRPr="00C61B54">
        <w:rPr>
          <w:rFonts w:ascii="Times New Roman" w:hAnsi="Times New Roman"/>
          <w:sz w:val="24"/>
          <w:szCs w:val="24"/>
          <w:lang w:val="en-US"/>
        </w:rPr>
        <w:t>отговаря</w:t>
      </w:r>
      <w:r w:rsidRPr="00C61B54">
        <w:rPr>
          <w:rFonts w:ascii="Times New Roman" w:hAnsi="Times New Roman"/>
          <w:sz w:val="24"/>
          <w:szCs w:val="24"/>
        </w:rPr>
        <w:t xml:space="preserve"> </w:t>
      </w:r>
      <w:r w:rsidRPr="00C61B54">
        <w:rPr>
          <w:rFonts w:ascii="Times New Roman" w:hAnsi="Times New Roman"/>
          <w:sz w:val="24"/>
          <w:szCs w:val="24"/>
          <w:lang w:val="en-US"/>
        </w:rPr>
        <w:t>на изискванията</w:t>
      </w:r>
      <w:r w:rsidRPr="00C61B54">
        <w:rPr>
          <w:rFonts w:ascii="Times New Roman" w:hAnsi="Times New Roman"/>
          <w:sz w:val="24"/>
          <w:szCs w:val="24"/>
        </w:rPr>
        <w:t xml:space="preserve"> </w:t>
      </w:r>
      <w:r w:rsidRPr="00C61B54">
        <w:rPr>
          <w:rFonts w:ascii="Times New Roman" w:hAnsi="Times New Roman"/>
          <w:sz w:val="24"/>
          <w:szCs w:val="24"/>
          <w:lang w:val="en-US"/>
        </w:rPr>
        <w:t>за</w:t>
      </w:r>
      <w:r w:rsidRPr="00C61B54">
        <w:rPr>
          <w:rFonts w:ascii="Times New Roman" w:hAnsi="Times New Roman"/>
          <w:sz w:val="24"/>
          <w:szCs w:val="24"/>
        </w:rPr>
        <w:t xml:space="preserve"> </w:t>
      </w:r>
      <w:r w:rsidRPr="00C61B54">
        <w:rPr>
          <w:rFonts w:ascii="Times New Roman" w:hAnsi="Times New Roman"/>
          <w:sz w:val="24"/>
          <w:szCs w:val="24"/>
          <w:lang w:val="en-US"/>
        </w:rPr>
        <w:t>площадките</w:t>
      </w:r>
      <w:r w:rsidRPr="00C61B54">
        <w:rPr>
          <w:rFonts w:ascii="Times New Roman" w:hAnsi="Times New Roman"/>
          <w:sz w:val="24"/>
          <w:szCs w:val="24"/>
        </w:rPr>
        <w:t xml:space="preserve"> </w:t>
      </w:r>
      <w:r w:rsidRPr="00C61B54">
        <w:rPr>
          <w:rFonts w:ascii="Times New Roman" w:hAnsi="Times New Roman"/>
          <w:sz w:val="24"/>
          <w:szCs w:val="24"/>
          <w:lang w:val="en-US"/>
        </w:rPr>
        <w:t>за</w:t>
      </w:r>
      <w:r w:rsidRPr="00C61B54">
        <w:rPr>
          <w:rFonts w:ascii="Times New Roman" w:hAnsi="Times New Roman"/>
          <w:sz w:val="24"/>
          <w:szCs w:val="24"/>
        </w:rPr>
        <w:t xml:space="preserve"> </w:t>
      </w:r>
      <w:r w:rsidRPr="00C61B54">
        <w:rPr>
          <w:rFonts w:ascii="Times New Roman" w:hAnsi="Times New Roman"/>
          <w:sz w:val="24"/>
          <w:szCs w:val="24"/>
          <w:lang w:val="en-US"/>
        </w:rPr>
        <w:t>третиране</w:t>
      </w:r>
      <w:r w:rsidRPr="00C61B54">
        <w:rPr>
          <w:rFonts w:ascii="Times New Roman" w:hAnsi="Times New Roman"/>
          <w:sz w:val="24"/>
          <w:szCs w:val="24"/>
        </w:rPr>
        <w:t xml:space="preserve"> </w:t>
      </w:r>
      <w:r w:rsidRPr="00C61B54">
        <w:rPr>
          <w:rFonts w:ascii="Times New Roman" w:hAnsi="Times New Roman"/>
          <w:sz w:val="24"/>
          <w:szCs w:val="24"/>
          <w:lang w:val="en-US"/>
        </w:rPr>
        <w:t>на</w:t>
      </w:r>
      <w:r w:rsidRPr="00C61B54">
        <w:rPr>
          <w:rFonts w:ascii="Times New Roman" w:hAnsi="Times New Roman"/>
          <w:sz w:val="24"/>
          <w:szCs w:val="24"/>
        </w:rPr>
        <w:t xml:space="preserve"> производствени/неопасни </w:t>
      </w:r>
      <w:r w:rsidRPr="00C61B54">
        <w:rPr>
          <w:rFonts w:ascii="Times New Roman" w:hAnsi="Times New Roman"/>
          <w:sz w:val="24"/>
          <w:szCs w:val="24"/>
          <w:lang w:val="en-US"/>
        </w:rPr>
        <w:t>отпадъци</w:t>
      </w:r>
      <w:r w:rsidRPr="00C61B54">
        <w:rPr>
          <w:rFonts w:ascii="Times New Roman" w:hAnsi="Times New Roman"/>
          <w:sz w:val="24"/>
          <w:szCs w:val="24"/>
        </w:rPr>
        <w:t>.</w:t>
      </w:r>
    </w:p>
    <w:p w14:paraId="0770EB6C" w14:textId="7A92EEF1" w:rsidR="0075651A" w:rsidRPr="00C61B54" w:rsidRDefault="00C53791" w:rsidP="00C61B54">
      <w:pPr>
        <w:spacing w:after="120" w:line="240" w:lineRule="auto"/>
        <w:ind w:firstLine="708"/>
        <w:jc w:val="both"/>
        <w:rPr>
          <w:rFonts w:ascii="Times New Roman" w:hAnsi="Times New Roman"/>
          <w:sz w:val="24"/>
          <w:szCs w:val="24"/>
        </w:rPr>
      </w:pPr>
      <w:r w:rsidRPr="00C61B54">
        <w:rPr>
          <w:rFonts w:ascii="Times New Roman" w:hAnsi="Times New Roman"/>
          <w:sz w:val="24"/>
          <w:szCs w:val="24"/>
        </w:rPr>
        <w:object w:dxaOrig="18516" w:dyaOrig="13140" w14:anchorId="16AD6C69">
          <v:shape id="_x0000_i1026" type="#_x0000_t75" style="width:414.75pt;height:273pt" o:ole="">
            <v:imagedata r:id="rId10" o:title=""/>
          </v:shape>
          <o:OLEObject Type="Embed" ProgID="PBrush" ShapeID="_x0000_i1026" DrawAspect="Content" ObjectID="_1729599183" r:id="rId11"/>
        </w:object>
      </w:r>
    </w:p>
    <w:p w14:paraId="059F42D5" w14:textId="77777777" w:rsidR="0075651A" w:rsidRPr="00C61B54" w:rsidRDefault="0075651A" w:rsidP="00C61B54">
      <w:pPr>
        <w:spacing w:after="120" w:line="240" w:lineRule="auto"/>
        <w:ind w:firstLine="708"/>
        <w:jc w:val="both"/>
        <w:rPr>
          <w:rFonts w:ascii="Times New Roman" w:hAnsi="Times New Roman"/>
          <w:sz w:val="24"/>
          <w:szCs w:val="24"/>
        </w:rPr>
      </w:pPr>
    </w:p>
    <w:p w14:paraId="236B2975" w14:textId="593FF4CD" w:rsidR="00F04939" w:rsidRPr="00C61B54" w:rsidRDefault="00F04939" w:rsidP="00C53791">
      <w:pPr>
        <w:spacing w:after="120" w:line="240" w:lineRule="auto"/>
        <w:jc w:val="both"/>
        <w:rPr>
          <w:rFonts w:ascii="Times New Roman" w:hAnsi="Times New Roman"/>
          <w:sz w:val="24"/>
          <w:szCs w:val="24"/>
        </w:rPr>
      </w:pPr>
      <w:r w:rsidRPr="00C61B54">
        <w:rPr>
          <w:rFonts w:ascii="Times New Roman" w:hAnsi="Times New Roman"/>
          <w:sz w:val="24"/>
          <w:szCs w:val="24"/>
        </w:rPr>
        <w:t xml:space="preserve">Имотът </w:t>
      </w:r>
      <w:r w:rsidRPr="00C61B54">
        <w:rPr>
          <w:rFonts w:ascii="Times New Roman" w:hAnsi="Times New Roman"/>
          <w:b/>
          <w:sz w:val="24"/>
          <w:szCs w:val="24"/>
          <w:u w:val="single"/>
        </w:rPr>
        <w:t>не попада</w:t>
      </w:r>
      <w:r w:rsidRPr="00C61B54">
        <w:rPr>
          <w:rFonts w:ascii="Times New Roman" w:hAnsi="Times New Roman"/>
          <w:sz w:val="24"/>
          <w:szCs w:val="24"/>
        </w:rPr>
        <w:t xml:space="preserve"> в границите на Защитени зони по смисъла на Закона за биологичното разнообразие /</w:t>
      </w:r>
      <w:r w:rsidRPr="00C61B54">
        <w:rPr>
          <w:rFonts w:ascii="Times New Roman" w:hAnsi="Times New Roman"/>
          <w:i/>
          <w:sz w:val="24"/>
          <w:szCs w:val="24"/>
        </w:rPr>
        <w:t>обн. ДВ бр. 77 от 09.08.2002 г., изм. ДВ бр. 98 от 27.11.2018 г.</w:t>
      </w:r>
      <w:r w:rsidRPr="00C61B54">
        <w:rPr>
          <w:rFonts w:ascii="Times New Roman" w:hAnsi="Times New Roman"/>
          <w:sz w:val="24"/>
          <w:szCs w:val="24"/>
        </w:rPr>
        <w:t>/ от мрежата „НАТУРА 2000“.</w:t>
      </w:r>
    </w:p>
    <w:p w14:paraId="61222B3E" w14:textId="7FC77AE8" w:rsidR="00341FB4" w:rsidRPr="00C61B54" w:rsidRDefault="00341FB4" w:rsidP="00C53791">
      <w:pPr>
        <w:spacing w:after="120" w:line="240" w:lineRule="auto"/>
        <w:jc w:val="both"/>
        <w:rPr>
          <w:rFonts w:ascii="Times New Roman" w:hAnsi="Times New Roman"/>
          <w:sz w:val="24"/>
          <w:szCs w:val="24"/>
        </w:rPr>
      </w:pPr>
      <w:r w:rsidRPr="00C61B54">
        <w:rPr>
          <w:rFonts w:ascii="Times New Roman" w:eastAsia="Times New Roman" w:hAnsi="Times New Roman"/>
          <w:sz w:val="24"/>
          <w:szCs w:val="24"/>
          <w:lang w:eastAsia="bg-BG"/>
        </w:rPr>
        <w:t>Няма вероятност инвестиционното предложение да доведе до пряко унищожаване или увреждане на природни местообитания и местообитания на видове, предмет на опазване в най-близката защитена зона</w:t>
      </w:r>
      <w:r w:rsidR="000E5E38" w:rsidRPr="00C61B54">
        <w:rPr>
          <w:rFonts w:ascii="Times New Roman" w:eastAsia="Times New Roman" w:hAnsi="Times New Roman"/>
          <w:sz w:val="24"/>
          <w:szCs w:val="24"/>
        </w:rPr>
        <w:t xml:space="preserve"> от Европейската екологична мрежа „НАТУРА 2000“- </w:t>
      </w:r>
      <w:r w:rsidR="000E5E38" w:rsidRPr="00C61B54">
        <w:rPr>
          <w:rFonts w:ascii="Times New Roman" w:eastAsia="Times New Roman" w:hAnsi="Times New Roman"/>
          <w:b/>
          <w:bCs/>
          <w:sz w:val="24"/>
          <w:szCs w:val="24"/>
        </w:rPr>
        <w:t xml:space="preserve">е  </w:t>
      </w:r>
      <w:r w:rsidR="000E5E38" w:rsidRPr="00C61B54">
        <w:rPr>
          <w:rFonts w:ascii="Times New Roman" w:hAnsi="Times New Roman"/>
          <w:sz w:val="24"/>
          <w:szCs w:val="24"/>
          <w:lang w:val="en-US"/>
        </w:rPr>
        <w:t>BG0002086</w:t>
      </w:r>
      <w:r w:rsidR="000E5E38" w:rsidRPr="00C61B54">
        <w:rPr>
          <w:rFonts w:ascii="Times New Roman" w:eastAsia="Times New Roman" w:hAnsi="Times New Roman"/>
          <w:b/>
          <w:bCs/>
          <w:sz w:val="24"/>
          <w:szCs w:val="24"/>
        </w:rPr>
        <w:t xml:space="preserve"> „</w:t>
      </w:r>
      <w:r w:rsidR="000E5E38" w:rsidRPr="00C61B54">
        <w:rPr>
          <w:rFonts w:ascii="Times New Roman" w:hAnsi="Times New Roman"/>
          <w:sz w:val="24"/>
          <w:szCs w:val="24"/>
        </w:rPr>
        <w:t>Оризища Цалапица</w:t>
      </w:r>
      <w:r w:rsidR="000E5E38" w:rsidRPr="00C61B54">
        <w:rPr>
          <w:rFonts w:ascii="Times New Roman" w:eastAsia="Times New Roman" w:hAnsi="Times New Roman"/>
          <w:b/>
          <w:bCs/>
          <w:sz w:val="24"/>
          <w:szCs w:val="24"/>
        </w:rPr>
        <w:t>“-</w:t>
      </w:r>
      <w:r w:rsidR="000E5E38" w:rsidRPr="00C61B54">
        <w:rPr>
          <w:rFonts w:ascii="Times New Roman" w:hAnsi="Times New Roman"/>
          <w:sz w:val="24"/>
          <w:szCs w:val="24"/>
          <w:lang w:val="ru-RU"/>
        </w:rPr>
        <w:t xml:space="preserve"> </w:t>
      </w:r>
      <w:r w:rsidR="000E5E38" w:rsidRPr="00C61B54">
        <w:rPr>
          <w:rFonts w:ascii="Times New Roman" w:hAnsi="Times New Roman"/>
          <w:sz w:val="24"/>
          <w:szCs w:val="24"/>
        </w:rPr>
        <w:t xml:space="preserve">Защитена зона по Директива 92/43/ЕЕС за опазване </w:t>
      </w:r>
      <w:r w:rsidR="000E5E38" w:rsidRPr="00C61B54">
        <w:rPr>
          <w:rStyle w:val="a8"/>
          <w:rFonts w:ascii="Times New Roman" w:hAnsi="Times New Roman"/>
          <w:b w:val="0"/>
          <w:bCs w:val="0"/>
          <w:sz w:val="24"/>
          <w:szCs w:val="24"/>
        </w:rPr>
        <w:t>на дивите птици</w:t>
      </w:r>
      <w:r w:rsidR="00C64E7F" w:rsidRPr="00C61B54">
        <w:rPr>
          <w:rFonts w:ascii="Times New Roman" w:hAnsi="Times New Roman"/>
          <w:sz w:val="24"/>
          <w:szCs w:val="24"/>
        </w:rPr>
        <w:t xml:space="preserve">. </w:t>
      </w:r>
      <w:r w:rsidRPr="00C61B54">
        <w:rPr>
          <w:rFonts w:ascii="Times New Roman" w:hAnsi="Times New Roman"/>
          <w:sz w:val="24"/>
          <w:szCs w:val="24"/>
        </w:rPr>
        <w:t>Имотът се намира на значително  разстояние от границите и,</w:t>
      </w:r>
      <w:r w:rsidRPr="00C61B54">
        <w:rPr>
          <w:rFonts w:ascii="Times New Roman" w:eastAsia="Times New Roman" w:hAnsi="Times New Roman"/>
          <w:sz w:val="24"/>
          <w:szCs w:val="24"/>
          <w:lang w:eastAsia="bg-BG"/>
        </w:rPr>
        <w:t xml:space="preserve"> </w:t>
      </w:r>
      <w:r w:rsidRPr="00C61B54">
        <w:rPr>
          <w:rFonts w:ascii="Times New Roman" w:hAnsi="Times New Roman"/>
          <w:sz w:val="24"/>
          <w:szCs w:val="24"/>
        </w:rPr>
        <w:t>поради което не се очаква реализацията на инвестиционното предложение да окаже негативно влияние върху предмета на опазване в защитената зона.</w:t>
      </w:r>
    </w:p>
    <w:p w14:paraId="76E1DD22" w14:textId="77777777" w:rsidR="00341FB4" w:rsidRPr="00C61B54" w:rsidRDefault="00341FB4" w:rsidP="00C53791">
      <w:pPr>
        <w:pStyle w:val="ad"/>
        <w:spacing w:before="40" w:line="240" w:lineRule="auto"/>
        <w:ind w:left="0"/>
        <w:jc w:val="both"/>
        <w:rPr>
          <w:rFonts w:ascii="Times New Roman" w:eastAsia="Calibri" w:hAnsi="Times New Roman" w:cs="Times New Roman"/>
          <w:sz w:val="24"/>
          <w:szCs w:val="24"/>
        </w:rPr>
      </w:pPr>
      <w:r w:rsidRPr="00C61B54">
        <w:rPr>
          <w:rFonts w:ascii="Times New Roman" w:eastAsia="Calibri" w:hAnsi="Times New Roman" w:cs="Times New Roman"/>
          <w:sz w:val="24"/>
          <w:szCs w:val="24"/>
        </w:rPr>
        <w:t xml:space="preserve">Всички дейности ще се извършват в конкретния имот, без да се засягат съседни терени. </w:t>
      </w:r>
    </w:p>
    <w:p w14:paraId="51ED6BF8" w14:textId="77777777" w:rsidR="00341FB4" w:rsidRPr="00C61B54" w:rsidRDefault="00341FB4" w:rsidP="00C53791">
      <w:pPr>
        <w:pStyle w:val="ad"/>
        <w:spacing w:before="40" w:line="240" w:lineRule="auto"/>
        <w:ind w:left="0"/>
        <w:jc w:val="both"/>
        <w:rPr>
          <w:rFonts w:ascii="Times New Roman" w:hAnsi="Times New Roman" w:cs="Times New Roman"/>
          <w:sz w:val="24"/>
          <w:szCs w:val="24"/>
          <w:lang w:val="ru-RU"/>
        </w:rPr>
      </w:pPr>
      <w:r w:rsidRPr="00C61B54">
        <w:rPr>
          <w:rFonts w:ascii="Times New Roman" w:hAnsi="Times New Roman" w:cs="Times New Roman"/>
          <w:sz w:val="24"/>
          <w:szCs w:val="24"/>
          <w:lang w:val="ru-RU"/>
        </w:rPr>
        <w:t>Не се засягат обекти, подлежащи на здравна защита, както и обекти на културното наследство.</w:t>
      </w:r>
    </w:p>
    <w:p w14:paraId="1C53E46F" w14:textId="77777777" w:rsidR="00341FB4" w:rsidRPr="00C61B54" w:rsidRDefault="00341FB4" w:rsidP="00C53791">
      <w:pPr>
        <w:pStyle w:val="ad"/>
        <w:spacing w:before="40" w:line="240" w:lineRule="auto"/>
        <w:ind w:left="0"/>
        <w:jc w:val="both"/>
        <w:rPr>
          <w:rFonts w:ascii="Times New Roman" w:hAnsi="Times New Roman" w:cs="Times New Roman"/>
          <w:sz w:val="24"/>
          <w:szCs w:val="24"/>
          <w:lang w:val="ru-RU"/>
        </w:rPr>
      </w:pPr>
      <w:r w:rsidRPr="00C61B54">
        <w:rPr>
          <w:rFonts w:ascii="Times New Roman" w:hAnsi="Times New Roman" w:cs="Times New Roman"/>
          <w:sz w:val="24"/>
          <w:szCs w:val="24"/>
          <w:lang w:val="ru-RU"/>
        </w:rPr>
        <w:t xml:space="preserve">Предвид географското разположение на имота и характера на инвестиционното предложение, при изграждането и експлоатацията на обекта не се очакват трансгранични въздействия. </w:t>
      </w:r>
    </w:p>
    <w:p w14:paraId="596F39E9" w14:textId="77777777" w:rsidR="00990F23" w:rsidRPr="00C61B54" w:rsidRDefault="00990F23" w:rsidP="00C61B54">
      <w:pPr>
        <w:spacing w:after="120" w:line="240" w:lineRule="auto"/>
        <w:jc w:val="both"/>
        <w:rPr>
          <w:rFonts w:ascii="Times New Roman" w:hAnsi="Times New Roman"/>
          <w:sz w:val="24"/>
          <w:szCs w:val="24"/>
        </w:rPr>
      </w:pPr>
    </w:p>
    <w:p w14:paraId="1B0D7358" w14:textId="77777777" w:rsidR="00DE1FAE" w:rsidRPr="00C61B54" w:rsidRDefault="00DE1FAE" w:rsidP="00C61B54">
      <w:pPr>
        <w:spacing w:line="240" w:lineRule="auto"/>
        <w:jc w:val="both"/>
        <w:rPr>
          <w:rFonts w:ascii="Times New Roman" w:hAnsi="Times New Roman"/>
          <w:b/>
          <w:sz w:val="24"/>
          <w:szCs w:val="24"/>
        </w:rPr>
      </w:pPr>
      <w:r w:rsidRPr="00C61B54">
        <w:rPr>
          <w:rFonts w:ascii="Times New Roman" w:hAnsi="Times New Roman"/>
          <w:b/>
          <w:sz w:val="24"/>
          <w:szCs w:val="24"/>
        </w:rPr>
        <w:t>9. Съществуващо земеползване по границите на площадката или трасето на инвестиционното предложение.</w:t>
      </w:r>
    </w:p>
    <w:p w14:paraId="2326F558" w14:textId="353EE25D" w:rsidR="00AD6EB0" w:rsidRPr="00C61B54" w:rsidRDefault="00AC3717" w:rsidP="00C53791">
      <w:pPr>
        <w:spacing w:after="120" w:line="240" w:lineRule="auto"/>
        <w:jc w:val="both"/>
        <w:rPr>
          <w:rFonts w:ascii="Times New Roman" w:eastAsia="Times New Roman" w:hAnsi="Times New Roman"/>
          <w:sz w:val="24"/>
          <w:szCs w:val="24"/>
          <w:lang w:eastAsia="bg-BG"/>
        </w:rPr>
      </w:pPr>
      <w:r w:rsidRPr="00C61B54">
        <w:rPr>
          <w:rFonts w:ascii="Times New Roman" w:hAnsi="Times New Roman"/>
          <w:sz w:val="24"/>
          <w:szCs w:val="24"/>
        </w:rPr>
        <w:t xml:space="preserve">Цялостното изпълнение на инвестиционното предложение: </w:t>
      </w:r>
      <w:r w:rsidR="00F54EDB" w:rsidRPr="00C61B54">
        <w:rPr>
          <w:rFonts w:ascii="Times New Roman" w:hAnsi="Times New Roman"/>
          <w:sz w:val="24"/>
          <w:szCs w:val="24"/>
        </w:rPr>
        <w:t>„</w:t>
      </w:r>
      <w:bookmarkStart w:id="3" w:name="_Hlk100694830"/>
      <w:r w:rsidR="00AD6EB0" w:rsidRPr="00C61B54">
        <w:rPr>
          <w:rFonts w:ascii="Times New Roman" w:hAnsi="Times New Roman"/>
          <w:sz w:val="24"/>
          <w:szCs w:val="24"/>
        </w:rPr>
        <w:t xml:space="preserve">„Рециклиране на увлечена летяща пепел с код 10 01 02, чрез влагане  в производството на бетонови смеси и разтвори“ ще се реализира  в съществуващ „Цех за производство на бетон и бетонови изделия“ в </w:t>
      </w:r>
      <w:bookmarkStart w:id="4" w:name="_Hlk117152632"/>
      <w:r w:rsidR="00AD6EB0" w:rsidRPr="00C61B54">
        <w:rPr>
          <w:rFonts w:ascii="Times New Roman" w:hAnsi="Times New Roman"/>
          <w:sz w:val="24"/>
          <w:szCs w:val="24"/>
        </w:rPr>
        <w:t xml:space="preserve">ПИ с идентификатор 70528.140.381 с обща площ 6563 кв.м., </w:t>
      </w:r>
      <w:r w:rsidR="00AD6EB0" w:rsidRPr="00C61B54">
        <w:rPr>
          <w:rFonts w:ascii="Times New Roman" w:eastAsia="Times New Roman" w:hAnsi="Times New Roman"/>
          <w:sz w:val="24"/>
          <w:szCs w:val="24"/>
          <w:lang w:eastAsia="bg-BG"/>
        </w:rPr>
        <w:t xml:space="preserve">вид територия </w:t>
      </w:r>
      <w:r w:rsidR="00AD6EB0" w:rsidRPr="00C61B54">
        <w:rPr>
          <w:rFonts w:ascii="Times New Roman" w:eastAsia="Times New Roman" w:hAnsi="Times New Roman"/>
          <w:sz w:val="24"/>
          <w:szCs w:val="24"/>
          <w:lang w:eastAsia="bg-BG"/>
        </w:rPr>
        <w:lastRenderedPageBreak/>
        <w:t>Земеделска, НТП За друг вид производствен, складов обект; категория на земята: 0;  Заповед за одобрение на КККР № РД-18-820/25.11.2019г. на ИД на АГКК с  последно изменение на КККР засягащо поземления имот със  Заповед №  18-8097/13.08.2021г. на Началника  на СГКК -Пловдив</w:t>
      </w:r>
      <w:bookmarkEnd w:id="4"/>
      <w:r w:rsidR="00AD6EB0" w:rsidRPr="00C61B54">
        <w:rPr>
          <w:rFonts w:ascii="Times New Roman" w:eastAsia="Times New Roman" w:hAnsi="Times New Roman"/>
          <w:sz w:val="24"/>
          <w:szCs w:val="24"/>
          <w:lang w:eastAsia="bg-BG"/>
        </w:rPr>
        <w:t>.</w:t>
      </w:r>
    </w:p>
    <w:bookmarkEnd w:id="3"/>
    <w:p w14:paraId="1033448C" w14:textId="4602EA38" w:rsidR="004A36BF" w:rsidRPr="00C61B54" w:rsidRDefault="004A36BF" w:rsidP="00C53791">
      <w:pPr>
        <w:spacing w:line="240" w:lineRule="auto"/>
        <w:jc w:val="both"/>
        <w:rPr>
          <w:rFonts w:ascii="Times New Roman" w:hAnsi="Times New Roman"/>
          <w:bCs/>
          <w:sz w:val="24"/>
          <w:szCs w:val="24"/>
        </w:rPr>
      </w:pPr>
      <w:r w:rsidRPr="00C61B54">
        <w:rPr>
          <w:rFonts w:ascii="Times New Roman" w:hAnsi="Times New Roman"/>
          <w:sz w:val="24"/>
          <w:szCs w:val="24"/>
        </w:rPr>
        <w:t>Имота</w:t>
      </w:r>
      <w:r w:rsidR="00D322C7" w:rsidRPr="00C61B54">
        <w:rPr>
          <w:rFonts w:ascii="Times New Roman" w:hAnsi="Times New Roman"/>
          <w:sz w:val="24"/>
          <w:szCs w:val="24"/>
        </w:rPr>
        <w:t xml:space="preserve"> е</w:t>
      </w:r>
      <w:r w:rsidRPr="00C61B54">
        <w:rPr>
          <w:rFonts w:ascii="Times New Roman" w:hAnsi="Times New Roman"/>
          <w:sz w:val="24"/>
          <w:szCs w:val="24"/>
        </w:rPr>
        <w:t xml:space="preserve"> </w:t>
      </w:r>
      <w:r w:rsidR="00AD6EB0" w:rsidRPr="00C61B54">
        <w:rPr>
          <w:rFonts w:ascii="Times New Roman" w:hAnsi="Times New Roman"/>
          <w:sz w:val="24"/>
          <w:szCs w:val="24"/>
        </w:rPr>
        <w:t xml:space="preserve">разположен в </w:t>
      </w:r>
      <w:r w:rsidRPr="00C61B54">
        <w:rPr>
          <w:rFonts w:ascii="Times New Roman" w:hAnsi="Times New Roman"/>
          <w:sz w:val="24"/>
          <w:szCs w:val="24"/>
        </w:rPr>
        <w:t xml:space="preserve"> </w:t>
      </w:r>
      <w:r w:rsidR="00AD6EB0" w:rsidRPr="00C61B54">
        <w:rPr>
          <w:rFonts w:ascii="Times New Roman" w:hAnsi="Times New Roman"/>
          <w:iCs/>
          <w:sz w:val="24"/>
          <w:szCs w:val="24"/>
        </w:rPr>
        <w:t>УПИ 000381- „производство на бетонови изделия и варовъзел“,  землище на гр. Съединение, Община Съединение, област Пловдив</w:t>
      </w:r>
      <w:r w:rsidR="00AD6EB0" w:rsidRPr="00C61B54">
        <w:rPr>
          <w:rFonts w:ascii="Times New Roman" w:hAnsi="Times New Roman"/>
          <w:sz w:val="24"/>
          <w:szCs w:val="24"/>
          <w:lang w:val="en-US"/>
        </w:rPr>
        <w:t xml:space="preserve"> </w:t>
      </w:r>
      <w:r w:rsidR="00AD6EB0" w:rsidRPr="00C61B54">
        <w:rPr>
          <w:rFonts w:ascii="Times New Roman" w:hAnsi="Times New Roman"/>
          <w:sz w:val="24"/>
          <w:szCs w:val="24"/>
        </w:rPr>
        <w:t xml:space="preserve">и </w:t>
      </w:r>
      <w:r w:rsidRPr="00C61B54">
        <w:rPr>
          <w:rFonts w:ascii="Times New Roman" w:hAnsi="Times New Roman"/>
          <w:sz w:val="24"/>
          <w:szCs w:val="24"/>
          <w:lang w:val="en-US"/>
        </w:rPr>
        <w:t>изградена</w:t>
      </w:r>
      <w:r w:rsidR="00D322C7" w:rsidRPr="00C61B54">
        <w:rPr>
          <w:rFonts w:ascii="Times New Roman" w:hAnsi="Times New Roman"/>
          <w:sz w:val="24"/>
          <w:szCs w:val="24"/>
        </w:rPr>
        <w:t>та</w:t>
      </w:r>
      <w:r w:rsidRPr="00C61B54">
        <w:rPr>
          <w:rFonts w:ascii="Times New Roman" w:hAnsi="Times New Roman"/>
          <w:sz w:val="24"/>
          <w:szCs w:val="24"/>
        </w:rPr>
        <w:t xml:space="preserve"> </w:t>
      </w:r>
      <w:r w:rsidRPr="00C61B54">
        <w:rPr>
          <w:rFonts w:ascii="Times New Roman" w:hAnsi="Times New Roman"/>
          <w:sz w:val="24"/>
          <w:szCs w:val="24"/>
          <w:lang w:val="en-US"/>
        </w:rPr>
        <w:t>инфраструктура</w:t>
      </w:r>
      <w:r w:rsidRPr="00C61B54">
        <w:rPr>
          <w:rFonts w:ascii="Times New Roman" w:hAnsi="Times New Roman"/>
          <w:sz w:val="24"/>
          <w:szCs w:val="24"/>
        </w:rPr>
        <w:t xml:space="preserve">  </w:t>
      </w:r>
      <w:r w:rsidRPr="00C61B54">
        <w:rPr>
          <w:rFonts w:ascii="Times New Roman" w:hAnsi="Times New Roman"/>
          <w:sz w:val="24"/>
          <w:szCs w:val="24"/>
          <w:lang w:val="en-US"/>
        </w:rPr>
        <w:t>отговаря</w:t>
      </w:r>
      <w:r w:rsidRPr="00C61B54">
        <w:rPr>
          <w:rFonts w:ascii="Times New Roman" w:hAnsi="Times New Roman"/>
          <w:sz w:val="24"/>
          <w:szCs w:val="24"/>
        </w:rPr>
        <w:t xml:space="preserve"> </w:t>
      </w:r>
      <w:r w:rsidRPr="00C61B54">
        <w:rPr>
          <w:rFonts w:ascii="Times New Roman" w:hAnsi="Times New Roman"/>
          <w:sz w:val="24"/>
          <w:szCs w:val="24"/>
          <w:lang w:val="en-US"/>
        </w:rPr>
        <w:t>на изискванията</w:t>
      </w:r>
      <w:r w:rsidRPr="00C61B54">
        <w:rPr>
          <w:rFonts w:ascii="Times New Roman" w:hAnsi="Times New Roman"/>
          <w:sz w:val="24"/>
          <w:szCs w:val="24"/>
        </w:rPr>
        <w:t xml:space="preserve"> </w:t>
      </w:r>
      <w:r w:rsidRPr="00C61B54">
        <w:rPr>
          <w:rFonts w:ascii="Times New Roman" w:hAnsi="Times New Roman"/>
          <w:sz w:val="24"/>
          <w:szCs w:val="24"/>
          <w:lang w:val="en-US"/>
        </w:rPr>
        <w:t>за</w:t>
      </w:r>
      <w:r w:rsidRPr="00C61B54">
        <w:rPr>
          <w:rFonts w:ascii="Times New Roman" w:hAnsi="Times New Roman"/>
          <w:sz w:val="24"/>
          <w:szCs w:val="24"/>
        </w:rPr>
        <w:t xml:space="preserve"> </w:t>
      </w:r>
      <w:r w:rsidRPr="00C61B54">
        <w:rPr>
          <w:rFonts w:ascii="Times New Roman" w:hAnsi="Times New Roman"/>
          <w:sz w:val="24"/>
          <w:szCs w:val="24"/>
          <w:lang w:val="en-US"/>
        </w:rPr>
        <w:t>площадките</w:t>
      </w:r>
      <w:r w:rsidRPr="00C61B54">
        <w:rPr>
          <w:rFonts w:ascii="Times New Roman" w:hAnsi="Times New Roman"/>
          <w:sz w:val="24"/>
          <w:szCs w:val="24"/>
        </w:rPr>
        <w:t xml:space="preserve"> </w:t>
      </w:r>
      <w:r w:rsidRPr="00C61B54">
        <w:rPr>
          <w:rFonts w:ascii="Times New Roman" w:hAnsi="Times New Roman"/>
          <w:sz w:val="24"/>
          <w:szCs w:val="24"/>
          <w:lang w:val="en-US"/>
        </w:rPr>
        <w:t>за</w:t>
      </w:r>
      <w:r w:rsidRPr="00C61B54">
        <w:rPr>
          <w:rFonts w:ascii="Times New Roman" w:hAnsi="Times New Roman"/>
          <w:sz w:val="24"/>
          <w:szCs w:val="24"/>
        </w:rPr>
        <w:t xml:space="preserve"> </w:t>
      </w:r>
      <w:r w:rsidRPr="00C61B54">
        <w:rPr>
          <w:rFonts w:ascii="Times New Roman" w:hAnsi="Times New Roman"/>
          <w:sz w:val="24"/>
          <w:szCs w:val="24"/>
          <w:lang w:val="en-US"/>
        </w:rPr>
        <w:t>третиране</w:t>
      </w:r>
      <w:r w:rsidRPr="00C61B54">
        <w:rPr>
          <w:rFonts w:ascii="Times New Roman" w:hAnsi="Times New Roman"/>
          <w:sz w:val="24"/>
          <w:szCs w:val="24"/>
        </w:rPr>
        <w:t xml:space="preserve"> </w:t>
      </w:r>
      <w:r w:rsidRPr="00C61B54">
        <w:rPr>
          <w:rFonts w:ascii="Times New Roman" w:hAnsi="Times New Roman"/>
          <w:sz w:val="24"/>
          <w:szCs w:val="24"/>
          <w:lang w:val="en-US"/>
        </w:rPr>
        <w:t>на</w:t>
      </w:r>
      <w:r w:rsidRPr="00C61B54">
        <w:rPr>
          <w:rFonts w:ascii="Times New Roman" w:hAnsi="Times New Roman"/>
          <w:sz w:val="24"/>
          <w:szCs w:val="24"/>
        </w:rPr>
        <w:t xml:space="preserve"> производствени/неопасни </w:t>
      </w:r>
      <w:r w:rsidRPr="00C61B54">
        <w:rPr>
          <w:rFonts w:ascii="Times New Roman" w:hAnsi="Times New Roman"/>
          <w:sz w:val="24"/>
          <w:szCs w:val="24"/>
          <w:lang w:val="en-US"/>
        </w:rPr>
        <w:t>отпадъци</w:t>
      </w:r>
      <w:r w:rsidRPr="00C61B54">
        <w:rPr>
          <w:rFonts w:ascii="Times New Roman" w:hAnsi="Times New Roman"/>
          <w:sz w:val="24"/>
          <w:szCs w:val="24"/>
        </w:rPr>
        <w:t xml:space="preserve">. </w:t>
      </w:r>
    </w:p>
    <w:p w14:paraId="19D9785E" w14:textId="77777777" w:rsidR="00DE1FAE" w:rsidRPr="00C61B54" w:rsidRDefault="00DE1FAE" w:rsidP="00C53791">
      <w:pPr>
        <w:spacing w:after="120" w:line="240" w:lineRule="auto"/>
        <w:jc w:val="both"/>
        <w:rPr>
          <w:rFonts w:ascii="Times New Roman" w:eastAsia="Times New Roman" w:hAnsi="Times New Roman"/>
          <w:sz w:val="24"/>
          <w:szCs w:val="24"/>
          <w:lang w:eastAsia="bg-BG"/>
        </w:rPr>
      </w:pPr>
      <w:r w:rsidRPr="00C61B54">
        <w:rPr>
          <w:rFonts w:ascii="Times New Roman" w:eastAsia="Times New Roman" w:hAnsi="Times New Roman"/>
          <w:sz w:val="24"/>
          <w:szCs w:val="24"/>
          <w:lang w:eastAsia="bg-BG"/>
        </w:rPr>
        <w:t>При реализацията на инвестиционното предложение няма да бъдат засегнати съседните ползватели на  ПИ.</w:t>
      </w:r>
    </w:p>
    <w:p w14:paraId="46EB68E4" w14:textId="77777777" w:rsidR="00DE1FAE" w:rsidRPr="00C61B54" w:rsidRDefault="00DE1FAE" w:rsidP="00C61B54">
      <w:pPr>
        <w:spacing w:line="240" w:lineRule="auto"/>
        <w:jc w:val="both"/>
        <w:rPr>
          <w:rFonts w:ascii="Times New Roman" w:hAnsi="Times New Roman"/>
          <w:b/>
          <w:sz w:val="24"/>
          <w:szCs w:val="24"/>
        </w:rPr>
      </w:pPr>
      <w:r w:rsidRPr="00C61B54">
        <w:rPr>
          <w:rFonts w:ascii="Times New Roman" w:hAnsi="Times New Roman"/>
          <w:b/>
          <w:sz w:val="24"/>
          <w:szCs w:val="24"/>
        </w:rPr>
        <w:t>10. Чувствителни територии, в т.ч. чувствителни зони, уязвими зони, защитени зони, санитарно-охранителни зони около водоизточниците и съоръженията за питейно-битово водоснабдяване и около водоизточниците на минерални води, използвани за лечебни, профилактични, питейни и хигиенни нужди и др.; Национална екологична мрежа.</w:t>
      </w:r>
    </w:p>
    <w:p w14:paraId="2F501513" w14:textId="77777777" w:rsidR="0037486C" w:rsidRPr="00C61B54" w:rsidRDefault="0037486C" w:rsidP="00C53791">
      <w:pPr>
        <w:spacing w:before="20" w:line="240" w:lineRule="auto"/>
        <w:jc w:val="both"/>
        <w:rPr>
          <w:rFonts w:ascii="Times New Roman" w:hAnsi="Times New Roman"/>
          <w:sz w:val="24"/>
          <w:szCs w:val="24"/>
        </w:rPr>
      </w:pPr>
      <w:r w:rsidRPr="00C61B54">
        <w:rPr>
          <w:rFonts w:ascii="Times New Roman" w:hAnsi="Times New Roman"/>
          <w:sz w:val="24"/>
          <w:szCs w:val="24"/>
        </w:rPr>
        <w:t>Имотът, предмет на инвестицион</w:t>
      </w:r>
      <w:r w:rsidR="009807B8" w:rsidRPr="00C61B54">
        <w:rPr>
          <w:rFonts w:ascii="Times New Roman" w:hAnsi="Times New Roman"/>
          <w:sz w:val="24"/>
          <w:szCs w:val="24"/>
        </w:rPr>
        <w:t>н</w:t>
      </w:r>
      <w:r w:rsidRPr="00C61B54">
        <w:rPr>
          <w:rFonts w:ascii="Times New Roman" w:hAnsi="Times New Roman"/>
          <w:sz w:val="24"/>
          <w:szCs w:val="24"/>
        </w:rPr>
        <w:t xml:space="preserve">ото предложение не попада в обхвата на санитарно охранителни зони около водоизточници, не засяга съоръжения за питейно-битово водоснабдяване и не се намира около водоизточници на минерални води. </w:t>
      </w:r>
    </w:p>
    <w:p w14:paraId="3CF608C6" w14:textId="4CBECC6D" w:rsidR="00D322C7" w:rsidRPr="00C61B54" w:rsidRDefault="00D322C7" w:rsidP="00C53791">
      <w:pPr>
        <w:spacing w:line="240" w:lineRule="auto"/>
        <w:jc w:val="both"/>
        <w:rPr>
          <w:rFonts w:ascii="Times New Roman" w:eastAsia="Times New Roman" w:hAnsi="Times New Roman"/>
          <w:sz w:val="24"/>
          <w:szCs w:val="24"/>
          <w:lang w:eastAsia="bg-BG"/>
        </w:rPr>
      </w:pPr>
      <w:r w:rsidRPr="00C61B54">
        <w:rPr>
          <w:rFonts w:ascii="Times New Roman" w:eastAsia="Times New Roman" w:hAnsi="Times New Roman"/>
          <w:sz w:val="24"/>
          <w:szCs w:val="24"/>
          <w:lang w:eastAsia="bg-BG"/>
        </w:rPr>
        <w:t>Много малки части от североизточната част на имота обект на ИП попадат  в район със значителен потенциален риск от наводнения (РЗПРН)-</w:t>
      </w:r>
      <w:r w:rsidRPr="00C61B54">
        <w:rPr>
          <w:rFonts w:ascii="Times New Roman" w:eastAsia="Times New Roman" w:hAnsi="Times New Roman"/>
          <w:sz w:val="24"/>
          <w:szCs w:val="24"/>
          <w:lang w:val="en-US" w:eastAsia="bg-BG"/>
        </w:rPr>
        <w:t>BG3_APSFR_MA_10</w:t>
      </w:r>
      <w:r w:rsidRPr="00C61B54">
        <w:rPr>
          <w:rFonts w:ascii="Times New Roman" w:eastAsia="Times New Roman" w:hAnsi="Times New Roman"/>
          <w:sz w:val="24"/>
          <w:szCs w:val="24"/>
          <w:lang w:eastAsia="bg-BG"/>
        </w:rPr>
        <w:t xml:space="preserve"> Потока- Съединение, които могат да бъдат наводнени съобразно картите на районите под заплаха от наводнения, при сценариите посочени в чл.146е от ЗВ. Мерките от Програмата от мерки на ПУРН на ИБР са описани в Приложенията към Раздел 5 на ПУРН на ИБР 2016-2021г. Съгласно становище с изх. №ПУ-01-735-1/26.09.2022г. на БДУВ ИБР- не се очаква ИП да доведе до съществено увеличение на риска от наводнения при спазване на определени условия.</w:t>
      </w:r>
    </w:p>
    <w:p w14:paraId="312C79EB" w14:textId="515599D3" w:rsidR="008B7026" w:rsidRPr="00C61B54" w:rsidRDefault="00D322C7" w:rsidP="00C53791">
      <w:pPr>
        <w:spacing w:after="0" w:line="240" w:lineRule="auto"/>
        <w:jc w:val="both"/>
        <w:rPr>
          <w:rFonts w:ascii="Times New Roman" w:eastAsia="Times New Roman" w:hAnsi="Times New Roman"/>
          <w:sz w:val="24"/>
          <w:szCs w:val="24"/>
          <w:lang w:eastAsia="bg-BG"/>
        </w:rPr>
      </w:pPr>
      <w:r w:rsidRPr="00C61B54">
        <w:rPr>
          <w:rFonts w:ascii="Times New Roman" w:hAnsi="Times New Roman"/>
          <w:sz w:val="24"/>
          <w:szCs w:val="24"/>
        </w:rPr>
        <w:t>ПИ с идентификатор 70528.140.381</w:t>
      </w:r>
      <w:r w:rsidRPr="00C61B54">
        <w:rPr>
          <w:rFonts w:ascii="Times New Roman" w:hAnsi="Times New Roman"/>
          <w:sz w:val="24"/>
          <w:szCs w:val="24"/>
          <w:shd w:val="clear" w:color="auto" w:fill="FFFFFF"/>
        </w:rPr>
        <w:t xml:space="preserve"> с местонахождение: Найденгеровско шосе“ </w:t>
      </w:r>
      <w:r w:rsidRPr="00C61B54">
        <w:rPr>
          <w:rFonts w:ascii="Times New Roman" w:hAnsi="Times New Roman"/>
          <w:iCs/>
          <w:sz w:val="24"/>
          <w:szCs w:val="24"/>
        </w:rPr>
        <w:t xml:space="preserve">№ </w:t>
      </w:r>
      <w:r w:rsidRPr="00C61B54">
        <w:rPr>
          <w:rFonts w:ascii="Times New Roman" w:hAnsi="Times New Roman"/>
          <w:sz w:val="24"/>
          <w:szCs w:val="24"/>
          <w:shd w:val="clear" w:color="auto" w:fill="FFFFFF"/>
        </w:rPr>
        <w:t>6</w:t>
      </w:r>
      <w:r w:rsidRPr="00C61B54">
        <w:rPr>
          <w:rFonts w:ascii="Times New Roman" w:hAnsi="Times New Roman"/>
          <w:sz w:val="24"/>
          <w:szCs w:val="24"/>
        </w:rPr>
        <w:t xml:space="preserve"> , гр. Съединение, община Съединение, област Пловдив, който е с обща площ 6563 кв.м., </w:t>
      </w:r>
      <w:r w:rsidRPr="00C61B54">
        <w:rPr>
          <w:rFonts w:ascii="Times New Roman" w:eastAsia="Times New Roman" w:hAnsi="Times New Roman"/>
          <w:sz w:val="24"/>
          <w:szCs w:val="24"/>
          <w:lang w:eastAsia="bg-BG"/>
        </w:rPr>
        <w:t>вид територия Земеделска, НТП За друг вид производствен, складов обект; категория на земята: 0  -</w:t>
      </w:r>
      <w:r w:rsidR="00541A5B" w:rsidRPr="00C61B54">
        <w:rPr>
          <w:rFonts w:ascii="Times New Roman" w:eastAsia="Times New Roman" w:hAnsi="Times New Roman"/>
          <w:sz w:val="24"/>
          <w:szCs w:val="24"/>
          <w:lang w:eastAsia="bg-BG"/>
        </w:rPr>
        <w:t xml:space="preserve">  </w:t>
      </w:r>
      <w:r w:rsidRPr="00C61B54">
        <w:rPr>
          <w:rFonts w:ascii="Times New Roman" w:eastAsia="Times New Roman" w:hAnsi="Times New Roman"/>
          <w:sz w:val="24"/>
          <w:szCs w:val="24"/>
          <w:u w:val="single"/>
          <w:lang w:val="en-GB"/>
        </w:rPr>
        <w:t>не попада</w:t>
      </w:r>
      <w:r w:rsidRPr="00C61B54">
        <w:rPr>
          <w:rFonts w:ascii="Times New Roman" w:eastAsia="Times New Roman" w:hAnsi="Times New Roman"/>
          <w:sz w:val="24"/>
          <w:szCs w:val="24"/>
          <w:lang w:val="en-GB"/>
        </w:rPr>
        <w:t xml:space="preserve"> в границите на Защитени зони по смисъла на Закона за биологичното разнообразие /обн. ДВ бр. 77 от 09.08.2002 г., изм. ДВ бр. 98 от 27.11.2018 г./ от мрежата „НАТУРА 2000“.</w:t>
      </w:r>
      <w:r w:rsidRPr="00C61B54">
        <w:rPr>
          <w:rFonts w:ascii="Times New Roman" w:eastAsia="Times New Roman" w:hAnsi="Times New Roman"/>
          <w:sz w:val="24"/>
          <w:szCs w:val="24"/>
        </w:rPr>
        <w:t xml:space="preserve"> Най-близката защитена зона от Европейската екологична мрежа „НАТУРА 2000“- </w:t>
      </w:r>
      <w:r w:rsidRPr="00C61B54">
        <w:rPr>
          <w:rFonts w:ascii="Times New Roman" w:eastAsia="Times New Roman" w:hAnsi="Times New Roman"/>
          <w:b/>
          <w:bCs/>
          <w:sz w:val="24"/>
          <w:szCs w:val="24"/>
        </w:rPr>
        <w:t xml:space="preserve">е  </w:t>
      </w:r>
      <w:r w:rsidRPr="00C61B54">
        <w:rPr>
          <w:rFonts w:ascii="Times New Roman" w:hAnsi="Times New Roman"/>
          <w:sz w:val="24"/>
          <w:szCs w:val="24"/>
          <w:lang w:val="en-US"/>
        </w:rPr>
        <w:t>BG0002086</w:t>
      </w:r>
      <w:r w:rsidRPr="00C61B54">
        <w:rPr>
          <w:rFonts w:ascii="Times New Roman" w:eastAsia="Times New Roman" w:hAnsi="Times New Roman"/>
          <w:b/>
          <w:bCs/>
          <w:sz w:val="24"/>
          <w:szCs w:val="24"/>
        </w:rPr>
        <w:t xml:space="preserve"> „</w:t>
      </w:r>
      <w:r w:rsidRPr="00C61B54">
        <w:rPr>
          <w:rFonts w:ascii="Times New Roman" w:hAnsi="Times New Roman"/>
          <w:sz w:val="24"/>
          <w:szCs w:val="24"/>
        </w:rPr>
        <w:t>Оризища Цалапица</w:t>
      </w:r>
      <w:r w:rsidRPr="00C61B54">
        <w:rPr>
          <w:rFonts w:ascii="Times New Roman" w:eastAsia="Times New Roman" w:hAnsi="Times New Roman"/>
          <w:b/>
          <w:bCs/>
          <w:sz w:val="24"/>
          <w:szCs w:val="24"/>
        </w:rPr>
        <w:t>“-</w:t>
      </w:r>
      <w:r w:rsidRPr="00C61B54">
        <w:rPr>
          <w:rFonts w:ascii="Times New Roman" w:eastAsia="Times New Roman" w:hAnsi="Times New Roman"/>
          <w:sz w:val="24"/>
          <w:szCs w:val="24"/>
        </w:rPr>
        <w:t xml:space="preserve"> Заповед №РД-368 от 16.06.2008 г.</w:t>
      </w:r>
      <w:r w:rsidRPr="00C61B54">
        <w:rPr>
          <w:rFonts w:ascii="Times New Roman" w:eastAsia="Times New Roman" w:hAnsi="Times New Roman"/>
          <w:sz w:val="24"/>
          <w:szCs w:val="24"/>
        </w:rPr>
        <w:tab/>
      </w:r>
      <w:r w:rsidRPr="00C61B54">
        <w:rPr>
          <w:rFonts w:ascii="Times New Roman" w:hAnsi="Times New Roman"/>
          <w:sz w:val="24"/>
          <w:szCs w:val="24"/>
        </w:rPr>
        <w:t>ДВ</w:t>
      </w:r>
      <w:r w:rsidRPr="00C61B54">
        <w:rPr>
          <w:rFonts w:ascii="Times New Roman" w:eastAsia="Times New Roman" w:hAnsi="Times New Roman"/>
          <w:sz w:val="24"/>
          <w:szCs w:val="24"/>
        </w:rPr>
        <w:t xml:space="preserve"> бр. 56 от 20.06.2008 г.</w:t>
      </w:r>
      <w:r w:rsidRPr="00C61B54">
        <w:rPr>
          <w:rFonts w:ascii="Times New Roman" w:hAnsi="Times New Roman"/>
          <w:sz w:val="24"/>
          <w:szCs w:val="24"/>
        </w:rPr>
        <w:t xml:space="preserve"> Защитената зона е тип А</w:t>
      </w:r>
      <w:r w:rsidRPr="00C61B54">
        <w:rPr>
          <w:rFonts w:ascii="Times New Roman" w:hAnsi="Times New Roman"/>
          <w:sz w:val="24"/>
          <w:szCs w:val="24"/>
          <w:lang w:val="ru-RU"/>
        </w:rPr>
        <w:t xml:space="preserve"> – </w:t>
      </w:r>
      <w:r w:rsidRPr="00C61B54">
        <w:rPr>
          <w:rFonts w:ascii="Times New Roman" w:hAnsi="Times New Roman"/>
          <w:sz w:val="24"/>
          <w:szCs w:val="24"/>
        </w:rPr>
        <w:t xml:space="preserve">Защитена зона по Директива 92/43/ЕЕС за опазване </w:t>
      </w:r>
      <w:r w:rsidRPr="00C61B54">
        <w:rPr>
          <w:rStyle w:val="a8"/>
          <w:rFonts w:ascii="Times New Roman" w:hAnsi="Times New Roman"/>
          <w:b w:val="0"/>
          <w:bCs w:val="0"/>
          <w:sz w:val="24"/>
          <w:szCs w:val="24"/>
        </w:rPr>
        <w:t>на дивите птици.</w:t>
      </w:r>
      <w:r w:rsidR="00541A5B" w:rsidRPr="00C61B54">
        <w:rPr>
          <w:rFonts w:ascii="Times New Roman" w:eastAsia="Times New Roman" w:hAnsi="Times New Roman"/>
          <w:sz w:val="24"/>
          <w:szCs w:val="24"/>
          <w:lang w:eastAsia="bg-BG"/>
        </w:rPr>
        <w:t xml:space="preserve"> </w:t>
      </w:r>
      <w:r w:rsidR="008B7026" w:rsidRPr="00C61B54">
        <w:rPr>
          <w:rFonts w:ascii="Times New Roman" w:hAnsi="Times New Roman"/>
          <w:sz w:val="24"/>
          <w:szCs w:val="24"/>
        </w:rPr>
        <w:t>Имотът се намира на значително  разстояние от границите и,</w:t>
      </w:r>
      <w:r w:rsidR="008B7026" w:rsidRPr="00C61B54">
        <w:rPr>
          <w:rFonts w:ascii="Times New Roman" w:eastAsia="Times New Roman" w:hAnsi="Times New Roman"/>
          <w:sz w:val="24"/>
          <w:szCs w:val="24"/>
          <w:lang w:eastAsia="bg-BG"/>
        </w:rPr>
        <w:t xml:space="preserve"> </w:t>
      </w:r>
      <w:r w:rsidR="008B7026" w:rsidRPr="00C61B54">
        <w:rPr>
          <w:rFonts w:ascii="Times New Roman" w:hAnsi="Times New Roman"/>
          <w:sz w:val="24"/>
          <w:szCs w:val="24"/>
        </w:rPr>
        <w:t>поради което не се очаква реализацията на инвестиционното предложение да окаже негативно влияние върху предмета на опазване в защитената зона.</w:t>
      </w:r>
    </w:p>
    <w:p w14:paraId="124DEF0F" w14:textId="77777777" w:rsidR="00DE1FAE" w:rsidRPr="00C61B54" w:rsidRDefault="00DE1FAE" w:rsidP="00C53791">
      <w:pPr>
        <w:spacing w:after="120" w:line="240" w:lineRule="auto"/>
        <w:jc w:val="both"/>
        <w:rPr>
          <w:rFonts w:ascii="Times New Roman" w:hAnsi="Times New Roman"/>
          <w:sz w:val="24"/>
          <w:szCs w:val="24"/>
        </w:rPr>
      </w:pPr>
      <w:r w:rsidRPr="00C61B54">
        <w:rPr>
          <w:rFonts w:ascii="Times New Roman" w:hAnsi="Times New Roman"/>
          <w:sz w:val="24"/>
          <w:szCs w:val="24"/>
        </w:rPr>
        <w:t xml:space="preserve">Предвид местоположението, характера и мащаба на инвестиционното предложение, извършената преценка за вероятната степен на отрицателно въздействие е, че не се очаква отрицателно въздействие </w:t>
      </w:r>
      <w:r w:rsidRPr="00C61B54">
        <w:rPr>
          <w:rFonts w:ascii="Times New Roman" w:eastAsia="Times New Roman" w:hAnsi="Times New Roman"/>
          <w:sz w:val="24"/>
          <w:szCs w:val="24"/>
          <w:lang w:eastAsia="bg-BG"/>
        </w:rPr>
        <w:t>върху видовете, предмет на опазване в</w:t>
      </w:r>
      <w:r w:rsidRPr="00C61B54">
        <w:rPr>
          <w:rFonts w:ascii="Times New Roman" w:hAnsi="Times New Roman"/>
          <w:sz w:val="24"/>
          <w:szCs w:val="24"/>
        </w:rPr>
        <w:t xml:space="preserve"> Защитената зона.</w:t>
      </w:r>
    </w:p>
    <w:p w14:paraId="52D8DF40" w14:textId="77777777" w:rsidR="00DE1FAE" w:rsidRPr="00C61B54" w:rsidRDefault="00DE1FAE" w:rsidP="00C53791">
      <w:pPr>
        <w:spacing w:after="120" w:line="240" w:lineRule="auto"/>
        <w:jc w:val="both"/>
        <w:rPr>
          <w:rFonts w:ascii="Times New Roman" w:hAnsi="Times New Roman"/>
          <w:b/>
          <w:sz w:val="24"/>
          <w:szCs w:val="24"/>
        </w:rPr>
      </w:pPr>
      <w:r w:rsidRPr="00C61B54">
        <w:rPr>
          <w:rFonts w:ascii="Times New Roman" w:eastAsia="Times New Roman" w:hAnsi="Times New Roman"/>
          <w:sz w:val="24"/>
          <w:szCs w:val="24"/>
          <w:lang w:eastAsia="bg-BG"/>
        </w:rPr>
        <w:t>Инвестиционното предложение ще се осъществява извън границите на защитените територии, съгласно Закона за защитените територии</w:t>
      </w:r>
      <w:r w:rsidR="00137AAC" w:rsidRPr="00C61B54">
        <w:rPr>
          <w:rFonts w:ascii="Times New Roman" w:eastAsia="Times New Roman" w:hAnsi="Times New Roman"/>
          <w:sz w:val="24"/>
          <w:szCs w:val="24"/>
          <w:lang w:eastAsia="bg-BG"/>
        </w:rPr>
        <w:t>.</w:t>
      </w:r>
    </w:p>
    <w:p w14:paraId="64F97B0E" w14:textId="77777777" w:rsidR="00DE1FAE" w:rsidRPr="00C61B54" w:rsidRDefault="00DE1FAE" w:rsidP="00C53791">
      <w:pPr>
        <w:spacing w:after="120" w:line="240" w:lineRule="auto"/>
        <w:jc w:val="both"/>
        <w:rPr>
          <w:rFonts w:ascii="Times New Roman" w:hAnsi="Times New Roman"/>
          <w:sz w:val="24"/>
          <w:szCs w:val="24"/>
        </w:rPr>
      </w:pPr>
      <w:r w:rsidRPr="00C61B54">
        <w:rPr>
          <w:rFonts w:ascii="Times New Roman" w:hAnsi="Times New Roman"/>
          <w:sz w:val="24"/>
          <w:szCs w:val="24"/>
        </w:rPr>
        <w:t>Реализацията и последващата експлоатация на инвестиционното предложение е с локален характер и няма да окаже трансгранично въздействие.</w:t>
      </w:r>
    </w:p>
    <w:p w14:paraId="51F2BC00" w14:textId="4324AE9E" w:rsidR="00814751" w:rsidRPr="00C61B54" w:rsidRDefault="00814751" w:rsidP="00C53791">
      <w:pPr>
        <w:spacing w:before="20" w:line="240" w:lineRule="auto"/>
        <w:jc w:val="both"/>
        <w:rPr>
          <w:rFonts w:ascii="Times New Roman" w:hAnsi="Times New Roman"/>
          <w:sz w:val="24"/>
          <w:szCs w:val="24"/>
        </w:rPr>
      </w:pPr>
      <w:r w:rsidRPr="00C61B54">
        <w:rPr>
          <w:rFonts w:ascii="Times New Roman" w:hAnsi="Times New Roman"/>
          <w:sz w:val="24"/>
          <w:szCs w:val="24"/>
        </w:rPr>
        <w:lastRenderedPageBreak/>
        <w:t xml:space="preserve">От изложеното по-горе може да се направи извода, че  </w:t>
      </w:r>
      <w:r w:rsidR="000350C5" w:rsidRPr="00C61B54">
        <w:rPr>
          <w:rFonts w:ascii="Times New Roman" w:hAnsi="Times New Roman"/>
          <w:sz w:val="24"/>
          <w:szCs w:val="24"/>
        </w:rPr>
        <w:t xml:space="preserve">при </w:t>
      </w:r>
      <w:r w:rsidRPr="00C61B54">
        <w:rPr>
          <w:rFonts w:ascii="Times New Roman" w:hAnsi="Times New Roman"/>
          <w:sz w:val="24"/>
          <w:szCs w:val="24"/>
        </w:rPr>
        <w:t xml:space="preserve">експлоатацията </w:t>
      </w:r>
      <w:r w:rsidR="004C7E9E" w:rsidRPr="00C61B54">
        <w:rPr>
          <w:rFonts w:ascii="Times New Roman" w:hAnsi="Times New Roman"/>
          <w:sz w:val="24"/>
          <w:szCs w:val="24"/>
        </w:rPr>
        <w:t xml:space="preserve">на </w:t>
      </w:r>
      <w:r w:rsidR="0085303B" w:rsidRPr="00C61B54">
        <w:rPr>
          <w:rFonts w:ascii="Times New Roman" w:hAnsi="Times New Roman"/>
          <w:sz w:val="24"/>
          <w:szCs w:val="24"/>
        </w:rPr>
        <w:t>площадката</w:t>
      </w:r>
      <w:r w:rsidR="004C7E9E" w:rsidRPr="00C61B54">
        <w:rPr>
          <w:rFonts w:ascii="Times New Roman" w:hAnsi="Times New Roman"/>
          <w:sz w:val="24"/>
          <w:szCs w:val="24"/>
        </w:rPr>
        <w:t xml:space="preserve"> </w:t>
      </w:r>
      <w:r w:rsidR="00541A5B" w:rsidRPr="00C61B54">
        <w:rPr>
          <w:rFonts w:ascii="Times New Roman" w:hAnsi="Times New Roman"/>
          <w:sz w:val="24"/>
          <w:szCs w:val="24"/>
        </w:rPr>
        <w:t xml:space="preserve">за „Рециклиране на увлечена летяща пепел с код 10 01 02, чрез влагане  в производството на бетонови смеси и разтвори в съществуващ „Цех за производство на бетон и бетонови изделия“ </w:t>
      </w:r>
      <w:r w:rsidR="004C7E9E" w:rsidRPr="00C61B54">
        <w:rPr>
          <w:rFonts w:ascii="Times New Roman" w:hAnsi="Times New Roman"/>
          <w:sz w:val="24"/>
          <w:szCs w:val="24"/>
        </w:rPr>
        <w:t xml:space="preserve">- </w:t>
      </w:r>
      <w:r w:rsidRPr="00C61B54">
        <w:rPr>
          <w:rFonts w:ascii="Times New Roman" w:hAnsi="Times New Roman"/>
          <w:sz w:val="24"/>
          <w:szCs w:val="24"/>
        </w:rPr>
        <w:t>не се очаква да окажат отрицателно въздействие върху елементите на Националната екологична мрежа.</w:t>
      </w:r>
    </w:p>
    <w:p w14:paraId="682325C3" w14:textId="77777777" w:rsidR="00DE1FAE" w:rsidRPr="00C61B54" w:rsidRDefault="00DE1FAE" w:rsidP="00C61B54">
      <w:pPr>
        <w:spacing w:line="240" w:lineRule="auto"/>
        <w:jc w:val="both"/>
        <w:rPr>
          <w:rFonts w:ascii="Times New Roman" w:hAnsi="Times New Roman"/>
          <w:b/>
          <w:sz w:val="24"/>
          <w:szCs w:val="24"/>
        </w:rPr>
      </w:pPr>
      <w:r w:rsidRPr="00C61B54">
        <w:rPr>
          <w:rFonts w:ascii="Times New Roman" w:hAnsi="Times New Roman"/>
          <w:b/>
          <w:sz w:val="24"/>
          <w:szCs w:val="24"/>
        </w:rPr>
        <w:t>11. Други дейности, свързани с инвестиционното предложение (например добив на строителни материали, нов водопровод, добив или пренасяне на енергия, жилищно строителство).</w:t>
      </w:r>
    </w:p>
    <w:p w14:paraId="5FACD2E5" w14:textId="77777777" w:rsidR="00381EA8" w:rsidRPr="00C61B54" w:rsidRDefault="0085413F" w:rsidP="00C61B54">
      <w:pPr>
        <w:tabs>
          <w:tab w:val="right" w:leader="dot" w:pos="4394"/>
        </w:tabs>
        <w:spacing w:before="100" w:beforeAutospacing="1" w:after="100" w:afterAutospacing="1" w:line="240" w:lineRule="auto"/>
        <w:jc w:val="both"/>
        <w:textAlignment w:val="center"/>
        <w:rPr>
          <w:rFonts w:ascii="Times New Roman" w:eastAsia="Times New Roman" w:hAnsi="Times New Roman"/>
          <w:sz w:val="24"/>
          <w:szCs w:val="24"/>
          <w:lang w:eastAsia="bg-BG"/>
        </w:rPr>
      </w:pPr>
      <w:r w:rsidRPr="00C61B54">
        <w:rPr>
          <w:rFonts w:ascii="Times New Roman" w:hAnsi="Times New Roman"/>
          <w:sz w:val="24"/>
          <w:szCs w:val="24"/>
        </w:rPr>
        <w:t xml:space="preserve"> </w:t>
      </w:r>
      <w:r w:rsidR="00ED4523" w:rsidRPr="00C61B54">
        <w:rPr>
          <w:rFonts w:ascii="Times New Roman" w:eastAsia="Times New Roman" w:hAnsi="Times New Roman"/>
          <w:sz w:val="24"/>
          <w:szCs w:val="24"/>
          <w:lang w:eastAsia="bg-BG"/>
        </w:rPr>
        <w:t xml:space="preserve">Настоящето Инвестиционно предложение не е свързано с добив строителни материали. Основните суровини-цимент, пясък и трошен камък използвани за производството на </w:t>
      </w:r>
      <w:r w:rsidR="00381EA8" w:rsidRPr="00C61B54">
        <w:rPr>
          <w:rFonts w:ascii="Times New Roman" w:eastAsia="Times New Roman" w:hAnsi="Times New Roman"/>
          <w:sz w:val="24"/>
          <w:szCs w:val="24"/>
          <w:lang w:eastAsia="bg-BG"/>
        </w:rPr>
        <w:t>бетони и бетонови разтвори</w:t>
      </w:r>
      <w:r w:rsidR="00ED4523" w:rsidRPr="00C61B54">
        <w:rPr>
          <w:rFonts w:ascii="Times New Roman" w:eastAsia="Times New Roman" w:hAnsi="Times New Roman"/>
          <w:sz w:val="24"/>
          <w:szCs w:val="24"/>
          <w:lang w:eastAsia="bg-BG"/>
        </w:rPr>
        <w:t xml:space="preserve"> се доставят от външни фирми.  </w:t>
      </w:r>
    </w:p>
    <w:p w14:paraId="6AB1B786" w14:textId="2D8B9A57" w:rsidR="00541A5B" w:rsidRPr="00C61B54" w:rsidRDefault="00541A5B" w:rsidP="00C61B54">
      <w:pPr>
        <w:tabs>
          <w:tab w:val="right" w:leader="dot" w:pos="4394"/>
        </w:tabs>
        <w:spacing w:before="100" w:beforeAutospacing="1" w:after="100" w:afterAutospacing="1" w:line="240" w:lineRule="auto"/>
        <w:jc w:val="both"/>
        <w:textAlignment w:val="center"/>
        <w:rPr>
          <w:rFonts w:ascii="Times New Roman" w:eastAsia="Times New Roman" w:hAnsi="Times New Roman"/>
          <w:sz w:val="24"/>
          <w:szCs w:val="24"/>
          <w:lang w:eastAsia="bg-BG"/>
        </w:rPr>
      </w:pPr>
      <w:r w:rsidRPr="00C61B54">
        <w:rPr>
          <w:rFonts w:ascii="Times New Roman" w:hAnsi="Times New Roman"/>
          <w:i/>
          <w:sz w:val="24"/>
          <w:szCs w:val="24"/>
        </w:rPr>
        <w:t>„</w:t>
      </w:r>
      <w:r w:rsidRPr="00C61B54">
        <w:rPr>
          <w:rFonts w:ascii="Times New Roman" w:hAnsi="Times New Roman"/>
          <w:sz w:val="24"/>
          <w:szCs w:val="24"/>
        </w:rPr>
        <w:t xml:space="preserve">Цех за производство на бетон и бетонови изделия“ е съществуващ- </w:t>
      </w:r>
      <w:r w:rsidRPr="00C61B54">
        <w:rPr>
          <w:rFonts w:ascii="Times New Roman" w:hAnsi="Times New Roman"/>
          <w:iCs/>
          <w:sz w:val="24"/>
          <w:szCs w:val="24"/>
        </w:rPr>
        <w:t>въведен в експлоатация</w:t>
      </w:r>
      <w:r w:rsidRPr="00C61B54">
        <w:rPr>
          <w:rFonts w:ascii="Times New Roman" w:hAnsi="Times New Roman"/>
          <w:sz w:val="24"/>
          <w:szCs w:val="24"/>
        </w:rPr>
        <w:t xml:space="preserve"> с удостоверение  </w:t>
      </w:r>
      <w:r w:rsidRPr="00C61B54">
        <w:rPr>
          <w:rFonts w:ascii="Times New Roman" w:hAnsi="Times New Roman"/>
          <w:iCs/>
          <w:sz w:val="24"/>
          <w:szCs w:val="24"/>
        </w:rPr>
        <w:t xml:space="preserve">№ 94-03-1298/14.10.2021г. издадено от Главния архитект на Община Съединение.  Обекта е </w:t>
      </w:r>
      <w:r w:rsidRPr="00C61B54">
        <w:rPr>
          <w:rFonts w:ascii="Times New Roman" w:hAnsi="Times New Roman"/>
          <w:sz w:val="24"/>
          <w:szCs w:val="24"/>
        </w:rPr>
        <w:t>с изградена инфраструктура, покриваща изискванията за упражняване на дейността на дружеството.  Няма да се налага извършването на строителни работи.</w:t>
      </w:r>
      <w:r w:rsidRPr="00C61B54">
        <w:rPr>
          <w:rFonts w:ascii="Times New Roman" w:hAnsi="Times New Roman"/>
          <w:sz w:val="24"/>
          <w:szCs w:val="24"/>
          <w:lang w:val="en-US"/>
        </w:rPr>
        <w:t xml:space="preserve"> </w:t>
      </w:r>
      <w:r w:rsidRPr="00C61B54">
        <w:rPr>
          <w:rFonts w:ascii="Times New Roman" w:hAnsi="Times New Roman"/>
          <w:sz w:val="24"/>
          <w:szCs w:val="24"/>
        </w:rPr>
        <w:t xml:space="preserve">За осъществяване на инвестиционното предложение ще се използва съществуваща пътна инфраструктура, без нужда от промяна и без необходимост от изграждане на нова. </w:t>
      </w:r>
    </w:p>
    <w:p w14:paraId="30D3F9BF" w14:textId="5D85A256" w:rsidR="00541A5B" w:rsidRPr="00C61B54" w:rsidRDefault="00541A5B" w:rsidP="00C53791">
      <w:pPr>
        <w:widowControl w:val="0"/>
        <w:autoSpaceDE w:val="0"/>
        <w:autoSpaceDN w:val="0"/>
        <w:adjustRightInd w:val="0"/>
        <w:spacing w:after="0" w:line="240" w:lineRule="auto"/>
        <w:jc w:val="both"/>
        <w:rPr>
          <w:rFonts w:ascii="Times New Roman" w:hAnsi="Times New Roman"/>
          <w:sz w:val="24"/>
          <w:szCs w:val="24"/>
        </w:rPr>
      </w:pPr>
      <w:r w:rsidRPr="00C61B54">
        <w:rPr>
          <w:rFonts w:ascii="Times New Roman" w:hAnsi="Times New Roman"/>
          <w:sz w:val="24"/>
          <w:szCs w:val="24"/>
        </w:rPr>
        <w:t>Не се предвижда добив на енергия  и/или изграждане на нов електопровод, т.к. имота е  присъединен към изградена  електро-преносна мрежа.</w:t>
      </w:r>
    </w:p>
    <w:p w14:paraId="173492AB" w14:textId="4F20D859" w:rsidR="00541A5B" w:rsidRPr="00C61B54" w:rsidRDefault="00541A5B" w:rsidP="00C61B54">
      <w:pPr>
        <w:spacing w:after="0" w:line="240" w:lineRule="auto"/>
        <w:jc w:val="both"/>
        <w:rPr>
          <w:rFonts w:ascii="Times New Roman" w:hAnsi="Times New Roman"/>
          <w:sz w:val="24"/>
          <w:szCs w:val="24"/>
        </w:rPr>
      </w:pPr>
    </w:p>
    <w:p w14:paraId="25A22F18" w14:textId="77777777" w:rsidR="00ED4523" w:rsidRPr="00C61B54" w:rsidRDefault="00ED4523" w:rsidP="00C61B54">
      <w:pPr>
        <w:spacing w:line="240" w:lineRule="auto"/>
        <w:jc w:val="both"/>
        <w:rPr>
          <w:rFonts w:ascii="Times New Roman" w:hAnsi="Times New Roman"/>
          <w:sz w:val="24"/>
          <w:szCs w:val="24"/>
        </w:rPr>
      </w:pPr>
      <w:r w:rsidRPr="00C61B54">
        <w:rPr>
          <w:rFonts w:ascii="Times New Roman" w:hAnsi="Times New Roman"/>
          <w:sz w:val="24"/>
          <w:szCs w:val="24"/>
          <w:lang w:val="en-US"/>
        </w:rPr>
        <w:t>Площадката</w:t>
      </w:r>
      <w:r w:rsidRPr="00C61B54">
        <w:rPr>
          <w:rFonts w:ascii="Times New Roman" w:hAnsi="Times New Roman"/>
          <w:sz w:val="24"/>
          <w:szCs w:val="24"/>
        </w:rPr>
        <w:t xml:space="preserve"> е с изградена В и К мрежа, като наемателят има сключен договор с ВиК дружество за предоставяне на услуги за водоснабдяване, като за парцела е изпълнено водопроводно отклонение, което захранва пожарните касети и битовките. </w:t>
      </w:r>
    </w:p>
    <w:p w14:paraId="771F8D93" w14:textId="4B1E3D60" w:rsidR="00ED4523" w:rsidRPr="00C61B54" w:rsidRDefault="00ED4523" w:rsidP="00C61B54">
      <w:pPr>
        <w:pStyle w:val="ad"/>
        <w:spacing w:line="240" w:lineRule="auto"/>
        <w:ind w:left="0"/>
        <w:jc w:val="both"/>
        <w:rPr>
          <w:rFonts w:ascii="Times New Roman" w:hAnsi="Times New Roman" w:cs="Times New Roman"/>
          <w:b/>
          <w:sz w:val="24"/>
          <w:szCs w:val="24"/>
        </w:rPr>
      </w:pPr>
      <w:r w:rsidRPr="00C61B54">
        <w:rPr>
          <w:rFonts w:ascii="Times New Roman" w:eastAsia="Times New Roman" w:hAnsi="Times New Roman" w:cs="Times New Roman"/>
          <w:sz w:val="24"/>
          <w:szCs w:val="24"/>
          <w:lang w:eastAsia="bg-BG"/>
        </w:rPr>
        <w:t xml:space="preserve">За технологичните нужди </w:t>
      </w:r>
      <w:r w:rsidRPr="00C61B54">
        <w:rPr>
          <w:rFonts w:ascii="Times New Roman" w:hAnsi="Times New Roman" w:cs="Times New Roman"/>
          <w:sz w:val="24"/>
          <w:szCs w:val="24"/>
        </w:rPr>
        <w:t xml:space="preserve">за производство на бетонови разтвори в </w:t>
      </w:r>
      <w:r w:rsidRPr="00C61B54">
        <w:rPr>
          <w:rFonts w:ascii="Times New Roman" w:hAnsi="Times New Roman" w:cs="Times New Roman"/>
          <w:bCs/>
          <w:sz w:val="24"/>
          <w:szCs w:val="24"/>
        </w:rPr>
        <w:t xml:space="preserve">бетоновъзела </w:t>
      </w:r>
      <w:r w:rsidRPr="00C61B54">
        <w:rPr>
          <w:rFonts w:ascii="Times New Roman" w:eastAsia="Times New Roman" w:hAnsi="Times New Roman" w:cs="Times New Roman"/>
          <w:sz w:val="24"/>
          <w:szCs w:val="24"/>
          <w:lang w:eastAsia="bg-BG"/>
        </w:rPr>
        <w:t>се използва вода от съществуващ сондажен кладенец</w:t>
      </w:r>
      <w:r w:rsidRPr="00C61B54">
        <w:rPr>
          <w:rFonts w:ascii="Times New Roman" w:eastAsia="Times New Roman" w:hAnsi="Times New Roman" w:cs="Times New Roman"/>
          <w:sz w:val="24"/>
          <w:szCs w:val="24"/>
          <w:lang w:val="en-US" w:eastAsia="bg-BG"/>
        </w:rPr>
        <w:t>,</w:t>
      </w:r>
      <w:r w:rsidRPr="00C61B54">
        <w:rPr>
          <w:rFonts w:ascii="Times New Roman" w:eastAsia="Times New Roman" w:hAnsi="Times New Roman" w:cs="Times New Roman"/>
          <w:sz w:val="24"/>
          <w:szCs w:val="24"/>
          <w:lang w:eastAsia="bg-BG"/>
        </w:rPr>
        <w:t xml:space="preserve"> </w:t>
      </w:r>
      <w:r w:rsidRPr="00C61B54">
        <w:rPr>
          <w:rFonts w:ascii="Times New Roman" w:eastAsia="Times New Roman" w:hAnsi="Times New Roman" w:cs="Times New Roman"/>
          <w:sz w:val="24"/>
          <w:szCs w:val="24"/>
          <w:lang w:val="en-US" w:eastAsia="bg-BG"/>
        </w:rPr>
        <w:t>разположен</w:t>
      </w:r>
      <w:r w:rsidRPr="00C61B54">
        <w:rPr>
          <w:rFonts w:ascii="Times New Roman" w:eastAsia="Times New Roman" w:hAnsi="Times New Roman" w:cs="Times New Roman"/>
          <w:sz w:val="24"/>
          <w:szCs w:val="24"/>
          <w:lang w:eastAsia="bg-BG"/>
        </w:rPr>
        <w:t xml:space="preserve"> </w:t>
      </w:r>
      <w:r w:rsidRPr="00C61B54">
        <w:rPr>
          <w:rFonts w:ascii="Times New Roman" w:eastAsia="Times New Roman" w:hAnsi="Times New Roman" w:cs="Times New Roman"/>
          <w:sz w:val="24"/>
          <w:szCs w:val="24"/>
          <w:lang w:val="en-US" w:eastAsia="bg-BG"/>
        </w:rPr>
        <w:t>поземлен</w:t>
      </w:r>
      <w:r w:rsidRPr="00C61B54">
        <w:rPr>
          <w:rFonts w:ascii="Times New Roman" w:eastAsia="Times New Roman" w:hAnsi="Times New Roman" w:cs="Times New Roman"/>
          <w:sz w:val="24"/>
          <w:szCs w:val="24"/>
          <w:lang w:eastAsia="bg-BG"/>
        </w:rPr>
        <w:t xml:space="preserve">ия </w:t>
      </w:r>
      <w:r w:rsidRPr="00C61B54">
        <w:rPr>
          <w:rFonts w:ascii="Times New Roman" w:eastAsia="Times New Roman" w:hAnsi="Times New Roman" w:cs="Times New Roman"/>
          <w:sz w:val="24"/>
          <w:szCs w:val="24"/>
          <w:lang w:val="en-US" w:eastAsia="bg-BG"/>
        </w:rPr>
        <w:t>имо</w:t>
      </w:r>
      <w:r w:rsidRPr="00C61B54">
        <w:rPr>
          <w:rFonts w:ascii="Times New Roman" w:eastAsia="Times New Roman" w:hAnsi="Times New Roman" w:cs="Times New Roman"/>
          <w:sz w:val="24"/>
          <w:szCs w:val="24"/>
          <w:lang w:eastAsia="bg-BG"/>
        </w:rPr>
        <w:t>т.</w:t>
      </w:r>
      <w:r w:rsidRPr="00C61B54">
        <w:rPr>
          <w:rFonts w:ascii="Times New Roman" w:hAnsi="Times New Roman" w:cs="Times New Roman"/>
          <w:sz w:val="24"/>
          <w:szCs w:val="24"/>
        </w:rPr>
        <w:t xml:space="preserve"> Тръбният кладенец попада в подземно водно тяло „Порови води в Кватернер – Горнотракийска низина“ с код BG3G000000Q013</w:t>
      </w:r>
      <w:r w:rsidRPr="00C61B54">
        <w:rPr>
          <w:rFonts w:ascii="Times New Roman" w:hAnsi="Times New Roman" w:cs="Times New Roman"/>
          <w:b/>
          <w:sz w:val="24"/>
          <w:szCs w:val="24"/>
        </w:rPr>
        <w:t xml:space="preserve"> </w:t>
      </w:r>
      <w:r w:rsidRPr="00C61B54">
        <w:rPr>
          <w:rFonts w:ascii="Times New Roman" w:hAnsi="Times New Roman" w:cs="Times New Roman"/>
          <w:bCs/>
          <w:sz w:val="24"/>
          <w:szCs w:val="24"/>
        </w:rPr>
        <w:t>и</w:t>
      </w:r>
      <w:r w:rsidRPr="00C61B54">
        <w:rPr>
          <w:rFonts w:ascii="Times New Roman" w:hAnsi="Times New Roman" w:cs="Times New Roman"/>
          <w:sz w:val="24"/>
          <w:szCs w:val="24"/>
        </w:rPr>
        <w:t xml:space="preserve"> е </w:t>
      </w:r>
      <w:r w:rsidRPr="00C61B54">
        <w:rPr>
          <w:rFonts w:ascii="Times New Roman" w:eastAsia="Times New Roman" w:hAnsi="Times New Roman" w:cs="Times New Roman"/>
          <w:sz w:val="24"/>
          <w:szCs w:val="24"/>
          <w:lang w:eastAsia="bg-BG"/>
        </w:rPr>
        <w:t xml:space="preserve">вписан в регистъра на водовземните съоръжения за стопански цели в БД ИБР под №35201305998/13.09.2022г. </w:t>
      </w:r>
      <w:r w:rsidRPr="00C61B54">
        <w:rPr>
          <w:rFonts w:ascii="Times New Roman" w:hAnsi="Times New Roman" w:cs="Times New Roman"/>
          <w:sz w:val="24"/>
          <w:szCs w:val="24"/>
        </w:rPr>
        <w:t xml:space="preserve"> </w:t>
      </w:r>
    </w:p>
    <w:p w14:paraId="10FEDCDC" w14:textId="77777777" w:rsidR="00DE4293" w:rsidRPr="00C61B54" w:rsidRDefault="004C7E9E" w:rsidP="00C53791">
      <w:pPr>
        <w:spacing w:after="0" w:line="240" w:lineRule="auto"/>
        <w:jc w:val="both"/>
        <w:rPr>
          <w:rFonts w:ascii="Times New Roman" w:hAnsi="Times New Roman"/>
          <w:sz w:val="24"/>
          <w:szCs w:val="24"/>
        </w:rPr>
      </w:pPr>
      <w:r w:rsidRPr="00C61B54">
        <w:rPr>
          <w:rFonts w:ascii="Times New Roman" w:hAnsi="Times New Roman"/>
          <w:sz w:val="24"/>
          <w:szCs w:val="24"/>
        </w:rPr>
        <w:t>Достъпът към площадката няма да се промени и ще се извършва  от съществуващия вход, като няма необходимост от изграждане на нови пътища.</w:t>
      </w:r>
    </w:p>
    <w:p w14:paraId="4CEFF41E" w14:textId="77777777" w:rsidR="000350C5" w:rsidRPr="00C61B54" w:rsidRDefault="000350C5" w:rsidP="00C61B54">
      <w:pPr>
        <w:widowControl w:val="0"/>
        <w:autoSpaceDE w:val="0"/>
        <w:autoSpaceDN w:val="0"/>
        <w:adjustRightInd w:val="0"/>
        <w:spacing w:after="0" w:line="240" w:lineRule="auto"/>
        <w:ind w:firstLine="480"/>
        <w:jc w:val="both"/>
        <w:rPr>
          <w:rFonts w:ascii="Times New Roman" w:hAnsi="Times New Roman"/>
          <w:sz w:val="24"/>
          <w:szCs w:val="24"/>
        </w:rPr>
      </w:pPr>
    </w:p>
    <w:p w14:paraId="2C7512D8" w14:textId="77777777" w:rsidR="00DE1FAE" w:rsidRPr="00C61B54" w:rsidRDefault="00DE1FAE" w:rsidP="00C61B54">
      <w:pPr>
        <w:spacing w:line="240" w:lineRule="auto"/>
        <w:jc w:val="both"/>
        <w:rPr>
          <w:rFonts w:ascii="Times New Roman" w:hAnsi="Times New Roman"/>
          <w:sz w:val="24"/>
          <w:szCs w:val="24"/>
        </w:rPr>
      </w:pPr>
      <w:r w:rsidRPr="00C61B54">
        <w:rPr>
          <w:rFonts w:ascii="Times New Roman" w:hAnsi="Times New Roman"/>
          <w:b/>
          <w:sz w:val="24"/>
          <w:szCs w:val="24"/>
        </w:rPr>
        <w:t>12. Необходимост от други разрешителни, свързани с инвестиционното предложение</w:t>
      </w:r>
      <w:r w:rsidRPr="00C61B54">
        <w:rPr>
          <w:rFonts w:ascii="Times New Roman" w:hAnsi="Times New Roman"/>
          <w:sz w:val="24"/>
          <w:szCs w:val="24"/>
        </w:rPr>
        <w:t>.</w:t>
      </w:r>
    </w:p>
    <w:p w14:paraId="2260AA2F" w14:textId="77777777" w:rsidR="0085413F" w:rsidRPr="00C61B54" w:rsidRDefault="0085413F" w:rsidP="00C53791">
      <w:pPr>
        <w:spacing w:before="20" w:line="240" w:lineRule="auto"/>
        <w:jc w:val="both"/>
        <w:rPr>
          <w:rFonts w:ascii="Times New Roman" w:hAnsi="Times New Roman"/>
          <w:sz w:val="24"/>
          <w:szCs w:val="24"/>
        </w:rPr>
      </w:pPr>
      <w:r w:rsidRPr="00C61B54">
        <w:rPr>
          <w:rFonts w:ascii="Times New Roman" w:hAnsi="Times New Roman"/>
          <w:sz w:val="24"/>
          <w:szCs w:val="24"/>
        </w:rPr>
        <w:t xml:space="preserve">За реализацията на инвестиционното намерение е необходимо издаване на: </w:t>
      </w:r>
    </w:p>
    <w:p w14:paraId="0EA870A4" w14:textId="77777777" w:rsidR="0044144C" w:rsidRPr="00C61B54" w:rsidRDefault="0085413F" w:rsidP="00C61B54">
      <w:pPr>
        <w:numPr>
          <w:ilvl w:val="0"/>
          <w:numId w:val="15"/>
        </w:numPr>
        <w:tabs>
          <w:tab w:val="left" w:pos="851"/>
        </w:tabs>
        <w:spacing w:before="20" w:after="0" w:line="240" w:lineRule="auto"/>
        <w:ind w:left="851" w:hanging="425"/>
        <w:jc w:val="both"/>
        <w:rPr>
          <w:rFonts w:ascii="Times New Roman" w:hAnsi="Times New Roman"/>
          <w:sz w:val="24"/>
          <w:szCs w:val="24"/>
        </w:rPr>
      </w:pPr>
      <w:r w:rsidRPr="00C61B54">
        <w:rPr>
          <w:rFonts w:ascii="Times New Roman" w:hAnsi="Times New Roman"/>
          <w:sz w:val="24"/>
          <w:szCs w:val="24"/>
        </w:rPr>
        <w:t>Решение за преценяване необходимостта от изготвяне на ОВОС от Директора на РИОСВ-Пловдив;</w:t>
      </w:r>
    </w:p>
    <w:p w14:paraId="35965F89" w14:textId="25A9054F" w:rsidR="0044144C" w:rsidRPr="00C61B54" w:rsidRDefault="0044144C" w:rsidP="00C61B54">
      <w:pPr>
        <w:numPr>
          <w:ilvl w:val="0"/>
          <w:numId w:val="15"/>
        </w:numPr>
        <w:tabs>
          <w:tab w:val="left" w:pos="851"/>
        </w:tabs>
        <w:spacing w:before="20" w:after="0" w:line="240" w:lineRule="auto"/>
        <w:ind w:left="851" w:hanging="425"/>
        <w:jc w:val="both"/>
        <w:rPr>
          <w:rFonts w:ascii="Times New Roman" w:hAnsi="Times New Roman"/>
          <w:sz w:val="24"/>
          <w:szCs w:val="24"/>
        </w:rPr>
      </w:pPr>
      <w:r w:rsidRPr="00C61B54">
        <w:rPr>
          <w:rFonts w:ascii="Times New Roman" w:hAnsi="Times New Roman"/>
          <w:sz w:val="24"/>
          <w:szCs w:val="24"/>
        </w:rPr>
        <w:t xml:space="preserve">За последващата експлоатация на ИП е необходимо дружеството да подаде чрез НИСО- Заявление за </w:t>
      </w:r>
      <w:r w:rsidR="00381EA8" w:rsidRPr="00C61B54">
        <w:rPr>
          <w:rFonts w:ascii="Times New Roman" w:hAnsi="Times New Roman"/>
          <w:sz w:val="24"/>
          <w:szCs w:val="24"/>
        </w:rPr>
        <w:t xml:space="preserve">издаване </w:t>
      </w:r>
      <w:r w:rsidRPr="00C61B54">
        <w:rPr>
          <w:rFonts w:ascii="Times New Roman" w:hAnsi="Times New Roman"/>
          <w:sz w:val="24"/>
          <w:szCs w:val="24"/>
        </w:rPr>
        <w:t xml:space="preserve"> на  </w:t>
      </w:r>
      <w:r w:rsidRPr="00C61B54">
        <w:rPr>
          <w:rFonts w:ascii="Times New Roman" w:eastAsia="Times New Roman" w:hAnsi="Times New Roman"/>
          <w:sz w:val="24"/>
          <w:szCs w:val="24"/>
        </w:rPr>
        <w:t>Регистрационен документ</w:t>
      </w:r>
      <w:r w:rsidRPr="00C61B54">
        <w:rPr>
          <w:rFonts w:ascii="Times New Roman" w:hAnsi="Times New Roman"/>
          <w:sz w:val="24"/>
          <w:szCs w:val="24"/>
        </w:rPr>
        <w:t xml:space="preserve">  </w:t>
      </w:r>
      <w:r w:rsidR="00381EA8" w:rsidRPr="00C61B54">
        <w:rPr>
          <w:rFonts w:ascii="Times New Roman" w:hAnsi="Times New Roman"/>
          <w:sz w:val="24"/>
          <w:szCs w:val="24"/>
        </w:rPr>
        <w:t xml:space="preserve">за третиране </w:t>
      </w:r>
      <w:r w:rsidRPr="00C61B54">
        <w:rPr>
          <w:rFonts w:ascii="Times New Roman" w:hAnsi="Times New Roman"/>
          <w:sz w:val="24"/>
          <w:szCs w:val="24"/>
        </w:rPr>
        <w:t xml:space="preserve"> </w:t>
      </w:r>
      <w:r w:rsidR="00617106" w:rsidRPr="00C61B54">
        <w:rPr>
          <w:rFonts w:ascii="Times New Roman" w:hAnsi="Times New Roman"/>
          <w:sz w:val="24"/>
          <w:szCs w:val="24"/>
        </w:rPr>
        <w:t xml:space="preserve">на отпадъци </w:t>
      </w:r>
      <w:r w:rsidRPr="00C61B54">
        <w:rPr>
          <w:rFonts w:ascii="Times New Roman" w:hAnsi="Times New Roman"/>
          <w:sz w:val="24"/>
          <w:szCs w:val="24"/>
        </w:rPr>
        <w:t>до  Директора на РИОСВ – Пловдив</w:t>
      </w:r>
      <w:r w:rsidRPr="00C61B54">
        <w:rPr>
          <w:rFonts w:ascii="Times New Roman" w:hAnsi="Times New Roman"/>
          <w:sz w:val="24"/>
          <w:szCs w:val="24"/>
          <w:lang w:val="en-US"/>
        </w:rPr>
        <w:t>.</w:t>
      </w:r>
    </w:p>
    <w:p w14:paraId="3DFA1E29" w14:textId="635E80CF" w:rsidR="0085413F" w:rsidRPr="00C61B54" w:rsidRDefault="0085413F" w:rsidP="00C53791">
      <w:pPr>
        <w:tabs>
          <w:tab w:val="left" w:pos="851"/>
        </w:tabs>
        <w:spacing w:before="20" w:after="0" w:line="240" w:lineRule="auto"/>
        <w:jc w:val="both"/>
        <w:rPr>
          <w:rFonts w:ascii="Times New Roman" w:hAnsi="Times New Roman"/>
          <w:sz w:val="24"/>
          <w:szCs w:val="24"/>
        </w:rPr>
      </w:pPr>
    </w:p>
    <w:p w14:paraId="3F63D06E" w14:textId="77777777" w:rsidR="00DE1FAE" w:rsidRPr="00C61B54" w:rsidRDefault="00DE1FAE" w:rsidP="00C61B54">
      <w:pPr>
        <w:spacing w:after="120" w:line="240" w:lineRule="auto"/>
        <w:ind w:firstLine="708"/>
        <w:jc w:val="both"/>
        <w:rPr>
          <w:rFonts w:ascii="Times New Roman" w:hAnsi="Times New Roman"/>
          <w:b/>
          <w:sz w:val="24"/>
          <w:szCs w:val="24"/>
        </w:rPr>
      </w:pPr>
      <w:r w:rsidRPr="00C61B54">
        <w:rPr>
          <w:rFonts w:ascii="Times New Roman" w:hAnsi="Times New Roman"/>
          <w:b/>
          <w:sz w:val="24"/>
          <w:szCs w:val="24"/>
        </w:rPr>
        <w:t xml:space="preserve">III. Местоположение на инвестиционното предложение, което може да окаже отрицателно въздействие върху нестабилните екологични характеристики </w:t>
      </w:r>
      <w:r w:rsidRPr="00C61B54">
        <w:rPr>
          <w:rFonts w:ascii="Times New Roman" w:hAnsi="Times New Roman"/>
          <w:b/>
          <w:sz w:val="24"/>
          <w:szCs w:val="24"/>
        </w:rPr>
        <w:lastRenderedPageBreak/>
        <w:t>на географските райони, поради което тези характеристики трябва да се вземат под внимание, и по-конкретно:</w:t>
      </w:r>
    </w:p>
    <w:p w14:paraId="733FD503" w14:textId="77777777" w:rsidR="004A0FAB" w:rsidRPr="00C61B54" w:rsidRDefault="004A0FAB" w:rsidP="00C61B54">
      <w:pPr>
        <w:spacing w:after="120" w:line="240" w:lineRule="auto"/>
        <w:ind w:firstLine="708"/>
        <w:jc w:val="both"/>
        <w:rPr>
          <w:rFonts w:ascii="Times New Roman" w:hAnsi="Times New Roman"/>
          <w:sz w:val="24"/>
          <w:szCs w:val="24"/>
        </w:rPr>
      </w:pPr>
    </w:p>
    <w:p w14:paraId="72DBD81C" w14:textId="77777777" w:rsidR="00DE1FAE" w:rsidRPr="00C61B54" w:rsidRDefault="00DE1FAE" w:rsidP="00C61B54">
      <w:pPr>
        <w:spacing w:line="240" w:lineRule="auto"/>
        <w:jc w:val="both"/>
        <w:rPr>
          <w:rFonts w:ascii="Times New Roman" w:hAnsi="Times New Roman"/>
          <w:b/>
          <w:sz w:val="24"/>
          <w:szCs w:val="24"/>
        </w:rPr>
      </w:pPr>
      <w:r w:rsidRPr="00C61B54">
        <w:rPr>
          <w:rFonts w:ascii="Times New Roman" w:hAnsi="Times New Roman"/>
          <w:b/>
          <w:sz w:val="24"/>
          <w:szCs w:val="24"/>
        </w:rPr>
        <w:t xml:space="preserve">1. съществуващо и одобрено земеползване; </w:t>
      </w:r>
    </w:p>
    <w:p w14:paraId="1EC4FC3C" w14:textId="4BF5BE3E" w:rsidR="00617106" w:rsidRPr="00C61B54" w:rsidRDefault="0085413F" w:rsidP="00C53791">
      <w:pPr>
        <w:pStyle w:val="af3"/>
        <w:jc w:val="both"/>
        <w:rPr>
          <w:rFonts w:ascii="Times New Roman" w:eastAsia="Times New Roman" w:hAnsi="Times New Roman" w:cs="Times New Roman"/>
          <w:sz w:val="24"/>
          <w:szCs w:val="24"/>
          <w:lang w:eastAsia="bg-BG"/>
        </w:rPr>
      </w:pPr>
      <w:r w:rsidRPr="00C61B54">
        <w:rPr>
          <w:rFonts w:ascii="Times New Roman" w:hAnsi="Times New Roman" w:cs="Times New Roman"/>
          <w:sz w:val="24"/>
          <w:szCs w:val="24"/>
        </w:rPr>
        <w:t xml:space="preserve">Инвестиционното предложение </w:t>
      </w:r>
      <w:r w:rsidR="00617106" w:rsidRPr="00C61B54">
        <w:rPr>
          <w:rFonts w:ascii="Times New Roman" w:hAnsi="Times New Roman" w:cs="Times New Roman"/>
          <w:sz w:val="24"/>
          <w:szCs w:val="24"/>
        </w:rPr>
        <w:t xml:space="preserve">ще се реализира  в съществуващ „Цех за производство на бетон и бетонови изделия“ в ПИ с идентификатор 70528.140.381 с обща площ 6563 кв.м., </w:t>
      </w:r>
      <w:r w:rsidR="00617106" w:rsidRPr="00C61B54">
        <w:rPr>
          <w:rFonts w:ascii="Times New Roman" w:eastAsia="Times New Roman" w:hAnsi="Times New Roman" w:cs="Times New Roman"/>
          <w:sz w:val="24"/>
          <w:szCs w:val="24"/>
          <w:lang w:eastAsia="bg-BG"/>
        </w:rPr>
        <w:t>вид територия Земеделска, НТП За друг вид производствен, складов обект; категория на земята: 0;  Заповед за одобрение на КККР № РД-18-820/25.11.2019г. на ИД на АГКК с  последно изменение на КККР засягащо поземления имот със  Заповед №  18-8097/13.08.2021г. на Началника  на СГКК -Пловдив.</w:t>
      </w:r>
    </w:p>
    <w:p w14:paraId="76FEAC78" w14:textId="5AC2249D" w:rsidR="00F066A5" w:rsidRPr="00C61B54" w:rsidRDefault="0085413F" w:rsidP="00C53791">
      <w:pPr>
        <w:pStyle w:val="af3"/>
        <w:jc w:val="both"/>
        <w:rPr>
          <w:rFonts w:ascii="Times New Roman" w:hAnsi="Times New Roman" w:cs="Times New Roman"/>
          <w:sz w:val="24"/>
          <w:szCs w:val="24"/>
        </w:rPr>
      </w:pPr>
      <w:r w:rsidRPr="00C61B54">
        <w:rPr>
          <w:rFonts w:ascii="Times New Roman" w:hAnsi="Times New Roman" w:cs="Times New Roman"/>
          <w:sz w:val="24"/>
          <w:szCs w:val="24"/>
        </w:rPr>
        <w:t xml:space="preserve">Земеползването в района е одобрено и за него има влязла в сила и одобрена кадастрална карта. Инвестиционното предложение има изцяло положителен ефект и няма да засегне в негативен аспект жителите на </w:t>
      </w:r>
      <w:r w:rsidR="0044144C" w:rsidRPr="00C61B54">
        <w:rPr>
          <w:rFonts w:ascii="Times New Roman" w:hAnsi="Times New Roman" w:cs="Times New Roman"/>
          <w:sz w:val="24"/>
          <w:szCs w:val="24"/>
        </w:rPr>
        <w:t>града</w:t>
      </w:r>
      <w:r w:rsidRPr="00C61B54">
        <w:rPr>
          <w:rFonts w:ascii="Times New Roman" w:hAnsi="Times New Roman" w:cs="Times New Roman"/>
          <w:sz w:val="24"/>
          <w:szCs w:val="24"/>
        </w:rPr>
        <w:t xml:space="preserve"> и съседните населени места.</w:t>
      </w:r>
    </w:p>
    <w:p w14:paraId="65038F8C" w14:textId="77777777" w:rsidR="0044144C" w:rsidRPr="00C61B54" w:rsidRDefault="0044144C" w:rsidP="00C61B54">
      <w:pPr>
        <w:pStyle w:val="af3"/>
        <w:ind w:firstLine="708"/>
        <w:jc w:val="both"/>
        <w:rPr>
          <w:rFonts w:ascii="Times New Roman" w:eastAsia="Times New Roman" w:hAnsi="Times New Roman" w:cs="Times New Roman"/>
          <w:bCs/>
          <w:kern w:val="36"/>
          <w:sz w:val="24"/>
          <w:szCs w:val="24"/>
        </w:rPr>
      </w:pPr>
    </w:p>
    <w:p w14:paraId="232B7301" w14:textId="77777777" w:rsidR="00DE1FAE" w:rsidRPr="00C61B54" w:rsidRDefault="00DE1FAE" w:rsidP="00C61B54">
      <w:pPr>
        <w:spacing w:line="240" w:lineRule="auto"/>
        <w:jc w:val="both"/>
        <w:rPr>
          <w:rFonts w:ascii="Times New Roman" w:hAnsi="Times New Roman"/>
          <w:b/>
          <w:sz w:val="24"/>
          <w:szCs w:val="24"/>
        </w:rPr>
      </w:pPr>
      <w:r w:rsidRPr="00C61B54">
        <w:rPr>
          <w:rFonts w:ascii="Times New Roman" w:hAnsi="Times New Roman"/>
          <w:b/>
          <w:sz w:val="24"/>
          <w:szCs w:val="24"/>
        </w:rPr>
        <w:t>2. мочурища, крайречни области, речни устия;</w:t>
      </w:r>
    </w:p>
    <w:p w14:paraId="54E7A722" w14:textId="654AC67A" w:rsidR="009D797D" w:rsidRPr="00C61B54" w:rsidRDefault="00617106" w:rsidP="00C53791">
      <w:pPr>
        <w:spacing w:before="20" w:line="240" w:lineRule="auto"/>
        <w:jc w:val="both"/>
        <w:rPr>
          <w:rFonts w:ascii="Times New Roman" w:hAnsi="Times New Roman"/>
          <w:sz w:val="24"/>
          <w:szCs w:val="24"/>
        </w:rPr>
      </w:pPr>
      <w:r w:rsidRPr="00C61B54">
        <w:rPr>
          <w:rFonts w:ascii="Times New Roman" w:hAnsi="Times New Roman"/>
          <w:sz w:val="24"/>
          <w:szCs w:val="24"/>
        </w:rPr>
        <w:t xml:space="preserve">ПИ с идентификатор 70528.140.381 и местоположение: </w:t>
      </w:r>
      <w:r w:rsidRPr="00C61B54">
        <w:rPr>
          <w:rFonts w:ascii="Times New Roman" w:hAnsi="Times New Roman"/>
          <w:sz w:val="24"/>
          <w:szCs w:val="24"/>
          <w:shd w:val="clear" w:color="auto" w:fill="FFFFFF"/>
        </w:rPr>
        <w:t>„</w:t>
      </w:r>
      <w:bookmarkStart w:id="5" w:name="_Hlk117152696"/>
      <w:r w:rsidRPr="00C61B54">
        <w:rPr>
          <w:rFonts w:ascii="Times New Roman" w:hAnsi="Times New Roman"/>
          <w:sz w:val="24"/>
          <w:szCs w:val="24"/>
          <w:shd w:val="clear" w:color="auto" w:fill="FFFFFF"/>
        </w:rPr>
        <w:t xml:space="preserve">Найденгеровско шосе“ </w:t>
      </w:r>
      <w:r w:rsidRPr="00C61B54">
        <w:rPr>
          <w:rFonts w:ascii="Times New Roman" w:hAnsi="Times New Roman"/>
          <w:iCs/>
          <w:sz w:val="24"/>
          <w:szCs w:val="24"/>
        </w:rPr>
        <w:t xml:space="preserve">№ </w:t>
      </w:r>
      <w:r w:rsidRPr="00C61B54">
        <w:rPr>
          <w:rFonts w:ascii="Times New Roman" w:hAnsi="Times New Roman"/>
          <w:sz w:val="24"/>
          <w:szCs w:val="24"/>
          <w:shd w:val="clear" w:color="auto" w:fill="FFFFFF"/>
        </w:rPr>
        <w:t>6</w:t>
      </w:r>
      <w:r w:rsidRPr="00C61B54">
        <w:rPr>
          <w:rFonts w:ascii="Times New Roman" w:hAnsi="Times New Roman"/>
          <w:sz w:val="24"/>
          <w:szCs w:val="24"/>
        </w:rPr>
        <w:t xml:space="preserve"> , гр. Съединение, община Съединение, област Пловдив</w:t>
      </w:r>
      <w:bookmarkEnd w:id="5"/>
      <w:r w:rsidRPr="00C61B54">
        <w:rPr>
          <w:rFonts w:ascii="Times New Roman" w:hAnsi="Times New Roman"/>
          <w:sz w:val="24"/>
          <w:szCs w:val="24"/>
        </w:rPr>
        <w:t xml:space="preserve">, </w:t>
      </w:r>
      <w:r w:rsidRPr="00C61B54">
        <w:rPr>
          <w:rFonts w:ascii="Times New Roman" w:hAnsi="Times New Roman"/>
          <w:sz w:val="24"/>
          <w:szCs w:val="24"/>
          <w:shd w:val="clear" w:color="auto" w:fill="FFFFFF"/>
        </w:rPr>
        <w:t xml:space="preserve"> </w:t>
      </w:r>
      <w:r w:rsidRPr="00C61B54">
        <w:rPr>
          <w:rFonts w:ascii="Times New Roman" w:hAnsi="Times New Roman"/>
          <w:sz w:val="24"/>
          <w:szCs w:val="24"/>
        </w:rPr>
        <w:t>с обща площ 6365 кв.м.</w:t>
      </w:r>
      <w:r w:rsidR="00D24C1A" w:rsidRPr="00C61B54">
        <w:rPr>
          <w:rFonts w:ascii="Times New Roman" w:hAnsi="Times New Roman"/>
          <w:sz w:val="24"/>
          <w:szCs w:val="24"/>
        </w:rPr>
        <w:t>- не попада</w:t>
      </w:r>
      <w:r w:rsidR="009D797D" w:rsidRPr="00C61B54">
        <w:rPr>
          <w:rFonts w:ascii="Times New Roman" w:hAnsi="Times New Roman"/>
          <w:sz w:val="24"/>
          <w:szCs w:val="24"/>
        </w:rPr>
        <w:t xml:space="preserve"> в мочурища, крайречни области и речни устия, поради което  не се очаква реализацията на ИП да окаже негативно влияние върху тези водни обекти и свързаните с тях влажни зони.</w:t>
      </w:r>
    </w:p>
    <w:p w14:paraId="56039EEA" w14:textId="77777777" w:rsidR="00DE1FAE" w:rsidRPr="00C61B54" w:rsidRDefault="00DE1FAE" w:rsidP="00C61B54">
      <w:pPr>
        <w:spacing w:line="240" w:lineRule="auto"/>
        <w:jc w:val="both"/>
        <w:rPr>
          <w:rFonts w:ascii="Times New Roman" w:hAnsi="Times New Roman"/>
          <w:b/>
          <w:sz w:val="24"/>
          <w:szCs w:val="24"/>
        </w:rPr>
      </w:pPr>
      <w:r w:rsidRPr="00C61B54">
        <w:rPr>
          <w:rFonts w:ascii="Times New Roman" w:hAnsi="Times New Roman"/>
          <w:b/>
          <w:sz w:val="24"/>
          <w:szCs w:val="24"/>
        </w:rPr>
        <w:t>3. крайбрежни зони и морска околна среда;</w:t>
      </w:r>
    </w:p>
    <w:p w14:paraId="63F44F7F" w14:textId="5AFEA880" w:rsidR="009D797D" w:rsidRPr="00C61B54" w:rsidRDefault="008D12AF" w:rsidP="00C61B54">
      <w:pPr>
        <w:spacing w:line="240" w:lineRule="auto"/>
        <w:jc w:val="both"/>
        <w:rPr>
          <w:rFonts w:ascii="Times New Roman" w:hAnsi="Times New Roman"/>
          <w:sz w:val="24"/>
          <w:szCs w:val="24"/>
        </w:rPr>
      </w:pPr>
      <w:r w:rsidRPr="00C61B54">
        <w:rPr>
          <w:rFonts w:ascii="Times New Roman" w:hAnsi="Times New Roman"/>
          <w:sz w:val="24"/>
          <w:szCs w:val="24"/>
        </w:rPr>
        <w:t xml:space="preserve">ПИ с идентификатор </w:t>
      </w:r>
      <w:r w:rsidR="00111D57" w:rsidRPr="00C61B54">
        <w:rPr>
          <w:rFonts w:ascii="Times New Roman" w:hAnsi="Times New Roman"/>
          <w:sz w:val="24"/>
          <w:szCs w:val="24"/>
        </w:rPr>
        <w:t xml:space="preserve">70528.140.381 </w:t>
      </w:r>
      <w:r w:rsidR="00F066A5" w:rsidRPr="00C61B54">
        <w:rPr>
          <w:rFonts w:ascii="Times New Roman" w:hAnsi="Times New Roman"/>
          <w:sz w:val="24"/>
          <w:szCs w:val="24"/>
        </w:rPr>
        <w:t xml:space="preserve">- </w:t>
      </w:r>
      <w:r w:rsidR="009D797D" w:rsidRPr="00C61B54">
        <w:rPr>
          <w:rFonts w:ascii="Times New Roman" w:hAnsi="Times New Roman"/>
          <w:sz w:val="24"/>
          <w:szCs w:val="24"/>
        </w:rPr>
        <w:t xml:space="preserve">предмет на </w:t>
      </w:r>
      <w:r w:rsidR="003F3855" w:rsidRPr="00C61B54">
        <w:rPr>
          <w:rFonts w:ascii="Times New Roman" w:hAnsi="Times New Roman"/>
          <w:sz w:val="24"/>
          <w:szCs w:val="24"/>
        </w:rPr>
        <w:t>инвестиционното</w:t>
      </w:r>
      <w:r w:rsidR="009D797D" w:rsidRPr="00C61B54">
        <w:rPr>
          <w:rFonts w:ascii="Times New Roman" w:hAnsi="Times New Roman"/>
          <w:sz w:val="24"/>
          <w:szCs w:val="24"/>
        </w:rPr>
        <w:t xml:space="preserve"> предложение </w:t>
      </w:r>
      <w:r w:rsidR="00111D57" w:rsidRPr="00C61B54">
        <w:rPr>
          <w:rFonts w:ascii="Times New Roman" w:hAnsi="Times New Roman"/>
          <w:sz w:val="24"/>
          <w:szCs w:val="24"/>
        </w:rPr>
        <w:t>е разположен в</w:t>
      </w:r>
      <w:r w:rsidRPr="00C61B54">
        <w:rPr>
          <w:rFonts w:ascii="Times New Roman" w:hAnsi="Times New Roman"/>
          <w:sz w:val="24"/>
          <w:szCs w:val="24"/>
          <w:shd w:val="clear" w:color="auto" w:fill="FFFFFF"/>
        </w:rPr>
        <w:t xml:space="preserve"> </w:t>
      </w:r>
      <w:r w:rsidR="00617106" w:rsidRPr="00C61B54">
        <w:rPr>
          <w:rFonts w:ascii="Times New Roman" w:hAnsi="Times New Roman"/>
          <w:sz w:val="24"/>
          <w:szCs w:val="24"/>
          <w:shd w:val="clear" w:color="auto" w:fill="FFFFFF"/>
        </w:rPr>
        <w:t xml:space="preserve"> Южна България </w:t>
      </w:r>
      <w:r w:rsidR="00111D57" w:rsidRPr="00C61B54">
        <w:rPr>
          <w:rFonts w:ascii="Times New Roman" w:hAnsi="Times New Roman"/>
          <w:sz w:val="24"/>
          <w:szCs w:val="24"/>
          <w:shd w:val="clear" w:color="auto" w:fill="FFFFFF"/>
        </w:rPr>
        <w:t>-област Пловдив</w:t>
      </w:r>
      <w:r w:rsidRPr="00C61B54">
        <w:rPr>
          <w:rFonts w:ascii="Times New Roman" w:hAnsi="Times New Roman"/>
          <w:sz w:val="24"/>
          <w:szCs w:val="24"/>
        </w:rPr>
        <w:t xml:space="preserve">, </w:t>
      </w:r>
      <w:r w:rsidR="00EB5FE4" w:rsidRPr="00C61B54">
        <w:rPr>
          <w:rFonts w:ascii="Times New Roman" w:hAnsi="Times New Roman"/>
          <w:sz w:val="24"/>
          <w:szCs w:val="24"/>
          <w:shd w:val="clear" w:color="auto" w:fill="FFFFFF"/>
        </w:rPr>
        <w:t>на</w:t>
      </w:r>
      <w:r w:rsidR="003F3855" w:rsidRPr="00C61B54">
        <w:rPr>
          <w:rFonts w:ascii="Times New Roman" w:hAnsi="Times New Roman"/>
          <w:sz w:val="24"/>
          <w:szCs w:val="24"/>
          <w:shd w:val="clear" w:color="auto" w:fill="FFFFFF"/>
        </w:rPr>
        <w:t xml:space="preserve"> </w:t>
      </w:r>
      <w:r w:rsidR="00111D57" w:rsidRPr="00C61B54">
        <w:rPr>
          <w:rFonts w:ascii="Times New Roman" w:hAnsi="Times New Roman"/>
          <w:sz w:val="24"/>
          <w:szCs w:val="24"/>
          <w:shd w:val="clear" w:color="auto" w:fill="FFFFFF"/>
        </w:rPr>
        <w:t>20</w:t>
      </w:r>
      <w:r w:rsidR="003F3855" w:rsidRPr="00C61B54">
        <w:rPr>
          <w:rFonts w:ascii="Times New Roman" w:hAnsi="Times New Roman"/>
          <w:sz w:val="24"/>
          <w:szCs w:val="24"/>
          <w:shd w:val="clear" w:color="auto" w:fill="FFFFFF"/>
        </w:rPr>
        <w:t>4 м.</w:t>
      </w:r>
      <w:r w:rsidR="00EB5FE4" w:rsidRPr="00C61B54">
        <w:rPr>
          <w:rFonts w:ascii="Times New Roman" w:hAnsi="Times New Roman"/>
          <w:sz w:val="24"/>
          <w:szCs w:val="24"/>
          <w:shd w:val="clear" w:color="auto" w:fill="FFFFFF"/>
        </w:rPr>
        <w:t xml:space="preserve"> надморска височина </w:t>
      </w:r>
      <w:r w:rsidR="009D797D" w:rsidRPr="00C61B54">
        <w:rPr>
          <w:rFonts w:ascii="Times New Roman" w:hAnsi="Times New Roman"/>
          <w:sz w:val="24"/>
          <w:szCs w:val="24"/>
        </w:rPr>
        <w:t>и не засяга крайбрежни зони и морска среда.</w:t>
      </w:r>
    </w:p>
    <w:p w14:paraId="2E9AA8D5" w14:textId="77777777" w:rsidR="00DE1FAE" w:rsidRPr="00C61B54" w:rsidRDefault="00DE1FAE" w:rsidP="00C61B54">
      <w:pPr>
        <w:spacing w:line="240" w:lineRule="auto"/>
        <w:jc w:val="both"/>
        <w:rPr>
          <w:rFonts w:ascii="Times New Roman" w:hAnsi="Times New Roman"/>
          <w:b/>
          <w:sz w:val="24"/>
          <w:szCs w:val="24"/>
        </w:rPr>
      </w:pPr>
      <w:r w:rsidRPr="00C61B54">
        <w:rPr>
          <w:rFonts w:ascii="Times New Roman" w:hAnsi="Times New Roman"/>
          <w:b/>
          <w:sz w:val="24"/>
          <w:szCs w:val="24"/>
        </w:rPr>
        <w:t>4. планински и горски райони;</w:t>
      </w:r>
    </w:p>
    <w:p w14:paraId="7E4BCA38" w14:textId="079DF4F7" w:rsidR="009A01DA" w:rsidRPr="00C61B54" w:rsidRDefault="00831355" w:rsidP="00C53791">
      <w:pPr>
        <w:spacing w:before="20" w:line="240" w:lineRule="auto"/>
        <w:jc w:val="both"/>
        <w:rPr>
          <w:rFonts w:ascii="Times New Roman" w:hAnsi="Times New Roman"/>
          <w:sz w:val="24"/>
          <w:szCs w:val="24"/>
        </w:rPr>
      </w:pPr>
      <w:r w:rsidRPr="00C61B54">
        <w:rPr>
          <w:rFonts w:ascii="Times New Roman" w:hAnsi="Times New Roman"/>
          <w:sz w:val="24"/>
          <w:szCs w:val="24"/>
        </w:rPr>
        <w:t xml:space="preserve">ПИ с идентификатор </w:t>
      </w:r>
      <w:r w:rsidR="00111D57" w:rsidRPr="00C61B54">
        <w:rPr>
          <w:rFonts w:ascii="Times New Roman" w:hAnsi="Times New Roman"/>
          <w:sz w:val="24"/>
          <w:szCs w:val="24"/>
        </w:rPr>
        <w:t>70528.140.381</w:t>
      </w:r>
      <w:r w:rsidR="00D41736" w:rsidRPr="00C61B54">
        <w:rPr>
          <w:rFonts w:ascii="Times New Roman" w:hAnsi="Times New Roman"/>
          <w:sz w:val="24"/>
          <w:szCs w:val="24"/>
        </w:rPr>
        <w:t>,</w:t>
      </w:r>
      <w:r w:rsidR="00D82FB4" w:rsidRPr="00C61B54">
        <w:rPr>
          <w:rFonts w:ascii="Times New Roman" w:hAnsi="Times New Roman"/>
          <w:sz w:val="24"/>
          <w:szCs w:val="24"/>
        </w:rPr>
        <w:t xml:space="preserve"> </w:t>
      </w:r>
      <w:r w:rsidR="009A01DA" w:rsidRPr="00C61B54">
        <w:rPr>
          <w:rFonts w:ascii="Times New Roman" w:hAnsi="Times New Roman"/>
          <w:sz w:val="24"/>
          <w:szCs w:val="24"/>
        </w:rPr>
        <w:t>в който се предвижда да се реализира инвест</w:t>
      </w:r>
      <w:r w:rsidR="00A655AF" w:rsidRPr="00C61B54">
        <w:rPr>
          <w:rFonts w:ascii="Times New Roman" w:hAnsi="Times New Roman"/>
          <w:sz w:val="24"/>
          <w:szCs w:val="24"/>
        </w:rPr>
        <w:t>иционното предложение се намира</w:t>
      </w:r>
      <w:r w:rsidR="009A01DA" w:rsidRPr="00C61B54">
        <w:rPr>
          <w:rFonts w:ascii="Times New Roman" w:hAnsi="Times New Roman"/>
          <w:sz w:val="24"/>
          <w:szCs w:val="24"/>
        </w:rPr>
        <w:t xml:space="preserve">  в равнинен район</w:t>
      </w:r>
      <w:r w:rsidRPr="00C61B54">
        <w:rPr>
          <w:rFonts w:ascii="Times New Roman" w:hAnsi="Times New Roman"/>
          <w:sz w:val="24"/>
          <w:szCs w:val="24"/>
          <w:shd w:val="clear" w:color="auto" w:fill="FFFFFF"/>
        </w:rPr>
        <w:t xml:space="preserve"> </w:t>
      </w:r>
      <w:r w:rsidR="00111D57" w:rsidRPr="00C61B54">
        <w:rPr>
          <w:rFonts w:ascii="Times New Roman" w:hAnsi="Times New Roman"/>
          <w:sz w:val="24"/>
          <w:szCs w:val="24"/>
          <w:shd w:val="clear" w:color="auto" w:fill="FFFFFF"/>
        </w:rPr>
        <w:t xml:space="preserve">-Горнотракийската низина, на 22 км северозападно от град Пловдив и на 7 км северно от автомагистрала „Тракия“. </w:t>
      </w:r>
      <w:r w:rsidR="00A655AF" w:rsidRPr="00C61B54">
        <w:rPr>
          <w:rFonts w:ascii="Times New Roman" w:hAnsi="Times New Roman"/>
          <w:sz w:val="24"/>
          <w:szCs w:val="24"/>
        </w:rPr>
        <w:t xml:space="preserve">В границите </w:t>
      </w:r>
      <w:r w:rsidR="009A01DA" w:rsidRPr="00C61B54">
        <w:rPr>
          <w:rFonts w:ascii="Times New Roman" w:hAnsi="Times New Roman"/>
          <w:sz w:val="24"/>
          <w:szCs w:val="24"/>
        </w:rPr>
        <w:t>м</w:t>
      </w:r>
      <w:r w:rsidR="00A655AF" w:rsidRPr="00C61B54">
        <w:rPr>
          <w:rFonts w:ascii="Times New Roman" w:hAnsi="Times New Roman"/>
          <w:sz w:val="24"/>
          <w:szCs w:val="24"/>
        </w:rPr>
        <w:t>у</w:t>
      </w:r>
      <w:r w:rsidR="009A01DA" w:rsidRPr="00C61B54">
        <w:rPr>
          <w:rFonts w:ascii="Times New Roman" w:hAnsi="Times New Roman"/>
          <w:sz w:val="24"/>
          <w:szCs w:val="24"/>
        </w:rPr>
        <w:t xml:space="preserve"> липсва дървесна растителност, представляваща гора по смисъла на Закона за горите и не засяга планински и гористи местности.</w:t>
      </w:r>
      <w:r w:rsidRPr="00C61B54">
        <w:rPr>
          <w:rFonts w:ascii="Times New Roman" w:hAnsi="Times New Roman"/>
          <w:sz w:val="24"/>
          <w:szCs w:val="24"/>
          <w:shd w:val="clear" w:color="auto" w:fill="FFFFFF"/>
        </w:rPr>
        <w:t xml:space="preserve"> </w:t>
      </w:r>
    </w:p>
    <w:p w14:paraId="3C99B430" w14:textId="77777777" w:rsidR="00DE1FAE" w:rsidRPr="00C61B54" w:rsidRDefault="00DE1FAE" w:rsidP="00C61B54">
      <w:pPr>
        <w:spacing w:line="240" w:lineRule="auto"/>
        <w:jc w:val="both"/>
        <w:rPr>
          <w:rFonts w:ascii="Times New Roman" w:hAnsi="Times New Roman"/>
          <w:b/>
          <w:sz w:val="24"/>
          <w:szCs w:val="24"/>
        </w:rPr>
      </w:pPr>
      <w:r w:rsidRPr="00C61B54">
        <w:rPr>
          <w:rFonts w:ascii="Times New Roman" w:hAnsi="Times New Roman"/>
          <w:b/>
          <w:sz w:val="24"/>
          <w:szCs w:val="24"/>
        </w:rPr>
        <w:t>5. защитени със закон територии;</w:t>
      </w:r>
    </w:p>
    <w:p w14:paraId="6FA27A5D" w14:textId="77777777" w:rsidR="009A01DA" w:rsidRPr="00C61B54" w:rsidRDefault="009A01DA" w:rsidP="00C53791">
      <w:pPr>
        <w:spacing w:before="20" w:line="240" w:lineRule="auto"/>
        <w:jc w:val="both"/>
        <w:rPr>
          <w:rFonts w:ascii="Times New Roman" w:hAnsi="Times New Roman"/>
          <w:sz w:val="24"/>
          <w:szCs w:val="24"/>
        </w:rPr>
      </w:pPr>
      <w:r w:rsidRPr="00C61B54">
        <w:rPr>
          <w:rFonts w:ascii="Times New Roman" w:hAnsi="Times New Roman"/>
          <w:sz w:val="24"/>
          <w:szCs w:val="24"/>
        </w:rPr>
        <w:t xml:space="preserve">Имотът, предмет на инвестиционното предложение не попада в границите на защитени територии по смисъла на Закона за защитените територии, или в други защитени със закон територии.  </w:t>
      </w:r>
    </w:p>
    <w:p w14:paraId="473D3553" w14:textId="77777777" w:rsidR="00DE1FAE" w:rsidRPr="00C61B54" w:rsidRDefault="00DE1FAE" w:rsidP="00C61B54">
      <w:pPr>
        <w:spacing w:line="240" w:lineRule="auto"/>
        <w:jc w:val="both"/>
        <w:rPr>
          <w:rFonts w:ascii="Times New Roman" w:hAnsi="Times New Roman"/>
          <w:b/>
          <w:sz w:val="24"/>
          <w:szCs w:val="24"/>
        </w:rPr>
      </w:pPr>
      <w:r w:rsidRPr="00C61B54">
        <w:rPr>
          <w:rFonts w:ascii="Times New Roman" w:hAnsi="Times New Roman"/>
          <w:b/>
          <w:sz w:val="24"/>
          <w:szCs w:val="24"/>
        </w:rPr>
        <w:t>6. засегнати елементи от Националната екологична мрежа;</w:t>
      </w:r>
    </w:p>
    <w:p w14:paraId="389DA81D" w14:textId="7BD3BBEF" w:rsidR="007425ED" w:rsidRDefault="00111D57" w:rsidP="00C53791">
      <w:pPr>
        <w:spacing w:after="0" w:line="240" w:lineRule="auto"/>
        <w:jc w:val="both"/>
        <w:rPr>
          <w:rFonts w:ascii="Times New Roman" w:eastAsia="Times New Roman" w:hAnsi="Times New Roman"/>
          <w:sz w:val="24"/>
          <w:szCs w:val="24"/>
          <w:lang w:eastAsia="bg-BG"/>
        </w:rPr>
      </w:pPr>
      <w:r w:rsidRPr="00C61B54">
        <w:rPr>
          <w:rFonts w:ascii="Times New Roman" w:hAnsi="Times New Roman"/>
          <w:sz w:val="24"/>
          <w:szCs w:val="24"/>
        </w:rPr>
        <w:t>ПИ с идентификатор 70528.140.381</w:t>
      </w:r>
      <w:r w:rsidRPr="00C61B54">
        <w:rPr>
          <w:rFonts w:ascii="Times New Roman" w:hAnsi="Times New Roman"/>
          <w:sz w:val="24"/>
          <w:szCs w:val="24"/>
          <w:shd w:val="clear" w:color="auto" w:fill="FFFFFF"/>
        </w:rPr>
        <w:t xml:space="preserve"> с местонахождение: Найденгеровско шосе“ </w:t>
      </w:r>
      <w:r w:rsidRPr="00C61B54">
        <w:rPr>
          <w:rFonts w:ascii="Times New Roman" w:hAnsi="Times New Roman"/>
          <w:iCs/>
          <w:sz w:val="24"/>
          <w:szCs w:val="24"/>
        </w:rPr>
        <w:t xml:space="preserve">№ </w:t>
      </w:r>
      <w:r w:rsidRPr="00C61B54">
        <w:rPr>
          <w:rFonts w:ascii="Times New Roman" w:hAnsi="Times New Roman"/>
          <w:sz w:val="24"/>
          <w:szCs w:val="24"/>
          <w:shd w:val="clear" w:color="auto" w:fill="FFFFFF"/>
        </w:rPr>
        <w:t>6</w:t>
      </w:r>
      <w:r w:rsidRPr="00C61B54">
        <w:rPr>
          <w:rFonts w:ascii="Times New Roman" w:hAnsi="Times New Roman"/>
          <w:sz w:val="24"/>
          <w:szCs w:val="24"/>
        </w:rPr>
        <w:t xml:space="preserve"> , гр. Съединение, община Съединение, област Пловдив, който е с обща площ 6563 кв.м., </w:t>
      </w:r>
      <w:r w:rsidRPr="00C61B54">
        <w:rPr>
          <w:rFonts w:ascii="Times New Roman" w:eastAsia="Times New Roman" w:hAnsi="Times New Roman"/>
          <w:sz w:val="24"/>
          <w:szCs w:val="24"/>
          <w:lang w:eastAsia="bg-BG"/>
        </w:rPr>
        <w:t xml:space="preserve">-  </w:t>
      </w:r>
      <w:r w:rsidRPr="00C61B54">
        <w:rPr>
          <w:rFonts w:ascii="Times New Roman" w:eastAsia="Times New Roman" w:hAnsi="Times New Roman"/>
          <w:sz w:val="24"/>
          <w:szCs w:val="24"/>
          <w:u w:val="single"/>
          <w:lang w:val="en-GB"/>
        </w:rPr>
        <w:t>не попада</w:t>
      </w:r>
      <w:r w:rsidRPr="00C61B54">
        <w:rPr>
          <w:rFonts w:ascii="Times New Roman" w:eastAsia="Times New Roman" w:hAnsi="Times New Roman"/>
          <w:sz w:val="24"/>
          <w:szCs w:val="24"/>
          <w:lang w:val="en-GB"/>
        </w:rPr>
        <w:t xml:space="preserve"> в границите на Защитени зони по смисъла на Закона за биологичното разнообразие /</w:t>
      </w:r>
      <w:r w:rsidRPr="00C53791">
        <w:rPr>
          <w:rFonts w:ascii="Times New Roman" w:eastAsia="Times New Roman" w:hAnsi="Times New Roman"/>
          <w:i/>
          <w:iCs/>
          <w:sz w:val="24"/>
          <w:szCs w:val="24"/>
          <w:lang w:val="en-GB"/>
        </w:rPr>
        <w:t>обн. ДВ бр. 77 от 09.08.2002 г., изм. ДВ бр. 98 от 27.11.2018 г</w:t>
      </w:r>
      <w:r w:rsidRPr="00C61B54">
        <w:rPr>
          <w:rFonts w:ascii="Times New Roman" w:eastAsia="Times New Roman" w:hAnsi="Times New Roman"/>
          <w:sz w:val="24"/>
          <w:szCs w:val="24"/>
          <w:lang w:val="en-GB"/>
        </w:rPr>
        <w:t>./ от мрежата „НАТУРА 2000“.</w:t>
      </w:r>
      <w:r w:rsidRPr="00C61B54">
        <w:rPr>
          <w:rFonts w:ascii="Times New Roman" w:eastAsia="Times New Roman" w:hAnsi="Times New Roman"/>
          <w:sz w:val="24"/>
          <w:szCs w:val="24"/>
        </w:rPr>
        <w:t xml:space="preserve"> Най-близката защитена зона от Европейската екологична мрежа „НАТУРА 2000“- </w:t>
      </w:r>
      <w:r w:rsidRPr="00C61B54">
        <w:rPr>
          <w:rFonts w:ascii="Times New Roman" w:eastAsia="Times New Roman" w:hAnsi="Times New Roman"/>
          <w:b/>
          <w:bCs/>
          <w:sz w:val="24"/>
          <w:szCs w:val="24"/>
        </w:rPr>
        <w:t xml:space="preserve">е  </w:t>
      </w:r>
      <w:r w:rsidRPr="00C61B54">
        <w:rPr>
          <w:rFonts w:ascii="Times New Roman" w:hAnsi="Times New Roman"/>
          <w:sz w:val="24"/>
          <w:szCs w:val="24"/>
          <w:lang w:val="en-US"/>
        </w:rPr>
        <w:t>BG0002086</w:t>
      </w:r>
      <w:r w:rsidRPr="00C61B54">
        <w:rPr>
          <w:rFonts w:ascii="Times New Roman" w:eastAsia="Times New Roman" w:hAnsi="Times New Roman"/>
          <w:b/>
          <w:bCs/>
          <w:sz w:val="24"/>
          <w:szCs w:val="24"/>
        </w:rPr>
        <w:t xml:space="preserve"> „</w:t>
      </w:r>
      <w:r w:rsidRPr="00C61B54">
        <w:rPr>
          <w:rFonts w:ascii="Times New Roman" w:hAnsi="Times New Roman"/>
          <w:sz w:val="24"/>
          <w:szCs w:val="24"/>
        </w:rPr>
        <w:t>Оризища Цалапица</w:t>
      </w:r>
      <w:r w:rsidRPr="00C61B54">
        <w:rPr>
          <w:rFonts w:ascii="Times New Roman" w:eastAsia="Times New Roman" w:hAnsi="Times New Roman"/>
          <w:b/>
          <w:bCs/>
          <w:sz w:val="24"/>
          <w:szCs w:val="24"/>
        </w:rPr>
        <w:t>“-</w:t>
      </w:r>
      <w:r w:rsidRPr="00C61B54">
        <w:rPr>
          <w:rFonts w:ascii="Times New Roman" w:eastAsia="Times New Roman" w:hAnsi="Times New Roman"/>
          <w:sz w:val="24"/>
          <w:szCs w:val="24"/>
        </w:rPr>
        <w:t xml:space="preserve"> Заповед №РД-368 от 16.06.2008 г.</w:t>
      </w:r>
      <w:r w:rsidRPr="00C61B54">
        <w:rPr>
          <w:rFonts w:ascii="Times New Roman" w:eastAsia="Times New Roman" w:hAnsi="Times New Roman"/>
          <w:sz w:val="24"/>
          <w:szCs w:val="24"/>
        </w:rPr>
        <w:tab/>
      </w:r>
      <w:r w:rsidRPr="00C61B54">
        <w:rPr>
          <w:rFonts w:ascii="Times New Roman" w:hAnsi="Times New Roman"/>
          <w:sz w:val="24"/>
          <w:szCs w:val="24"/>
        </w:rPr>
        <w:t>ДВ</w:t>
      </w:r>
      <w:r w:rsidRPr="00C61B54">
        <w:rPr>
          <w:rFonts w:ascii="Times New Roman" w:eastAsia="Times New Roman" w:hAnsi="Times New Roman"/>
          <w:sz w:val="24"/>
          <w:szCs w:val="24"/>
        </w:rPr>
        <w:t xml:space="preserve"> бр. 56 от 20.06.2008 г.</w:t>
      </w:r>
      <w:r w:rsidRPr="00C61B54">
        <w:rPr>
          <w:rFonts w:ascii="Times New Roman" w:hAnsi="Times New Roman"/>
          <w:sz w:val="24"/>
          <w:szCs w:val="24"/>
        </w:rPr>
        <w:t xml:space="preserve"> Защитената зона е тип А</w:t>
      </w:r>
      <w:r w:rsidRPr="00C61B54">
        <w:rPr>
          <w:rFonts w:ascii="Times New Roman" w:hAnsi="Times New Roman"/>
          <w:sz w:val="24"/>
          <w:szCs w:val="24"/>
          <w:lang w:val="ru-RU"/>
        </w:rPr>
        <w:t xml:space="preserve"> –</w:t>
      </w:r>
      <w:r w:rsidRPr="00C61B54">
        <w:rPr>
          <w:rFonts w:ascii="Times New Roman" w:hAnsi="Times New Roman"/>
          <w:sz w:val="24"/>
          <w:szCs w:val="24"/>
        </w:rPr>
        <w:t xml:space="preserve">по Директива </w:t>
      </w:r>
      <w:r w:rsidRPr="00C61B54">
        <w:rPr>
          <w:rFonts w:ascii="Times New Roman" w:hAnsi="Times New Roman"/>
          <w:sz w:val="24"/>
          <w:szCs w:val="24"/>
        </w:rPr>
        <w:lastRenderedPageBreak/>
        <w:t xml:space="preserve">92/43/ЕЕС за опазване </w:t>
      </w:r>
      <w:r w:rsidRPr="00C61B54">
        <w:rPr>
          <w:rStyle w:val="a8"/>
          <w:rFonts w:ascii="Times New Roman" w:hAnsi="Times New Roman"/>
          <w:b w:val="0"/>
          <w:bCs w:val="0"/>
          <w:sz w:val="24"/>
          <w:szCs w:val="24"/>
        </w:rPr>
        <w:t>на дивите птици.</w:t>
      </w:r>
      <w:r w:rsidRPr="00C61B54">
        <w:rPr>
          <w:rFonts w:ascii="Times New Roman" w:eastAsia="Times New Roman" w:hAnsi="Times New Roman"/>
          <w:sz w:val="24"/>
          <w:szCs w:val="24"/>
          <w:lang w:eastAsia="bg-BG"/>
        </w:rPr>
        <w:t xml:space="preserve"> </w:t>
      </w:r>
      <w:r w:rsidRPr="00C61B54">
        <w:rPr>
          <w:rFonts w:ascii="Times New Roman" w:hAnsi="Times New Roman"/>
          <w:sz w:val="24"/>
          <w:szCs w:val="24"/>
        </w:rPr>
        <w:t>Имотът се намира на значително  разстояние от границите и,</w:t>
      </w:r>
      <w:r w:rsidRPr="00C61B54">
        <w:rPr>
          <w:rFonts w:ascii="Times New Roman" w:eastAsia="Times New Roman" w:hAnsi="Times New Roman"/>
          <w:sz w:val="24"/>
          <w:szCs w:val="24"/>
          <w:lang w:eastAsia="bg-BG"/>
        </w:rPr>
        <w:t xml:space="preserve"> </w:t>
      </w:r>
      <w:r w:rsidRPr="00C61B54">
        <w:rPr>
          <w:rFonts w:ascii="Times New Roman" w:hAnsi="Times New Roman"/>
          <w:sz w:val="24"/>
          <w:szCs w:val="24"/>
        </w:rPr>
        <w:t>поради което не се очаква реализацията на инвестиционното предложение да окаже негативно влияние върху предмета на опазване в защитената зона.</w:t>
      </w:r>
    </w:p>
    <w:p w14:paraId="520A9A71" w14:textId="77777777" w:rsidR="00C53791" w:rsidRPr="00C53791" w:rsidRDefault="00C53791" w:rsidP="00C53791">
      <w:pPr>
        <w:spacing w:after="0" w:line="240" w:lineRule="auto"/>
        <w:jc w:val="both"/>
        <w:rPr>
          <w:rFonts w:ascii="Times New Roman" w:eastAsia="Times New Roman" w:hAnsi="Times New Roman"/>
          <w:sz w:val="24"/>
          <w:szCs w:val="24"/>
          <w:lang w:eastAsia="bg-BG"/>
        </w:rPr>
      </w:pPr>
    </w:p>
    <w:p w14:paraId="5EF1FDBC" w14:textId="1E40D7A5" w:rsidR="00DE1FAE" w:rsidRPr="00C61B54" w:rsidRDefault="00DE1FAE" w:rsidP="00C61B54">
      <w:pPr>
        <w:spacing w:line="240" w:lineRule="auto"/>
        <w:jc w:val="both"/>
        <w:rPr>
          <w:rFonts w:ascii="Times New Roman" w:hAnsi="Times New Roman"/>
          <w:b/>
          <w:sz w:val="24"/>
          <w:szCs w:val="24"/>
        </w:rPr>
      </w:pPr>
      <w:r w:rsidRPr="00C61B54">
        <w:rPr>
          <w:rFonts w:ascii="Times New Roman" w:hAnsi="Times New Roman"/>
          <w:sz w:val="24"/>
          <w:szCs w:val="24"/>
        </w:rPr>
        <w:t>7</w:t>
      </w:r>
      <w:r w:rsidRPr="00C61B54">
        <w:rPr>
          <w:rFonts w:ascii="Times New Roman" w:hAnsi="Times New Roman"/>
          <w:b/>
          <w:sz w:val="24"/>
          <w:szCs w:val="24"/>
        </w:rPr>
        <w:t>. ландшафт и обекти с историческа, културна или археологическа стойност;</w:t>
      </w:r>
    </w:p>
    <w:p w14:paraId="04A00F0F" w14:textId="0F8EF5F3" w:rsidR="009A01DA" w:rsidRPr="00C61B54" w:rsidRDefault="009015B2" w:rsidP="00C53791">
      <w:pPr>
        <w:spacing w:before="20" w:line="240" w:lineRule="auto"/>
        <w:jc w:val="both"/>
        <w:rPr>
          <w:rFonts w:ascii="Times New Roman" w:hAnsi="Times New Roman"/>
          <w:sz w:val="24"/>
          <w:szCs w:val="24"/>
        </w:rPr>
      </w:pPr>
      <w:r w:rsidRPr="00C61B54">
        <w:rPr>
          <w:rFonts w:ascii="Times New Roman" w:hAnsi="Times New Roman"/>
          <w:sz w:val="24"/>
          <w:szCs w:val="24"/>
        </w:rPr>
        <w:t>Р</w:t>
      </w:r>
      <w:r w:rsidR="009A01DA" w:rsidRPr="00C61B54">
        <w:rPr>
          <w:rFonts w:ascii="Times New Roman" w:hAnsi="Times New Roman"/>
          <w:sz w:val="24"/>
          <w:szCs w:val="24"/>
        </w:rPr>
        <w:t>айона на инвестици</w:t>
      </w:r>
      <w:r w:rsidR="00A655AF" w:rsidRPr="00C61B54">
        <w:rPr>
          <w:rFonts w:ascii="Times New Roman" w:hAnsi="Times New Roman"/>
          <w:sz w:val="24"/>
          <w:szCs w:val="24"/>
        </w:rPr>
        <w:t xml:space="preserve">онното предложение </w:t>
      </w:r>
      <w:r w:rsidRPr="00C61B54">
        <w:rPr>
          <w:rFonts w:ascii="Times New Roman" w:hAnsi="Times New Roman"/>
          <w:sz w:val="24"/>
          <w:szCs w:val="24"/>
        </w:rPr>
        <w:t xml:space="preserve">попада в </w:t>
      </w:r>
      <w:r w:rsidR="00111D57" w:rsidRPr="00C61B54">
        <w:rPr>
          <w:rFonts w:ascii="Times New Roman" w:hAnsi="Times New Roman"/>
          <w:iCs/>
          <w:sz w:val="24"/>
          <w:szCs w:val="24"/>
        </w:rPr>
        <w:t>УПИ 000381- „производство на бетонови изделия и варовъзел“,  землище на гр. Съединение, Община Съединение, област Пловдив</w:t>
      </w:r>
      <w:r w:rsidRPr="00C61B54">
        <w:rPr>
          <w:rFonts w:ascii="Times New Roman" w:eastAsia="Times New Roman" w:hAnsi="Times New Roman"/>
          <w:sz w:val="24"/>
          <w:szCs w:val="24"/>
          <w:lang w:eastAsia="bg-BG"/>
        </w:rPr>
        <w:t xml:space="preserve"> </w:t>
      </w:r>
      <w:r w:rsidR="009A01DA" w:rsidRPr="00C61B54">
        <w:rPr>
          <w:rFonts w:ascii="Times New Roman" w:hAnsi="Times New Roman"/>
          <w:sz w:val="24"/>
          <w:szCs w:val="24"/>
        </w:rPr>
        <w:t>В границите на имота и в близост до него липсват обекти с историческа, културна или археологическа стойност.</w:t>
      </w:r>
    </w:p>
    <w:p w14:paraId="0B6E6C4C" w14:textId="77777777" w:rsidR="00DE1FAE" w:rsidRPr="00C61B54" w:rsidRDefault="00DE1FAE" w:rsidP="00C61B54">
      <w:pPr>
        <w:spacing w:line="240" w:lineRule="auto"/>
        <w:jc w:val="both"/>
        <w:rPr>
          <w:rFonts w:ascii="Times New Roman" w:hAnsi="Times New Roman"/>
          <w:b/>
          <w:sz w:val="24"/>
          <w:szCs w:val="24"/>
        </w:rPr>
      </w:pPr>
      <w:r w:rsidRPr="00C61B54">
        <w:rPr>
          <w:rFonts w:ascii="Times New Roman" w:hAnsi="Times New Roman"/>
          <w:b/>
          <w:sz w:val="24"/>
          <w:szCs w:val="24"/>
        </w:rPr>
        <w:t>8. територии и/или зони и обекти със специфичен санитарен статут или подлежащи на здравна защита.</w:t>
      </w:r>
    </w:p>
    <w:p w14:paraId="263D5BC7" w14:textId="77777777" w:rsidR="009A01DA" w:rsidRPr="00C61B54" w:rsidRDefault="009A01DA" w:rsidP="00C53791">
      <w:pPr>
        <w:spacing w:before="20" w:line="240" w:lineRule="auto"/>
        <w:jc w:val="both"/>
        <w:rPr>
          <w:rFonts w:ascii="Times New Roman" w:hAnsi="Times New Roman"/>
          <w:sz w:val="24"/>
          <w:szCs w:val="24"/>
        </w:rPr>
      </w:pPr>
      <w:r w:rsidRPr="00C61B54">
        <w:rPr>
          <w:rFonts w:ascii="Times New Roman" w:hAnsi="Times New Roman"/>
          <w:sz w:val="24"/>
          <w:szCs w:val="24"/>
        </w:rPr>
        <w:t>Засегнатата от инвестиционното предложение територия и района около нея не представлява обект със специфичен санитарен статут или подлежаща на здравна защита.</w:t>
      </w:r>
    </w:p>
    <w:p w14:paraId="1AF6B5AA" w14:textId="77777777" w:rsidR="00DE1FAE" w:rsidRPr="00C61B54" w:rsidRDefault="00DE1FAE" w:rsidP="00C61B54">
      <w:pPr>
        <w:spacing w:line="240" w:lineRule="auto"/>
        <w:jc w:val="both"/>
        <w:rPr>
          <w:rFonts w:ascii="Times New Roman" w:hAnsi="Times New Roman"/>
          <w:b/>
          <w:color w:val="000000" w:themeColor="text1"/>
          <w:sz w:val="24"/>
          <w:szCs w:val="24"/>
        </w:rPr>
      </w:pPr>
      <w:r w:rsidRPr="00C61B54">
        <w:rPr>
          <w:rFonts w:ascii="Times New Roman" w:hAnsi="Times New Roman"/>
          <w:b/>
          <w:color w:val="000000" w:themeColor="text1"/>
          <w:sz w:val="24"/>
          <w:szCs w:val="24"/>
        </w:rPr>
        <w:t>IV. Тип и характеристики на потенциалното въздействие върху околната среда, като се вземат предвид вероятните значителни последици за околната среда вследствие на реализацията на инвестиционното предложение:</w:t>
      </w:r>
    </w:p>
    <w:p w14:paraId="05A40278" w14:textId="77777777" w:rsidR="00233EFA" w:rsidRPr="00C61B54" w:rsidRDefault="00DE1FAE" w:rsidP="00C61B54">
      <w:pPr>
        <w:spacing w:line="240" w:lineRule="auto"/>
        <w:jc w:val="both"/>
        <w:rPr>
          <w:rFonts w:ascii="Times New Roman" w:hAnsi="Times New Roman"/>
          <w:color w:val="000000" w:themeColor="text1"/>
          <w:sz w:val="24"/>
          <w:szCs w:val="24"/>
        </w:rPr>
      </w:pPr>
      <w:r w:rsidRPr="00C61B54">
        <w:rPr>
          <w:rFonts w:ascii="Times New Roman" w:hAnsi="Times New Roman"/>
          <w:color w:val="000000" w:themeColor="text1"/>
          <w:sz w:val="24"/>
          <w:szCs w:val="24"/>
        </w:rPr>
        <w:t>1. Въздействие върху населението и човешкото здраве, материалните активи, културното наследство, въздуха, водата, почвата, земните недра, ландшафта, климата, биологичното разнообразие и неговите елементи и защитените територии.</w:t>
      </w:r>
    </w:p>
    <w:p w14:paraId="7FFF628C" w14:textId="77777777" w:rsidR="00233EFA" w:rsidRPr="00C61B54" w:rsidRDefault="00233EFA" w:rsidP="00C61B54">
      <w:pPr>
        <w:spacing w:before="20" w:line="240" w:lineRule="auto"/>
        <w:ind w:firstLine="425"/>
        <w:jc w:val="both"/>
        <w:rPr>
          <w:rFonts w:ascii="Times New Roman" w:hAnsi="Times New Roman"/>
          <w:b/>
          <w:color w:val="000000" w:themeColor="text1"/>
          <w:sz w:val="24"/>
          <w:szCs w:val="24"/>
        </w:rPr>
      </w:pPr>
      <w:r w:rsidRPr="00C61B54">
        <w:rPr>
          <w:rFonts w:ascii="Times New Roman" w:hAnsi="Times New Roman"/>
          <w:b/>
          <w:color w:val="000000" w:themeColor="text1"/>
          <w:sz w:val="24"/>
          <w:szCs w:val="24"/>
        </w:rPr>
        <w:t>Въздействие върху населението и човешкото здраве</w:t>
      </w:r>
    </w:p>
    <w:p w14:paraId="03749477" w14:textId="77777777" w:rsidR="00233EFA" w:rsidRPr="00C61B54" w:rsidRDefault="00233EFA" w:rsidP="00C53791">
      <w:pPr>
        <w:spacing w:before="20" w:line="240" w:lineRule="auto"/>
        <w:jc w:val="both"/>
        <w:rPr>
          <w:rFonts w:ascii="Times New Roman" w:hAnsi="Times New Roman"/>
          <w:color w:val="000000" w:themeColor="text1"/>
          <w:sz w:val="24"/>
          <w:szCs w:val="24"/>
        </w:rPr>
      </w:pPr>
      <w:r w:rsidRPr="00C61B54">
        <w:rPr>
          <w:rFonts w:ascii="Times New Roman" w:hAnsi="Times New Roman"/>
          <w:color w:val="000000" w:themeColor="text1"/>
          <w:sz w:val="24"/>
          <w:szCs w:val="24"/>
        </w:rPr>
        <w:t>Териториалният обхват на въздействието е ограничен само в рамките на разглеждания имот.</w:t>
      </w:r>
    </w:p>
    <w:p w14:paraId="2A705998" w14:textId="3331F326" w:rsidR="00827155" w:rsidRPr="00C61B54" w:rsidRDefault="00827155" w:rsidP="00C61B54">
      <w:pPr>
        <w:spacing w:before="20" w:line="240" w:lineRule="auto"/>
        <w:jc w:val="both"/>
        <w:rPr>
          <w:rFonts w:ascii="Times New Roman" w:hAnsi="Times New Roman"/>
          <w:color w:val="000000" w:themeColor="text1"/>
          <w:sz w:val="24"/>
          <w:szCs w:val="24"/>
        </w:rPr>
      </w:pPr>
      <w:r w:rsidRPr="00C61B54">
        <w:rPr>
          <w:rFonts w:ascii="Times New Roman" w:hAnsi="Times New Roman"/>
          <w:color w:val="000000" w:themeColor="text1"/>
          <w:sz w:val="24"/>
          <w:szCs w:val="24"/>
        </w:rPr>
        <w:t xml:space="preserve">Характерът на инвестиционното предложение не предполага отрицателно въздействие върху населението на </w:t>
      </w:r>
      <w:r w:rsidR="007425ED" w:rsidRPr="00C61B54">
        <w:rPr>
          <w:rFonts w:ascii="Times New Roman" w:hAnsi="Times New Roman"/>
          <w:color w:val="000000" w:themeColor="text1"/>
          <w:sz w:val="24"/>
          <w:szCs w:val="24"/>
          <w:lang w:val="ru-RU"/>
        </w:rPr>
        <w:t xml:space="preserve">гр. </w:t>
      </w:r>
      <w:r w:rsidR="007D5342" w:rsidRPr="00C61B54">
        <w:rPr>
          <w:rFonts w:ascii="Times New Roman" w:hAnsi="Times New Roman"/>
          <w:color w:val="000000" w:themeColor="text1"/>
          <w:sz w:val="24"/>
          <w:szCs w:val="24"/>
          <w:lang w:val="ru-RU"/>
        </w:rPr>
        <w:t>Съединение</w:t>
      </w:r>
      <w:r w:rsidR="009A6223" w:rsidRPr="00C61B54">
        <w:rPr>
          <w:rFonts w:ascii="Times New Roman" w:hAnsi="Times New Roman"/>
          <w:color w:val="000000" w:themeColor="text1"/>
          <w:sz w:val="24"/>
          <w:szCs w:val="24"/>
          <w:lang w:val="ru-RU"/>
        </w:rPr>
        <w:t xml:space="preserve"> </w:t>
      </w:r>
      <w:r w:rsidRPr="00C61B54">
        <w:rPr>
          <w:rFonts w:ascii="Times New Roman" w:hAnsi="Times New Roman"/>
          <w:color w:val="000000" w:themeColor="text1"/>
          <w:sz w:val="24"/>
          <w:szCs w:val="24"/>
        </w:rPr>
        <w:t xml:space="preserve">и близките населени места и здравето на хората. </w:t>
      </w:r>
    </w:p>
    <w:p w14:paraId="3329F72F" w14:textId="77777777" w:rsidR="00233EFA" w:rsidRPr="00C61B54" w:rsidRDefault="00233EFA" w:rsidP="00C61B54">
      <w:pPr>
        <w:spacing w:before="20" w:line="240" w:lineRule="auto"/>
        <w:ind w:firstLine="425"/>
        <w:jc w:val="both"/>
        <w:rPr>
          <w:rFonts w:ascii="Times New Roman" w:hAnsi="Times New Roman"/>
          <w:b/>
          <w:color w:val="000000" w:themeColor="text1"/>
          <w:sz w:val="24"/>
          <w:szCs w:val="24"/>
        </w:rPr>
      </w:pPr>
      <w:r w:rsidRPr="00C61B54">
        <w:rPr>
          <w:rFonts w:ascii="Times New Roman" w:hAnsi="Times New Roman"/>
          <w:b/>
          <w:color w:val="000000" w:themeColor="text1"/>
          <w:sz w:val="24"/>
          <w:szCs w:val="24"/>
        </w:rPr>
        <w:t>Въздействие върху материалните активи</w:t>
      </w:r>
    </w:p>
    <w:p w14:paraId="6BFC8D2E" w14:textId="04DDCCB1" w:rsidR="003A3498" w:rsidRPr="00C61B54" w:rsidRDefault="003A3498" w:rsidP="00C53791">
      <w:pPr>
        <w:spacing w:before="20" w:line="240" w:lineRule="auto"/>
        <w:jc w:val="both"/>
        <w:rPr>
          <w:rFonts w:ascii="Times New Roman" w:hAnsi="Times New Roman"/>
          <w:color w:val="000000" w:themeColor="text1"/>
          <w:sz w:val="24"/>
          <w:szCs w:val="24"/>
        </w:rPr>
      </w:pPr>
      <w:r w:rsidRPr="00C61B54">
        <w:rPr>
          <w:rFonts w:ascii="Times New Roman" w:hAnsi="Times New Roman"/>
          <w:color w:val="000000" w:themeColor="text1"/>
          <w:sz w:val="24"/>
          <w:szCs w:val="24"/>
        </w:rPr>
        <w:t>Реализацията на ИП обуславя увеличаване на материалните активи на територията на обекта. В тази връзка въздействието върху материалните активи от реализацията на ИП, би следвало да се оцени като положително.</w:t>
      </w:r>
    </w:p>
    <w:p w14:paraId="52C10603" w14:textId="77777777" w:rsidR="003A3498" w:rsidRPr="00C61B54" w:rsidRDefault="003A3498" w:rsidP="00C61B54">
      <w:pPr>
        <w:spacing w:before="20" w:line="240" w:lineRule="auto"/>
        <w:ind w:firstLine="425"/>
        <w:jc w:val="both"/>
        <w:rPr>
          <w:rFonts w:ascii="Times New Roman" w:hAnsi="Times New Roman"/>
          <w:b/>
          <w:color w:val="000000" w:themeColor="text1"/>
          <w:sz w:val="24"/>
          <w:szCs w:val="24"/>
        </w:rPr>
      </w:pPr>
      <w:r w:rsidRPr="00C61B54">
        <w:rPr>
          <w:rFonts w:ascii="Times New Roman" w:hAnsi="Times New Roman"/>
          <w:b/>
          <w:color w:val="000000" w:themeColor="text1"/>
          <w:sz w:val="24"/>
          <w:szCs w:val="24"/>
        </w:rPr>
        <w:t>Въздействие върху културното наследство</w:t>
      </w:r>
    </w:p>
    <w:p w14:paraId="521074EF" w14:textId="77777777" w:rsidR="003A3498" w:rsidRPr="00C61B54" w:rsidRDefault="003A3498" w:rsidP="00C53791">
      <w:pPr>
        <w:spacing w:before="20" w:line="240" w:lineRule="auto"/>
        <w:jc w:val="both"/>
        <w:rPr>
          <w:rFonts w:ascii="Times New Roman" w:hAnsi="Times New Roman"/>
          <w:color w:val="000000" w:themeColor="text1"/>
          <w:sz w:val="24"/>
          <w:szCs w:val="24"/>
        </w:rPr>
      </w:pPr>
      <w:r w:rsidRPr="00C61B54">
        <w:rPr>
          <w:rFonts w:ascii="Times New Roman" w:hAnsi="Times New Roman"/>
          <w:color w:val="000000" w:themeColor="text1"/>
          <w:sz w:val="24"/>
          <w:szCs w:val="24"/>
        </w:rPr>
        <w:t>Местоположението и характерът на ИП не предполагат въздействие върху обекти с историческа, културна или археологическа стойност.</w:t>
      </w:r>
    </w:p>
    <w:p w14:paraId="5C62D87A" w14:textId="77777777" w:rsidR="003A3498" w:rsidRPr="00C61B54" w:rsidRDefault="003A3498" w:rsidP="00C61B54">
      <w:pPr>
        <w:spacing w:before="20" w:line="240" w:lineRule="auto"/>
        <w:ind w:firstLine="425"/>
        <w:jc w:val="both"/>
        <w:rPr>
          <w:rFonts w:ascii="Times New Roman" w:hAnsi="Times New Roman"/>
          <w:b/>
          <w:color w:val="000000" w:themeColor="text1"/>
          <w:sz w:val="24"/>
          <w:szCs w:val="24"/>
        </w:rPr>
      </w:pPr>
      <w:r w:rsidRPr="00C61B54">
        <w:rPr>
          <w:rFonts w:ascii="Times New Roman" w:hAnsi="Times New Roman"/>
          <w:b/>
          <w:color w:val="000000" w:themeColor="text1"/>
          <w:sz w:val="24"/>
          <w:szCs w:val="24"/>
        </w:rPr>
        <w:t>Въздействие върху води и почви</w:t>
      </w:r>
    </w:p>
    <w:p w14:paraId="5717B07D" w14:textId="77777777" w:rsidR="003A3498" w:rsidRPr="00C53791" w:rsidRDefault="003A3498" w:rsidP="00C61B54">
      <w:pPr>
        <w:spacing w:before="20" w:line="240" w:lineRule="auto"/>
        <w:ind w:firstLine="425"/>
        <w:jc w:val="both"/>
        <w:rPr>
          <w:rFonts w:ascii="Times New Roman" w:hAnsi="Times New Roman"/>
          <w:b/>
          <w:i/>
          <w:color w:val="000000" w:themeColor="text1"/>
          <w:sz w:val="24"/>
          <w:szCs w:val="24"/>
        </w:rPr>
      </w:pPr>
      <w:r w:rsidRPr="00C53791">
        <w:rPr>
          <w:rFonts w:ascii="Times New Roman" w:hAnsi="Times New Roman"/>
          <w:b/>
          <w:i/>
          <w:color w:val="000000" w:themeColor="text1"/>
          <w:sz w:val="24"/>
          <w:szCs w:val="24"/>
        </w:rPr>
        <w:t>Повърхностни води</w:t>
      </w:r>
    </w:p>
    <w:p w14:paraId="3D6B181A" w14:textId="60FF9DF8" w:rsidR="00C61B54" w:rsidRPr="00C61B54" w:rsidRDefault="00030F8A" w:rsidP="00C61B54">
      <w:pPr>
        <w:tabs>
          <w:tab w:val="num" w:pos="1418"/>
        </w:tabs>
        <w:spacing w:line="240" w:lineRule="auto"/>
        <w:jc w:val="both"/>
        <w:rPr>
          <w:rFonts w:ascii="Times New Roman" w:hAnsi="Times New Roman"/>
          <w:sz w:val="24"/>
          <w:szCs w:val="24"/>
        </w:rPr>
      </w:pPr>
      <w:r w:rsidRPr="00C61B54">
        <w:rPr>
          <w:rFonts w:ascii="Times New Roman" w:eastAsia="Times New Roman" w:hAnsi="Times New Roman"/>
          <w:sz w:val="24"/>
          <w:szCs w:val="24"/>
          <w:lang w:val="en-US"/>
        </w:rPr>
        <w:t>От производството на бетонови смеси и елементи не се формират отпадъчни води, тъй като влаганото в тях водно количество е безотточно</w:t>
      </w:r>
      <w:r w:rsidRPr="00C61B54">
        <w:rPr>
          <w:rFonts w:ascii="Times New Roman" w:eastAsia="Times New Roman" w:hAnsi="Times New Roman"/>
          <w:sz w:val="24"/>
          <w:szCs w:val="24"/>
        </w:rPr>
        <w:t xml:space="preserve">. </w:t>
      </w:r>
      <w:r w:rsidRPr="00C61B54">
        <w:rPr>
          <w:rFonts w:ascii="Times New Roman" w:hAnsi="Times New Roman"/>
          <w:bCs/>
          <w:sz w:val="24"/>
          <w:szCs w:val="24"/>
        </w:rPr>
        <w:t xml:space="preserve">Оползотворяването </w:t>
      </w:r>
      <w:r w:rsidRPr="00C61B54">
        <w:rPr>
          <w:rFonts w:ascii="Times New Roman" w:hAnsi="Times New Roman"/>
          <w:sz w:val="24"/>
          <w:szCs w:val="24"/>
        </w:rPr>
        <w:t xml:space="preserve">на увлечена летяща пепел с код 10 01 02, ще </w:t>
      </w:r>
      <w:r w:rsidRPr="00C61B54">
        <w:rPr>
          <w:rFonts w:ascii="Times New Roman" w:hAnsi="Times New Roman"/>
          <w:bCs/>
          <w:sz w:val="24"/>
          <w:szCs w:val="24"/>
        </w:rPr>
        <w:t xml:space="preserve">се осъществява в изцяло автоматизирана инсталация - бетоновъзел с проектен капацитет 55 куб. м./ч.,  използваща безотпадна </w:t>
      </w:r>
      <w:r w:rsidRPr="00C61B54">
        <w:rPr>
          <w:rFonts w:ascii="Times New Roman" w:hAnsi="Times New Roman"/>
          <w:sz w:val="24"/>
          <w:szCs w:val="24"/>
        </w:rPr>
        <w:t xml:space="preserve">технологията за производство на бетонови разтвори. Отпадъчните промивни води от дозиращата </w:t>
      </w:r>
      <w:r w:rsidRPr="00C61B54">
        <w:rPr>
          <w:rFonts w:ascii="Times New Roman" w:hAnsi="Times New Roman"/>
          <w:sz w:val="24"/>
          <w:szCs w:val="24"/>
        </w:rPr>
        <w:lastRenderedPageBreak/>
        <w:t xml:space="preserve">машина, постъпват в интегрирания към бетоновъзела събирателен </w:t>
      </w:r>
      <w:r w:rsidRPr="00C61B54">
        <w:rPr>
          <w:rFonts w:ascii="Times New Roman" w:hAnsi="Times New Roman"/>
          <w:sz w:val="24"/>
          <w:szCs w:val="24"/>
          <w:lang w:val="en-US"/>
        </w:rPr>
        <w:t xml:space="preserve"> </w:t>
      </w:r>
      <w:r w:rsidRPr="00C61B54">
        <w:rPr>
          <w:rFonts w:ascii="Times New Roman" w:hAnsi="Times New Roman"/>
          <w:sz w:val="24"/>
          <w:szCs w:val="24"/>
        </w:rPr>
        <w:t xml:space="preserve">резервоар.  Обогатената с цимент вода  посредством помпи   се влага обратно в производството на бетонови разтвори. </w:t>
      </w:r>
    </w:p>
    <w:p w14:paraId="0EA7B71B" w14:textId="21044F83" w:rsidR="00C61B54" w:rsidRPr="00C61B54" w:rsidRDefault="00C61B54" w:rsidP="00C61B54">
      <w:pPr>
        <w:tabs>
          <w:tab w:val="num" w:pos="1418"/>
        </w:tabs>
        <w:spacing w:line="240" w:lineRule="auto"/>
        <w:jc w:val="both"/>
        <w:rPr>
          <w:rFonts w:ascii="Times New Roman" w:hAnsi="Times New Roman"/>
          <w:sz w:val="24"/>
          <w:szCs w:val="24"/>
        </w:rPr>
      </w:pPr>
      <w:r w:rsidRPr="00C61B54">
        <w:rPr>
          <w:rFonts w:ascii="Times New Roman" w:hAnsi="Times New Roman"/>
          <w:sz w:val="24"/>
          <w:szCs w:val="24"/>
        </w:rPr>
        <w:t xml:space="preserve">Цялата площ на имота е с непропусклива повърхност – бетон и асфалт с изградена разделна канализационна система. От обекта се формират битови и дъждовни отпадъчни води. </w:t>
      </w:r>
    </w:p>
    <w:p w14:paraId="53283ABC" w14:textId="77777777" w:rsidR="00C61B54" w:rsidRPr="00C61B54" w:rsidRDefault="00C61B54" w:rsidP="00C61B54">
      <w:pPr>
        <w:spacing w:after="0" w:line="240" w:lineRule="auto"/>
        <w:rPr>
          <w:rFonts w:ascii="Times New Roman" w:eastAsia="Times New Roman" w:hAnsi="Times New Roman"/>
          <w:sz w:val="24"/>
          <w:szCs w:val="24"/>
          <w:lang w:val="en-US" w:eastAsia="bg-BG"/>
        </w:rPr>
      </w:pPr>
      <w:r w:rsidRPr="00C61B54">
        <w:rPr>
          <w:rFonts w:ascii="Times New Roman" w:hAnsi="Times New Roman"/>
          <w:sz w:val="24"/>
          <w:szCs w:val="24"/>
        </w:rPr>
        <w:t>Отпадъчните фекално-битови води се заустват в съществуваща водоплътна изгребна яма с решетка и утаител към нея.</w:t>
      </w:r>
      <w:r w:rsidRPr="00C61B54">
        <w:rPr>
          <w:rFonts w:ascii="Times New Roman" w:eastAsia="Times New Roman" w:hAnsi="Times New Roman"/>
          <w:sz w:val="24"/>
          <w:szCs w:val="24"/>
          <w:lang w:val="en-US" w:eastAsia="bg-BG"/>
        </w:rPr>
        <w:t xml:space="preserve"> Количеството им е до </w:t>
      </w:r>
      <w:r w:rsidRPr="00C61B54">
        <w:rPr>
          <w:rFonts w:ascii="Times New Roman" w:eastAsia="Times New Roman" w:hAnsi="Times New Roman"/>
          <w:sz w:val="24"/>
          <w:szCs w:val="24"/>
          <w:lang w:eastAsia="bg-BG"/>
        </w:rPr>
        <w:t>110</w:t>
      </w:r>
      <w:r w:rsidRPr="00C61B54">
        <w:rPr>
          <w:rFonts w:ascii="Times New Roman" w:eastAsia="Times New Roman" w:hAnsi="Times New Roman"/>
          <w:sz w:val="24"/>
          <w:szCs w:val="24"/>
          <w:lang w:val="en-US" w:eastAsia="bg-BG"/>
        </w:rPr>
        <w:t>,0 м</w:t>
      </w:r>
      <w:r w:rsidRPr="00C61B54">
        <w:rPr>
          <w:rFonts w:ascii="Times New Roman" w:eastAsia="Times New Roman" w:hAnsi="Times New Roman"/>
          <w:sz w:val="24"/>
          <w:szCs w:val="24"/>
          <w:vertAlign w:val="superscript"/>
          <w:lang w:val="en-US" w:eastAsia="bg-BG"/>
        </w:rPr>
        <w:t>3</w:t>
      </w:r>
      <w:r w:rsidRPr="00C61B54">
        <w:rPr>
          <w:rFonts w:ascii="Times New Roman" w:eastAsia="Times New Roman" w:hAnsi="Times New Roman"/>
          <w:sz w:val="24"/>
          <w:szCs w:val="24"/>
          <w:lang w:val="en-US" w:eastAsia="bg-BG"/>
        </w:rPr>
        <w:t>/год.</w:t>
      </w:r>
    </w:p>
    <w:p w14:paraId="4962136A" w14:textId="77777777" w:rsidR="00C61B54" w:rsidRPr="00C61B54" w:rsidRDefault="00C61B54" w:rsidP="00C61B54">
      <w:pPr>
        <w:pStyle w:val="a6"/>
        <w:rPr>
          <w:sz w:val="24"/>
          <w:szCs w:val="24"/>
        </w:rPr>
      </w:pPr>
      <w:r w:rsidRPr="00C61B54">
        <w:rPr>
          <w:sz w:val="24"/>
          <w:szCs w:val="24"/>
        </w:rPr>
        <w:t xml:space="preserve">Дъждовните води от покрива са отведени чрез  водосточни тръби по терена, от където заедно с падащите  на площадката на обекта дъждовни води, се оттичат към правоъгълни утаителни шахти, в които се утаяват увлечени от водата замърсявания. Изходните тръби от утаителните шахти са изпълнени на по-висока кота от дъната им, за да се гарантира преливане на чиста вода в дъждовната площадкова канализация. Към заустване в река Потока, течаща западно от бетоновия център, ще се отвеждат условно чистите дъждовните отпадъчни води, чието количество е </w:t>
      </w:r>
      <w:r w:rsidRPr="00C61B54">
        <w:rPr>
          <w:sz w:val="24"/>
          <w:szCs w:val="24"/>
          <w:lang w:val="en-US" w:eastAsia="bg-BG"/>
        </w:rPr>
        <w:t xml:space="preserve"> до </w:t>
      </w:r>
      <w:r w:rsidRPr="00C61B54">
        <w:rPr>
          <w:sz w:val="24"/>
          <w:szCs w:val="24"/>
          <w:lang w:eastAsia="bg-BG"/>
        </w:rPr>
        <w:t>3</w:t>
      </w:r>
      <w:r w:rsidRPr="00C61B54">
        <w:rPr>
          <w:sz w:val="24"/>
          <w:szCs w:val="24"/>
          <w:lang w:val="en-US" w:eastAsia="bg-BG"/>
        </w:rPr>
        <w:t> </w:t>
      </w:r>
      <w:r w:rsidRPr="00C61B54">
        <w:rPr>
          <w:sz w:val="24"/>
          <w:szCs w:val="24"/>
          <w:lang w:eastAsia="bg-BG"/>
        </w:rPr>
        <w:t>1</w:t>
      </w:r>
      <w:r w:rsidRPr="00C61B54">
        <w:rPr>
          <w:sz w:val="24"/>
          <w:szCs w:val="24"/>
          <w:lang w:val="en-US" w:eastAsia="bg-BG"/>
        </w:rPr>
        <w:t>00,0 м</w:t>
      </w:r>
      <w:r w:rsidRPr="00C61B54">
        <w:rPr>
          <w:sz w:val="24"/>
          <w:szCs w:val="24"/>
          <w:vertAlign w:val="superscript"/>
          <w:lang w:val="en-US" w:eastAsia="bg-BG"/>
        </w:rPr>
        <w:t>3</w:t>
      </w:r>
      <w:r w:rsidRPr="00C61B54">
        <w:rPr>
          <w:sz w:val="24"/>
          <w:szCs w:val="24"/>
          <w:lang w:val="en-US" w:eastAsia="bg-BG"/>
        </w:rPr>
        <w:t>/год</w:t>
      </w:r>
    </w:p>
    <w:p w14:paraId="42DA8207" w14:textId="28CF089E" w:rsidR="003A3498" w:rsidRPr="00C61B54" w:rsidRDefault="00C61B54" w:rsidP="00C61B54">
      <w:pPr>
        <w:tabs>
          <w:tab w:val="num" w:pos="1418"/>
        </w:tabs>
        <w:spacing w:line="240" w:lineRule="auto"/>
        <w:jc w:val="both"/>
        <w:rPr>
          <w:rFonts w:ascii="Times New Roman" w:hAnsi="Times New Roman"/>
          <w:sz w:val="24"/>
          <w:szCs w:val="24"/>
        </w:rPr>
      </w:pPr>
      <w:r w:rsidRPr="00C61B54">
        <w:rPr>
          <w:rFonts w:ascii="Times New Roman" w:hAnsi="Times New Roman"/>
          <w:sz w:val="24"/>
          <w:szCs w:val="24"/>
        </w:rPr>
        <w:t>Няма да се съхраняват опасни химични вещества и смеси на открито.</w:t>
      </w:r>
      <w:r w:rsidRPr="00C61B54">
        <w:rPr>
          <w:rFonts w:ascii="Times New Roman" w:hAnsi="Times New Roman"/>
          <w:noProof/>
          <w:sz w:val="24"/>
          <w:szCs w:val="24"/>
        </w:rPr>
        <w:t xml:space="preserve"> Използваните п</w:t>
      </w:r>
      <w:r w:rsidRPr="00C61B54">
        <w:rPr>
          <w:rFonts w:ascii="Times New Roman" w:hAnsi="Times New Roman"/>
          <w:sz w:val="24"/>
          <w:szCs w:val="24"/>
        </w:rPr>
        <w:t>ри производството на бетонови разтвори химични добавки (</w:t>
      </w:r>
      <w:r w:rsidRPr="00C61B54">
        <w:rPr>
          <w:rFonts w:ascii="Times New Roman" w:hAnsi="Times New Roman"/>
          <w:i/>
          <w:sz w:val="24"/>
          <w:szCs w:val="24"/>
        </w:rPr>
        <w:t xml:space="preserve">подобраващи работния вискозитет; времето за свързване и в последствие качеството и якостните характеристики  на втвърдения бетон), </w:t>
      </w:r>
      <w:r w:rsidRPr="00C61B54">
        <w:rPr>
          <w:rFonts w:ascii="Times New Roman" w:hAnsi="Times New Roman"/>
          <w:sz w:val="24"/>
          <w:szCs w:val="24"/>
        </w:rPr>
        <w:t>ще се съхраняват в специализирано закрито помещение с ограничен достъп, в следствие на което н</w:t>
      </w:r>
      <w:r w:rsidRPr="00C61B54">
        <w:rPr>
          <w:rFonts w:ascii="Times New Roman" w:eastAsia="Times New Roman" w:hAnsi="Times New Roman"/>
          <w:sz w:val="24"/>
          <w:szCs w:val="24"/>
          <w:lang w:eastAsia="bg-BG"/>
        </w:rPr>
        <w:t>е се очаква емитиране на опасни вещества във води и водни обекти.</w:t>
      </w:r>
      <w:r w:rsidRPr="00C61B54">
        <w:rPr>
          <w:rFonts w:ascii="Times New Roman" w:hAnsi="Times New Roman"/>
          <w:sz w:val="24"/>
          <w:szCs w:val="24"/>
        </w:rPr>
        <w:t xml:space="preserve"> </w:t>
      </w:r>
      <w:r w:rsidRPr="00C61B54">
        <w:rPr>
          <w:rFonts w:ascii="Times New Roman" w:hAnsi="Times New Roman"/>
          <w:noProof/>
          <w:sz w:val="24"/>
          <w:szCs w:val="24"/>
        </w:rPr>
        <w:t>Дъждовните води няма да имат контакт със замърсени и опасни вещества.</w:t>
      </w:r>
      <w:r w:rsidRPr="00C61B54">
        <w:rPr>
          <w:rFonts w:ascii="Times New Roman" w:hAnsi="Times New Roman"/>
          <w:sz w:val="24"/>
          <w:szCs w:val="24"/>
        </w:rPr>
        <w:t xml:space="preserve"> </w:t>
      </w:r>
    </w:p>
    <w:p w14:paraId="53BB1F7B" w14:textId="77777777" w:rsidR="00F4398D" w:rsidRPr="00C61B54" w:rsidRDefault="00F4398D" w:rsidP="00C61B54">
      <w:pPr>
        <w:spacing w:before="20" w:line="240" w:lineRule="auto"/>
        <w:ind w:firstLine="425"/>
        <w:jc w:val="both"/>
        <w:rPr>
          <w:rFonts w:ascii="Times New Roman" w:hAnsi="Times New Roman"/>
          <w:b/>
          <w:i/>
          <w:color w:val="000000" w:themeColor="text1"/>
          <w:sz w:val="24"/>
          <w:szCs w:val="24"/>
        </w:rPr>
      </w:pPr>
      <w:r w:rsidRPr="00C61B54">
        <w:rPr>
          <w:rFonts w:ascii="Times New Roman" w:hAnsi="Times New Roman"/>
          <w:b/>
          <w:i/>
          <w:color w:val="000000" w:themeColor="text1"/>
          <w:sz w:val="24"/>
          <w:szCs w:val="24"/>
        </w:rPr>
        <w:t>Подземни води</w:t>
      </w:r>
    </w:p>
    <w:p w14:paraId="4D31C4DA" w14:textId="77777777" w:rsidR="009015B2" w:rsidRPr="00C61B54" w:rsidRDefault="009015B2" w:rsidP="00C53791">
      <w:pPr>
        <w:spacing w:before="20" w:line="240" w:lineRule="auto"/>
        <w:jc w:val="both"/>
        <w:rPr>
          <w:rFonts w:ascii="Times New Roman" w:hAnsi="Times New Roman"/>
          <w:color w:val="000000" w:themeColor="text1"/>
          <w:sz w:val="24"/>
          <w:szCs w:val="24"/>
        </w:rPr>
      </w:pPr>
      <w:r w:rsidRPr="00C61B54">
        <w:rPr>
          <w:rFonts w:ascii="Times New Roman" w:hAnsi="Times New Roman"/>
          <w:color w:val="000000" w:themeColor="text1"/>
          <w:sz w:val="24"/>
          <w:szCs w:val="24"/>
        </w:rPr>
        <w:t xml:space="preserve">Имотът, предмет на инвестиционното предложение не попада в обхвата на санитарно охранителни зони около водоизточници, не засяга съоръжения за питейно-битово водоснабдяване и не се намира около водоизточници на минерални води. </w:t>
      </w:r>
    </w:p>
    <w:p w14:paraId="65551BF4" w14:textId="77777777" w:rsidR="00D42328" w:rsidRPr="00C61B54" w:rsidRDefault="00DC5282" w:rsidP="00C61B54">
      <w:pPr>
        <w:spacing w:before="20" w:line="240" w:lineRule="auto"/>
        <w:ind w:firstLine="425"/>
        <w:jc w:val="both"/>
        <w:rPr>
          <w:rFonts w:ascii="Times New Roman" w:hAnsi="Times New Roman"/>
          <w:b/>
          <w:sz w:val="24"/>
          <w:szCs w:val="24"/>
        </w:rPr>
      </w:pPr>
      <w:r w:rsidRPr="00C61B54">
        <w:rPr>
          <w:rFonts w:ascii="Times New Roman" w:hAnsi="Times New Roman"/>
          <w:b/>
          <w:sz w:val="24"/>
          <w:szCs w:val="24"/>
        </w:rPr>
        <w:t>Почви</w:t>
      </w:r>
    </w:p>
    <w:p w14:paraId="0D1E4FA9" w14:textId="77777777" w:rsidR="001E1192" w:rsidRPr="00C61B54" w:rsidRDefault="001E1192" w:rsidP="00C61B54">
      <w:pPr>
        <w:spacing w:before="100" w:beforeAutospacing="1" w:after="0" w:afterAutospacing="1" w:line="240" w:lineRule="auto"/>
        <w:jc w:val="both"/>
        <w:rPr>
          <w:rFonts w:ascii="Times New Roman" w:eastAsia="Times New Roman" w:hAnsi="Times New Roman"/>
          <w:i/>
          <w:sz w:val="24"/>
          <w:szCs w:val="24"/>
          <w:lang w:val="ru-RU"/>
        </w:rPr>
      </w:pPr>
      <w:r w:rsidRPr="00C61B54">
        <w:rPr>
          <w:rFonts w:ascii="Times New Roman" w:eastAsia="Times New Roman" w:hAnsi="Times New Roman"/>
          <w:sz w:val="24"/>
          <w:szCs w:val="24"/>
          <w:lang w:eastAsia="bg-BG"/>
        </w:rPr>
        <w:t xml:space="preserve">При реализация на инвестиционното предложение не се предвижда негативно въздействие върху почвите в района. Съхраняваните отпадъци нямат контакт с почви. </w:t>
      </w:r>
    </w:p>
    <w:p w14:paraId="5EE2CF13" w14:textId="77777777" w:rsidR="00D42328" w:rsidRPr="00C61B54" w:rsidRDefault="0058002F" w:rsidP="00C61B54">
      <w:pPr>
        <w:spacing w:before="20" w:line="240" w:lineRule="auto"/>
        <w:ind w:firstLine="425"/>
        <w:jc w:val="both"/>
        <w:rPr>
          <w:rFonts w:ascii="Times New Roman" w:hAnsi="Times New Roman"/>
          <w:b/>
          <w:sz w:val="24"/>
          <w:szCs w:val="24"/>
        </w:rPr>
      </w:pPr>
      <w:r w:rsidRPr="00C61B54">
        <w:rPr>
          <w:rFonts w:ascii="Times New Roman" w:hAnsi="Times New Roman"/>
          <w:b/>
          <w:sz w:val="24"/>
          <w:szCs w:val="24"/>
        </w:rPr>
        <w:t>Въздействие върху земните недра</w:t>
      </w:r>
    </w:p>
    <w:p w14:paraId="3E2EED16" w14:textId="77777777" w:rsidR="001E1192" w:rsidRPr="00C61B54" w:rsidRDefault="001E1192" w:rsidP="00C61B54">
      <w:pPr>
        <w:spacing w:before="100" w:beforeAutospacing="1" w:after="100" w:afterAutospacing="1" w:line="240" w:lineRule="auto"/>
        <w:jc w:val="both"/>
        <w:rPr>
          <w:rFonts w:ascii="Times New Roman" w:eastAsia="Times New Roman" w:hAnsi="Times New Roman"/>
          <w:sz w:val="24"/>
          <w:szCs w:val="24"/>
          <w:lang w:eastAsia="bg-BG"/>
        </w:rPr>
      </w:pPr>
      <w:r w:rsidRPr="00C61B54">
        <w:rPr>
          <w:rFonts w:ascii="Times New Roman" w:eastAsia="Times New Roman" w:hAnsi="Times New Roman"/>
          <w:sz w:val="24"/>
          <w:szCs w:val="24"/>
          <w:lang w:eastAsia="bg-BG"/>
        </w:rPr>
        <w:t>Не се очаква въздействие (По смисъла на Закона за подземните богатства, § 1, т.6 от Допълнителните разпоредби, „земни недра“ са достъпните за човешката дейност части на земната кора (литосферата));</w:t>
      </w:r>
    </w:p>
    <w:p w14:paraId="294A2F06" w14:textId="77777777" w:rsidR="0058002F" w:rsidRPr="00C61B54" w:rsidRDefault="0058002F" w:rsidP="00C61B54">
      <w:pPr>
        <w:spacing w:before="20" w:line="240" w:lineRule="auto"/>
        <w:ind w:firstLine="425"/>
        <w:jc w:val="both"/>
        <w:rPr>
          <w:rFonts w:ascii="Times New Roman" w:hAnsi="Times New Roman"/>
          <w:b/>
          <w:sz w:val="24"/>
          <w:szCs w:val="24"/>
        </w:rPr>
      </w:pPr>
      <w:r w:rsidRPr="00C61B54">
        <w:rPr>
          <w:rFonts w:ascii="Times New Roman" w:hAnsi="Times New Roman"/>
          <w:b/>
          <w:sz w:val="24"/>
          <w:szCs w:val="24"/>
        </w:rPr>
        <w:t>Въздействие върху ландшафта</w:t>
      </w:r>
    </w:p>
    <w:p w14:paraId="1DFABE57" w14:textId="77777777" w:rsidR="0058002F" w:rsidRPr="00C61B54" w:rsidRDefault="00827155" w:rsidP="00C53791">
      <w:pPr>
        <w:spacing w:before="20" w:line="240" w:lineRule="auto"/>
        <w:jc w:val="both"/>
        <w:rPr>
          <w:rFonts w:ascii="Times New Roman" w:hAnsi="Times New Roman"/>
          <w:b/>
          <w:sz w:val="24"/>
          <w:szCs w:val="24"/>
        </w:rPr>
      </w:pPr>
      <w:r w:rsidRPr="00C61B54">
        <w:rPr>
          <w:rFonts w:ascii="Times New Roman" w:hAnsi="Times New Roman"/>
          <w:sz w:val="24"/>
          <w:szCs w:val="24"/>
        </w:rPr>
        <w:t>Изграждане на обекта не е свързана с дейности, оказващи отрицателно въздействие върху ландшафта в района.</w:t>
      </w:r>
      <w:r w:rsidR="0058002F" w:rsidRPr="00C61B54">
        <w:rPr>
          <w:rFonts w:ascii="Times New Roman" w:hAnsi="Times New Roman"/>
          <w:b/>
          <w:sz w:val="24"/>
          <w:szCs w:val="24"/>
        </w:rPr>
        <w:t xml:space="preserve"> </w:t>
      </w:r>
    </w:p>
    <w:p w14:paraId="3764DC2F" w14:textId="77777777" w:rsidR="00827155" w:rsidRPr="00C61B54" w:rsidRDefault="0058002F" w:rsidP="00C61B54">
      <w:pPr>
        <w:spacing w:before="20" w:line="240" w:lineRule="auto"/>
        <w:ind w:firstLine="425"/>
        <w:jc w:val="both"/>
        <w:rPr>
          <w:rFonts w:ascii="Times New Roman" w:hAnsi="Times New Roman"/>
          <w:b/>
          <w:sz w:val="24"/>
          <w:szCs w:val="24"/>
        </w:rPr>
      </w:pPr>
      <w:r w:rsidRPr="00C61B54">
        <w:rPr>
          <w:rFonts w:ascii="Times New Roman" w:hAnsi="Times New Roman"/>
          <w:b/>
          <w:sz w:val="24"/>
          <w:szCs w:val="24"/>
        </w:rPr>
        <w:t>Въздействие върху биологичното разнообразие и неговите елементи</w:t>
      </w:r>
    </w:p>
    <w:p w14:paraId="335FC2FA" w14:textId="77777777" w:rsidR="0058002F" w:rsidRPr="00C61B54" w:rsidRDefault="0058002F" w:rsidP="00C53791">
      <w:pPr>
        <w:spacing w:before="20" w:line="240" w:lineRule="auto"/>
        <w:jc w:val="both"/>
        <w:rPr>
          <w:rFonts w:ascii="Times New Roman" w:hAnsi="Times New Roman"/>
          <w:sz w:val="24"/>
          <w:szCs w:val="24"/>
        </w:rPr>
      </w:pPr>
      <w:r w:rsidRPr="00C61B54">
        <w:rPr>
          <w:rFonts w:ascii="Times New Roman" w:eastAsia="Times New Roman" w:hAnsi="Times New Roman"/>
          <w:sz w:val="24"/>
          <w:szCs w:val="24"/>
          <w:lang w:eastAsia="bg-BG"/>
        </w:rPr>
        <w:t>Местоположението и характера на ИП не предполагат в</w:t>
      </w:r>
      <w:r w:rsidRPr="00C61B54">
        <w:rPr>
          <w:rFonts w:ascii="Times New Roman" w:hAnsi="Times New Roman"/>
          <w:sz w:val="24"/>
          <w:szCs w:val="24"/>
        </w:rPr>
        <w:t>ъздействие върху биологичното разнообразие и неговите елементи</w:t>
      </w:r>
    </w:p>
    <w:p w14:paraId="7BC7CABB" w14:textId="77777777" w:rsidR="0058002F" w:rsidRPr="00C61B54" w:rsidRDefault="0058002F" w:rsidP="00C61B54">
      <w:pPr>
        <w:spacing w:before="20" w:line="240" w:lineRule="auto"/>
        <w:ind w:firstLine="425"/>
        <w:jc w:val="both"/>
        <w:rPr>
          <w:rFonts w:ascii="Times New Roman" w:hAnsi="Times New Roman"/>
          <w:sz w:val="24"/>
          <w:szCs w:val="24"/>
        </w:rPr>
      </w:pPr>
      <w:r w:rsidRPr="00C61B54">
        <w:rPr>
          <w:rFonts w:ascii="Times New Roman" w:hAnsi="Times New Roman"/>
          <w:b/>
          <w:sz w:val="24"/>
          <w:szCs w:val="24"/>
        </w:rPr>
        <w:t>Въздействие върху защитени територии</w:t>
      </w:r>
      <w:r w:rsidRPr="00C61B54">
        <w:rPr>
          <w:rFonts w:ascii="Times New Roman" w:hAnsi="Times New Roman"/>
          <w:sz w:val="24"/>
          <w:szCs w:val="24"/>
        </w:rPr>
        <w:t xml:space="preserve"> </w:t>
      </w:r>
    </w:p>
    <w:p w14:paraId="3AB966F0" w14:textId="77777777" w:rsidR="0058002F" w:rsidRPr="00C61B54" w:rsidRDefault="0058002F" w:rsidP="00C53791">
      <w:pPr>
        <w:spacing w:before="20" w:line="240" w:lineRule="auto"/>
        <w:jc w:val="both"/>
        <w:rPr>
          <w:rFonts w:ascii="Times New Roman" w:hAnsi="Times New Roman"/>
          <w:sz w:val="24"/>
          <w:szCs w:val="24"/>
        </w:rPr>
      </w:pPr>
      <w:r w:rsidRPr="00C61B54">
        <w:rPr>
          <w:rFonts w:ascii="Times New Roman" w:hAnsi="Times New Roman"/>
          <w:sz w:val="24"/>
          <w:szCs w:val="24"/>
        </w:rPr>
        <w:lastRenderedPageBreak/>
        <w:t>Имотът не попада в границите на защитени територии по смисъла на Закона за защитените територии</w:t>
      </w:r>
      <w:r w:rsidR="00C136F6" w:rsidRPr="00C61B54">
        <w:rPr>
          <w:rFonts w:ascii="Times New Roman" w:hAnsi="Times New Roman"/>
          <w:sz w:val="24"/>
          <w:szCs w:val="24"/>
        </w:rPr>
        <w:t>,</w:t>
      </w:r>
      <w:r w:rsidRPr="00C61B54">
        <w:rPr>
          <w:rFonts w:ascii="Times New Roman" w:hAnsi="Times New Roman"/>
          <w:sz w:val="24"/>
          <w:szCs w:val="24"/>
        </w:rPr>
        <w:t xml:space="preserve">  поради което не се очаква въздействие върху този компонент.</w:t>
      </w:r>
    </w:p>
    <w:p w14:paraId="75AEDA87" w14:textId="77777777" w:rsidR="00C136F6" w:rsidRPr="00C61B54" w:rsidRDefault="00827155" w:rsidP="00C53791">
      <w:pPr>
        <w:spacing w:before="20" w:line="240" w:lineRule="auto"/>
        <w:jc w:val="both"/>
        <w:rPr>
          <w:rFonts w:ascii="Times New Roman" w:hAnsi="Times New Roman"/>
          <w:sz w:val="24"/>
          <w:szCs w:val="24"/>
        </w:rPr>
      </w:pPr>
      <w:r w:rsidRPr="00C61B54">
        <w:rPr>
          <w:rFonts w:ascii="Times New Roman" w:hAnsi="Times New Roman"/>
          <w:sz w:val="24"/>
          <w:szCs w:val="24"/>
        </w:rPr>
        <w:t xml:space="preserve">При спазване на одобрените проекти и законови изисквания не се очаква отрицателно въздействие върху компонентите на околната среда - атмосферен въздух, води, почвата, земни недра, ландшафт, климат, биоразнообразие и неговите елементи. </w:t>
      </w:r>
    </w:p>
    <w:p w14:paraId="500268F9" w14:textId="77777777" w:rsidR="00DE1FAE" w:rsidRPr="00C61B54" w:rsidRDefault="00DE1FAE" w:rsidP="00C61B54">
      <w:pPr>
        <w:spacing w:line="240" w:lineRule="auto"/>
        <w:jc w:val="both"/>
        <w:rPr>
          <w:rFonts w:ascii="Times New Roman" w:hAnsi="Times New Roman"/>
          <w:b/>
          <w:color w:val="000000" w:themeColor="text1"/>
          <w:sz w:val="24"/>
          <w:szCs w:val="24"/>
        </w:rPr>
      </w:pPr>
      <w:r w:rsidRPr="00C61B54">
        <w:rPr>
          <w:rFonts w:ascii="Times New Roman" w:hAnsi="Times New Roman"/>
          <w:b/>
          <w:color w:val="000000" w:themeColor="text1"/>
          <w:sz w:val="24"/>
          <w:szCs w:val="24"/>
        </w:rPr>
        <w:t>2. Въздействие върху елементи от Националната екологична мрежа, включително на разположените в близост до инвестиционното предложение.</w:t>
      </w:r>
    </w:p>
    <w:p w14:paraId="1F351915" w14:textId="77777777" w:rsidR="00286315" w:rsidRPr="00C61B54" w:rsidRDefault="00286315" w:rsidP="00C53791">
      <w:pPr>
        <w:spacing w:after="0" w:line="240" w:lineRule="auto"/>
        <w:jc w:val="both"/>
        <w:rPr>
          <w:rFonts w:ascii="Times New Roman" w:eastAsia="Times New Roman" w:hAnsi="Times New Roman"/>
          <w:sz w:val="24"/>
          <w:szCs w:val="24"/>
        </w:rPr>
      </w:pPr>
      <w:r w:rsidRPr="00C61B54">
        <w:rPr>
          <w:rFonts w:ascii="Times New Roman" w:hAnsi="Times New Roman"/>
          <w:sz w:val="24"/>
          <w:szCs w:val="24"/>
        </w:rPr>
        <w:t>ПИ с идентификатор 70528.140.381</w:t>
      </w:r>
      <w:r w:rsidRPr="00C61B54">
        <w:rPr>
          <w:rFonts w:ascii="Times New Roman" w:hAnsi="Times New Roman"/>
          <w:sz w:val="24"/>
          <w:szCs w:val="24"/>
          <w:shd w:val="clear" w:color="auto" w:fill="FFFFFF"/>
        </w:rPr>
        <w:t xml:space="preserve"> с местонахождение: Найденгеровско шосе“ </w:t>
      </w:r>
      <w:r w:rsidRPr="00C61B54">
        <w:rPr>
          <w:rFonts w:ascii="Times New Roman" w:hAnsi="Times New Roman"/>
          <w:iCs/>
          <w:sz w:val="24"/>
          <w:szCs w:val="24"/>
        </w:rPr>
        <w:t xml:space="preserve">№ </w:t>
      </w:r>
      <w:r w:rsidRPr="00C61B54">
        <w:rPr>
          <w:rFonts w:ascii="Times New Roman" w:hAnsi="Times New Roman"/>
          <w:sz w:val="24"/>
          <w:szCs w:val="24"/>
          <w:shd w:val="clear" w:color="auto" w:fill="FFFFFF"/>
        </w:rPr>
        <w:t>6</w:t>
      </w:r>
      <w:r w:rsidRPr="00C61B54">
        <w:rPr>
          <w:rFonts w:ascii="Times New Roman" w:hAnsi="Times New Roman"/>
          <w:sz w:val="24"/>
          <w:szCs w:val="24"/>
        </w:rPr>
        <w:t xml:space="preserve"> , гр. Съединение, община Съединение, област Пловдив, който е с обща площ 6563 кв.м., </w:t>
      </w:r>
      <w:r w:rsidRPr="00C61B54">
        <w:rPr>
          <w:rFonts w:ascii="Times New Roman" w:eastAsia="Times New Roman" w:hAnsi="Times New Roman"/>
          <w:sz w:val="24"/>
          <w:szCs w:val="24"/>
          <w:lang w:eastAsia="bg-BG"/>
        </w:rPr>
        <w:t xml:space="preserve">вид територия Земеделска, НТП За друг вид производствен, складов обект; категория на земята: 0  -  </w:t>
      </w:r>
      <w:r w:rsidRPr="00C61B54">
        <w:rPr>
          <w:rFonts w:ascii="Times New Roman" w:eastAsia="Times New Roman" w:hAnsi="Times New Roman"/>
          <w:sz w:val="24"/>
          <w:szCs w:val="24"/>
          <w:u w:val="single"/>
          <w:lang w:val="en-GB"/>
        </w:rPr>
        <w:t>не попада</w:t>
      </w:r>
      <w:r w:rsidRPr="00C61B54">
        <w:rPr>
          <w:rFonts w:ascii="Times New Roman" w:eastAsia="Times New Roman" w:hAnsi="Times New Roman"/>
          <w:sz w:val="24"/>
          <w:szCs w:val="24"/>
          <w:lang w:val="en-GB"/>
        </w:rPr>
        <w:t xml:space="preserve"> в границите на Защитени зони по смисъла на Закона за биологичното разнообразие /</w:t>
      </w:r>
      <w:r w:rsidRPr="00C61B54">
        <w:rPr>
          <w:rFonts w:ascii="Times New Roman" w:eastAsia="Times New Roman" w:hAnsi="Times New Roman"/>
          <w:i/>
          <w:iCs/>
          <w:sz w:val="24"/>
          <w:szCs w:val="24"/>
          <w:lang w:val="en-GB"/>
        </w:rPr>
        <w:t>обн. ДВ бр. 77 от 09.08.2002 г., изм. ДВ бр. 98 от 27.11.2018 г./</w:t>
      </w:r>
      <w:r w:rsidRPr="00C61B54">
        <w:rPr>
          <w:rFonts w:ascii="Times New Roman" w:eastAsia="Times New Roman" w:hAnsi="Times New Roman"/>
          <w:sz w:val="24"/>
          <w:szCs w:val="24"/>
          <w:lang w:val="en-GB"/>
        </w:rPr>
        <w:t xml:space="preserve"> от мрежата „НАТУРА 2000“.</w:t>
      </w:r>
      <w:r w:rsidRPr="00C61B54">
        <w:rPr>
          <w:rFonts w:ascii="Times New Roman" w:eastAsia="Times New Roman" w:hAnsi="Times New Roman"/>
          <w:sz w:val="24"/>
          <w:szCs w:val="24"/>
        </w:rPr>
        <w:t xml:space="preserve"> </w:t>
      </w:r>
    </w:p>
    <w:p w14:paraId="730D3254" w14:textId="530FF0BA" w:rsidR="00286315" w:rsidRPr="00C61B54" w:rsidRDefault="00286315" w:rsidP="00C53791">
      <w:pPr>
        <w:spacing w:after="0" w:line="240" w:lineRule="auto"/>
        <w:jc w:val="both"/>
        <w:rPr>
          <w:rFonts w:ascii="Times New Roman" w:eastAsia="Times New Roman" w:hAnsi="Times New Roman"/>
          <w:sz w:val="24"/>
          <w:szCs w:val="24"/>
          <w:lang w:eastAsia="bg-BG"/>
        </w:rPr>
      </w:pPr>
      <w:r w:rsidRPr="00C61B54">
        <w:rPr>
          <w:rFonts w:ascii="Times New Roman" w:eastAsia="Times New Roman" w:hAnsi="Times New Roman"/>
          <w:sz w:val="24"/>
          <w:szCs w:val="24"/>
        </w:rPr>
        <w:t xml:space="preserve">Най-близката защитена зона от Европейската екологична мрежа „НАТУРА 2000“- </w:t>
      </w:r>
      <w:r w:rsidRPr="00C61B54">
        <w:rPr>
          <w:rFonts w:ascii="Times New Roman" w:eastAsia="Times New Roman" w:hAnsi="Times New Roman"/>
          <w:b/>
          <w:bCs/>
          <w:sz w:val="24"/>
          <w:szCs w:val="24"/>
        </w:rPr>
        <w:t xml:space="preserve">е  </w:t>
      </w:r>
      <w:r w:rsidRPr="00C61B54">
        <w:rPr>
          <w:rFonts w:ascii="Times New Roman" w:hAnsi="Times New Roman"/>
          <w:sz w:val="24"/>
          <w:szCs w:val="24"/>
          <w:lang w:val="en-US"/>
        </w:rPr>
        <w:t>BG0002086</w:t>
      </w:r>
      <w:r w:rsidRPr="00C61B54">
        <w:rPr>
          <w:rFonts w:ascii="Times New Roman" w:eastAsia="Times New Roman" w:hAnsi="Times New Roman"/>
          <w:b/>
          <w:bCs/>
          <w:sz w:val="24"/>
          <w:szCs w:val="24"/>
        </w:rPr>
        <w:t xml:space="preserve"> „</w:t>
      </w:r>
      <w:r w:rsidRPr="00C61B54">
        <w:rPr>
          <w:rFonts w:ascii="Times New Roman" w:hAnsi="Times New Roman"/>
          <w:sz w:val="24"/>
          <w:szCs w:val="24"/>
        </w:rPr>
        <w:t>Оризища Цалапица</w:t>
      </w:r>
      <w:r w:rsidRPr="00C61B54">
        <w:rPr>
          <w:rFonts w:ascii="Times New Roman" w:eastAsia="Times New Roman" w:hAnsi="Times New Roman"/>
          <w:b/>
          <w:bCs/>
          <w:sz w:val="24"/>
          <w:szCs w:val="24"/>
        </w:rPr>
        <w:t>“-</w:t>
      </w:r>
      <w:r w:rsidRPr="00C61B54">
        <w:rPr>
          <w:rFonts w:ascii="Times New Roman" w:eastAsia="Times New Roman" w:hAnsi="Times New Roman"/>
          <w:sz w:val="24"/>
          <w:szCs w:val="24"/>
        </w:rPr>
        <w:t xml:space="preserve"> Заповед № РД-368 от 16.06.2008 г.</w:t>
      </w:r>
      <w:r w:rsidRPr="00C61B54">
        <w:rPr>
          <w:rFonts w:ascii="Times New Roman" w:eastAsia="Times New Roman" w:hAnsi="Times New Roman"/>
          <w:sz w:val="24"/>
          <w:szCs w:val="24"/>
        </w:rPr>
        <w:tab/>
      </w:r>
      <w:r w:rsidRPr="00C61B54">
        <w:rPr>
          <w:rFonts w:ascii="Times New Roman" w:hAnsi="Times New Roman"/>
          <w:sz w:val="24"/>
          <w:szCs w:val="24"/>
        </w:rPr>
        <w:t>ДВ</w:t>
      </w:r>
      <w:r w:rsidRPr="00C61B54">
        <w:rPr>
          <w:rFonts w:ascii="Times New Roman" w:eastAsia="Times New Roman" w:hAnsi="Times New Roman"/>
          <w:sz w:val="24"/>
          <w:szCs w:val="24"/>
        </w:rPr>
        <w:t xml:space="preserve"> бр. 56 от 20.06.2008 г.</w:t>
      </w:r>
      <w:r w:rsidRPr="00C61B54">
        <w:rPr>
          <w:rFonts w:ascii="Times New Roman" w:hAnsi="Times New Roman"/>
          <w:sz w:val="24"/>
          <w:szCs w:val="24"/>
        </w:rPr>
        <w:t xml:space="preserve"> Защитената зона е тип А</w:t>
      </w:r>
      <w:r w:rsidRPr="00C61B54">
        <w:rPr>
          <w:rFonts w:ascii="Times New Roman" w:hAnsi="Times New Roman"/>
          <w:sz w:val="24"/>
          <w:szCs w:val="24"/>
          <w:lang w:val="ru-RU"/>
        </w:rPr>
        <w:t xml:space="preserve"> – </w:t>
      </w:r>
      <w:r w:rsidRPr="00C61B54">
        <w:rPr>
          <w:rFonts w:ascii="Times New Roman" w:hAnsi="Times New Roman"/>
          <w:sz w:val="24"/>
          <w:szCs w:val="24"/>
        </w:rPr>
        <w:t xml:space="preserve">Защитена зона по Директива 92/43/ЕЕС за опазване </w:t>
      </w:r>
      <w:r w:rsidRPr="00C61B54">
        <w:rPr>
          <w:rStyle w:val="a8"/>
          <w:rFonts w:ascii="Times New Roman" w:hAnsi="Times New Roman"/>
          <w:b w:val="0"/>
          <w:bCs w:val="0"/>
          <w:sz w:val="24"/>
          <w:szCs w:val="24"/>
        </w:rPr>
        <w:t>на дивите птици.</w:t>
      </w:r>
      <w:r w:rsidRPr="00C61B54">
        <w:rPr>
          <w:rFonts w:ascii="Times New Roman" w:eastAsia="Times New Roman" w:hAnsi="Times New Roman"/>
          <w:sz w:val="24"/>
          <w:szCs w:val="24"/>
          <w:lang w:eastAsia="bg-BG"/>
        </w:rPr>
        <w:t xml:space="preserve"> </w:t>
      </w:r>
      <w:r w:rsidRPr="00C61B54">
        <w:rPr>
          <w:rFonts w:ascii="Times New Roman" w:hAnsi="Times New Roman"/>
          <w:sz w:val="24"/>
          <w:szCs w:val="24"/>
        </w:rPr>
        <w:t>Имотът се намира на значително  разстояние от границите и,</w:t>
      </w:r>
      <w:r w:rsidRPr="00C61B54">
        <w:rPr>
          <w:rFonts w:ascii="Times New Roman" w:eastAsia="Times New Roman" w:hAnsi="Times New Roman"/>
          <w:sz w:val="24"/>
          <w:szCs w:val="24"/>
          <w:lang w:eastAsia="bg-BG"/>
        </w:rPr>
        <w:t xml:space="preserve"> </w:t>
      </w:r>
      <w:r w:rsidRPr="00C61B54">
        <w:rPr>
          <w:rFonts w:ascii="Times New Roman" w:hAnsi="Times New Roman"/>
          <w:sz w:val="24"/>
          <w:szCs w:val="24"/>
        </w:rPr>
        <w:t>поради което не се очаква реализацията на инвестиционното предложение да окаже негативно влияние върху предмета на опазване в защитената зона.</w:t>
      </w:r>
    </w:p>
    <w:p w14:paraId="58DB6060" w14:textId="77777777" w:rsidR="00286315" w:rsidRPr="00C61B54" w:rsidRDefault="00286315" w:rsidP="00C53791">
      <w:pPr>
        <w:spacing w:after="120" w:line="240" w:lineRule="auto"/>
        <w:jc w:val="both"/>
        <w:rPr>
          <w:rFonts w:ascii="Times New Roman" w:eastAsia="Times New Roman" w:hAnsi="Times New Roman"/>
          <w:color w:val="FF0000"/>
          <w:sz w:val="24"/>
          <w:szCs w:val="24"/>
          <w:lang w:eastAsia="bg-BG"/>
        </w:rPr>
      </w:pPr>
    </w:p>
    <w:p w14:paraId="6B0E8E0D" w14:textId="77777777" w:rsidR="00DE1FAE" w:rsidRPr="00C61B54" w:rsidRDefault="00DE1FAE" w:rsidP="00C61B54">
      <w:pPr>
        <w:spacing w:line="240" w:lineRule="auto"/>
        <w:jc w:val="both"/>
        <w:rPr>
          <w:rFonts w:ascii="Times New Roman" w:hAnsi="Times New Roman"/>
          <w:b/>
          <w:color w:val="000000" w:themeColor="text1"/>
          <w:sz w:val="24"/>
          <w:szCs w:val="24"/>
        </w:rPr>
      </w:pPr>
      <w:r w:rsidRPr="00C61B54">
        <w:rPr>
          <w:rFonts w:ascii="Times New Roman" w:hAnsi="Times New Roman"/>
          <w:b/>
          <w:color w:val="000000" w:themeColor="text1"/>
          <w:sz w:val="24"/>
          <w:szCs w:val="24"/>
        </w:rPr>
        <w:t>3. Очакваните последици, произтичащи от уязвимостта на инвестиционното предложение от риск от големи аварии и/или бедствия.</w:t>
      </w:r>
    </w:p>
    <w:p w14:paraId="286C8482" w14:textId="0667ECFC" w:rsidR="003207DE" w:rsidRPr="00C61B54" w:rsidRDefault="003B1936" w:rsidP="00C53791">
      <w:pPr>
        <w:spacing w:before="20" w:line="240" w:lineRule="auto"/>
        <w:jc w:val="both"/>
        <w:rPr>
          <w:rFonts w:ascii="Times New Roman" w:hAnsi="Times New Roman"/>
          <w:color w:val="000000" w:themeColor="text1"/>
          <w:sz w:val="24"/>
          <w:szCs w:val="24"/>
        </w:rPr>
      </w:pPr>
      <w:r w:rsidRPr="00C61B54">
        <w:rPr>
          <w:rFonts w:ascii="Times New Roman" w:hAnsi="Times New Roman"/>
          <w:color w:val="000000" w:themeColor="text1"/>
          <w:sz w:val="24"/>
          <w:szCs w:val="24"/>
        </w:rPr>
        <w:t>При е</w:t>
      </w:r>
      <w:r w:rsidR="003207DE" w:rsidRPr="00C61B54">
        <w:rPr>
          <w:rFonts w:ascii="Times New Roman" w:hAnsi="Times New Roman"/>
          <w:color w:val="000000" w:themeColor="text1"/>
          <w:sz w:val="24"/>
          <w:szCs w:val="24"/>
        </w:rPr>
        <w:t xml:space="preserve">ксплоатацията на обекта ще бъдат изпълнени по всички нормативни изисквания и бъдещия обект няма да доведе до замърсяване компонентите на околната среда. </w:t>
      </w:r>
    </w:p>
    <w:p w14:paraId="66242566" w14:textId="77777777" w:rsidR="003207DE" w:rsidRPr="00C61B54" w:rsidRDefault="003207DE" w:rsidP="00C53791">
      <w:pPr>
        <w:spacing w:before="20" w:line="240" w:lineRule="auto"/>
        <w:jc w:val="both"/>
        <w:rPr>
          <w:rFonts w:ascii="Times New Roman" w:hAnsi="Times New Roman"/>
          <w:color w:val="000000" w:themeColor="text1"/>
          <w:sz w:val="24"/>
          <w:szCs w:val="24"/>
        </w:rPr>
      </w:pPr>
      <w:r w:rsidRPr="00C61B54">
        <w:rPr>
          <w:rFonts w:ascii="Times New Roman" w:hAnsi="Times New Roman"/>
          <w:color w:val="000000" w:themeColor="text1"/>
          <w:sz w:val="24"/>
          <w:szCs w:val="24"/>
        </w:rPr>
        <w:t>При спазване на необходимите норми на проектиране и нормативни изисквания, риск от аварии, бедствия и инциденти в околната среда няма да има.</w:t>
      </w:r>
    </w:p>
    <w:p w14:paraId="13BBA069" w14:textId="77777777" w:rsidR="003207DE" w:rsidRPr="00C61B54" w:rsidRDefault="00DE1FAE" w:rsidP="00C61B54">
      <w:pPr>
        <w:spacing w:line="240" w:lineRule="auto"/>
        <w:jc w:val="both"/>
        <w:rPr>
          <w:rFonts w:ascii="Times New Roman" w:hAnsi="Times New Roman"/>
          <w:b/>
          <w:color w:val="000000" w:themeColor="text1"/>
          <w:sz w:val="24"/>
          <w:szCs w:val="24"/>
        </w:rPr>
      </w:pPr>
      <w:r w:rsidRPr="00C61B54">
        <w:rPr>
          <w:rFonts w:ascii="Times New Roman" w:hAnsi="Times New Roman"/>
          <w:b/>
          <w:color w:val="000000" w:themeColor="text1"/>
          <w:sz w:val="24"/>
          <w:szCs w:val="24"/>
        </w:rPr>
        <w:t>4. Вид и естество на въздействието (пряко, непряко, вторично, кумулативно, краткотрайно, средно- и дълготрайно, постоянно и временно, положително и отрицателно).</w:t>
      </w:r>
    </w:p>
    <w:p w14:paraId="1115D06B" w14:textId="77777777" w:rsidR="00DE1FAE" w:rsidRPr="00C61B54" w:rsidRDefault="003207DE" w:rsidP="00C53791">
      <w:pPr>
        <w:spacing w:before="20" w:line="240" w:lineRule="auto"/>
        <w:jc w:val="both"/>
        <w:rPr>
          <w:rFonts w:ascii="Times New Roman" w:hAnsi="Times New Roman"/>
          <w:color w:val="000000" w:themeColor="text1"/>
          <w:sz w:val="24"/>
          <w:szCs w:val="24"/>
        </w:rPr>
      </w:pPr>
      <w:r w:rsidRPr="00C61B54">
        <w:rPr>
          <w:rFonts w:ascii="Times New Roman" w:hAnsi="Times New Roman"/>
          <w:color w:val="000000" w:themeColor="text1"/>
          <w:sz w:val="24"/>
          <w:szCs w:val="24"/>
        </w:rPr>
        <w:t xml:space="preserve">При спазване на законовите изисквания и мерки, експлоатацията на обекта не се очаква да окаже отрицателно  въздействието върху компонентите на околната среда. Генерираните отпадъци ще се третират съгласно изискванията на ЗУО, поради което не се очаква да окажат отрицателно въздействие върху компонентите на околната среда.  Като цяло въздействието от експлоатацията на обекта може да се оцени предварително като, незначително, без кумулативно действие и локално в само района на имота, в който ще се реализира инвестиционното предложение. </w:t>
      </w:r>
    </w:p>
    <w:tbl>
      <w:tblPr>
        <w:tblW w:w="0" w:type="auto"/>
        <w:tblInd w:w="70"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1670"/>
        <w:gridCol w:w="622"/>
        <w:gridCol w:w="622"/>
        <w:gridCol w:w="628"/>
        <w:gridCol w:w="622"/>
        <w:gridCol w:w="622"/>
        <w:gridCol w:w="622"/>
        <w:gridCol w:w="622"/>
        <w:gridCol w:w="622"/>
        <w:gridCol w:w="622"/>
        <w:gridCol w:w="622"/>
        <w:gridCol w:w="622"/>
        <w:gridCol w:w="624"/>
      </w:tblGrid>
      <w:tr w:rsidR="00030F8A" w:rsidRPr="00C61B54" w14:paraId="59D6C06A" w14:textId="77777777" w:rsidTr="00063CA1">
        <w:trPr>
          <w:cantSplit/>
          <w:trHeight w:val="926"/>
        </w:trPr>
        <w:tc>
          <w:tcPr>
            <w:tcW w:w="1782" w:type="dxa"/>
            <w:tcBorders>
              <w:bottom w:val="single" w:sz="4" w:space="0" w:color="auto"/>
              <w:right w:val="single" w:sz="4" w:space="0" w:color="auto"/>
            </w:tcBorders>
          </w:tcPr>
          <w:p w14:paraId="0CE958F0" w14:textId="77777777" w:rsidR="001A111A" w:rsidRPr="00C61B54" w:rsidRDefault="001A111A" w:rsidP="00C61B54">
            <w:pPr>
              <w:spacing w:line="240" w:lineRule="auto"/>
              <w:jc w:val="center"/>
              <w:rPr>
                <w:rFonts w:ascii="Times New Roman" w:hAnsi="Times New Roman"/>
                <w:b/>
                <w:color w:val="000000" w:themeColor="text1"/>
                <w:sz w:val="24"/>
                <w:szCs w:val="24"/>
              </w:rPr>
            </w:pPr>
            <w:r w:rsidRPr="00C61B54">
              <w:rPr>
                <w:rFonts w:ascii="Times New Roman" w:hAnsi="Times New Roman"/>
                <w:b/>
                <w:color w:val="000000" w:themeColor="text1"/>
                <w:sz w:val="24"/>
                <w:szCs w:val="24"/>
              </w:rPr>
              <w:t>Компоненти и фактори на околната среда</w:t>
            </w:r>
          </w:p>
          <w:p w14:paraId="6F05AE46" w14:textId="77777777" w:rsidR="001A111A" w:rsidRPr="00C61B54" w:rsidRDefault="001A111A" w:rsidP="00C61B54">
            <w:pPr>
              <w:spacing w:line="240" w:lineRule="auto"/>
              <w:jc w:val="center"/>
              <w:rPr>
                <w:rFonts w:ascii="Times New Roman" w:hAnsi="Times New Roman"/>
                <w:b/>
                <w:color w:val="000000" w:themeColor="text1"/>
                <w:sz w:val="24"/>
                <w:szCs w:val="24"/>
              </w:rPr>
            </w:pPr>
          </w:p>
          <w:p w14:paraId="47FBB162" w14:textId="77777777" w:rsidR="001A111A" w:rsidRPr="00C61B54" w:rsidRDefault="001A111A" w:rsidP="00C61B54">
            <w:pPr>
              <w:spacing w:line="240" w:lineRule="auto"/>
              <w:jc w:val="center"/>
              <w:rPr>
                <w:rFonts w:ascii="Times New Roman" w:hAnsi="Times New Roman"/>
                <w:b/>
                <w:color w:val="000000" w:themeColor="text1"/>
                <w:sz w:val="24"/>
                <w:szCs w:val="24"/>
              </w:rPr>
            </w:pPr>
          </w:p>
        </w:tc>
        <w:tc>
          <w:tcPr>
            <w:tcW w:w="620" w:type="dxa"/>
            <w:tcBorders>
              <w:left w:val="single" w:sz="4" w:space="0" w:color="auto"/>
              <w:bottom w:val="single" w:sz="4" w:space="0" w:color="auto"/>
            </w:tcBorders>
            <w:textDirection w:val="btLr"/>
          </w:tcPr>
          <w:p w14:paraId="1DD0E37B" w14:textId="77777777" w:rsidR="001A111A" w:rsidRPr="00C61B54" w:rsidRDefault="001A111A" w:rsidP="00C61B54">
            <w:pPr>
              <w:spacing w:line="240" w:lineRule="auto"/>
              <w:ind w:left="113" w:right="113"/>
              <w:jc w:val="center"/>
              <w:rPr>
                <w:rFonts w:ascii="Times New Roman" w:hAnsi="Times New Roman"/>
                <w:b/>
                <w:color w:val="000000" w:themeColor="text1"/>
                <w:sz w:val="24"/>
                <w:szCs w:val="24"/>
              </w:rPr>
            </w:pPr>
            <w:r w:rsidRPr="00C61B54">
              <w:rPr>
                <w:rFonts w:ascii="Times New Roman" w:hAnsi="Times New Roman"/>
                <w:b/>
                <w:color w:val="000000" w:themeColor="text1"/>
                <w:sz w:val="24"/>
                <w:szCs w:val="24"/>
              </w:rPr>
              <w:t>Пряко въздействие</w:t>
            </w:r>
          </w:p>
        </w:tc>
        <w:tc>
          <w:tcPr>
            <w:tcW w:w="581" w:type="dxa"/>
            <w:tcBorders>
              <w:left w:val="single" w:sz="4" w:space="0" w:color="auto"/>
              <w:bottom w:val="single" w:sz="4" w:space="0" w:color="auto"/>
            </w:tcBorders>
            <w:textDirection w:val="btLr"/>
          </w:tcPr>
          <w:p w14:paraId="71B3A838" w14:textId="77777777" w:rsidR="001A111A" w:rsidRPr="00C61B54" w:rsidRDefault="001A111A" w:rsidP="00C61B54">
            <w:pPr>
              <w:spacing w:line="240" w:lineRule="auto"/>
              <w:ind w:left="113" w:right="113"/>
              <w:jc w:val="center"/>
              <w:rPr>
                <w:rFonts w:ascii="Times New Roman" w:hAnsi="Times New Roman"/>
                <w:b/>
                <w:color w:val="000000" w:themeColor="text1"/>
                <w:sz w:val="24"/>
                <w:szCs w:val="24"/>
              </w:rPr>
            </w:pPr>
            <w:r w:rsidRPr="00C61B54">
              <w:rPr>
                <w:rFonts w:ascii="Times New Roman" w:hAnsi="Times New Roman"/>
                <w:b/>
                <w:color w:val="000000" w:themeColor="text1"/>
                <w:sz w:val="24"/>
                <w:szCs w:val="24"/>
              </w:rPr>
              <w:t>Непряко въздействие</w:t>
            </w:r>
          </w:p>
        </w:tc>
        <w:tc>
          <w:tcPr>
            <w:tcW w:w="632" w:type="dxa"/>
            <w:tcBorders>
              <w:left w:val="single" w:sz="4" w:space="0" w:color="auto"/>
              <w:bottom w:val="single" w:sz="4" w:space="0" w:color="auto"/>
            </w:tcBorders>
            <w:textDirection w:val="btLr"/>
          </w:tcPr>
          <w:p w14:paraId="14495193" w14:textId="77777777" w:rsidR="001A111A" w:rsidRPr="00C61B54" w:rsidRDefault="001A111A" w:rsidP="00C61B54">
            <w:pPr>
              <w:spacing w:line="240" w:lineRule="auto"/>
              <w:ind w:left="113" w:right="113"/>
              <w:jc w:val="center"/>
              <w:rPr>
                <w:rFonts w:ascii="Times New Roman" w:hAnsi="Times New Roman"/>
                <w:b/>
                <w:color w:val="000000" w:themeColor="text1"/>
                <w:sz w:val="24"/>
                <w:szCs w:val="24"/>
              </w:rPr>
            </w:pPr>
            <w:r w:rsidRPr="00C61B54">
              <w:rPr>
                <w:rFonts w:ascii="Times New Roman" w:hAnsi="Times New Roman"/>
                <w:b/>
                <w:color w:val="000000" w:themeColor="text1"/>
                <w:sz w:val="24"/>
                <w:szCs w:val="24"/>
              </w:rPr>
              <w:t>Вторично въздействие</w:t>
            </w:r>
          </w:p>
        </w:tc>
        <w:tc>
          <w:tcPr>
            <w:tcW w:w="581" w:type="dxa"/>
            <w:tcBorders>
              <w:left w:val="single" w:sz="4" w:space="0" w:color="auto"/>
              <w:bottom w:val="single" w:sz="4" w:space="0" w:color="auto"/>
            </w:tcBorders>
            <w:textDirection w:val="btLr"/>
          </w:tcPr>
          <w:p w14:paraId="5BCB3729" w14:textId="77777777" w:rsidR="001A111A" w:rsidRPr="00C61B54" w:rsidRDefault="001A111A" w:rsidP="00C61B54">
            <w:pPr>
              <w:spacing w:line="240" w:lineRule="auto"/>
              <w:ind w:left="113" w:right="113"/>
              <w:jc w:val="center"/>
              <w:rPr>
                <w:rFonts w:ascii="Times New Roman" w:hAnsi="Times New Roman"/>
                <w:b/>
                <w:color w:val="000000" w:themeColor="text1"/>
                <w:sz w:val="24"/>
                <w:szCs w:val="24"/>
              </w:rPr>
            </w:pPr>
            <w:r w:rsidRPr="00C61B54">
              <w:rPr>
                <w:rFonts w:ascii="Times New Roman" w:hAnsi="Times New Roman"/>
                <w:b/>
                <w:color w:val="000000" w:themeColor="text1"/>
                <w:sz w:val="24"/>
                <w:szCs w:val="24"/>
              </w:rPr>
              <w:t>Кумулативен ефект</w:t>
            </w:r>
          </w:p>
        </w:tc>
        <w:tc>
          <w:tcPr>
            <w:tcW w:w="581" w:type="dxa"/>
            <w:tcBorders>
              <w:left w:val="single" w:sz="4" w:space="0" w:color="auto"/>
              <w:bottom w:val="single" w:sz="4" w:space="0" w:color="auto"/>
            </w:tcBorders>
            <w:textDirection w:val="btLr"/>
          </w:tcPr>
          <w:p w14:paraId="1E101A08" w14:textId="77777777" w:rsidR="001A111A" w:rsidRPr="00C61B54" w:rsidRDefault="001A111A" w:rsidP="00C61B54">
            <w:pPr>
              <w:spacing w:line="240" w:lineRule="auto"/>
              <w:ind w:left="113" w:right="113"/>
              <w:jc w:val="center"/>
              <w:rPr>
                <w:rFonts w:ascii="Times New Roman" w:hAnsi="Times New Roman"/>
                <w:b/>
                <w:color w:val="000000" w:themeColor="text1"/>
                <w:sz w:val="24"/>
                <w:szCs w:val="24"/>
              </w:rPr>
            </w:pPr>
            <w:r w:rsidRPr="00C61B54">
              <w:rPr>
                <w:rFonts w:ascii="Times New Roman" w:hAnsi="Times New Roman"/>
                <w:b/>
                <w:color w:val="000000" w:themeColor="text1"/>
                <w:sz w:val="24"/>
                <w:szCs w:val="24"/>
              </w:rPr>
              <w:t>Краткотрайно въздействие</w:t>
            </w:r>
          </w:p>
        </w:tc>
        <w:tc>
          <w:tcPr>
            <w:tcW w:w="581" w:type="dxa"/>
            <w:tcBorders>
              <w:left w:val="single" w:sz="4" w:space="0" w:color="auto"/>
              <w:bottom w:val="single" w:sz="4" w:space="0" w:color="auto"/>
            </w:tcBorders>
            <w:textDirection w:val="btLr"/>
          </w:tcPr>
          <w:p w14:paraId="6AC35B3A" w14:textId="77777777" w:rsidR="001A111A" w:rsidRPr="00C61B54" w:rsidRDefault="001A111A" w:rsidP="00C61B54">
            <w:pPr>
              <w:spacing w:line="240" w:lineRule="auto"/>
              <w:ind w:left="113" w:right="113"/>
              <w:jc w:val="center"/>
              <w:rPr>
                <w:rFonts w:ascii="Times New Roman" w:hAnsi="Times New Roman"/>
                <w:b/>
                <w:color w:val="000000" w:themeColor="text1"/>
                <w:sz w:val="24"/>
                <w:szCs w:val="24"/>
              </w:rPr>
            </w:pPr>
            <w:r w:rsidRPr="00C61B54">
              <w:rPr>
                <w:rFonts w:ascii="Times New Roman" w:hAnsi="Times New Roman"/>
                <w:b/>
                <w:color w:val="000000" w:themeColor="text1"/>
                <w:sz w:val="24"/>
                <w:szCs w:val="24"/>
              </w:rPr>
              <w:t>Средно трайно въздействие</w:t>
            </w:r>
          </w:p>
        </w:tc>
        <w:tc>
          <w:tcPr>
            <w:tcW w:w="581" w:type="dxa"/>
            <w:tcBorders>
              <w:left w:val="single" w:sz="4" w:space="0" w:color="auto"/>
              <w:bottom w:val="single" w:sz="4" w:space="0" w:color="auto"/>
            </w:tcBorders>
            <w:textDirection w:val="btLr"/>
          </w:tcPr>
          <w:p w14:paraId="638FB45B" w14:textId="77777777" w:rsidR="001A111A" w:rsidRPr="00C61B54" w:rsidRDefault="001A111A" w:rsidP="00C61B54">
            <w:pPr>
              <w:spacing w:line="240" w:lineRule="auto"/>
              <w:ind w:left="113" w:right="113"/>
              <w:jc w:val="center"/>
              <w:rPr>
                <w:rFonts w:ascii="Times New Roman" w:hAnsi="Times New Roman"/>
                <w:b/>
                <w:color w:val="000000" w:themeColor="text1"/>
                <w:sz w:val="24"/>
                <w:szCs w:val="24"/>
              </w:rPr>
            </w:pPr>
            <w:r w:rsidRPr="00C61B54">
              <w:rPr>
                <w:rFonts w:ascii="Times New Roman" w:hAnsi="Times New Roman"/>
                <w:b/>
                <w:color w:val="000000" w:themeColor="text1"/>
                <w:sz w:val="24"/>
                <w:szCs w:val="24"/>
              </w:rPr>
              <w:t>Дълготрайно въздействие</w:t>
            </w:r>
          </w:p>
        </w:tc>
        <w:tc>
          <w:tcPr>
            <w:tcW w:w="581" w:type="dxa"/>
            <w:tcBorders>
              <w:left w:val="single" w:sz="4" w:space="0" w:color="auto"/>
              <w:bottom w:val="single" w:sz="4" w:space="0" w:color="auto"/>
            </w:tcBorders>
            <w:textDirection w:val="btLr"/>
          </w:tcPr>
          <w:p w14:paraId="1B0703AB" w14:textId="77777777" w:rsidR="001A111A" w:rsidRPr="00C61B54" w:rsidRDefault="001A111A" w:rsidP="00C61B54">
            <w:pPr>
              <w:spacing w:line="240" w:lineRule="auto"/>
              <w:ind w:left="113" w:right="113"/>
              <w:jc w:val="center"/>
              <w:rPr>
                <w:rFonts w:ascii="Times New Roman" w:hAnsi="Times New Roman"/>
                <w:b/>
                <w:color w:val="000000" w:themeColor="text1"/>
                <w:sz w:val="24"/>
                <w:szCs w:val="24"/>
              </w:rPr>
            </w:pPr>
            <w:r w:rsidRPr="00C61B54">
              <w:rPr>
                <w:rFonts w:ascii="Times New Roman" w:hAnsi="Times New Roman"/>
                <w:b/>
                <w:color w:val="000000" w:themeColor="text1"/>
                <w:sz w:val="24"/>
                <w:szCs w:val="24"/>
              </w:rPr>
              <w:t>Постоянно въздействие</w:t>
            </w:r>
          </w:p>
        </w:tc>
        <w:tc>
          <w:tcPr>
            <w:tcW w:w="581" w:type="dxa"/>
            <w:tcBorders>
              <w:left w:val="single" w:sz="4" w:space="0" w:color="auto"/>
              <w:bottom w:val="single" w:sz="4" w:space="0" w:color="auto"/>
            </w:tcBorders>
            <w:textDirection w:val="btLr"/>
          </w:tcPr>
          <w:p w14:paraId="77246D37" w14:textId="77777777" w:rsidR="001A111A" w:rsidRPr="00C61B54" w:rsidRDefault="001A111A" w:rsidP="00C61B54">
            <w:pPr>
              <w:spacing w:line="240" w:lineRule="auto"/>
              <w:ind w:left="113" w:right="113"/>
              <w:jc w:val="center"/>
              <w:rPr>
                <w:rFonts w:ascii="Times New Roman" w:hAnsi="Times New Roman"/>
                <w:b/>
                <w:color w:val="000000" w:themeColor="text1"/>
                <w:sz w:val="24"/>
                <w:szCs w:val="24"/>
              </w:rPr>
            </w:pPr>
            <w:r w:rsidRPr="00C61B54">
              <w:rPr>
                <w:rFonts w:ascii="Times New Roman" w:hAnsi="Times New Roman"/>
                <w:b/>
                <w:color w:val="000000" w:themeColor="text1"/>
                <w:sz w:val="24"/>
                <w:szCs w:val="24"/>
              </w:rPr>
              <w:t>Временно въздействие</w:t>
            </w:r>
          </w:p>
        </w:tc>
        <w:tc>
          <w:tcPr>
            <w:tcW w:w="581" w:type="dxa"/>
            <w:tcBorders>
              <w:left w:val="single" w:sz="4" w:space="0" w:color="auto"/>
              <w:bottom w:val="single" w:sz="4" w:space="0" w:color="auto"/>
            </w:tcBorders>
            <w:textDirection w:val="btLr"/>
          </w:tcPr>
          <w:p w14:paraId="4B7EDCBA" w14:textId="77777777" w:rsidR="001A111A" w:rsidRPr="00C61B54" w:rsidRDefault="001A111A" w:rsidP="00C61B54">
            <w:pPr>
              <w:spacing w:line="240" w:lineRule="auto"/>
              <w:ind w:left="113" w:right="113"/>
              <w:jc w:val="center"/>
              <w:rPr>
                <w:rFonts w:ascii="Times New Roman" w:hAnsi="Times New Roman"/>
                <w:b/>
                <w:color w:val="000000" w:themeColor="text1"/>
                <w:sz w:val="24"/>
                <w:szCs w:val="24"/>
              </w:rPr>
            </w:pPr>
            <w:r w:rsidRPr="00C61B54">
              <w:rPr>
                <w:rFonts w:ascii="Times New Roman" w:hAnsi="Times New Roman"/>
                <w:b/>
                <w:color w:val="000000" w:themeColor="text1"/>
                <w:sz w:val="24"/>
                <w:szCs w:val="24"/>
              </w:rPr>
              <w:t>Положително въздействие</w:t>
            </w:r>
          </w:p>
        </w:tc>
        <w:tc>
          <w:tcPr>
            <w:tcW w:w="597" w:type="dxa"/>
            <w:tcBorders>
              <w:left w:val="single" w:sz="4" w:space="0" w:color="auto"/>
              <w:bottom w:val="single" w:sz="4" w:space="0" w:color="auto"/>
            </w:tcBorders>
            <w:textDirection w:val="btLr"/>
          </w:tcPr>
          <w:p w14:paraId="5CE6AE40" w14:textId="77777777" w:rsidR="001A111A" w:rsidRPr="00C61B54" w:rsidRDefault="001A111A" w:rsidP="00C61B54">
            <w:pPr>
              <w:spacing w:line="240" w:lineRule="auto"/>
              <w:ind w:left="113" w:right="113"/>
              <w:jc w:val="center"/>
              <w:rPr>
                <w:rFonts w:ascii="Times New Roman" w:hAnsi="Times New Roman"/>
                <w:b/>
                <w:color w:val="000000" w:themeColor="text1"/>
                <w:sz w:val="24"/>
                <w:szCs w:val="24"/>
              </w:rPr>
            </w:pPr>
            <w:r w:rsidRPr="00C61B54">
              <w:rPr>
                <w:rFonts w:ascii="Times New Roman" w:hAnsi="Times New Roman"/>
                <w:b/>
                <w:color w:val="000000" w:themeColor="text1"/>
                <w:sz w:val="24"/>
                <w:szCs w:val="24"/>
              </w:rPr>
              <w:t>Отрицателно въздействие</w:t>
            </w:r>
          </w:p>
        </w:tc>
        <w:tc>
          <w:tcPr>
            <w:tcW w:w="625" w:type="dxa"/>
            <w:tcBorders>
              <w:left w:val="single" w:sz="4" w:space="0" w:color="auto"/>
              <w:bottom w:val="single" w:sz="4" w:space="0" w:color="auto"/>
            </w:tcBorders>
            <w:textDirection w:val="btLr"/>
          </w:tcPr>
          <w:p w14:paraId="18B7AF8F" w14:textId="77777777" w:rsidR="001A111A" w:rsidRPr="00C61B54" w:rsidRDefault="001A111A" w:rsidP="00C61B54">
            <w:pPr>
              <w:spacing w:line="240" w:lineRule="auto"/>
              <w:ind w:left="113" w:right="113"/>
              <w:jc w:val="center"/>
              <w:rPr>
                <w:rFonts w:ascii="Times New Roman" w:hAnsi="Times New Roman"/>
                <w:b/>
                <w:color w:val="000000" w:themeColor="text1"/>
                <w:sz w:val="24"/>
                <w:szCs w:val="24"/>
              </w:rPr>
            </w:pPr>
            <w:r w:rsidRPr="00C61B54">
              <w:rPr>
                <w:rFonts w:ascii="Times New Roman" w:hAnsi="Times New Roman"/>
                <w:b/>
                <w:color w:val="000000" w:themeColor="text1"/>
                <w:sz w:val="24"/>
                <w:szCs w:val="24"/>
              </w:rPr>
              <w:t>Без въздействие</w:t>
            </w:r>
          </w:p>
        </w:tc>
      </w:tr>
      <w:tr w:rsidR="00030F8A" w:rsidRPr="00C61B54" w14:paraId="121FA4AD" w14:textId="77777777" w:rsidTr="00063CA1">
        <w:trPr>
          <w:trHeight w:val="206"/>
        </w:trPr>
        <w:tc>
          <w:tcPr>
            <w:tcW w:w="1782" w:type="dxa"/>
            <w:tcBorders>
              <w:top w:val="single" w:sz="4" w:space="0" w:color="auto"/>
              <w:bottom w:val="single" w:sz="4" w:space="0" w:color="auto"/>
              <w:right w:val="single" w:sz="4" w:space="0" w:color="auto"/>
            </w:tcBorders>
          </w:tcPr>
          <w:p w14:paraId="1EA07694" w14:textId="77777777" w:rsidR="001A111A" w:rsidRPr="00C61B54" w:rsidRDefault="001A111A" w:rsidP="00C61B54">
            <w:pPr>
              <w:pStyle w:val="af3"/>
              <w:rPr>
                <w:rFonts w:ascii="Times New Roman" w:hAnsi="Times New Roman" w:cs="Times New Roman"/>
                <w:color w:val="000000" w:themeColor="text1"/>
                <w:sz w:val="24"/>
                <w:szCs w:val="24"/>
              </w:rPr>
            </w:pPr>
            <w:r w:rsidRPr="00C61B54">
              <w:rPr>
                <w:rFonts w:ascii="Times New Roman" w:hAnsi="Times New Roman" w:cs="Times New Roman"/>
                <w:color w:val="000000" w:themeColor="text1"/>
                <w:sz w:val="24"/>
                <w:szCs w:val="24"/>
              </w:rPr>
              <w:lastRenderedPageBreak/>
              <w:t xml:space="preserve">1. Здраве на </w:t>
            </w:r>
          </w:p>
        </w:tc>
        <w:tc>
          <w:tcPr>
            <w:tcW w:w="620" w:type="dxa"/>
            <w:tcBorders>
              <w:top w:val="single" w:sz="4" w:space="0" w:color="auto"/>
              <w:left w:val="single" w:sz="4" w:space="0" w:color="auto"/>
              <w:bottom w:val="single" w:sz="4" w:space="0" w:color="auto"/>
            </w:tcBorders>
          </w:tcPr>
          <w:p w14:paraId="0CF1DDF7" w14:textId="77777777" w:rsidR="001A111A" w:rsidRPr="00C61B54" w:rsidRDefault="001A111A" w:rsidP="00C61B54">
            <w:pPr>
              <w:spacing w:line="240" w:lineRule="auto"/>
              <w:jc w:val="both"/>
              <w:rPr>
                <w:rFonts w:ascii="Times New Roman" w:hAnsi="Times New Roman"/>
                <w:color w:val="000000" w:themeColor="text1"/>
                <w:sz w:val="24"/>
                <w:szCs w:val="24"/>
              </w:rPr>
            </w:pPr>
          </w:p>
        </w:tc>
        <w:tc>
          <w:tcPr>
            <w:tcW w:w="581" w:type="dxa"/>
            <w:tcBorders>
              <w:top w:val="single" w:sz="4" w:space="0" w:color="auto"/>
              <w:left w:val="single" w:sz="4" w:space="0" w:color="auto"/>
              <w:bottom w:val="single" w:sz="4" w:space="0" w:color="auto"/>
            </w:tcBorders>
          </w:tcPr>
          <w:p w14:paraId="35DD0A2C" w14:textId="77777777" w:rsidR="001A111A" w:rsidRPr="00C61B54" w:rsidRDefault="001A111A" w:rsidP="00C61B54">
            <w:pPr>
              <w:spacing w:line="240" w:lineRule="auto"/>
              <w:jc w:val="both"/>
              <w:rPr>
                <w:rFonts w:ascii="Times New Roman" w:hAnsi="Times New Roman"/>
                <w:color w:val="000000" w:themeColor="text1"/>
                <w:sz w:val="24"/>
                <w:szCs w:val="24"/>
              </w:rPr>
            </w:pPr>
          </w:p>
        </w:tc>
        <w:tc>
          <w:tcPr>
            <w:tcW w:w="632" w:type="dxa"/>
            <w:tcBorders>
              <w:top w:val="single" w:sz="4" w:space="0" w:color="auto"/>
              <w:left w:val="single" w:sz="4" w:space="0" w:color="auto"/>
              <w:bottom w:val="single" w:sz="4" w:space="0" w:color="auto"/>
            </w:tcBorders>
          </w:tcPr>
          <w:p w14:paraId="7BDC11B9" w14:textId="77777777" w:rsidR="001A111A" w:rsidRPr="00C61B54" w:rsidRDefault="001A111A" w:rsidP="00C61B54">
            <w:pPr>
              <w:spacing w:line="240" w:lineRule="auto"/>
              <w:jc w:val="both"/>
              <w:rPr>
                <w:rFonts w:ascii="Times New Roman" w:hAnsi="Times New Roman"/>
                <w:color w:val="000000" w:themeColor="text1"/>
                <w:sz w:val="24"/>
                <w:szCs w:val="24"/>
                <w:lang w:val="en-US"/>
              </w:rPr>
            </w:pPr>
          </w:p>
        </w:tc>
        <w:tc>
          <w:tcPr>
            <w:tcW w:w="581" w:type="dxa"/>
            <w:tcBorders>
              <w:top w:val="single" w:sz="4" w:space="0" w:color="auto"/>
              <w:left w:val="single" w:sz="4" w:space="0" w:color="auto"/>
              <w:bottom w:val="single" w:sz="4" w:space="0" w:color="auto"/>
            </w:tcBorders>
          </w:tcPr>
          <w:p w14:paraId="44A0DAF2" w14:textId="77777777" w:rsidR="001A111A" w:rsidRPr="00C61B54" w:rsidRDefault="001A111A" w:rsidP="00C61B54">
            <w:pPr>
              <w:spacing w:line="240" w:lineRule="auto"/>
              <w:jc w:val="both"/>
              <w:rPr>
                <w:rFonts w:ascii="Times New Roman" w:hAnsi="Times New Roman"/>
                <w:color w:val="000000" w:themeColor="text1"/>
                <w:sz w:val="24"/>
                <w:szCs w:val="24"/>
                <w:lang w:val="en-US"/>
              </w:rPr>
            </w:pPr>
          </w:p>
        </w:tc>
        <w:tc>
          <w:tcPr>
            <w:tcW w:w="581" w:type="dxa"/>
            <w:tcBorders>
              <w:top w:val="single" w:sz="4" w:space="0" w:color="auto"/>
              <w:left w:val="single" w:sz="4" w:space="0" w:color="auto"/>
              <w:bottom w:val="single" w:sz="4" w:space="0" w:color="auto"/>
            </w:tcBorders>
          </w:tcPr>
          <w:p w14:paraId="69FC4FC0" w14:textId="77777777" w:rsidR="001A111A" w:rsidRPr="00C61B54" w:rsidRDefault="001A111A" w:rsidP="00C61B54">
            <w:pPr>
              <w:spacing w:line="240" w:lineRule="auto"/>
              <w:jc w:val="both"/>
              <w:rPr>
                <w:rFonts w:ascii="Times New Roman" w:hAnsi="Times New Roman"/>
                <w:color w:val="000000" w:themeColor="text1"/>
                <w:sz w:val="24"/>
                <w:szCs w:val="24"/>
                <w:lang w:val="en-US"/>
              </w:rPr>
            </w:pPr>
          </w:p>
        </w:tc>
        <w:tc>
          <w:tcPr>
            <w:tcW w:w="581" w:type="dxa"/>
            <w:tcBorders>
              <w:top w:val="single" w:sz="4" w:space="0" w:color="auto"/>
              <w:left w:val="single" w:sz="4" w:space="0" w:color="auto"/>
              <w:bottom w:val="single" w:sz="4" w:space="0" w:color="auto"/>
            </w:tcBorders>
          </w:tcPr>
          <w:p w14:paraId="0F8C70CA" w14:textId="77777777" w:rsidR="001A111A" w:rsidRPr="00C61B54" w:rsidRDefault="001A111A" w:rsidP="00C61B54">
            <w:pPr>
              <w:spacing w:line="240" w:lineRule="auto"/>
              <w:jc w:val="both"/>
              <w:rPr>
                <w:rFonts w:ascii="Times New Roman" w:hAnsi="Times New Roman"/>
                <w:color w:val="000000" w:themeColor="text1"/>
                <w:sz w:val="24"/>
                <w:szCs w:val="24"/>
              </w:rPr>
            </w:pPr>
          </w:p>
        </w:tc>
        <w:tc>
          <w:tcPr>
            <w:tcW w:w="581" w:type="dxa"/>
            <w:tcBorders>
              <w:top w:val="single" w:sz="4" w:space="0" w:color="auto"/>
              <w:left w:val="single" w:sz="4" w:space="0" w:color="auto"/>
              <w:bottom w:val="single" w:sz="4" w:space="0" w:color="auto"/>
            </w:tcBorders>
          </w:tcPr>
          <w:p w14:paraId="19CFA869" w14:textId="77777777" w:rsidR="001A111A" w:rsidRPr="00C61B54" w:rsidRDefault="001A111A" w:rsidP="00C61B54">
            <w:pPr>
              <w:spacing w:line="240" w:lineRule="auto"/>
              <w:jc w:val="both"/>
              <w:rPr>
                <w:rFonts w:ascii="Times New Roman" w:hAnsi="Times New Roman"/>
                <w:color w:val="000000" w:themeColor="text1"/>
                <w:sz w:val="24"/>
                <w:szCs w:val="24"/>
                <w:lang w:val="en-US"/>
              </w:rPr>
            </w:pPr>
          </w:p>
        </w:tc>
        <w:tc>
          <w:tcPr>
            <w:tcW w:w="581" w:type="dxa"/>
            <w:tcBorders>
              <w:top w:val="single" w:sz="4" w:space="0" w:color="auto"/>
              <w:left w:val="single" w:sz="4" w:space="0" w:color="auto"/>
              <w:bottom w:val="single" w:sz="4" w:space="0" w:color="auto"/>
            </w:tcBorders>
          </w:tcPr>
          <w:p w14:paraId="4E7C925E" w14:textId="77777777" w:rsidR="001A111A" w:rsidRPr="00C61B54" w:rsidRDefault="001A111A" w:rsidP="00C61B54">
            <w:pPr>
              <w:spacing w:line="240" w:lineRule="auto"/>
              <w:jc w:val="both"/>
              <w:rPr>
                <w:rFonts w:ascii="Times New Roman" w:hAnsi="Times New Roman"/>
                <w:color w:val="000000" w:themeColor="text1"/>
                <w:sz w:val="24"/>
                <w:szCs w:val="24"/>
                <w:lang w:val="en-US"/>
              </w:rPr>
            </w:pPr>
          </w:p>
        </w:tc>
        <w:tc>
          <w:tcPr>
            <w:tcW w:w="581" w:type="dxa"/>
            <w:tcBorders>
              <w:top w:val="single" w:sz="4" w:space="0" w:color="auto"/>
              <w:left w:val="single" w:sz="4" w:space="0" w:color="auto"/>
              <w:bottom w:val="single" w:sz="4" w:space="0" w:color="auto"/>
            </w:tcBorders>
          </w:tcPr>
          <w:p w14:paraId="1C081244" w14:textId="77777777" w:rsidR="001A111A" w:rsidRPr="00C61B54" w:rsidRDefault="001A111A" w:rsidP="00C61B54">
            <w:pPr>
              <w:spacing w:line="240" w:lineRule="auto"/>
              <w:jc w:val="both"/>
              <w:rPr>
                <w:rFonts w:ascii="Times New Roman" w:hAnsi="Times New Roman"/>
                <w:color w:val="000000" w:themeColor="text1"/>
                <w:sz w:val="24"/>
                <w:szCs w:val="24"/>
              </w:rPr>
            </w:pPr>
          </w:p>
        </w:tc>
        <w:tc>
          <w:tcPr>
            <w:tcW w:w="581" w:type="dxa"/>
            <w:tcBorders>
              <w:top w:val="single" w:sz="4" w:space="0" w:color="auto"/>
              <w:left w:val="single" w:sz="4" w:space="0" w:color="auto"/>
              <w:bottom w:val="single" w:sz="4" w:space="0" w:color="auto"/>
            </w:tcBorders>
          </w:tcPr>
          <w:p w14:paraId="7CB186AD" w14:textId="77777777" w:rsidR="001A111A" w:rsidRPr="00C61B54" w:rsidRDefault="001A111A" w:rsidP="00C61B54">
            <w:pPr>
              <w:spacing w:line="240" w:lineRule="auto"/>
              <w:jc w:val="both"/>
              <w:rPr>
                <w:rFonts w:ascii="Times New Roman" w:hAnsi="Times New Roman"/>
                <w:color w:val="000000" w:themeColor="text1"/>
                <w:sz w:val="24"/>
                <w:szCs w:val="24"/>
                <w:lang w:val="en-US"/>
              </w:rPr>
            </w:pPr>
          </w:p>
        </w:tc>
        <w:tc>
          <w:tcPr>
            <w:tcW w:w="597" w:type="dxa"/>
            <w:tcBorders>
              <w:top w:val="single" w:sz="4" w:space="0" w:color="auto"/>
              <w:left w:val="single" w:sz="4" w:space="0" w:color="auto"/>
              <w:bottom w:val="single" w:sz="4" w:space="0" w:color="auto"/>
            </w:tcBorders>
          </w:tcPr>
          <w:p w14:paraId="4188A218" w14:textId="77777777" w:rsidR="001A111A" w:rsidRPr="00C61B54" w:rsidRDefault="001A111A" w:rsidP="00C61B54">
            <w:pPr>
              <w:spacing w:line="240" w:lineRule="auto"/>
              <w:jc w:val="both"/>
              <w:rPr>
                <w:rFonts w:ascii="Times New Roman" w:hAnsi="Times New Roman"/>
                <w:color w:val="000000" w:themeColor="text1"/>
                <w:sz w:val="24"/>
                <w:szCs w:val="24"/>
              </w:rPr>
            </w:pPr>
          </w:p>
        </w:tc>
        <w:tc>
          <w:tcPr>
            <w:tcW w:w="625" w:type="dxa"/>
            <w:tcBorders>
              <w:top w:val="single" w:sz="4" w:space="0" w:color="auto"/>
              <w:left w:val="single" w:sz="4" w:space="0" w:color="auto"/>
              <w:bottom w:val="single" w:sz="4" w:space="0" w:color="auto"/>
            </w:tcBorders>
          </w:tcPr>
          <w:p w14:paraId="31BF4750" w14:textId="77777777" w:rsidR="001A111A" w:rsidRPr="00C61B54" w:rsidRDefault="001A111A" w:rsidP="00C61B54">
            <w:pPr>
              <w:spacing w:line="240" w:lineRule="auto"/>
              <w:jc w:val="center"/>
              <w:rPr>
                <w:rFonts w:ascii="Times New Roman" w:hAnsi="Times New Roman"/>
                <w:color w:val="000000" w:themeColor="text1"/>
                <w:sz w:val="24"/>
                <w:szCs w:val="24"/>
              </w:rPr>
            </w:pPr>
          </w:p>
        </w:tc>
      </w:tr>
      <w:tr w:rsidR="00030F8A" w:rsidRPr="00C61B54" w14:paraId="28966241" w14:textId="77777777" w:rsidTr="00063CA1">
        <w:trPr>
          <w:trHeight w:val="215"/>
        </w:trPr>
        <w:tc>
          <w:tcPr>
            <w:tcW w:w="1782" w:type="dxa"/>
            <w:tcBorders>
              <w:top w:val="single" w:sz="4" w:space="0" w:color="auto"/>
              <w:bottom w:val="single" w:sz="4" w:space="0" w:color="auto"/>
              <w:right w:val="single" w:sz="4" w:space="0" w:color="auto"/>
            </w:tcBorders>
          </w:tcPr>
          <w:p w14:paraId="62FD47CE" w14:textId="77777777" w:rsidR="001A111A" w:rsidRPr="00C61B54" w:rsidRDefault="001A111A" w:rsidP="00C61B54">
            <w:pPr>
              <w:pStyle w:val="af3"/>
              <w:rPr>
                <w:rFonts w:ascii="Times New Roman" w:hAnsi="Times New Roman" w:cs="Times New Roman"/>
                <w:color w:val="000000" w:themeColor="text1"/>
                <w:sz w:val="24"/>
                <w:szCs w:val="24"/>
              </w:rPr>
            </w:pPr>
            <w:r w:rsidRPr="00C61B54">
              <w:rPr>
                <w:rFonts w:ascii="Times New Roman" w:hAnsi="Times New Roman" w:cs="Times New Roman"/>
                <w:color w:val="000000" w:themeColor="text1"/>
                <w:sz w:val="24"/>
                <w:szCs w:val="24"/>
              </w:rPr>
              <w:t xml:space="preserve">-населението </w:t>
            </w:r>
          </w:p>
        </w:tc>
        <w:tc>
          <w:tcPr>
            <w:tcW w:w="620" w:type="dxa"/>
            <w:tcBorders>
              <w:top w:val="single" w:sz="4" w:space="0" w:color="auto"/>
              <w:left w:val="single" w:sz="4" w:space="0" w:color="auto"/>
              <w:bottom w:val="single" w:sz="4" w:space="0" w:color="auto"/>
            </w:tcBorders>
          </w:tcPr>
          <w:p w14:paraId="29B88433" w14:textId="77777777" w:rsidR="001A111A" w:rsidRPr="00C61B54" w:rsidRDefault="001A111A" w:rsidP="00C61B54">
            <w:pPr>
              <w:spacing w:line="240" w:lineRule="auto"/>
              <w:jc w:val="both"/>
              <w:rPr>
                <w:rFonts w:ascii="Times New Roman" w:hAnsi="Times New Roman"/>
                <w:color w:val="000000" w:themeColor="text1"/>
                <w:sz w:val="24"/>
                <w:szCs w:val="24"/>
              </w:rPr>
            </w:pPr>
          </w:p>
        </w:tc>
        <w:tc>
          <w:tcPr>
            <w:tcW w:w="581" w:type="dxa"/>
            <w:tcBorders>
              <w:top w:val="single" w:sz="4" w:space="0" w:color="auto"/>
              <w:left w:val="single" w:sz="4" w:space="0" w:color="auto"/>
              <w:bottom w:val="single" w:sz="4" w:space="0" w:color="auto"/>
            </w:tcBorders>
          </w:tcPr>
          <w:p w14:paraId="26B4749E" w14:textId="77777777" w:rsidR="001A111A" w:rsidRPr="00C61B54" w:rsidRDefault="001A111A" w:rsidP="00C61B54">
            <w:pPr>
              <w:spacing w:line="240" w:lineRule="auto"/>
              <w:jc w:val="both"/>
              <w:rPr>
                <w:rFonts w:ascii="Times New Roman" w:hAnsi="Times New Roman"/>
                <w:color w:val="000000" w:themeColor="text1"/>
                <w:sz w:val="24"/>
                <w:szCs w:val="24"/>
              </w:rPr>
            </w:pPr>
          </w:p>
        </w:tc>
        <w:tc>
          <w:tcPr>
            <w:tcW w:w="632" w:type="dxa"/>
            <w:tcBorders>
              <w:top w:val="single" w:sz="4" w:space="0" w:color="auto"/>
              <w:left w:val="single" w:sz="4" w:space="0" w:color="auto"/>
              <w:bottom w:val="single" w:sz="4" w:space="0" w:color="auto"/>
            </w:tcBorders>
          </w:tcPr>
          <w:p w14:paraId="73EA8DF0" w14:textId="77777777" w:rsidR="001A111A" w:rsidRPr="00C61B54" w:rsidRDefault="001A111A" w:rsidP="00C61B54">
            <w:pPr>
              <w:spacing w:line="240" w:lineRule="auto"/>
              <w:jc w:val="both"/>
              <w:rPr>
                <w:rFonts w:ascii="Times New Roman" w:hAnsi="Times New Roman"/>
                <w:color w:val="000000" w:themeColor="text1"/>
                <w:sz w:val="24"/>
                <w:szCs w:val="24"/>
                <w:lang w:val="en-US"/>
              </w:rPr>
            </w:pPr>
          </w:p>
        </w:tc>
        <w:tc>
          <w:tcPr>
            <w:tcW w:w="581" w:type="dxa"/>
            <w:tcBorders>
              <w:top w:val="single" w:sz="4" w:space="0" w:color="auto"/>
              <w:left w:val="single" w:sz="4" w:space="0" w:color="auto"/>
              <w:bottom w:val="single" w:sz="4" w:space="0" w:color="auto"/>
            </w:tcBorders>
          </w:tcPr>
          <w:p w14:paraId="08542767" w14:textId="77777777" w:rsidR="001A111A" w:rsidRPr="00C61B54" w:rsidRDefault="001A111A" w:rsidP="00C61B54">
            <w:pPr>
              <w:spacing w:line="240" w:lineRule="auto"/>
              <w:jc w:val="both"/>
              <w:rPr>
                <w:rFonts w:ascii="Times New Roman" w:hAnsi="Times New Roman"/>
                <w:color w:val="000000" w:themeColor="text1"/>
                <w:sz w:val="24"/>
                <w:szCs w:val="24"/>
                <w:lang w:val="en-US"/>
              </w:rPr>
            </w:pPr>
          </w:p>
        </w:tc>
        <w:tc>
          <w:tcPr>
            <w:tcW w:w="581" w:type="dxa"/>
            <w:tcBorders>
              <w:top w:val="single" w:sz="4" w:space="0" w:color="auto"/>
              <w:left w:val="single" w:sz="4" w:space="0" w:color="auto"/>
              <w:bottom w:val="single" w:sz="4" w:space="0" w:color="auto"/>
            </w:tcBorders>
          </w:tcPr>
          <w:p w14:paraId="1F784D99" w14:textId="77777777" w:rsidR="001A111A" w:rsidRPr="00C61B54" w:rsidRDefault="001A111A" w:rsidP="00C61B54">
            <w:pPr>
              <w:spacing w:line="240" w:lineRule="auto"/>
              <w:jc w:val="both"/>
              <w:rPr>
                <w:rFonts w:ascii="Times New Roman" w:hAnsi="Times New Roman"/>
                <w:color w:val="000000" w:themeColor="text1"/>
                <w:sz w:val="24"/>
                <w:szCs w:val="24"/>
                <w:lang w:val="en-US"/>
              </w:rPr>
            </w:pPr>
          </w:p>
        </w:tc>
        <w:tc>
          <w:tcPr>
            <w:tcW w:w="581" w:type="dxa"/>
            <w:tcBorders>
              <w:top w:val="single" w:sz="4" w:space="0" w:color="auto"/>
              <w:left w:val="single" w:sz="4" w:space="0" w:color="auto"/>
              <w:bottom w:val="single" w:sz="4" w:space="0" w:color="auto"/>
            </w:tcBorders>
          </w:tcPr>
          <w:p w14:paraId="65459C61" w14:textId="77777777" w:rsidR="001A111A" w:rsidRPr="00C61B54" w:rsidRDefault="001A111A" w:rsidP="00C61B54">
            <w:pPr>
              <w:spacing w:line="240" w:lineRule="auto"/>
              <w:jc w:val="both"/>
              <w:rPr>
                <w:rFonts w:ascii="Times New Roman" w:hAnsi="Times New Roman"/>
                <w:color w:val="000000" w:themeColor="text1"/>
                <w:sz w:val="24"/>
                <w:szCs w:val="24"/>
              </w:rPr>
            </w:pPr>
          </w:p>
        </w:tc>
        <w:tc>
          <w:tcPr>
            <w:tcW w:w="581" w:type="dxa"/>
            <w:tcBorders>
              <w:top w:val="single" w:sz="4" w:space="0" w:color="auto"/>
              <w:left w:val="single" w:sz="4" w:space="0" w:color="auto"/>
              <w:bottom w:val="single" w:sz="4" w:space="0" w:color="auto"/>
            </w:tcBorders>
          </w:tcPr>
          <w:p w14:paraId="3A8D1F1D" w14:textId="77777777" w:rsidR="001A111A" w:rsidRPr="00C61B54" w:rsidRDefault="001A111A" w:rsidP="00C61B54">
            <w:pPr>
              <w:spacing w:line="240" w:lineRule="auto"/>
              <w:jc w:val="both"/>
              <w:rPr>
                <w:rFonts w:ascii="Times New Roman" w:hAnsi="Times New Roman"/>
                <w:color w:val="000000" w:themeColor="text1"/>
                <w:sz w:val="24"/>
                <w:szCs w:val="24"/>
                <w:lang w:val="en-US"/>
              </w:rPr>
            </w:pPr>
          </w:p>
        </w:tc>
        <w:tc>
          <w:tcPr>
            <w:tcW w:w="581" w:type="dxa"/>
            <w:tcBorders>
              <w:top w:val="single" w:sz="4" w:space="0" w:color="auto"/>
              <w:left w:val="single" w:sz="4" w:space="0" w:color="auto"/>
              <w:bottom w:val="single" w:sz="4" w:space="0" w:color="auto"/>
            </w:tcBorders>
          </w:tcPr>
          <w:p w14:paraId="52EF6843" w14:textId="77777777" w:rsidR="001A111A" w:rsidRPr="00C61B54" w:rsidRDefault="001A111A" w:rsidP="00C61B54">
            <w:pPr>
              <w:spacing w:line="240" w:lineRule="auto"/>
              <w:jc w:val="both"/>
              <w:rPr>
                <w:rFonts w:ascii="Times New Roman" w:hAnsi="Times New Roman"/>
                <w:color w:val="000000" w:themeColor="text1"/>
                <w:sz w:val="24"/>
                <w:szCs w:val="24"/>
                <w:lang w:val="en-US"/>
              </w:rPr>
            </w:pPr>
          </w:p>
        </w:tc>
        <w:tc>
          <w:tcPr>
            <w:tcW w:w="581" w:type="dxa"/>
            <w:tcBorders>
              <w:top w:val="single" w:sz="4" w:space="0" w:color="auto"/>
              <w:left w:val="single" w:sz="4" w:space="0" w:color="auto"/>
              <w:bottom w:val="single" w:sz="4" w:space="0" w:color="auto"/>
            </w:tcBorders>
          </w:tcPr>
          <w:p w14:paraId="457FAC2E" w14:textId="77777777" w:rsidR="001A111A" w:rsidRPr="00C61B54" w:rsidRDefault="001A111A" w:rsidP="00C61B54">
            <w:pPr>
              <w:spacing w:line="240" w:lineRule="auto"/>
              <w:jc w:val="both"/>
              <w:rPr>
                <w:rFonts w:ascii="Times New Roman" w:hAnsi="Times New Roman"/>
                <w:color w:val="000000" w:themeColor="text1"/>
                <w:sz w:val="24"/>
                <w:szCs w:val="24"/>
              </w:rPr>
            </w:pPr>
          </w:p>
        </w:tc>
        <w:tc>
          <w:tcPr>
            <w:tcW w:w="581" w:type="dxa"/>
            <w:tcBorders>
              <w:top w:val="single" w:sz="4" w:space="0" w:color="auto"/>
              <w:left w:val="single" w:sz="4" w:space="0" w:color="auto"/>
              <w:bottom w:val="single" w:sz="4" w:space="0" w:color="auto"/>
            </w:tcBorders>
          </w:tcPr>
          <w:p w14:paraId="4DFD3262" w14:textId="77777777" w:rsidR="001A111A" w:rsidRPr="00C61B54" w:rsidRDefault="001A111A" w:rsidP="00C61B54">
            <w:pPr>
              <w:spacing w:line="240" w:lineRule="auto"/>
              <w:jc w:val="both"/>
              <w:rPr>
                <w:rFonts w:ascii="Times New Roman" w:hAnsi="Times New Roman"/>
                <w:color w:val="000000" w:themeColor="text1"/>
                <w:sz w:val="24"/>
                <w:szCs w:val="24"/>
                <w:lang w:val="en-US"/>
              </w:rPr>
            </w:pPr>
          </w:p>
        </w:tc>
        <w:tc>
          <w:tcPr>
            <w:tcW w:w="597" w:type="dxa"/>
            <w:tcBorders>
              <w:top w:val="single" w:sz="4" w:space="0" w:color="auto"/>
              <w:left w:val="single" w:sz="4" w:space="0" w:color="auto"/>
              <w:bottom w:val="single" w:sz="4" w:space="0" w:color="auto"/>
            </w:tcBorders>
          </w:tcPr>
          <w:p w14:paraId="0582B2FF" w14:textId="77777777" w:rsidR="001A111A" w:rsidRPr="00C61B54" w:rsidRDefault="001A111A" w:rsidP="00C61B54">
            <w:pPr>
              <w:spacing w:line="240" w:lineRule="auto"/>
              <w:jc w:val="both"/>
              <w:rPr>
                <w:rFonts w:ascii="Times New Roman" w:hAnsi="Times New Roman"/>
                <w:color w:val="000000" w:themeColor="text1"/>
                <w:sz w:val="24"/>
                <w:szCs w:val="24"/>
              </w:rPr>
            </w:pPr>
          </w:p>
        </w:tc>
        <w:tc>
          <w:tcPr>
            <w:tcW w:w="625" w:type="dxa"/>
            <w:tcBorders>
              <w:top w:val="single" w:sz="4" w:space="0" w:color="auto"/>
              <w:left w:val="single" w:sz="4" w:space="0" w:color="auto"/>
              <w:bottom w:val="single" w:sz="4" w:space="0" w:color="auto"/>
            </w:tcBorders>
          </w:tcPr>
          <w:p w14:paraId="02198881" w14:textId="77777777" w:rsidR="001A111A" w:rsidRPr="00C61B54" w:rsidRDefault="001A111A" w:rsidP="00C61B54">
            <w:pPr>
              <w:spacing w:line="240" w:lineRule="auto"/>
              <w:jc w:val="both"/>
              <w:rPr>
                <w:rFonts w:ascii="Times New Roman" w:hAnsi="Times New Roman"/>
                <w:color w:val="000000" w:themeColor="text1"/>
                <w:sz w:val="24"/>
                <w:szCs w:val="24"/>
              </w:rPr>
            </w:pPr>
            <w:r w:rsidRPr="00C61B54">
              <w:rPr>
                <w:rFonts w:ascii="Times New Roman" w:hAnsi="Times New Roman"/>
                <w:color w:val="000000" w:themeColor="text1"/>
                <w:sz w:val="24"/>
                <w:szCs w:val="24"/>
              </w:rPr>
              <w:t>Х</w:t>
            </w:r>
          </w:p>
        </w:tc>
      </w:tr>
      <w:tr w:rsidR="00030F8A" w:rsidRPr="00C61B54" w14:paraId="16E8DBC4" w14:textId="77777777" w:rsidTr="00063CA1">
        <w:trPr>
          <w:trHeight w:val="247"/>
        </w:trPr>
        <w:tc>
          <w:tcPr>
            <w:tcW w:w="1782" w:type="dxa"/>
            <w:tcBorders>
              <w:top w:val="single" w:sz="4" w:space="0" w:color="auto"/>
              <w:bottom w:val="single" w:sz="4" w:space="0" w:color="auto"/>
              <w:right w:val="single" w:sz="4" w:space="0" w:color="auto"/>
            </w:tcBorders>
          </w:tcPr>
          <w:p w14:paraId="2C442398" w14:textId="77777777" w:rsidR="001A111A" w:rsidRPr="00C61B54" w:rsidRDefault="001A111A" w:rsidP="00C61B54">
            <w:pPr>
              <w:pStyle w:val="af3"/>
              <w:rPr>
                <w:rFonts w:ascii="Times New Roman" w:hAnsi="Times New Roman" w:cs="Times New Roman"/>
                <w:color w:val="000000" w:themeColor="text1"/>
                <w:sz w:val="24"/>
                <w:szCs w:val="24"/>
              </w:rPr>
            </w:pPr>
            <w:r w:rsidRPr="00C61B54">
              <w:rPr>
                <w:rFonts w:ascii="Times New Roman" w:hAnsi="Times New Roman" w:cs="Times New Roman"/>
                <w:color w:val="000000" w:themeColor="text1"/>
                <w:sz w:val="24"/>
                <w:szCs w:val="24"/>
              </w:rPr>
              <w:t>-работниците</w:t>
            </w:r>
          </w:p>
        </w:tc>
        <w:tc>
          <w:tcPr>
            <w:tcW w:w="620" w:type="dxa"/>
            <w:tcBorders>
              <w:top w:val="single" w:sz="4" w:space="0" w:color="auto"/>
              <w:left w:val="single" w:sz="4" w:space="0" w:color="auto"/>
              <w:bottom w:val="single" w:sz="4" w:space="0" w:color="auto"/>
            </w:tcBorders>
          </w:tcPr>
          <w:p w14:paraId="4D164FBE" w14:textId="77777777" w:rsidR="001A111A" w:rsidRPr="00C61B54" w:rsidRDefault="001A111A" w:rsidP="00C61B54">
            <w:pPr>
              <w:spacing w:line="240" w:lineRule="auto"/>
              <w:jc w:val="both"/>
              <w:rPr>
                <w:rFonts w:ascii="Times New Roman" w:hAnsi="Times New Roman"/>
                <w:color w:val="000000" w:themeColor="text1"/>
                <w:sz w:val="24"/>
                <w:szCs w:val="24"/>
              </w:rPr>
            </w:pPr>
          </w:p>
        </w:tc>
        <w:tc>
          <w:tcPr>
            <w:tcW w:w="581" w:type="dxa"/>
            <w:tcBorders>
              <w:top w:val="single" w:sz="4" w:space="0" w:color="auto"/>
              <w:left w:val="single" w:sz="4" w:space="0" w:color="auto"/>
              <w:bottom w:val="single" w:sz="4" w:space="0" w:color="auto"/>
            </w:tcBorders>
          </w:tcPr>
          <w:p w14:paraId="6BFDF779" w14:textId="77777777" w:rsidR="001A111A" w:rsidRPr="00C61B54" w:rsidRDefault="001A111A" w:rsidP="00C61B54">
            <w:pPr>
              <w:spacing w:line="240" w:lineRule="auto"/>
              <w:jc w:val="both"/>
              <w:rPr>
                <w:rFonts w:ascii="Times New Roman" w:hAnsi="Times New Roman"/>
                <w:color w:val="000000" w:themeColor="text1"/>
                <w:sz w:val="24"/>
                <w:szCs w:val="24"/>
              </w:rPr>
            </w:pPr>
          </w:p>
        </w:tc>
        <w:tc>
          <w:tcPr>
            <w:tcW w:w="632" w:type="dxa"/>
            <w:tcBorders>
              <w:top w:val="single" w:sz="4" w:space="0" w:color="auto"/>
              <w:left w:val="single" w:sz="4" w:space="0" w:color="auto"/>
              <w:bottom w:val="single" w:sz="4" w:space="0" w:color="auto"/>
            </w:tcBorders>
          </w:tcPr>
          <w:p w14:paraId="090BD9CB" w14:textId="77777777" w:rsidR="001A111A" w:rsidRPr="00C61B54" w:rsidRDefault="001A111A" w:rsidP="00C61B54">
            <w:pPr>
              <w:spacing w:line="240" w:lineRule="auto"/>
              <w:jc w:val="both"/>
              <w:rPr>
                <w:rFonts w:ascii="Times New Roman" w:hAnsi="Times New Roman"/>
                <w:color w:val="000000" w:themeColor="text1"/>
                <w:sz w:val="24"/>
                <w:szCs w:val="24"/>
                <w:lang w:val="en-US"/>
              </w:rPr>
            </w:pPr>
          </w:p>
        </w:tc>
        <w:tc>
          <w:tcPr>
            <w:tcW w:w="581" w:type="dxa"/>
            <w:tcBorders>
              <w:top w:val="single" w:sz="4" w:space="0" w:color="auto"/>
              <w:left w:val="single" w:sz="4" w:space="0" w:color="auto"/>
              <w:bottom w:val="single" w:sz="4" w:space="0" w:color="auto"/>
            </w:tcBorders>
          </w:tcPr>
          <w:p w14:paraId="26AEE58A" w14:textId="77777777" w:rsidR="001A111A" w:rsidRPr="00C61B54" w:rsidRDefault="001A111A" w:rsidP="00C61B54">
            <w:pPr>
              <w:spacing w:line="240" w:lineRule="auto"/>
              <w:jc w:val="both"/>
              <w:rPr>
                <w:rFonts w:ascii="Times New Roman" w:hAnsi="Times New Roman"/>
                <w:color w:val="000000" w:themeColor="text1"/>
                <w:sz w:val="24"/>
                <w:szCs w:val="24"/>
                <w:lang w:val="en-US"/>
              </w:rPr>
            </w:pPr>
          </w:p>
        </w:tc>
        <w:tc>
          <w:tcPr>
            <w:tcW w:w="581" w:type="dxa"/>
            <w:tcBorders>
              <w:top w:val="single" w:sz="4" w:space="0" w:color="auto"/>
              <w:left w:val="single" w:sz="4" w:space="0" w:color="auto"/>
              <w:bottom w:val="single" w:sz="4" w:space="0" w:color="auto"/>
            </w:tcBorders>
          </w:tcPr>
          <w:p w14:paraId="1EA899BB" w14:textId="77777777" w:rsidR="001A111A" w:rsidRPr="00C61B54" w:rsidRDefault="001A111A" w:rsidP="00C61B54">
            <w:pPr>
              <w:spacing w:line="240" w:lineRule="auto"/>
              <w:jc w:val="both"/>
              <w:rPr>
                <w:rFonts w:ascii="Times New Roman" w:hAnsi="Times New Roman"/>
                <w:color w:val="000000" w:themeColor="text1"/>
                <w:sz w:val="24"/>
                <w:szCs w:val="24"/>
                <w:lang w:val="en-US"/>
              </w:rPr>
            </w:pPr>
          </w:p>
        </w:tc>
        <w:tc>
          <w:tcPr>
            <w:tcW w:w="581" w:type="dxa"/>
            <w:tcBorders>
              <w:top w:val="single" w:sz="4" w:space="0" w:color="auto"/>
              <w:left w:val="single" w:sz="4" w:space="0" w:color="auto"/>
              <w:bottom w:val="single" w:sz="4" w:space="0" w:color="auto"/>
            </w:tcBorders>
          </w:tcPr>
          <w:p w14:paraId="451E500F" w14:textId="77777777" w:rsidR="001A111A" w:rsidRPr="00C61B54" w:rsidRDefault="001A111A" w:rsidP="00C61B54">
            <w:pPr>
              <w:spacing w:line="240" w:lineRule="auto"/>
              <w:jc w:val="both"/>
              <w:rPr>
                <w:rFonts w:ascii="Times New Roman" w:hAnsi="Times New Roman"/>
                <w:color w:val="000000" w:themeColor="text1"/>
                <w:sz w:val="24"/>
                <w:szCs w:val="24"/>
              </w:rPr>
            </w:pPr>
          </w:p>
        </w:tc>
        <w:tc>
          <w:tcPr>
            <w:tcW w:w="581" w:type="dxa"/>
            <w:tcBorders>
              <w:top w:val="single" w:sz="4" w:space="0" w:color="auto"/>
              <w:left w:val="single" w:sz="4" w:space="0" w:color="auto"/>
              <w:bottom w:val="single" w:sz="4" w:space="0" w:color="auto"/>
            </w:tcBorders>
          </w:tcPr>
          <w:p w14:paraId="36F220F9" w14:textId="77777777" w:rsidR="001A111A" w:rsidRPr="00C61B54" w:rsidRDefault="001A111A" w:rsidP="00C61B54">
            <w:pPr>
              <w:spacing w:line="240" w:lineRule="auto"/>
              <w:jc w:val="both"/>
              <w:rPr>
                <w:rFonts w:ascii="Times New Roman" w:hAnsi="Times New Roman"/>
                <w:color w:val="000000" w:themeColor="text1"/>
                <w:sz w:val="24"/>
                <w:szCs w:val="24"/>
                <w:lang w:val="en-US"/>
              </w:rPr>
            </w:pPr>
          </w:p>
        </w:tc>
        <w:tc>
          <w:tcPr>
            <w:tcW w:w="581" w:type="dxa"/>
            <w:tcBorders>
              <w:top w:val="single" w:sz="4" w:space="0" w:color="auto"/>
              <w:left w:val="single" w:sz="4" w:space="0" w:color="auto"/>
              <w:bottom w:val="single" w:sz="4" w:space="0" w:color="auto"/>
            </w:tcBorders>
          </w:tcPr>
          <w:p w14:paraId="01E7BBEA" w14:textId="77777777" w:rsidR="001A111A" w:rsidRPr="00C61B54" w:rsidRDefault="001A111A" w:rsidP="00C61B54">
            <w:pPr>
              <w:spacing w:line="240" w:lineRule="auto"/>
              <w:jc w:val="both"/>
              <w:rPr>
                <w:rFonts w:ascii="Times New Roman" w:hAnsi="Times New Roman"/>
                <w:color w:val="000000" w:themeColor="text1"/>
                <w:sz w:val="24"/>
                <w:szCs w:val="24"/>
                <w:lang w:val="en-US"/>
              </w:rPr>
            </w:pPr>
          </w:p>
        </w:tc>
        <w:tc>
          <w:tcPr>
            <w:tcW w:w="581" w:type="dxa"/>
            <w:tcBorders>
              <w:top w:val="single" w:sz="4" w:space="0" w:color="auto"/>
              <w:left w:val="single" w:sz="4" w:space="0" w:color="auto"/>
              <w:bottom w:val="single" w:sz="4" w:space="0" w:color="auto"/>
            </w:tcBorders>
          </w:tcPr>
          <w:p w14:paraId="3220B01D" w14:textId="77777777" w:rsidR="001A111A" w:rsidRPr="00C61B54" w:rsidRDefault="001A111A" w:rsidP="00C61B54">
            <w:pPr>
              <w:spacing w:line="240" w:lineRule="auto"/>
              <w:jc w:val="both"/>
              <w:rPr>
                <w:rFonts w:ascii="Times New Roman" w:hAnsi="Times New Roman"/>
                <w:color w:val="000000" w:themeColor="text1"/>
                <w:sz w:val="24"/>
                <w:szCs w:val="24"/>
              </w:rPr>
            </w:pPr>
          </w:p>
        </w:tc>
        <w:tc>
          <w:tcPr>
            <w:tcW w:w="581" w:type="dxa"/>
            <w:tcBorders>
              <w:top w:val="single" w:sz="4" w:space="0" w:color="auto"/>
              <w:left w:val="single" w:sz="4" w:space="0" w:color="auto"/>
              <w:bottom w:val="single" w:sz="4" w:space="0" w:color="auto"/>
            </w:tcBorders>
          </w:tcPr>
          <w:p w14:paraId="2B11138B" w14:textId="77777777" w:rsidR="001A111A" w:rsidRPr="00C61B54" w:rsidRDefault="001A111A" w:rsidP="00C61B54">
            <w:pPr>
              <w:spacing w:line="240" w:lineRule="auto"/>
              <w:jc w:val="both"/>
              <w:rPr>
                <w:rFonts w:ascii="Times New Roman" w:hAnsi="Times New Roman"/>
                <w:color w:val="000000" w:themeColor="text1"/>
                <w:sz w:val="24"/>
                <w:szCs w:val="24"/>
                <w:lang w:val="en-US"/>
              </w:rPr>
            </w:pPr>
          </w:p>
        </w:tc>
        <w:tc>
          <w:tcPr>
            <w:tcW w:w="597" w:type="dxa"/>
            <w:tcBorders>
              <w:top w:val="single" w:sz="4" w:space="0" w:color="auto"/>
              <w:left w:val="single" w:sz="4" w:space="0" w:color="auto"/>
              <w:bottom w:val="single" w:sz="4" w:space="0" w:color="auto"/>
            </w:tcBorders>
          </w:tcPr>
          <w:p w14:paraId="49277F28" w14:textId="77777777" w:rsidR="001A111A" w:rsidRPr="00C61B54" w:rsidRDefault="001A111A" w:rsidP="00C61B54">
            <w:pPr>
              <w:spacing w:line="240" w:lineRule="auto"/>
              <w:jc w:val="both"/>
              <w:rPr>
                <w:rFonts w:ascii="Times New Roman" w:hAnsi="Times New Roman"/>
                <w:color w:val="000000" w:themeColor="text1"/>
                <w:sz w:val="24"/>
                <w:szCs w:val="24"/>
              </w:rPr>
            </w:pPr>
          </w:p>
        </w:tc>
        <w:tc>
          <w:tcPr>
            <w:tcW w:w="625" w:type="dxa"/>
            <w:tcBorders>
              <w:top w:val="single" w:sz="4" w:space="0" w:color="auto"/>
              <w:left w:val="single" w:sz="4" w:space="0" w:color="auto"/>
              <w:bottom w:val="single" w:sz="4" w:space="0" w:color="auto"/>
            </w:tcBorders>
          </w:tcPr>
          <w:p w14:paraId="0B45FC33" w14:textId="77777777" w:rsidR="001A111A" w:rsidRPr="00C61B54" w:rsidRDefault="0080049D" w:rsidP="00C61B54">
            <w:pPr>
              <w:spacing w:line="240" w:lineRule="auto"/>
              <w:jc w:val="center"/>
              <w:rPr>
                <w:rFonts w:ascii="Times New Roman" w:hAnsi="Times New Roman"/>
                <w:color w:val="000000" w:themeColor="text1"/>
                <w:sz w:val="24"/>
                <w:szCs w:val="24"/>
              </w:rPr>
            </w:pPr>
            <w:r w:rsidRPr="00C61B54">
              <w:rPr>
                <w:rFonts w:ascii="Times New Roman" w:hAnsi="Times New Roman"/>
                <w:color w:val="000000" w:themeColor="text1"/>
                <w:sz w:val="24"/>
                <w:szCs w:val="24"/>
              </w:rPr>
              <w:t>Х</w:t>
            </w:r>
          </w:p>
        </w:tc>
      </w:tr>
      <w:tr w:rsidR="00030F8A" w:rsidRPr="00C61B54" w14:paraId="4E42A926" w14:textId="77777777" w:rsidTr="00063CA1">
        <w:trPr>
          <w:trHeight w:val="153"/>
        </w:trPr>
        <w:tc>
          <w:tcPr>
            <w:tcW w:w="1782" w:type="dxa"/>
            <w:tcBorders>
              <w:top w:val="single" w:sz="4" w:space="0" w:color="auto"/>
              <w:bottom w:val="single" w:sz="4" w:space="0" w:color="auto"/>
              <w:right w:val="single" w:sz="4" w:space="0" w:color="auto"/>
            </w:tcBorders>
          </w:tcPr>
          <w:p w14:paraId="7E439A42" w14:textId="77777777" w:rsidR="001A111A" w:rsidRPr="00C61B54" w:rsidRDefault="001A111A" w:rsidP="00C61B54">
            <w:pPr>
              <w:pStyle w:val="af3"/>
              <w:rPr>
                <w:rFonts w:ascii="Times New Roman" w:hAnsi="Times New Roman" w:cs="Times New Roman"/>
                <w:color w:val="000000" w:themeColor="text1"/>
                <w:sz w:val="24"/>
                <w:szCs w:val="24"/>
              </w:rPr>
            </w:pPr>
            <w:r w:rsidRPr="00C61B54">
              <w:rPr>
                <w:rFonts w:ascii="Times New Roman" w:hAnsi="Times New Roman" w:cs="Times New Roman"/>
                <w:color w:val="000000" w:themeColor="text1"/>
                <w:sz w:val="24"/>
                <w:szCs w:val="24"/>
              </w:rPr>
              <w:t>2. Атмосфера и атмосферен въздух</w:t>
            </w:r>
          </w:p>
        </w:tc>
        <w:tc>
          <w:tcPr>
            <w:tcW w:w="620" w:type="dxa"/>
            <w:tcBorders>
              <w:top w:val="single" w:sz="4" w:space="0" w:color="auto"/>
              <w:left w:val="single" w:sz="4" w:space="0" w:color="auto"/>
              <w:bottom w:val="single" w:sz="4" w:space="0" w:color="auto"/>
            </w:tcBorders>
          </w:tcPr>
          <w:p w14:paraId="0281CEB1" w14:textId="77777777" w:rsidR="001A111A" w:rsidRPr="00C61B54" w:rsidRDefault="001A111A" w:rsidP="00C61B54">
            <w:pPr>
              <w:spacing w:line="240" w:lineRule="auto"/>
              <w:jc w:val="both"/>
              <w:rPr>
                <w:rFonts w:ascii="Times New Roman" w:hAnsi="Times New Roman"/>
                <w:color w:val="000000" w:themeColor="text1"/>
                <w:sz w:val="24"/>
                <w:szCs w:val="24"/>
              </w:rPr>
            </w:pPr>
            <w:r w:rsidRPr="00C61B54">
              <w:rPr>
                <w:rFonts w:ascii="Times New Roman" w:hAnsi="Times New Roman"/>
                <w:color w:val="000000" w:themeColor="text1"/>
                <w:sz w:val="24"/>
                <w:szCs w:val="24"/>
              </w:rPr>
              <w:t>Х</w:t>
            </w:r>
          </w:p>
        </w:tc>
        <w:tc>
          <w:tcPr>
            <w:tcW w:w="581" w:type="dxa"/>
            <w:tcBorders>
              <w:top w:val="single" w:sz="4" w:space="0" w:color="auto"/>
              <w:left w:val="single" w:sz="4" w:space="0" w:color="auto"/>
              <w:bottom w:val="single" w:sz="4" w:space="0" w:color="auto"/>
            </w:tcBorders>
          </w:tcPr>
          <w:p w14:paraId="48E30164" w14:textId="77777777" w:rsidR="001A111A" w:rsidRPr="00C61B54" w:rsidRDefault="001A111A" w:rsidP="00C61B54">
            <w:pPr>
              <w:spacing w:line="240" w:lineRule="auto"/>
              <w:jc w:val="both"/>
              <w:rPr>
                <w:rFonts w:ascii="Times New Roman" w:hAnsi="Times New Roman"/>
                <w:color w:val="000000" w:themeColor="text1"/>
                <w:sz w:val="24"/>
                <w:szCs w:val="24"/>
                <w:lang w:val="en-US"/>
              </w:rPr>
            </w:pPr>
          </w:p>
        </w:tc>
        <w:tc>
          <w:tcPr>
            <w:tcW w:w="632" w:type="dxa"/>
            <w:tcBorders>
              <w:top w:val="single" w:sz="4" w:space="0" w:color="auto"/>
              <w:left w:val="single" w:sz="4" w:space="0" w:color="auto"/>
              <w:bottom w:val="single" w:sz="4" w:space="0" w:color="auto"/>
            </w:tcBorders>
          </w:tcPr>
          <w:p w14:paraId="47B92FCC" w14:textId="77777777" w:rsidR="001A111A" w:rsidRPr="00C61B54" w:rsidRDefault="001A111A" w:rsidP="00C61B54">
            <w:pPr>
              <w:spacing w:line="240" w:lineRule="auto"/>
              <w:jc w:val="both"/>
              <w:rPr>
                <w:rFonts w:ascii="Times New Roman" w:hAnsi="Times New Roman"/>
                <w:color w:val="000000" w:themeColor="text1"/>
                <w:sz w:val="24"/>
                <w:szCs w:val="24"/>
                <w:lang w:val="en-US"/>
              </w:rPr>
            </w:pPr>
          </w:p>
        </w:tc>
        <w:tc>
          <w:tcPr>
            <w:tcW w:w="581" w:type="dxa"/>
            <w:tcBorders>
              <w:top w:val="single" w:sz="4" w:space="0" w:color="auto"/>
              <w:left w:val="single" w:sz="4" w:space="0" w:color="auto"/>
              <w:bottom w:val="single" w:sz="4" w:space="0" w:color="auto"/>
            </w:tcBorders>
          </w:tcPr>
          <w:p w14:paraId="266B871E" w14:textId="77777777" w:rsidR="001A111A" w:rsidRPr="00C61B54" w:rsidRDefault="001A111A" w:rsidP="00C61B54">
            <w:pPr>
              <w:spacing w:line="240" w:lineRule="auto"/>
              <w:jc w:val="both"/>
              <w:rPr>
                <w:rFonts w:ascii="Times New Roman" w:hAnsi="Times New Roman"/>
                <w:color w:val="000000" w:themeColor="text1"/>
                <w:sz w:val="24"/>
                <w:szCs w:val="24"/>
                <w:lang w:val="en-US"/>
              </w:rPr>
            </w:pPr>
          </w:p>
        </w:tc>
        <w:tc>
          <w:tcPr>
            <w:tcW w:w="581" w:type="dxa"/>
            <w:tcBorders>
              <w:top w:val="single" w:sz="4" w:space="0" w:color="auto"/>
              <w:left w:val="single" w:sz="4" w:space="0" w:color="auto"/>
              <w:bottom w:val="single" w:sz="4" w:space="0" w:color="auto"/>
            </w:tcBorders>
          </w:tcPr>
          <w:p w14:paraId="062B53DB" w14:textId="77777777" w:rsidR="001A111A" w:rsidRPr="00C61B54" w:rsidRDefault="001A111A" w:rsidP="00C61B54">
            <w:pPr>
              <w:spacing w:line="240" w:lineRule="auto"/>
              <w:jc w:val="both"/>
              <w:rPr>
                <w:rFonts w:ascii="Times New Roman" w:hAnsi="Times New Roman"/>
                <w:color w:val="000000" w:themeColor="text1"/>
                <w:sz w:val="24"/>
                <w:szCs w:val="24"/>
                <w:lang w:val="en-US"/>
              </w:rPr>
            </w:pPr>
          </w:p>
        </w:tc>
        <w:tc>
          <w:tcPr>
            <w:tcW w:w="581" w:type="dxa"/>
            <w:tcBorders>
              <w:top w:val="single" w:sz="4" w:space="0" w:color="auto"/>
              <w:left w:val="single" w:sz="4" w:space="0" w:color="auto"/>
              <w:bottom w:val="single" w:sz="4" w:space="0" w:color="auto"/>
            </w:tcBorders>
          </w:tcPr>
          <w:p w14:paraId="473CB6C0" w14:textId="77777777" w:rsidR="001A111A" w:rsidRPr="00C61B54" w:rsidRDefault="001A111A" w:rsidP="00C61B54">
            <w:pPr>
              <w:spacing w:line="240" w:lineRule="auto"/>
              <w:jc w:val="both"/>
              <w:rPr>
                <w:rFonts w:ascii="Times New Roman" w:hAnsi="Times New Roman"/>
                <w:color w:val="000000" w:themeColor="text1"/>
                <w:sz w:val="24"/>
                <w:szCs w:val="24"/>
              </w:rPr>
            </w:pPr>
            <w:r w:rsidRPr="00C61B54">
              <w:rPr>
                <w:rFonts w:ascii="Times New Roman" w:hAnsi="Times New Roman"/>
                <w:color w:val="000000" w:themeColor="text1"/>
                <w:sz w:val="24"/>
                <w:szCs w:val="24"/>
              </w:rPr>
              <w:t>Х</w:t>
            </w:r>
          </w:p>
        </w:tc>
        <w:tc>
          <w:tcPr>
            <w:tcW w:w="581" w:type="dxa"/>
            <w:tcBorders>
              <w:top w:val="single" w:sz="4" w:space="0" w:color="auto"/>
              <w:left w:val="single" w:sz="4" w:space="0" w:color="auto"/>
              <w:bottom w:val="single" w:sz="4" w:space="0" w:color="auto"/>
            </w:tcBorders>
          </w:tcPr>
          <w:p w14:paraId="7F3BB472" w14:textId="77777777" w:rsidR="001A111A" w:rsidRPr="00C61B54" w:rsidRDefault="001A111A" w:rsidP="00C61B54">
            <w:pPr>
              <w:spacing w:line="240" w:lineRule="auto"/>
              <w:jc w:val="both"/>
              <w:rPr>
                <w:rFonts w:ascii="Times New Roman" w:hAnsi="Times New Roman"/>
                <w:color w:val="000000" w:themeColor="text1"/>
                <w:sz w:val="24"/>
                <w:szCs w:val="24"/>
                <w:lang w:val="en-US"/>
              </w:rPr>
            </w:pPr>
          </w:p>
        </w:tc>
        <w:tc>
          <w:tcPr>
            <w:tcW w:w="581" w:type="dxa"/>
            <w:tcBorders>
              <w:top w:val="single" w:sz="4" w:space="0" w:color="auto"/>
              <w:left w:val="single" w:sz="4" w:space="0" w:color="auto"/>
              <w:bottom w:val="single" w:sz="4" w:space="0" w:color="auto"/>
            </w:tcBorders>
          </w:tcPr>
          <w:p w14:paraId="30866B4E" w14:textId="77777777" w:rsidR="001A111A" w:rsidRPr="00C61B54" w:rsidRDefault="001A111A" w:rsidP="00C61B54">
            <w:pPr>
              <w:spacing w:line="240" w:lineRule="auto"/>
              <w:jc w:val="both"/>
              <w:rPr>
                <w:rFonts w:ascii="Times New Roman" w:hAnsi="Times New Roman"/>
                <w:color w:val="000000" w:themeColor="text1"/>
                <w:sz w:val="24"/>
                <w:szCs w:val="24"/>
                <w:lang w:val="en-US"/>
              </w:rPr>
            </w:pPr>
          </w:p>
        </w:tc>
        <w:tc>
          <w:tcPr>
            <w:tcW w:w="581" w:type="dxa"/>
            <w:tcBorders>
              <w:top w:val="single" w:sz="4" w:space="0" w:color="auto"/>
              <w:left w:val="single" w:sz="4" w:space="0" w:color="auto"/>
              <w:bottom w:val="single" w:sz="4" w:space="0" w:color="auto"/>
            </w:tcBorders>
          </w:tcPr>
          <w:p w14:paraId="2FCF6CC6" w14:textId="77777777" w:rsidR="001A111A" w:rsidRPr="00C61B54" w:rsidRDefault="001A111A" w:rsidP="00C61B54">
            <w:pPr>
              <w:spacing w:line="240" w:lineRule="auto"/>
              <w:jc w:val="both"/>
              <w:rPr>
                <w:rFonts w:ascii="Times New Roman" w:hAnsi="Times New Roman"/>
                <w:color w:val="000000" w:themeColor="text1"/>
                <w:sz w:val="24"/>
                <w:szCs w:val="24"/>
                <w:lang w:val="en-US"/>
              </w:rPr>
            </w:pPr>
          </w:p>
        </w:tc>
        <w:tc>
          <w:tcPr>
            <w:tcW w:w="581" w:type="dxa"/>
            <w:tcBorders>
              <w:top w:val="single" w:sz="4" w:space="0" w:color="auto"/>
              <w:left w:val="single" w:sz="4" w:space="0" w:color="auto"/>
              <w:bottom w:val="single" w:sz="4" w:space="0" w:color="auto"/>
            </w:tcBorders>
          </w:tcPr>
          <w:p w14:paraId="438CAED0" w14:textId="77777777" w:rsidR="001A111A" w:rsidRPr="00C61B54" w:rsidRDefault="001A111A" w:rsidP="00C61B54">
            <w:pPr>
              <w:spacing w:line="240" w:lineRule="auto"/>
              <w:jc w:val="both"/>
              <w:rPr>
                <w:rFonts w:ascii="Times New Roman" w:hAnsi="Times New Roman"/>
                <w:color w:val="000000" w:themeColor="text1"/>
                <w:sz w:val="24"/>
                <w:szCs w:val="24"/>
                <w:lang w:val="en-US"/>
              </w:rPr>
            </w:pPr>
          </w:p>
        </w:tc>
        <w:tc>
          <w:tcPr>
            <w:tcW w:w="597" w:type="dxa"/>
            <w:tcBorders>
              <w:top w:val="single" w:sz="4" w:space="0" w:color="auto"/>
              <w:left w:val="single" w:sz="4" w:space="0" w:color="auto"/>
              <w:bottom w:val="single" w:sz="4" w:space="0" w:color="auto"/>
            </w:tcBorders>
          </w:tcPr>
          <w:p w14:paraId="071B34F6" w14:textId="77777777" w:rsidR="001A111A" w:rsidRPr="00C61B54" w:rsidRDefault="001A111A" w:rsidP="00C61B54">
            <w:pPr>
              <w:spacing w:line="240" w:lineRule="auto"/>
              <w:jc w:val="both"/>
              <w:rPr>
                <w:rFonts w:ascii="Times New Roman" w:hAnsi="Times New Roman"/>
                <w:color w:val="000000" w:themeColor="text1"/>
                <w:sz w:val="24"/>
                <w:szCs w:val="24"/>
              </w:rPr>
            </w:pPr>
            <w:r w:rsidRPr="00C61B54">
              <w:rPr>
                <w:rFonts w:ascii="Times New Roman" w:hAnsi="Times New Roman"/>
                <w:color w:val="000000" w:themeColor="text1"/>
                <w:sz w:val="24"/>
                <w:szCs w:val="24"/>
              </w:rPr>
              <w:t>Х</w:t>
            </w:r>
          </w:p>
        </w:tc>
        <w:tc>
          <w:tcPr>
            <w:tcW w:w="625" w:type="dxa"/>
            <w:tcBorders>
              <w:top w:val="single" w:sz="4" w:space="0" w:color="auto"/>
              <w:left w:val="single" w:sz="4" w:space="0" w:color="auto"/>
              <w:bottom w:val="single" w:sz="4" w:space="0" w:color="auto"/>
            </w:tcBorders>
          </w:tcPr>
          <w:p w14:paraId="39CB7B36" w14:textId="77777777" w:rsidR="001A111A" w:rsidRPr="00C61B54" w:rsidRDefault="001A111A" w:rsidP="00C61B54">
            <w:pPr>
              <w:spacing w:line="240" w:lineRule="auto"/>
              <w:jc w:val="center"/>
              <w:rPr>
                <w:rFonts w:ascii="Times New Roman" w:hAnsi="Times New Roman"/>
                <w:color w:val="000000" w:themeColor="text1"/>
                <w:sz w:val="24"/>
                <w:szCs w:val="24"/>
              </w:rPr>
            </w:pPr>
          </w:p>
        </w:tc>
      </w:tr>
      <w:tr w:rsidR="00030F8A" w:rsidRPr="00C61B54" w14:paraId="60D75353" w14:textId="77777777" w:rsidTr="00063CA1">
        <w:trPr>
          <w:trHeight w:val="206"/>
        </w:trPr>
        <w:tc>
          <w:tcPr>
            <w:tcW w:w="1782" w:type="dxa"/>
            <w:tcBorders>
              <w:top w:val="single" w:sz="4" w:space="0" w:color="auto"/>
              <w:bottom w:val="single" w:sz="4" w:space="0" w:color="auto"/>
              <w:right w:val="single" w:sz="4" w:space="0" w:color="auto"/>
            </w:tcBorders>
          </w:tcPr>
          <w:p w14:paraId="6E5FEB2C" w14:textId="77777777" w:rsidR="001A111A" w:rsidRPr="00C61B54" w:rsidRDefault="001A111A" w:rsidP="00C61B54">
            <w:pPr>
              <w:pStyle w:val="af3"/>
              <w:rPr>
                <w:rFonts w:ascii="Times New Roman" w:hAnsi="Times New Roman" w:cs="Times New Roman"/>
                <w:color w:val="000000" w:themeColor="text1"/>
                <w:sz w:val="24"/>
                <w:szCs w:val="24"/>
              </w:rPr>
            </w:pPr>
            <w:r w:rsidRPr="00C61B54">
              <w:rPr>
                <w:rFonts w:ascii="Times New Roman" w:hAnsi="Times New Roman" w:cs="Times New Roman"/>
                <w:color w:val="000000" w:themeColor="text1"/>
                <w:sz w:val="24"/>
                <w:szCs w:val="24"/>
              </w:rPr>
              <w:t>3. Води</w:t>
            </w:r>
          </w:p>
        </w:tc>
        <w:tc>
          <w:tcPr>
            <w:tcW w:w="620" w:type="dxa"/>
            <w:tcBorders>
              <w:top w:val="single" w:sz="4" w:space="0" w:color="auto"/>
              <w:left w:val="single" w:sz="4" w:space="0" w:color="auto"/>
              <w:bottom w:val="single" w:sz="4" w:space="0" w:color="auto"/>
            </w:tcBorders>
          </w:tcPr>
          <w:p w14:paraId="70CDE50D" w14:textId="77777777" w:rsidR="001A111A" w:rsidRPr="00C61B54" w:rsidRDefault="001A111A" w:rsidP="00C61B54">
            <w:pPr>
              <w:spacing w:line="240" w:lineRule="auto"/>
              <w:jc w:val="both"/>
              <w:rPr>
                <w:rFonts w:ascii="Times New Roman" w:hAnsi="Times New Roman"/>
                <w:color w:val="000000" w:themeColor="text1"/>
                <w:sz w:val="24"/>
                <w:szCs w:val="24"/>
                <w:lang w:val="en-US"/>
              </w:rPr>
            </w:pPr>
          </w:p>
        </w:tc>
        <w:tc>
          <w:tcPr>
            <w:tcW w:w="581" w:type="dxa"/>
            <w:tcBorders>
              <w:top w:val="single" w:sz="4" w:space="0" w:color="auto"/>
              <w:left w:val="single" w:sz="4" w:space="0" w:color="auto"/>
              <w:bottom w:val="single" w:sz="4" w:space="0" w:color="auto"/>
            </w:tcBorders>
          </w:tcPr>
          <w:p w14:paraId="25D91D7C" w14:textId="77777777" w:rsidR="001A111A" w:rsidRPr="00C61B54" w:rsidRDefault="001A111A" w:rsidP="00C61B54">
            <w:pPr>
              <w:spacing w:line="240" w:lineRule="auto"/>
              <w:jc w:val="both"/>
              <w:rPr>
                <w:rFonts w:ascii="Times New Roman" w:hAnsi="Times New Roman"/>
                <w:color w:val="000000" w:themeColor="text1"/>
                <w:sz w:val="24"/>
                <w:szCs w:val="24"/>
                <w:lang w:val="en-US"/>
              </w:rPr>
            </w:pPr>
          </w:p>
        </w:tc>
        <w:tc>
          <w:tcPr>
            <w:tcW w:w="632" w:type="dxa"/>
            <w:tcBorders>
              <w:top w:val="single" w:sz="4" w:space="0" w:color="auto"/>
              <w:left w:val="single" w:sz="4" w:space="0" w:color="auto"/>
              <w:bottom w:val="single" w:sz="4" w:space="0" w:color="auto"/>
            </w:tcBorders>
          </w:tcPr>
          <w:p w14:paraId="154CD7F8" w14:textId="77777777" w:rsidR="001A111A" w:rsidRPr="00C61B54" w:rsidRDefault="001A111A" w:rsidP="00C61B54">
            <w:pPr>
              <w:spacing w:line="240" w:lineRule="auto"/>
              <w:jc w:val="both"/>
              <w:rPr>
                <w:rFonts w:ascii="Times New Roman" w:hAnsi="Times New Roman"/>
                <w:color w:val="000000" w:themeColor="text1"/>
                <w:sz w:val="24"/>
                <w:szCs w:val="24"/>
                <w:lang w:val="en-US"/>
              </w:rPr>
            </w:pPr>
          </w:p>
        </w:tc>
        <w:tc>
          <w:tcPr>
            <w:tcW w:w="581" w:type="dxa"/>
            <w:tcBorders>
              <w:top w:val="single" w:sz="4" w:space="0" w:color="auto"/>
              <w:left w:val="single" w:sz="4" w:space="0" w:color="auto"/>
              <w:bottom w:val="single" w:sz="4" w:space="0" w:color="auto"/>
            </w:tcBorders>
          </w:tcPr>
          <w:p w14:paraId="4006083B" w14:textId="77777777" w:rsidR="001A111A" w:rsidRPr="00C61B54" w:rsidRDefault="001A111A" w:rsidP="00C61B54">
            <w:pPr>
              <w:spacing w:line="240" w:lineRule="auto"/>
              <w:jc w:val="both"/>
              <w:rPr>
                <w:rFonts w:ascii="Times New Roman" w:hAnsi="Times New Roman"/>
                <w:color w:val="000000" w:themeColor="text1"/>
                <w:sz w:val="24"/>
                <w:szCs w:val="24"/>
                <w:lang w:val="en-US"/>
              </w:rPr>
            </w:pPr>
          </w:p>
        </w:tc>
        <w:tc>
          <w:tcPr>
            <w:tcW w:w="581" w:type="dxa"/>
            <w:tcBorders>
              <w:top w:val="single" w:sz="4" w:space="0" w:color="auto"/>
              <w:left w:val="single" w:sz="4" w:space="0" w:color="auto"/>
              <w:bottom w:val="single" w:sz="4" w:space="0" w:color="auto"/>
            </w:tcBorders>
          </w:tcPr>
          <w:p w14:paraId="42768FAF" w14:textId="77777777" w:rsidR="001A111A" w:rsidRPr="00C61B54" w:rsidRDefault="001A111A" w:rsidP="00C61B54">
            <w:pPr>
              <w:spacing w:line="240" w:lineRule="auto"/>
              <w:jc w:val="both"/>
              <w:rPr>
                <w:rFonts w:ascii="Times New Roman" w:hAnsi="Times New Roman"/>
                <w:color w:val="000000" w:themeColor="text1"/>
                <w:sz w:val="24"/>
                <w:szCs w:val="24"/>
                <w:lang w:val="en-US"/>
              </w:rPr>
            </w:pPr>
          </w:p>
        </w:tc>
        <w:tc>
          <w:tcPr>
            <w:tcW w:w="581" w:type="dxa"/>
            <w:tcBorders>
              <w:top w:val="single" w:sz="4" w:space="0" w:color="auto"/>
              <w:left w:val="single" w:sz="4" w:space="0" w:color="auto"/>
              <w:bottom w:val="single" w:sz="4" w:space="0" w:color="auto"/>
            </w:tcBorders>
          </w:tcPr>
          <w:p w14:paraId="5972F4A7" w14:textId="77777777" w:rsidR="001A111A" w:rsidRPr="00C61B54" w:rsidRDefault="001A111A" w:rsidP="00C61B54">
            <w:pPr>
              <w:spacing w:line="240" w:lineRule="auto"/>
              <w:jc w:val="both"/>
              <w:rPr>
                <w:rFonts w:ascii="Times New Roman" w:hAnsi="Times New Roman"/>
                <w:color w:val="000000" w:themeColor="text1"/>
                <w:sz w:val="24"/>
                <w:szCs w:val="24"/>
                <w:lang w:val="en-US"/>
              </w:rPr>
            </w:pPr>
          </w:p>
        </w:tc>
        <w:tc>
          <w:tcPr>
            <w:tcW w:w="581" w:type="dxa"/>
            <w:tcBorders>
              <w:top w:val="single" w:sz="4" w:space="0" w:color="auto"/>
              <w:left w:val="single" w:sz="4" w:space="0" w:color="auto"/>
              <w:bottom w:val="single" w:sz="4" w:space="0" w:color="auto"/>
            </w:tcBorders>
          </w:tcPr>
          <w:p w14:paraId="2A20A0D5" w14:textId="77777777" w:rsidR="001A111A" w:rsidRPr="00C61B54" w:rsidRDefault="001A111A" w:rsidP="00C61B54">
            <w:pPr>
              <w:spacing w:line="240" w:lineRule="auto"/>
              <w:jc w:val="both"/>
              <w:rPr>
                <w:rFonts w:ascii="Times New Roman" w:hAnsi="Times New Roman"/>
                <w:color w:val="000000" w:themeColor="text1"/>
                <w:sz w:val="24"/>
                <w:szCs w:val="24"/>
                <w:lang w:val="en-US"/>
              </w:rPr>
            </w:pPr>
          </w:p>
        </w:tc>
        <w:tc>
          <w:tcPr>
            <w:tcW w:w="581" w:type="dxa"/>
            <w:tcBorders>
              <w:top w:val="single" w:sz="4" w:space="0" w:color="auto"/>
              <w:left w:val="single" w:sz="4" w:space="0" w:color="auto"/>
              <w:bottom w:val="single" w:sz="4" w:space="0" w:color="auto"/>
            </w:tcBorders>
          </w:tcPr>
          <w:p w14:paraId="40C6D003" w14:textId="77777777" w:rsidR="001A111A" w:rsidRPr="00C61B54" w:rsidRDefault="001A111A" w:rsidP="00C61B54">
            <w:pPr>
              <w:spacing w:line="240" w:lineRule="auto"/>
              <w:jc w:val="both"/>
              <w:rPr>
                <w:rFonts w:ascii="Times New Roman" w:hAnsi="Times New Roman"/>
                <w:color w:val="000000" w:themeColor="text1"/>
                <w:sz w:val="24"/>
                <w:szCs w:val="24"/>
                <w:lang w:val="en-US"/>
              </w:rPr>
            </w:pPr>
          </w:p>
        </w:tc>
        <w:tc>
          <w:tcPr>
            <w:tcW w:w="581" w:type="dxa"/>
            <w:tcBorders>
              <w:top w:val="single" w:sz="4" w:space="0" w:color="auto"/>
              <w:left w:val="single" w:sz="4" w:space="0" w:color="auto"/>
              <w:bottom w:val="single" w:sz="4" w:space="0" w:color="auto"/>
            </w:tcBorders>
          </w:tcPr>
          <w:p w14:paraId="2626EB9E" w14:textId="77777777" w:rsidR="001A111A" w:rsidRPr="00C61B54" w:rsidRDefault="001A111A" w:rsidP="00C61B54">
            <w:pPr>
              <w:spacing w:line="240" w:lineRule="auto"/>
              <w:jc w:val="both"/>
              <w:rPr>
                <w:rFonts w:ascii="Times New Roman" w:hAnsi="Times New Roman"/>
                <w:color w:val="000000" w:themeColor="text1"/>
                <w:sz w:val="24"/>
                <w:szCs w:val="24"/>
                <w:lang w:val="en-US"/>
              </w:rPr>
            </w:pPr>
          </w:p>
        </w:tc>
        <w:tc>
          <w:tcPr>
            <w:tcW w:w="581" w:type="dxa"/>
            <w:tcBorders>
              <w:top w:val="single" w:sz="4" w:space="0" w:color="auto"/>
              <w:left w:val="single" w:sz="4" w:space="0" w:color="auto"/>
              <w:bottom w:val="single" w:sz="4" w:space="0" w:color="auto"/>
            </w:tcBorders>
          </w:tcPr>
          <w:p w14:paraId="3E29CEC9" w14:textId="77777777" w:rsidR="001A111A" w:rsidRPr="00C61B54" w:rsidRDefault="001A111A" w:rsidP="00C61B54">
            <w:pPr>
              <w:spacing w:line="240" w:lineRule="auto"/>
              <w:jc w:val="both"/>
              <w:rPr>
                <w:rFonts w:ascii="Times New Roman" w:hAnsi="Times New Roman"/>
                <w:color w:val="000000" w:themeColor="text1"/>
                <w:sz w:val="24"/>
                <w:szCs w:val="24"/>
                <w:lang w:val="en-US"/>
              </w:rPr>
            </w:pPr>
          </w:p>
        </w:tc>
        <w:tc>
          <w:tcPr>
            <w:tcW w:w="597" w:type="dxa"/>
            <w:tcBorders>
              <w:top w:val="single" w:sz="4" w:space="0" w:color="auto"/>
              <w:left w:val="single" w:sz="4" w:space="0" w:color="auto"/>
              <w:bottom w:val="single" w:sz="4" w:space="0" w:color="auto"/>
            </w:tcBorders>
          </w:tcPr>
          <w:p w14:paraId="64EECC4F" w14:textId="77777777" w:rsidR="001A111A" w:rsidRPr="00C61B54" w:rsidRDefault="001A111A" w:rsidP="00C61B54">
            <w:pPr>
              <w:spacing w:line="240" w:lineRule="auto"/>
              <w:jc w:val="both"/>
              <w:rPr>
                <w:rFonts w:ascii="Times New Roman" w:hAnsi="Times New Roman"/>
                <w:color w:val="000000" w:themeColor="text1"/>
                <w:sz w:val="24"/>
                <w:szCs w:val="24"/>
                <w:lang w:val="en-US"/>
              </w:rPr>
            </w:pPr>
          </w:p>
        </w:tc>
        <w:tc>
          <w:tcPr>
            <w:tcW w:w="625" w:type="dxa"/>
            <w:tcBorders>
              <w:top w:val="single" w:sz="4" w:space="0" w:color="auto"/>
              <w:left w:val="single" w:sz="4" w:space="0" w:color="auto"/>
              <w:bottom w:val="single" w:sz="4" w:space="0" w:color="auto"/>
            </w:tcBorders>
          </w:tcPr>
          <w:p w14:paraId="3820E3FE" w14:textId="77777777" w:rsidR="001A111A" w:rsidRPr="00C61B54" w:rsidRDefault="001A111A" w:rsidP="00C61B54">
            <w:pPr>
              <w:spacing w:line="240" w:lineRule="auto"/>
              <w:jc w:val="center"/>
              <w:rPr>
                <w:rFonts w:ascii="Times New Roman" w:hAnsi="Times New Roman"/>
                <w:color w:val="000000" w:themeColor="text1"/>
                <w:sz w:val="24"/>
                <w:szCs w:val="24"/>
                <w:lang w:val="en-US"/>
              </w:rPr>
            </w:pPr>
          </w:p>
        </w:tc>
      </w:tr>
      <w:tr w:rsidR="00030F8A" w:rsidRPr="00C61B54" w14:paraId="61B1B845" w14:textId="77777777" w:rsidTr="00063CA1">
        <w:trPr>
          <w:trHeight w:val="197"/>
        </w:trPr>
        <w:tc>
          <w:tcPr>
            <w:tcW w:w="1782" w:type="dxa"/>
            <w:tcBorders>
              <w:top w:val="single" w:sz="4" w:space="0" w:color="auto"/>
              <w:bottom w:val="single" w:sz="4" w:space="0" w:color="auto"/>
              <w:right w:val="single" w:sz="4" w:space="0" w:color="auto"/>
            </w:tcBorders>
          </w:tcPr>
          <w:p w14:paraId="3FA47F01" w14:textId="77777777" w:rsidR="001A111A" w:rsidRPr="00C61B54" w:rsidRDefault="001A111A" w:rsidP="00C61B54">
            <w:pPr>
              <w:pStyle w:val="af3"/>
              <w:rPr>
                <w:rFonts w:ascii="Times New Roman" w:hAnsi="Times New Roman" w:cs="Times New Roman"/>
                <w:color w:val="000000" w:themeColor="text1"/>
                <w:sz w:val="24"/>
                <w:szCs w:val="24"/>
              </w:rPr>
            </w:pPr>
            <w:r w:rsidRPr="00C61B54">
              <w:rPr>
                <w:rFonts w:ascii="Times New Roman" w:hAnsi="Times New Roman" w:cs="Times New Roman"/>
                <w:color w:val="000000" w:themeColor="text1"/>
                <w:sz w:val="24"/>
                <w:szCs w:val="24"/>
              </w:rPr>
              <w:t>-повърхн. води</w:t>
            </w:r>
          </w:p>
        </w:tc>
        <w:tc>
          <w:tcPr>
            <w:tcW w:w="620" w:type="dxa"/>
            <w:tcBorders>
              <w:top w:val="single" w:sz="4" w:space="0" w:color="auto"/>
              <w:left w:val="single" w:sz="4" w:space="0" w:color="auto"/>
              <w:bottom w:val="single" w:sz="4" w:space="0" w:color="auto"/>
            </w:tcBorders>
          </w:tcPr>
          <w:p w14:paraId="24A919C3" w14:textId="77777777" w:rsidR="001A111A" w:rsidRPr="00C61B54" w:rsidRDefault="001A111A" w:rsidP="00C61B54">
            <w:pPr>
              <w:spacing w:line="240" w:lineRule="auto"/>
              <w:jc w:val="both"/>
              <w:rPr>
                <w:rFonts w:ascii="Times New Roman" w:hAnsi="Times New Roman"/>
                <w:color w:val="000000" w:themeColor="text1"/>
                <w:sz w:val="24"/>
                <w:szCs w:val="24"/>
                <w:lang w:val="en-US"/>
              </w:rPr>
            </w:pPr>
          </w:p>
        </w:tc>
        <w:tc>
          <w:tcPr>
            <w:tcW w:w="581" w:type="dxa"/>
            <w:tcBorders>
              <w:top w:val="single" w:sz="4" w:space="0" w:color="auto"/>
              <w:left w:val="single" w:sz="4" w:space="0" w:color="auto"/>
              <w:bottom w:val="single" w:sz="4" w:space="0" w:color="auto"/>
            </w:tcBorders>
          </w:tcPr>
          <w:p w14:paraId="064E23DD" w14:textId="77777777" w:rsidR="001A111A" w:rsidRPr="00C61B54" w:rsidRDefault="001A111A" w:rsidP="00C61B54">
            <w:pPr>
              <w:spacing w:line="240" w:lineRule="auto"/>
              <w:jc w:val="both"/>
              <w:rPr>
                <w:rFonts w:ascii="Times New Roman" w:hAnsi="Times New Roman"/>
                <w:color w:val="000000" w:themeColor="text1"/>
                <w:sz w:val="24"/>
                <w:szCs w:val="24"/>
                <w:lang w:val="en-US"/>
              </w:rPr>
            </w:pPr>
          </w:p>
        </w:tc>
        <w:tc>
          <w:tcPr>
            <w:tcW w:w="632" w:type="dxa"/>
            <w:tcBorders>
              <w:top w:val="single" w:sz="4" w:space="0" w:color="auto"/>
              <w:left w:val="single" w:sz="4" w:space="0" w:color="auto"/>
              <w:bottom w:val="single" w:sz="4" w:space="0" w:color="auto"/>
            </w:tcBorders>
          </w:tcPr>
          <w:p w14:paraId="7EC2767A" w14:textId="77777777" w:rsidR="001A111A" w:rsidRPr="00C61B54" w:rsidRDefault="001A111A" w:rsidP="00C61B54">
            <w:pPr>
              <w:spacing w:line="240" w:lineRule="auto"/>
              <w:jc w:val="both"/>
              <w:rPr>
                <w:rFonts w:ascii="Times New Roman" w:hAnsi="Times New Roman"/>
                <w:color w:val="000000" w:themeColor="text1"/>
                <w:sz w:val="24"/>
                <w:szCs w:val="24"/>
                <w:lang w:val="en-US"/>
              </w:rPr>
            </w:pPr>
          </w:p>
        </w:tc>
        <w:tc>
          <w:tcPr>
            <w:tcW w:w="581" w:type="dxa"/>
            <w:tcBorders>
              <w:top w:val="single" w:sz="4" w:space="0" w:color="auto"/>
              <w:left w:val="single" w:sz="4" w:space="0" w:color="auto"/>
              <w:bottom w:val="single" w:sz="4" w:space="0" w:color="auto"/>
            </w:tcBorders>
          </w:tcPr>
          <w:p w14:paraId="05481212" w14:textId="77777777" w:rsidR="001A111A" w:rsidRPr="00C61B54" w:rsidRDefault="001A111A" w:rsidP="00C61B54">
            <w:pPr>
              <w:spacing w:line="240" w:lineRule="auto"/>
              <w:jc w:val="both"/>
              <w:rPr>
                <w:rFonts w:ascii="Times New Roman" w:hAnsi="Times New Roman"/>
                <w:color w:val="000000" w:themeColor="text1"/>
                <w:sz w:val="24"/>
                <w:szCs w:val="24"/>
                <w:lang w:val="en-US"/>
              </w:rPr>
            </w:pPr>
          </w:p>
        </w:tc>
        <w:tc>
          <w:tcPr>
            <w:tcW w:w="581" w:type="dxa"/>
            <w:tcBorders>
              <w:top w:val="single" w:sz="4" w:space="0" w:color="auto"/>
              <w:left w:val="single" w:sz="4" w:space="0" w:color="auto"/>
              <w:bottom w:val="single" w:sz="4" w:space="0" w:color="auto"/>
            </w:tcBorders>
          </w:tcPr>
          <w:p w14:paraId="38E9F7CF" w14:textId="77777777" w:rsidR="001A111A" w:rsidRPr="00C61B54" w:rsidRDefault="001A111A" w:rsidP="00C61B54">
            <w:pPr>
              <w:spacing w:line="240" w:lineRule="auto"/>
              <w:jc w:val="both"/>
              <w:rPr>
                <w:rFonts w:ascii="Times New Roman" w:hAnsi="Times New Roman"/>
                <w:color w:val="000000" w:themeColor="text1"/>
                <w:sz w:val="24"/>
                <w:szCs w:val="24"/>
                <w:lang w:val="en-US"/>
              </w:rPr>
            </w:pPr>
          </w:p>
        </w:tc>
        <w:tc>
          <w:tcPr>
            <w:tcW w:w="581" w:type="dxa"/>
            <w:tcBorders>
              <w:top w:val="single" w:sz="4" w:space="0" w:color="auto"/>
              <w:left w:val="single" w:sz="4" w:space="0" w:color="auto"/>
              <w:bottom w:val="single" w:sz="4" w:space="0" w:color="auto"/>
            </w:tcBorders>
          </w:tcPr>
          <w:p w14:paraId="02D48DAE" w14:textId="77777777" w:rsidR="001A111A" w:rsidRPr="00C61B54" w:rsidRDefault="001A111A" w:rsidP="00C61B54">
            <w:pPr>
              <w:spacing w:line="240" w:lineRule="auto"/>
              <w:jc w:val="both"/>
              <w:rPr>
                <w:rFonts w:ascii="Times New Roman" w:hAnsi="Times New Roman"/>
                <w:color w:val="000000" w:themeColor="text1"/>
                <w:sz w:val="24"/>
                <w:szCs w:val="24"/>
                <w:lang w:val="en-US"/>
              </w:rPr>
            </w:pPr>
          </w:p>
        </w:tc>
        <w:tc>
          <w:tcPr>
            <w:tcW w:w="581" w:type="dxa"/>
            <w:tcBorders>
              <w:top w:val="single" w:sz="4" w:space="0" w:color="auto"/>
              <w:left w:val="single" w:sz="4" w:space="0" w:color="auto"/>
              <w:bottom w:val="single" w:sz="4" w:space="0" w:color="auto"/>
            </w:tcBorders>
          </w:tcPr>
          <w:p w14:paraId="2F4BF8A5" w14:textId="77777777" w:rsidR="001A111A" w:rsidRPr="00C61B54" w:rsidRDefault="001A111A" w:rsidP="00C61B54">
            <w:pPr>
              <w:spacing w:line="240" w:lineRule="auto"/>
              <w:jc w:val="both"/>
              <w:rPr>
                <w:rFonts w:ascii="Times New Roman" w:hAnsi="Times New Roman"/>
                <w:color w:val="000000" w:themeColor="text1"/>
                <w:sz w:val="24"/>
                <w:szCs w:val="24"/>
                <w:lang w:val="en-US"/>
              </w:rPr>
            </w:pPr>
          </w:p>
        </w:tc>
        <w:tc>
          <w:tcPr>
            <w:tcW w:w="581" w:type="dxa"/>
            <w:tcBorders>
              <w:top w:val="single" w:sz="4" w:space="0" w:color="auto"/>
              <w:left w:val="single" w:sz="4" w:space="0" w:color="auto"/>
              <w:bottom w:val="single" w:sz="4" w:space="0" w:color="auto"/>
            </w:tcBorders>
          </w:tcPr>
          <w:p w14:paraId="108EA0C6" w14:textId="77777777" w:rsidR="001A111A" w:rsidRPr="00C61B54" w:rsidRDefault="001A111A" w:rsidP="00C61B54">
            <w:pPr>
              <w:spacing w:line="240" w:lineRule="auto"/>
              <w:jc w:val="both"/>
              <w:rPr>
                <w:rFonts w:ascii="Times New Roman" w:hAnsi="Times New Roman"/>
                <w:color w:val="000000" w:themeColor="text1"/>
                <w:sz w:val="24"/>
                <w:szCs w:val="24"/>
                <w:lang w:val="en-US"/>
              </w:rPr>
            </w:pPr>
          </w:p>
        </w:tc>
        <w:tc>
          <w:tcPr>
            <w:tcW w:w="581" w:type="dxa"/>
            <w:tcBorders>
              <w:top w:val="single" w:sz="4" w:space="0" w:color="auto"/>
              <w:left w:val="single" w:sz="4" w:space="0" w:color="auto"/>
              <w:bottom w:val="single" w:sz="4" w:space="0" w:color="auto"/>
            </w:tcBorders>
          </w:tcPr>
          <w:p w14:paraId="4ABA7357" w14:textId="77777777" w:rsidR="001A111A" w:rsidRPr="00C61B54" w:rsidRDefault="001A111A" w:rsidP="00C61B54">
            <w:pPr>
              <w:spacing w:line="240" w:lineRule="auto"/>
              <w:jc w:val="both"/>
              <w:rPr>
                <w:rFonts w:ascii="Times New Roman" w:hAnsi="Times New Roman"/>
                <w:color w:val="000000" w:themeColor="text1"/>
                <w:sz w:val="24"/>
                <w:szCs w:val="24"/>
                <w:lang w:val="en-US"/>
              </w:rPr>
            </w:pPr>
          </w:p>
        </w:tc>
        <w:tc>
          <w:tcPr>
            <w:tcW w:w="581" w:type="dxa"/>
            <w:tcBorders>
              <w:top w:val="single" w:sz="4" w:space="0" w:color="auto"/>
              <w:left w:val="single" w:sz="4" w:space="0" w:color="auto"/>
              <w:bottom w:val="single" w:sz="4" w:space="0" w:color="auto"/>
            </w:tcBorders>
          </w:tcPr>
          <w:p w14:paraId="6DE7BF46" w14:textId="77777777" w:rsidR="001A111A" w:rsidRPr="00C61B54" w:rsidRDefault="001A111A" w:rsidP="00C61B54">
            <w:pPr>
              <w:spacing w:line="240" w:lineRule="auto"/>
              <w:jc w:val="both"/>
              <w:rPr>
                <w:rFonts w:ascii="Times New Roman" w:hAnsi="Times New Roman"/>
                <w:color w:val="000000" w:themeColor="text1"/>
                <w:sz w:val="24"/>
                <w:szCs w:val="24"/>
                <w:lang w:val="en-US"/>
              </w:rPr>
            </w:pPr>
          </w:p>
        </w:tc>
        <w:tc>
          <w:tcPr>
            <w:tcW w:w="597" w:type="dxa"/>
            <w:tcBorders>
              <w:top w:val="single" w:sz="4" w:space="0" w:color="auto"/>
              <w:left w:val="single" w:sz="4" w:space="0" w:color="auto"/>
              <w:bottom w:val="single" w:sz="4" w:space="0" w:color="auto"/>
            </w:tcBorders>
          </w:tcPr>
          <w:p w14:paraId="6EA1C521" w14:textId="77777777" w:rsidR="001A111A" w:rsidRPr="00C61B54" w:rsidRDefault="001A111A" w:rsidP="00C61B54">
            <w:pPr>
              <w:spacing w:line="240" w:lineRule="auto"/>
              <w:jc w:val="both"/>
              <w:rPr>
                <w:rFonts w:ascii="Times New Roman" w:hAnsi="Times New Roman"/>
                <w:color w:val="000000" w:themeColor="text1"/>
                <w:sz w:val="24"/>
                <w:szCs w:val="24"/>
                <w:lang w:val="en-US"/>
              </w:rPr>
            </w:pPr>
          </w:p>
        </w:tc>
        <w:tc>
          <w:tcPr>
            <w:tcW w:w="625" w:type="dxa"/>
            <w:tcBorders>
              <w:top w:val="single" w:sz="4" w:space="0" w:color="auto"/>
              <w:left w:val="single" w:sz="4" w:space="0" w:color="auto"/>
              <w:bottom w:val="single" w:sz="4" w:space="0" w:color="auto"/>
            </w:tcBorders>
          </w:tcPr>
          <w:p w14:paraId="4F1487FC" w14:textId="77777777" w:rsidR="001A111A" w:rsidRPr="00C61B54" w:rsidRDefault="001A111A" w:rsidP="00C61B54">
            <w:pPr>
              <w:spacing w:line="240" w:lineRule="auto"/>
              <w:jc w:val="center"/>
              <w:rPr>
                <w:rFonts w:ascii="Times New Roman" w:hAnsi="Times New Roman"/>
                <w:color w:val="000000" w:themeColor="text1"/>
                <w:sz w:val="24"/>
                <w:szCs w:val="24"/>
              </w:rPr>
            </w:pPr>
            <w:r w:rsidRPr="00C61B54">
              <w:rPr>
                <w:rFonts w:ascii="Times New Roman" w:hAnsi="Times New Roman"/>
                <w:color w:val="000000" w:themeColor="text1"/>
                <w:sz w:val="24"/>
                <w:szCs w:val="24"/>
              </w:rPr>
              <w:t>Х</w:t>
            </w:r>
          </w:p>
        </w:tc>
      </w:tr>
      <w:tr w:rsidR="00030F8A" w:rsidRPr="00C61B54" w14:paraId="4AEFED1A" w14:textId="77777777" w:rsidTr="00063CA1">
        <w:trPr>
          <w:trHeight w:val="197"/>
        </w:trPr>
        <w:tc>
          <w:tcPr>
            <w:tcW w:w="1782" w:type="dxa"/>
            <w:tcBorders>
              <w:top w:val="single" w:sz="4" w:space="0" w:color="auto"/>
              <w:bottom w:val="single" w:sz="4" w:space="0" w:color="auto"/>
              <w:right w:val="single" w:sz="4" w:space="0" w:color="auto"/>
            </w:tcBorders>
          </w:tcPr>
          <w:p w14:paraId="79F71437" w14:textId="77777777" w:rsidR="001A111A" w:rsidRPr="00C61B54" w:rsidRDefault="001A111A" w:rsidP="00C61B54">
            <w:pPr>
              <w:pStyle w:val="af3"/>
              <w:rPr>
                <w:rFonts w:ascii="Times New Roman" w:hAnsi="Times New Roman" w:cs="Times New Roman"/>
                <w:color w:val="000000" w:themeColor="text1"/>
                <w:sz w:val="24"/>
                <w:szCs w:val="24"/>
              </w:rPr>
            </w:pPr>
            <w:r w:rsidRPr="00C61B54">
              <w:rPr>
                <w:rFonts w:ascii="Times New Roman" w:hAnsi="Times New Roman" w:cs="Times New Roman"/>
                <w:color w:val="000000" w:themeColor="text1"/>
                <w:sz w:val="24"/>
                <w:szCs w:val="24"/>
              </w:rPr>
              <w:t>-подземни води</w:t>
            </w:r>
          </w:p>
        </w:tc>
        <w:tc>
          <w:tcPr>
            <w:tcW w:w="620" w:type="dxa"/>
            <w:tcBorders>
              <w:top w:val="single" w:sz="4" w:space="0" w:color="auto"/>
              <w:left w:val="single" w:sz="4" w:space="0" w:color="auto"/>
              <w:bottom w:val="single" w:sz="4" w:space="0" w:color="auto"/>
            </w:tcBorders>
          </w:tcPr>
          <w:p w14:paraId="16CF8A6D" w14:textId="77777777" w:rsidR="001A111A" w:rsidRPr="00C61B54" w:rsidRDefault="001A111A" w:rsidP="00C61B54">
            <w:pPr>
              <w:spacing w:line="240" w:lineRule="auto"/>
              <w:jc w:val="both"/>
              <w:rPr>
                <w:rFonts w:ascii="Times New Roman" w:hAnsi="Times New Roman"/>
                <w:color w:val="000000" w:themeColor="text1"/>
                <w:sz w:val="24"/>
                <w:szCs w:val="24"/>
                <w:lang w:val="en-US"/>
              </w:rPr>
            </w:pPr>
          </w:p>
        </w:tc>
        <w:tc>
          <w:tcPr>
            <w:tcW w:w="581" w:type="dxa"/>
            <w:tcBorders>
              <w:top w:val="single" w:sz="4" w:space="0" w:color="auto"/>
              <w:left w:val="single" w:sz="4" w:space="0" w:color="auto"/>
              <w:bottom w:val="single" w:sz="4" w:space="0" w:color="auto"/>
            </w:tcBorders>
          </w:tcPr>
          <w:p w14:paraId="32FE4899" w14:textId="77777777" w:rsidR="001A111A" w:rsidRPr="00C61B54" w:rsidRDefault="001A111A" w:rsidP="00C61B54">
            <w:pPr>
              <w:spacing w:line="240" w:lineRule="auto"/>
              <w:jc w:val="both"/>
              <w:rPr>
                <w:rFonts w:ascii="Times New Roman" w:hAnsi="Times New Roman"/>
                <w:color w:val="000000" w:themeColor="text1"/>
                <w:sz w:val="24"/>
                <w:szCs w:val="24"/>
                <w:lang w:val="en-US"/>
              </w:rPr>
            </w:pPr>
          </w:p>
        </w:tc>
        <w:tc>
          <w:tcPr>
            <w:tcW w:w="632" w:type="dxa"/>
            <w:tcBorders>
              <w:top w:val="single" w:sz="4" w:space="0" w:color="auto"/>
              <w:left w:val="single" w:sz="4" w:space="0" w:color="auto"/>
              <w:bottom w:val="single" w:sz="4" w:space="0" w:color="auto"/>
            </w:tcBorders>
          </w:tcPr>
          <w:p w14:paraId="6033D69E" w14:textId="77777777" w:rsidR="001A111A" w:rsidRPr="00C61B54" w:rsidRDefault="001A111A" w:rsidP="00C61B54">
            <w:pPr>
              <w:spacing w:line="240" w:lineRule="auto"/>
              <w:jc w:val="both"/>
              <w:rPr>
                <w:rFonts w:ascii="Times New Roman" w:hAnsi="Times New Roman"/>
                <w:color w:val="000000" w:themeColor="text1"/>
                <w:sz w:val="24"/>
                <w:szCs w:val="24"/>
                <w:lang w:val="en-US"/>
              </w:rPr>
            </w:pPr>
          </w:p>
        </w:tc>
        <w:tc>
          <w:tcPr>
            <w:tcW w:w="581" w:type="dxa"/>
            <w:tcBorders>
              <w:top w:val="single" w:sz="4" w:space="0" w:color="auto"/>
              <w:left w:val="single" w:sz="4" w:space="0" w:color="auto"/>
              <w:bottom w:val="single" w:sz="4" w:space="0" w:color="auto"/>
            </w:tcBorders>
          </w:tcPr>
          <w:p w14:paraId="3FBD5EB7" w14:textId="77777777" w:rsidR="001A111A" w:rsidRPr="00C61B54" w:rsidRDefault="001A111A" w:rsidP="00C61B54">
            <w:pPr>
              <w:spacing w:line="240" w:lineRule="auto"/>
              <w:jc w:val="both"/>
              <w:rPr>
                <w:rFonts w:ascii="Times New Roman" w:hAnsi="Times New Roman"/>
                <w:color w:val="000000" w:themeColor="text1"/>
                <w:sz w:val="24"/>
                <w:szCs w:val="24"/>
                <w:lang w:val="en-US"/>
              </w:rPr>
            </w:pPr>
          </w:p>
        </w:tc>
        <w:tc>
          <w:tcPr>
            <w:tcW w:w="581" w:type="dxa"/>
            <w:tcBorders>
              <w:top w:val="single" w:sz="4" w:space="0" w:color="auto"/>
              <w:left w:val="single" w:sz="4" w:space="0" w:color="auto"/>
              <w:bottom w:val="single" w:sz="4" w:space="0" w:color="auto"/>
            </w:tcBorders>
          </w:tcPr>
          <w:p w14:paraId="5EE75ADC" w14:textId="77777777" w:rsidR="001A111A" w:rsidRPr="00C61B54" w:rsidRDefault="001A111A" w:rsidP="00C61B54">
            <w:pPr>
              <w:spacing w:line="240" w:lineRule="auto"/>
              <w:jc w:val="both"/>
              <w:rPr>
                <w:rFonts w:ascii="Times New Roman" w:hAnsi="Times New Roman"/>
                <w:color w:val="000000" w:themeColor="text1"/>
                <w:sz w:val="24"/>
                <w:szCs w:val="24"/>
                <w:lang w:val="en-US"/>
              </w:rPr>
            </w:pPr>
          </w:p>
        </w:tc>
        <w:tc>
          <w:tcPr>
            <w:tcW w:w="581" w:type="dxa"/>
            <w:tcBorders>
              <w:top w:val="single" w:sz="4" w:space="0" w:color="auto"/>
              <w:left w:val="single" w:sz="4" w:space="0" w:color="auto"/>
              <w:bottom w:val="single" w:sz="4" w:space="0" w:color="auto"/>
            </w:tcBorders>
          </w:tcPr>
          <w:p w14:paraId="6C959597" w14:textId="77777777" w:rsidR="001A111A" w:rsidRPr="00C61B54" w:rsidRDefault="001A111A" w:rsidP="00C61B54">
            <w:pPr>
              <w:spacing w:line="240" w:lineRule="auto"/>
              <w:jc w:val="both"/>
              <w:rPr>
                <w:rFonts w:ascii="Times New Roman" w:hAnsi="Times New Roman"/>
                <w:color w:val="000000" w:themeColor="text1"/>
                <w:sz w:val="24"/>
                <w:szCs w:val="24"/>
                <w:lang w:val="en-US"/>
              </w:rPr>
            </w:pPr>
          </w:p>
        </w:tc>
        <w:tc>
          <w:tcPr>
            <w:tcW w:w="581" w:type="dxa"/>
            <w:tcBorders>
              <w:top w:val="single" w:sz="4" w:space="0" w:color="auto"/>
              <w:left w:val="single" w:sz="4" w:space="0" w:color="auto"/>
              <w:bottom w:val="single" w:sz="4" w:space="0" w:color="auto"/>
            </w:tcBorders>
          </w:tcPr>
          <w:p w14:paraId="4198C2BB" w14:textId="77777777" w:rsidR="001A111A" w:rsidRPr="00C61B54" w:rsidRDefault="001A111A" w:rsidP="00C61B54">
            <w:pPr>
              <w:spacing w:line="240" w:lineRule="auto"/>
              <w:jc w:val="both"/>
              <w:rPr>
                <w:rFonts w:ascii="Times New Roman" w:hAnsi="Times New Roman"/>
                <w:color w:val="000000" w:themeColor="text1"/>
                <w:sz w:val="24"/>
                <w:szCs w:val="24"/>
                <w:lang w:val="en-US"/>
              </w:rPr>
            </w:pPr>
          </w:p>
        </w:tc>
        <w:tc>
          <w:tcPr>
            <w:tcW w:w="581" w:type="dxa"/>
            <w:tcBorders>
              <w:top w:val="single" w:sz="4" w:space="0" w:color="auto"/>
              <w:left w:val="single" w:sz="4" w:space="0" w:color="auto"/>
              <w:bottom w:val="single" w:sz="4" w:space="0" w:color="auto"/>
            </w:tcBorders>
          </w:tcPr>
          <w:p w14:paraId="1C7369F6" w14:textId="77777777" w:rsidR="001A111A" w:rsidRPr="00C61B54" w:rsidRDefault="001A111A" w:rsidP="00C61B54">
            <w:pPr>
              <w:spacing w:line="240" w:lineRule="auto"/>
              <w:jc w:val="both"/>
              <w:rPr>
                <w:rFonts w:ascii="Times New Roman" w:hAnsi="Times New Roman"/>
                <w:color w:val="000000" w:themeColor="text1"/>
                <w:sz w:val="24"/>
                <w:szCs w:val="24"/>
                <w:lang w:val="en-US"/>
              </w:rPr>
            </w:pPr>
          </w:p>
        </w:tc>
        <w:tc>
          <w:tcPr>
            <w:tcW w:w="581" w:type="dxa"/>
            <w:tcBorders>
              <w:top w:val="single" w:sz="4" w:space="0" w:color="auto"/>
              <w:left w:val="single" w:sz="4" w:space="0" w:color="auto"/>
              <w:bottom w:val="single" w:sz="4" w:space="0" w:color="auto"/>
            </w:tcBorders>
          </w:tcPr>
          <w:p w14:paraId="12B4B6AC" w14:textId="77777777" w:rsidR="001A111A" w:rsidRPr="00C61B54" w:rsidRDefault="001A111A" w:rsidP="00C61B54">
            <w:pPr>
              <w:spacing w:line="240" w:lineRule="auto"/>
              <w:jc w:val="both"/>
              <w:rPr>
                <w:rFonts w:ascii="Times New Roman" w:hAnsi="Times New Roman"/>
                <w:color w:val="000000" w:themeColor="text1"/>
                <w:sz w:val="24"/>
                <w:szCs w:val="24"/>
                <w:lang w:val="en-US"/>
              </w:rPr>
            </w:pPr>
          </w:p>
        </w:tc>
        <w:tc>
          <w:tcPr>
            <w:tcW w:w="581" w:type="dxa"/>
            <w:tcBorders>
              <w:top w:val="single" w:sz="4" w:space="0" w:color="auto"/>
              <w:left w:val="single" w:sz="4" w:space="0" w:color="auto"/>
              <w:bottom w:val="single" w:sz="4" w:space="0" w:color="auto"/>
            </w:tcBorders>
          </w:tcPr>
          <w:p w14:paraId="39D08FB8" w14:textId="77777777" w:rsidR="001A111A" w:rsidRPr="00C61B54" w:rsidRDefault="001A111A" w:rsidP="00C61B54">
            <w:pPr>
              <w:spacing w:line="240" w:lineRule="auto"/>
              <w:jc w:val="both"/>
              <w:rPr>
                <w:rFonts w:ascii="Times New Roman" w:hAnsi="Times New Roman"/>
                <w:color w:val="000000" w:themeColor="text1"/>
                <w:sz w:val="24"/>
                <w:szCs w:val="24"/>
                <w:lang w:val="en-US"/>
              </w:rPr>
            </w:pPr>
          </w:p>
        </w:tc>
        <w:tc>
          <w:tcPr>
            <w:tcW w:w="597" w:type="dxa"/>
            <w:tcBorders>
              <w:top w:val="single" w:sz="4" w:space="0" w:color="auto"/>
              <w:left w:val="single" w:sz="4" w:space="0" w:color="auto"/>
              <w:bottom w:val="single" w:sz="4" w:space="0" w:color="auto"/>
            </w:tcBorders>
          </w:tcPr>
          <w:p w14:paraId="11265845" w14:textId="77777777" w:rsidR="001A111A" w:rsidRPr="00C61B54" w:rsidRDefault="001A111A" w:rsidP="00C61B54">
            <w:pPr>
              <w:spacing w:line="240" w:lineRule="auto"/>
              <w:jc w:val="both"/>
              <w:rPr>
                <w:rFonts w:ascii="Times New Roman" w:hAnsi="Times New Roman"/>
                <w:color w:val="000000" w:themeColor="text1"/>
                <w:sz w:val="24"/>
                <w:szCs w:val="24"/>
                <w:lang w:val="en-US"/>
              </w:rPr>
            </w:pPr>
          </w:p>
        </w:tc>
        <w:tc>
          <w:tcPr>
            <w:tcW w:w="625" w:type="dxa"/>
            <w:tcBorders>
              <w:top w:val="single" w:sz="4" w:space="0" w:color="auto"/>
              <w:left w:val="single" w:sz="4" w:space="0" w:color="auto"/>
              <w:bottom w:val="single" w:sz="4" w:space="0" w:color="auto"/>
            </w:tcBorders>
          </w:tcPr>
          <w:p w14:paraId="0714FB0E" w14:textId="77777777" w:rsidR="001A111A" w:rsidRPr="00C61B54" w:rsidRDefault="001A111A" w:rsidP="00C61B54">
            <w:pPr>
              <w:spacing w:line="240" w:lineRule="auto"/>
              <w:jc w:val="center"/>
              <w:rPr>
                <w:rFonts w:ascii="Times New Roman" w:hAnsi="Times New Roman"/>
                <w:color w:val="000000" w:themeColor="text1"/>
                <w:sz w:val="24"/>
                <w:szCs w:val="24"/>
              </w:rPr>
            </w:pPr>
            <w:r w:rsidRPr="00C61B54">
              <w:rPr>
                <w:rFonts w:ascii="Times New Roman" w:hAnsi="Times New Roman"/>
                <w:color w:val="000000" w:themeColor="text1"/>
                <w:sz w:val="24"/>
                <w:szCs w:val="24"/>
              </w:rPr>
              <w:t>Х</w:t>
            </w:r>
          </w:p>
        </w:tc>
      </w:tr>
      <w:tr w:rsidR="00030F8A" w:rsidRPr="00C61B54" w14:paraId="40953A1F" w14:textId="77777777" w:rsidTr="00063CA1">
        <w:trPr>
          <w:trHeight w:val="197"/>
        </w:trPr>
        <w:tc>
          <w:tcPr>
            <w:tcW w:w="1782" w:type="dxa"/>
            <w:tcBorders>
              <w:top w:val="single" w:sz="4" w:space="0" w:color="auto"/>
              <w:bottom w:val="single" w:sz="4" w:space="0" w:color="auto"/>
              <w:right w:val="single" w:sz="4" w:space="0" w:color="auto"/>
            </w:tcBorders>
          </w:tcPr>
          <w:p w14:paraId="7167CDF1" w14:textId="77777777" w:rsidR="001A111A" w:rsidRPr="00C61B54" w:rsidRDefault="001A111A" w:rsidP="00C61B54">
            <w:pPr>
              <w:pStyle w:val="af3"/>
              <w:rPr>
                <w:rFonts w:ascii="Times New Roman" w:hAnsi="Times New Roman" w:cs="Times New Roman"/>
                <w:color w:val="000000" w:themeColor="text1"/>
                <w:sz w:val="24"/>
                <w:szCs w:val="24"/>
              </w:rPr>
            </w:pPr>
            <w:r w:rsidRPr="00C61B54">
              <w:rPr>
                <w:rFonts w:ascii="Times New Roman" w:hAnsi="Times New Roman" w:cs="Times New Roman"/>
                <w:color w:val="000000" w:themeColor="text1"/>
                <w:sz w:val="24"/>
                <w:szCs w:val="24"/>
              </w:rPr>
              <w:t>4. Почви и земеползване</w:t>
            </w:r>
          </w:p>
        </w:tc>
        <w:tc>
          <w:tcPr>
            <w:tcW w:w="620" w:type="dxa"/>
            <w:tcBorders>
              <w:top w:val="single" w:sz="4" w:space="0" w:color="auto"/>
              <w:left w:val="single" w:sz="4" w:space="0" w:color="auto"/>
              <w:bottom w:val="single" w:sz="4" w:space="0" w:color="auto"/>
            </w:tcBorders>
          </w:tcPr>
          <w:p w14:paraId="36548C0A" w14:textId="77777777" w:rsidR="001A111A" w:rsidRPr="00C61B54" w:rsidRDefault="001A111A" w:rsidP="00C61B54">
            <w:pPr>
              <w:spacing w:line="240" w:lineRule="auto"/>
              <w:jc w:val="both"/>
              <w:rPr>
                <w:rFonts w:ascii="Times New Roman" w:hAnsi="Times New Roman"/>
                <w:color w:val="000000" w:themeColor="text1"/>
                <w:sz w:val="24"/>
                <w:szCs w:val="24"/>
                <w:lang w:val="en-US"/>
              </w:rPr>
            </w:pPr>
          </w:p>
        </w:tc>
        <w:tc>
          <w:tcPr>
            <w:tcW w:w="581" w:type="dxa"/>
            <w:tcBorders>
              <w:top w:val="single" w:sz="4" w:space="0" w:color="auto"/>
              <w:left w:val="single" w:sz="4" w:space="0" w:color="auto"/>
              <w:bottom w:val="single" w:sz="4" w:space="0" w:color="auto"/>
            </w:tcBorders>
          </w:tcPr>
          <w:p w14:paraId="648D2E47" w14:textId="77777777" w:rsidR="001A111A" w:rsidRPr="00C61B54" w:rsidRDefault="001A111A" w:rsidP="00C61B54">
            <w:pPr>
              <w:spacing w:line="240" w:lineRule="auto"/>
              <w:jc w:val="both"/>
              <w:rPr>
                <w:rFonts w:ascii="Times New Roman" w:hAnsi="Times New Roman"/>
                <w:color w:val="000000" w:themeColor="text1"/>
                <w:sz w:val="24"/>
                <w:szCs w:val="24"/>
                <w:lang w:val="en-US"/>
              </w:rPr>
            </w:pPr>
          </w:p>
        </w:tc>
        <w:tc>
          <w:tcPr>
            <w:tcW w:w="632" w:type="dxa"/>
            <w:tcBorders>
              <w:top w:val="single" w:sz="4" w:space="0" w:color="auto"/>
              <w:left w:val="single" w:sz="4" w:space="0" w:color="auto"/>
              <w:bottom w:val="single" w:sz="4" w:space="0" w:color="auto"/>
            </w:tcBorders>
          </w:tcPr>
          <w:p w14:paraId="1735410C" w14:textId="77777777" w:rsidR="001A111A" w:rsidRPr="00C61B54" w:rsidRDefault="001A111A" w:rsidP="00C61B54">
            <w:pPr>
              <w:spacing w:line="240" w:lineRule="auto"/>
              <w:jc w:val="both"/>
              <w:rPr>
                <w:rFonts w:ascii="Times New Roman" w:hAnsi="Times New Roman"/>
                <w:color w:val="000000" w:themeColor="text1"/>
                <w:sz w:val="24"/>
                <w:szCs w:val="24"/>
                <w:lang w:val="en-US"/>
              </w:rPr>
            </w:pPr>
          </w:p>
        </w:tc>
        <w:tc>
          <w:tcPr>
            <w:tcW w:w="581" w:type="dxa"/>
            <w:tcBorders>
              <w:top w:val="single" w:sz="4" w:space="0" w:color="auto"/>
              <w:left w:val="single" w:sz="4" w:space="0" w:color="auto"/>
              <w:bottom w:val="single" w:sz="4" w:space="0" w:color="auto"/>
            </w:tcBorders>
          </w:tcPr>
          <w:p w14:paraId="710D285F" w14:textId="77777777" w:rsidR="001A111A" w:rsidRPr="00C61B54" w:rsidRDefault="001A111A" w:rsidP="00C61B54">
            <w:pPr>
              <w:spacing w:line="240" w:lineRule="auto"/>
              <w:jc w:val="both"/>
              <w:rPr>
                <w:rFonts w:ascii="Times New Roman" w:hAnsi="Times New Roman"/>
                <w:color w:val="000000" w:themeColor="text1"/>
                <w:sz w:val="24"/>
                <w:szCs w:val="24"/>
                <w:lang w:val="en-US"/>
              </w:rPr>
            </w:pPr>
          </w:p>
        </w:tc>
        <w:tc>
          <w:tcPr>
            <w:tcW w:w="581" w:type="dxa"/>
            <w:tcBorders>
              <w:top w:val="single" w:sz="4" w:space="0" w:color="auto"/>
              <w:left w:val="single" w:sz="4" w:space="0" w:color="auto"/>
              <w:bottom w:val="single" w:sz="4" w:space="0" w:color="auto"/>
            </w:tcBorders>
          </w:tcPr>
          <w:p w14:paraId="20D2BB80" w14:textId="77777777" w:rsidR="001A111A" w:rsidRPr="00C61B54" w:rsidRDefault="001A111A" w:rsidP="00C61B54">
            <w:pPr>
              <w:spacing w:line="240" w:lineRule="auto"/>
              <w:jc w:val="both"/>
              <w:rPr>
                <w:rFonts w:ascii="Times New Roman" w:hAnsi="Times New Roman"/>
                <w:color w:val="000000" w:themeColor="text1"/>
                <w:sz w:val="24"/>
                <w:szCs w:val="24"/>
                <w:lang w:val="en-US"/>
              </w:rPr>
            </w:pPr>
          </w:p>
        </w:tc>
        <w:tc>
          <w:tcPr>
            <w:tcW w:w="581" w:type="dxa"/>
            <w:tcBorders>
              <w:top w:val="single" w:sz="4" w:space="0" w:color="auto"/>
              <w:left w:val="single" w:sz="4" w:space="0" w:color="auto"/>
              <w:bottom w:val="single" w:sz="4" w:space="0" w:color="auto"/>
            </w:tcBorders>
          </w:tcPr>
          <w:p w14:paraId="4F6FE20F" w14:textId="77777777" w:rsidR="001A111A" w:rsidRPr="00C61B54" w:rsidRDefault="001A111A" w:rsidP="00C61B54">
            <w:pPr>
              <w:spacing w:line="240" w:lineRule="auto"/>
              <w:jc w:val="both"/>
              <w:rPr>
                <w:rFonts w:ascii="Times New Roman" w:hAnsi="Times New Roman"/>
                <w:color w:val="000000" w:themeColor="text1"/>
                <w:sz w:val="24"/>
                <w:szCs w:val="24"/>
                <w:lang w:val="en-US"/>
              </w:rPr>
            </w:pPr>
          </w:p>
        </w:tc>
        <w:tc>
          <w:tcPr>
            <w:tcW w:w="581" w:type="dxa"/>
            <w:tcBorders>
              <w:top w:val="single" w:sz="4" w:space="0" w:color="auto"/>
              <w:left w:val="single" w:sz="4" w:space="0" w:color="auto"/>
              <w:bottom w:val="single" w:sz="4" w:space="0" w:color="auto"/>
            </w:tcBorders>
          </w:tcPr>
          <w:p w14:paraId="12403B02" w14:textId="77777777" w:rsidR="001A111A" w:rsidRPr="00C61B54" w:rsidRDefault="001A111A" w:rsidP="00C61B54">
            <w:pPr>
              <w:spacing w:line="240" w:lineRule="auto"/>
              <w:jc w:val="both"/>
              <w:rPr>
                <w:rFonts w:ascii="Times New Roman" w:hAnsi="Times New Roman"/>
                <w:color w:val="000000" w:themeColor="text1"/>
                <w:sz w:val="24"/>
                <w:szCs w:val="24"/>
                <w:lang w:val="en-US"/>
              </w:rPr>
            </w:pPr>
          </w:p>
        </w:tc>
        <w:tc>
          <w:tcPr>
            <w:tcW w:w="581" w:type="dxa"/>
            <w:tcBorders>
              <w:top w:val="single" w:sz="4" w:space="0" w:color="auto"/>
              <w:left w:val="single" w:sz="4" w:space="0" w:color="auto"/>
              <w:bottom w:val="single" w:sz="4" w:space="0" w:color="auto"/>
            </w:tcBorders>
          </w:tcPr>
          <w:p w14:paraId="4524823C" w14:textId="77777777" w:rsidR="001A111A" w:rsidRPr="00C61B54" w:rsidRDefault="001A111A" w:rsidP="00C61B54">
            <w:pPr>
              <w:spacing w:line="240" w:lineRule="auto"/>
              <w:jc w:val="both"/>
              <w:rPr>
                <w:rFonts w:ascii="Times New Roman" w:hAnsi="Times New Roman"/>
                <w:color w:val="000000" w:themeColor="text1"/>
                <w:sz w:val="24"/>
                <w:szCs w:val="24"/>
                <w:lang w:val="en-US"/>
              </w:rPr>
            </w:pPr>
          </w:p>
        </w:tc>
        <w:tc>
          <w:tcPr>
            <w:tcW w:w="581" w:type="dxa"/>
            <w:tcBorders>
              <w:top w:val="single" w:sz="4" w:space="0" w:color="auto"/>
              <w:left w:val="single" w:sz="4" w:space="0" w:color="auto"/>
              <w:bottom w:val="single" w:sz="4" w:space="0" w:color="auto"/>
            </w:tcBorders>
          </w:tcPr>
          <w:p w14:paraId="24A50EB7" w14:textId="77777777" w:rsidR="001A111A" w:rsidRPr="00C61B54" w:rsidRDefault="001A111A" w:rsidP="00C61B54">
            <w:pPr>
              <w:spacing w:line="240" w:lineRule="auto"/>
              <w:jc w:val="both"/>
              <w:rPr>
                <w:rFonts w:ascii="Times New Roman" w:hAnsi="Times New Roman"/>
                <w:color w:val="000000" w:themeColor="text1"/>
                <w:sz w:val="24"/>
                <w:szCs w:val="24"/>
                <w:lang w:val="en-US"/>
              </w:rPr>
            </w:pPr>
          </w:p>
        </w:tc>
        <w:tc>
          <w:tcPr>
            <w:tcW w:w="581" w:type="dxa"/>
            <w:tcBorders>
              <w:top w:val="single" w:sz="4" w:space="0" w:color="auto"/>
              <w:left w:val="single" w:sz="4" w:space="0" w:color="auto"/>
              <w:bottom w:val="single" w:sz="4" w:space="0" w:color="auto"/>
            </w:tcBorders>
          </w:tcPr>
          <w:p w14:paraId="6B3250EE" w14:textId="77777777" w:rsidR="001A111A" w:rsidRPr="00C61B54" w:rsidRDefault="001A111A" w:rsidP="00C61B54">
            <w:pPr>
              <w:spacing w:line="240" w:lineRule="auto"/>
              <w:jc w:val="both"/>
              <w:rPr>
                <w:rFonts w:ascii="Times New Roman" w:hAnsi="Times New Roman"/>
                <w:color w:val="000000" w:themeColor="text1"/>
                <w:sz w:val="24"/>
                <w:szCs w:val="24"/>
                <w:lang w:val="en-US"/>
              </w:rPr>
            </w:pPr>
          </w:p>
        </w:tc>
        <w:tc>
          <w:tcPr>
            <w:tcW w:w="597" w:type="dxa"/>
            <w:tcBorders>
              <w:top w:val="single" w:sz="4" w:space="0" w:color="auto"/>
              <w:left w:val="single" w:sz="4" w:space="0" w:color="auto"/>
              <w:bottom w:val="single" w:sz="4" w:space="0" w:color="auto"/>
            </w:tcBorders>
          </w:tcPr>
          <w:p w14:paraId="04579B1F" w14:textId="77777777" w:rsidR="001A111A" w:rsidRPr="00C61B54" w:rsidRDefault="001A111A" w:rsidP="00C61B54">
            <w:pPr>
              <w:spacing w:line="240" w:lineRule="auto"/>
              <w:jc w:val="both"/>
              <w:rPr>
                <w:rFonts w:ascii="Times New Roman" w:hAnsi="Times New Roman"/>
                <w:color w:val="000000" w:themeColor="text1"/>
                <w:sz w:val="24"/>
                <w:szCs w:val="24"/>
                <w:lang w:val="en-US"/>
              </w:rPr>
            </w:pPr>
          </w:p>
        </w:tc>
        <w:tc>
          <w:tcPr>
            <w:tcW w:w="625" w:type="dxa"/>
            <w:tcBorders>
              <w:top w:val="single" w:sz="4" w:space="0" w:color="auto"/>
              <w:left w:val="single" w:sz="4" w:space="0" w:color="auto"/>
              <w:bottom w:val="single" w:sz="4" w:space="0" w:color="auto"/>
            </w:tcBorders>
          </w:tcPr>
          <w:p w14:paraId="2FE6B407" w14:textId="77777777" w:rsidR="001A111A" w:rsidRPr="00C61B54" w:rsidRDefault="001A111A" w:rsidP="00C61B54">
            <w:pPr>
              <w:spacing w:line="240" w:lineRule="auto"/>
              <w:jc w:val="center"/>
              <w:rPr>
                <w:rFonts w:ascii="Times New Roman" w:hAnsi="Times New Roman"/>
                <w:color w:val="000000" w:themeColor="text1"/>
                <w:sz w:val="24"/>
                <w:szCs w:val="24"/>
              </w:rPr>
            </w:pPr>
            <w:r w:rsidRPr="00C61B54">
              <w:rPr>
                <w:rFonts w:ascii="Times New Roman" w:hAnsi="Times New Roman"/>
                <w:color w:val="000000" w:themeColor="text1"/>
                <w:sz w:val="24"/>
                <w:szCs w:val="24"/>
              </w:rPr>
              <w:t>Х</w:t>
            </w:r>
          </w:p>
        </w:tc>
      </w:tr>
      <w:tr w:rsidR="00030F8A" w:rsidRPr="00C61B54" w14:paraId="617A9165" w14:textId="77777777" w:rsidTr="00063CA1">
        <w:trPr>
          <w:trHeight w:val="225"/>
        </w:trPr>
        <w:tc>
          <w:tcPr>
            <w:tcW w:w="1782" w:type="dxa"/>
            <w:tcBorders>
              <w:top w:val="single" w:sz="4" w:space="0" w:color="auto"/>
              <w:bottom w:val="single" w:sz="4" w:space="0" w:color="auto"/>
              <w:right w:val="single" w:sz="4" w:space="0" w:color="auto"/>
            </w:tcBorders>
          </w:tcPr>
          <w:p w14:paraId="37E39F57" w14:textId="77777777" w:rsidR="001A111A" w:rsidRPr="00C61B54" w:rsidRDefault="001A111A" w:rsidP="00C61B54">
            <w:pPr>
              <w:pStyle w:val="af3"/>
              <w:rPr>
                <w:rFonts w:ascii="Times New Roman" w:hAnsi="Times New Roman" w:cs="Times New Roman"/>
                <w:color w:val="000000" w:themeColor="text1"/>
                <w:sz w:val="24"/>
                <w:szCs w:val="24"/>
              </w:rPr>
            </w:pPr>
            <w:r w:rsidRPr="00C61B54">
              <w:rPr>
                <w:rFonts w:ascii="Times New Roman" w:hAnsi="Times New Roman" w:cs="Times New Roman"/>
                <w:color w:val="000000" w:themeColor="text1"/>
                <w:sz w:val="24"/>
                <w:szCs w:val="24"/>
              </w:rPr>
              <w:t>5. Земни недра и минерално разнообразие</w:t>
            </w:r>
          </w:p>
        </w:tc>
        <w:tc>
          <w:tcPr>
            <w:tcW w:w="620" w:type="dxa"/>
            <w:tcBorders>
              <w:top w:val="single" w:sz="4" w:space="0" w:color="auto"/>
              <w:left w:val="single" w:sz="4" w:space="0" w:color="auto"/>
              <w:bottom w:val="single" w:sz="4" w:space="0" w:color="auto"/>
            </w:tcBorders>
          </w:tcPr>
          <w:p w14:paraId="32648B8C" w14:textId="77777777" w:rsidR="001A111A" w:rsidRPr="00C61B54" w:rsidRDefault="001A111A" w:rsidP="00C61B54">
            <w:pPr>
              <w:spacing w:line="240" w:lineRule="auto"/>
              <w:jc w:val="both"/>
              <w:rPr>
                <w:rFonts w:ascii="Times New Roman" w:hAnsi="Times New Roman"/>
                <w:color w:val="000000" w:themeColor="text1"/>
                <w:sz w:val="24"/>
                <w:szCs w:val="24"/>
                <w:lang w:val="en-US"/>
              </w:rPr>
            </w:pPr>
          </w:p>
        </w:tc>
        <w:tc>
          <w:tcPr>
            <w:tcW w:w="581" w:type="dxa"/>
            <w:tcBorders>
              <w:top w:val="single" w:sz="4" w:space="0" w:color="auto"/>
              <w:left w:val="single" w:sz="4" w:space="0" w:color="auto"/>
              <w:bottom w:val="single" w:sz="4" w:space="0" w:color="auto"/>
            </w:tcBorders>
          </w:tcPr>
          <w:p w14:paraId="564A4383" w14:textId="77777777" w:rsidR="001A111A" w:rsidRPr="00C61B54" w:rsidRDefault="001A111A" w:rsidP="00C61B54">
            <w:pPr>
              <w:spacing w:line="240" w:lineRule="auto"/>
              <w:jc w:val="both"/>
              <w:rPr>
                <w:rFonts w:ascii="Times New Roman" w:hAnsi="Times New Roman"/>
                <w:color w:val="000000" w:themeColor="text1"/>
                <w:sz w:val="24"/>
                <w:szCs w:val="24"/>
                <w:lang w:val="en-US"/>
              </w:rPr>
            </w:pPr>
          </w:p>
        </w:tc>
        <w:tc>
          <w:tcPr>
            <w:tcW w:w="632" w:type="dxa"/>
            <w:tcBorders>
              <w:top w:val="single" w:sz="4" w:space="0" w:color="auto"/>
              <w:left w:val="single" w:sz="4" w:space="0" w:color="auto"/>
              <w:bottom w:val="single" w:sz="4" w:space="0" w:color="auto"/>
            </w:tcBorders>
          </w:tcPr>
          <w:p w14:paraId="7A0CE7A1" w14:textId="77777777" w:rsidR="001A111A" w:rsidRPr="00C61B54" w:rsidRDefault="001A111A" w:rsidP="00C61B54">
            <w:pPr>
              <w:spacing w:line="240" w:lineRule="auto"/>
              <w:jc w:val="both"/>
              <w:rPr>
                <w:rFonts w:ascii="Times New Roman" w:hAnsi="Times New Roman"/>
                <w:color w:val="000000" w:themeColor="text1"/>
                <w:sz w:val="24"/>
                <w:szCs w:val="24"/>
                <w:lang w:val="en-US"/>
              </w:rPr>
            </w:pPr>
          </w:p>
        </w:tc>
        <w:tc>
          <w:tcPr>
            <w:tcW w:w="581" w:type="dxa"/>
            <w:tcBorders>
              <w:top w:val="single" w:sz="4" w:space="0" w:color="auto"/>
              <w:left w:val="single" w:sz="4" w:space="0" w:color="auto"/>
              <w:bottom w:val="single" w:sz="4" w:space="0" w:color="auto"/>
            </w:tcBorders>
          </w:tcPr>
          <w:p w14:paraId="5C1F1308" w14:textId="77777777" w:rsidR="001A111A" w:rsidRPr="00C61B54" w:rsidRDefault="001A111A" w:rsidP="00C61B54">
            <w:pPr>
              <w:spacing w:line="240" w:lineRule="auto"/>
              <w:jc w:val="both"/>
              <w:rPr>
                <w:rFonts w:ascii="Times New Roman" w:hAnsi="Times New Roman"/>
                <w:color w:val="000000" w:themeColor="text1"/>
                <w:sz w:val="24"/>
                <w:szCs w:val="24"/>
                <w:lang w:val="en-US"/>
              </w:rPr>
            </w:pPr>
          </w:p>
        </w:tc>
        <w:tc>
          <w:tcPr>
            <w:tcW w:w="581" w:type="dxa"/>
            <w:tcBorders>
              <w:top w:val="single" w:sz="4" w:space="0" w:color="auto"/>
              <w:left w:val="single" w:sz="4" w:space="0" w:color="auto"/>
              <w:bottom w:val="single" w:sz="4" w:space="0" w:color="auto"/>
            </w:tcBorders>
          </w:tcPr>
          <w:p w14:paraId="2F2A0A60" w14:textId="77777777" w:rsidR="001A111A" w:rsidRPr="00C61B54" w:rsidRDefault="001A111A" w:rsidP="00C61B54">
            <w:pPr>
              <w:spacing w:line="240" w:lineRule="auto"/>
              <w:jc w:val="both"/>
              <w:rPr>
                <w:rFonts w:ascii="Times New Roman" w:hAnsi="Times New Roman"/>
                <w:color w:val="000000" w:themeColor="text1"/>
                <w:sz w:val="24"/>
                <w:szCs w:val="24"/>
                <w:lang w:val="en-US"/>
              </w:rPr>
            </w:pPr>
          </w:p>
        </w:tc>
        <w:tc>
          <w:tcPr>
            <w:tcW w:w="581" w:type="dxa"/>
            <w:tcBorders>
              <w:top w:val="single" w:sz="4" w:space="0" w:color="auto"/>
              <w:left w:val="single" w:sz="4" w:space="0" w:color="auto"/>
              <w:bottom w:val="single" w:sz="4" w:space="0" w:color="auto"/>
            </w:tcBorders>
          </w:tcPr>
          <w:p w14:paraId="7ADCD100" w14:textId="77777777" w:rsidR="001A111A" w:rsidRPr="00C61B54" w:rsidRDefault="001A111A" w:rsidP="00C61B54">
            <w:pPr>
              <w:spacing w:line="240" w:lineRule="auto"/>
              <w:jc w:val="both"/>
              <w:rPr>
                <w:rFonts w:ascii="Times New Roman" w:hAnsi="Times New Roman"/>
                <w:color w:val="000000" w:themeColor="text1"/>
                <w:sz w:val="24"/>
                <w:szCs w:val="24"/>
                <w:lang w:val="en-US"/>
              </w:rPr>
            </w:pPr>
          </w:p>
        </w:tc>
        <w:tc>
          <w:tcPr>
            <w:tcW w:w="581" w:type="dxa"/>
            <w:tcBorders>
              <w:top w:val="single" w:sz="4" w:space="0" w:color="auto"/>
              <w:left w:val="single" w:sz="4" w:space="0" w:color="auto"/>
              <w:bottom w:val="single" w:sz="4" w:space="0" w:color="auto"/>
            </w:tcBorders>
          </w:tcPr>
          <w:p w14:paraId="044ADBD3" w14:textId="77777777" w:rsidR="001A111A" w:rsidRPr="00C61B54" w:rsidRDefault="001A111A" w:rsidP="00C61B54">
            <w:pPr>
              <w:spacing w:line="240" w:lineRule="auto"/>
              <w:jc w:val="both"/>
              <w:rPr>
                <w:rFonts w:ascii="Times New Roman" w:hAnsi="Times New Roman"/>
                <w:color w:val="000000" w:themeColor="text1"/>
                <w:sz w:val="24"/>
                <w:szCs w:val="24"/>
                <w:lang w:val="en-US"/>
              </w:rPr>
            </w:pPr>
          </w:p>
        </w:tc>
        <w:tc>
          <w:tcPr>
            <w:tcW w:w="581" w:type="dxa"/>
            <w:tcBorders>
              <w:top w:val="single" w:sz="4" w:space="0" w:color="auto"/>
              <w:left w:val="single" w:sz="4" w:space="0" w:color="auto"/>
              <w:bottom w:val="single" w:sz="4" w:space="0" w:color="auto"/>
            </w:tcBorders>
          </w:tcPr>
          <w:p w14:paraId="46DFD3A4" w14:textId="77777777" w:rsidR="001A111A" w:rsidRPr="00C61B54" w:rsidRDefault="001A111A" w:rsidP="00C61B54">
            <w:pPr>
              <w:spacing w:line="240" w:lineRule="auto"/>
              <w:jc w:val="both"/>
              <w:rPr>
                <w:rFonts w:ascii="Times New Roman" w:hAnsi="Times New Roman"/>
                <w:color w:val="000000" w:themeColor="text1"/>
                <w:sz w:val="24"/>
                <w:szCs w:val="24"/>
                <w:lang w:val="en-US"/>
              </w:rPr>
            </w:pPr>
          </w:p>
        </w:tc>
        <w:tc>
          <w:tcPr>
            <w:tcW w:w="581" w:type="dxa"/>
            <w:tcBorders>
              <w:top w:val="single" w:sz="4" w:space="0" w:color="auto"/>
              <w:left w:val="single" w:sz="4" w:space="0" w:color="auto"/>
              <w:bottom w:val="single" w:sz="4" w:space="0" w:color="auto"/>
            </w:tcBorders>
          </w:tcPr>
          <w:p w14:paraId="13C717F1" w14:textId="77777777" w:rsidR="001A111A" w:rsidRPr="00C61B54" w:rsidRDefault="001A111A" w:rsidP="00C61B54">
            <w:pPr>
              <w:spacing w:line="240" w:lineRule="auto"/>
              <w:jc w:val="both"/>
              <w:rPr>
                <w:rFonts w:ascii="Times New Roman" w:hAnsi="Times New Roman"/>
                <w:color w:val="000000" w:themeColor="text1"/>
                <w:sz w:val="24"/>
                <w:szCs w:val="24"/>
                <w:lang w:val="en-US"/>
              </w:rPr>
            </w:pPr>
          </w:p>
        </w:tc>
        <w:tc>
          <w:tcPr>
            <w:tcW w:w="581" w:type="dxa"/>
            <w:tcBorders>
              <w:top w:val="single" w:sz="4" w:space="0" w:color="auto"/>
              <w:left w:val="single" w:sz="4" w:space="0" w:color="auto"/>
              <w:bottom w:val="single" w:sz="4" w:space="0" w:color="auto"/>
            </w:tcBorders>
          </w:tcPr>
          <w:p w14:paraId="57EE3877" w14:textId="77777777" w:rsidR="001A111A" w:rsidRPr="00C61B54" w:rsidRDefault="001A111A" w:rsidP="00C61B54">
            <w:pPr>
              <w:spacing w:line="240" w:lineRule="auto"/>
              <w:jc w:val="both"/>
              <w:rPr>
                <w:rFonts w:ascii="Times New Roman" w:hAnsi="Times New Roman"/>
                <w:color w:val="000000" w:themeColor="text1"/>
                <w:sz w:val="24"/>
                <w:szCs w:val="24"/>
                <w:lang w:val="en-US"/>
              </w:rPr>
            </w:pPr>
          </w:p>
        </w:tc>
        <w:tc>
          <w:tcPr>
            <w:tcW w:w="597" w:type="dxa"/>
            <w:tcBorders>
              <w:top w:val="single" w:sz="4" w:space="0" w:color="auto"/>
              <w:left w:val="single" w:sz="4" w:space="0" w:color="auto"/>
              <w:bottom w:val="single" w:sz="4" w:space="0" w:color="auto"/>
            </w:tcBorders>
          </w:tcPr>
          <w:p w14:paraId="68F904BF" w14:textId="77777777" w:rsidR="001A111A" w:rsidRPr="00C61B54" w:rsidRDefault="001A111A" w:rsidP="00C61B54">
            <w:pPr>
              <w:spacing w:line="240" w:lineRule="auto"/>
              <w:jc w:val="both"/>
              <w:rPr>
                <w:rFonts w:ascii="Times New Roman" w:hAnsi="Times New Roman"/>
                <w:color w:val="000000" w:themeColor="text1"/>
                <w:sz w:val="24"/>
                <w:szCs w:val="24"/>
                <w:lang w:val="en-US"/>
              </w:rPr>
            </w:pPr>
          </w:p>
        </w:tc>
        <w:tc>
          <w:tcPr>
            <w:tcW w:w="625" w:type="dxa"/>
            <w:tcBorders>
              <w:top w:val="single" w:sz="4" w:space="0" w:color="auto"/>
              <w:left w:val="single" w:sz="4" w:space="0" w:color="auto"/>
              <w:bottom w:val="single" w:sz="4" w:space="0" w:color="auto"/>
            </w:tcBorders>
          </w:tcPr>
          <w:p w14:paraId="3437F339" w14:textId="77777777" w:rsidR="001A111A" w:rsidRPr="00C61B54" w:rsidRDefault="001A111A" w:rsidP="00C61B54">
            <w:pPr>
              <w:spacing w:line="240" w:lineRule="auto"/>
              <w:jc w:val="center"/>
              <w:rPr>
                <w:rFonts w:ascii="Times New Roman" w:hAnsi="Times New Roman"/>
                <w:color w:val="000000" w:themeColor="text1"/>
                <w:sz w:val="24"/>
                <w:szCs w:val="24"/>
              </w:rPr>
            </w:pPr>
            <w:r w:rsidRPr="00C61B54">
              <w:rPr>
                <w:rFonts w:ascii="Times New Roman" w:hAnsi="Times New Roman"/>
                <w:color w:val="000000" w:themeColor="text1"/>
                <w:sz w:val="24"/>
                <w:szCs w:val="24"/>
              </w:rPr>
              <w:t>Х</w:t>
            </w:r>
          </w:p>
        </w:tc>
      </w:tr>
      <w:tr w:rsidR="00030F8A" w:rsidRPr="00C61B54" w14:paraId="5FE857D3" w14:textId="77777777" w:rsidTr="00063CA1">
        <w:trPr>
          <w:trHeight w:val="235"/>
        </w:trPr>
        <w:tc>
          <w:tcPr>
            <w:tcW w:w="1782" w:type="dxa"/>
            <w:tcBorders>
              <w:top w:val="single" w:sz="4" w:space="0" w:color="auto"/>
              <w:bottom w:val="single" w:sz="4" w:space="0" w:color="auto"/>
              <w:right w:val="single" w:sz="4" w:space="0" w:color="auto"/>
            </w:tcBorders>
          </w:tcPr>
          <w:p w14:paraId="3628B8AB" w14:textId="77777777" w:rsidR="001A111A" w:rsidRPr="00C61B54" w:rsidRDefault="001A111A" w:rsidP="00C61B54">
            <w:pPr>
              <w:pStyle w:val="af3"/>
              <w:rPr>
                <w:rFonts w:ascii="Times New Roman" w:hAnsi="Times New Roman" w:cs="Times New Roman"/>
                <w:color w:val="000000" w:themeColor="text1"/>
                <w:sz w:val="24"/>
                <w:szCs w:val="24"/>
              </w:rPr>
            </w:pPr>
            <w:r w:rsidRPr="00C61B54">
              <w:rPr>
                <w:rFonts w:ascii="Times New Roman" w:hAnsi="Times New Roman" w:cs="Times New Roman"/>
                <w:color w:val="000000" w:themeColor="text1"/>
                <w:sz w:val="24"/>
                <w:szCs w:val="24"/>
              </w:rPr>
              <w:t>6. Ландшафт</w:t>
            </w:r>
          </w:p>
        </w:tc>
        <w:tc>
          <w:tcPr>
            <w:tcW w:w="620" w:type="dxa"/>
            <w:tcBorders>
              <w:top w:val="single" w:sz="4" w:space="0" w:color="auto"/>
              <w:left w:val="single" w:sz="4" w:space="0" w:color="auto"/>
              <w:bottom w:val="single" w:sz="4" w:space="0" w:color="auto"/>
            </w:tcBorders>
          </w:tcPr>
          <w:p w14:paraId="53413DF4" w14:textId="77777777" w:rsidR="001A111A" w:rsidRPr="00C61B54" w:rsidRDefault="001A111A" w:rsidP="00C61B54">
            <w:pPr>
              <w:spacing w:line="240" w:lineRule="auto"/>
              <w:jc w:val="both"/>
              <w:rPr>
                <w:rFonts w:ascii="Times New Roman" w:hAnsi="Times New Roman"/>
                <w:color w:val="000000" w:themeColor="text1"/>
                <w:sz w:val="24"/>
                <w:szCs w:val="24"/>
                <w:lang w:val="en-US"/>
              </w:rPr>
            </w:pPr>
          </w:p>
        </w:tc>
        <w:tc>
          <w:tcPr>
            <w:tcW w:w="581" w:type="dxa"/>
            <w:tcBorders>
              <w:top w:val="single" w:sz="4" w:space="0" w:color="auto"/>
              <w:left w:val="single" w:sz="4" w:space="0" w:color="auto"/>
              <w:bottom w:val="single" w:sz="4" w:space="0" w:color="auto"/>
            </w:tcBorders>
          </w:tcPr>
          <w:p w14:paraId="08F29E93" w14:textId="77777777" w:rsidR="001A111A" w:rsidRPr="00C61B54" w:rsidRDefault="001A111A" w:rsidP="00C61B54">
            <w:pPr>
              <w:spacing w:line="240" w:lineRule="auto"/>
              <w:jc w:val="both"/>
              <w:rPr>
                <w:rFonts w:ascii="Times New Roman" w:hAnsi="Times New Roman"/>
                <w:color w:val="000000" w:themeColor="text1"/>
                <w:sz w:val="24"/>
                <w:szCs w:val="24"/>
                <w:lang w:val="en-US"/>
              </w:rPr>
            </w:pPr>
          </w:p>
        </w:tc>
        <w:tc>
          <w:tcPr>
            <w:tcW w:w="632" w:type="dxa"/>
            <w:tcBorders>
              <w:top w:val="single" w:sz="4" w:space="0" w:color="auto"/>
              <w:left w:val="single" w:sz="4" w:space="0" w:color="auto"/>
              <w:bottom w:val="single" w:sz="4" w:space="0" w:color="auto"/>
            </w:tcBorders>
          </w:tcPr>
          <w:p w14:paraId="5EBA1437" w14:textId="77777777" w:rsidR="001A111A" w:rsidRPr="00C61B54" w:rsidRDefault="001A111A" w:rsidP="00C61B54">
            <w:pPr>
              <w:spacing w:line="240" w:lineRule="auto"/>
              <w:jc w:val="both"/>
              <w:rPr>
                <w:rFonts w:ascii="Times New Roman" w:hAnsi="Times New Roman"/>
                <w:color w:val="000000" w:themeColor="text1"/>
                <w:sz w:val="24"/>
                <w:szCs w:val="24"/>
                <w:lang w:val="en-US"/>
              </w:rPr>
            </w:pPr>
          </w:p>
        </w:tc>
        <w:tc>
          <w:tcPr>
            <w:tcW w:w="581" w:type="dxa"/>
            <w:tcBorders>
              <w:top w:val="single" w:sz="4" w:space="0" w:color="auto"/>
              <w:left w:val="single" w:sz="4" w:space="0" w:color="auto"/>
              <w:bottom w:val="single" w:sz="4" w:space="0" w:color="auto"/>
            </w:tcBorders>
          </w:tcPr>
          <w:p w14:paraId="23A65F45" w14:textId="77777777" w:rsidR="001A111A" w:rsidRPr="00C61B54" w:rsidRDefault="001A111A" w:rsidP="00C61B54">
            <w:pPr>
              <w:spacing w:line="240" w:lineRule="auto"/>
              <w:jc w:val="both"/>
              <w:rPr>
                <w:rFonts w:ascii="Times New Roman" w:hAnsi="Times New Roman"/>
                <w:color w:val="000000" w:themeColor="text1"/>
                <w:sz w:val="24"/>
                <w:szCs w:val="24"/>
                <w:lang w:val="en-US"/>
              </w:rPr>
            </w:pPr>
          </w:p>
        </w:tc>
        <w:tc>
          <w:tcPr>
            <w:tcW w:w="581" w:type="dxa"/>
            <w:tcBorders>
              <w:top w:val="single" w:sz="4" w:space="0" w:color="auto"/>
              <w:left w:val="single" w:sz="4" w:space="0" w:color="auto"/>
              <w:bottom w:val="single" w:sz="4" w:space="0" w:color="auto"/>
            </w:tcBorders>
          </w:tcPr>
          <w:p w14:paraId="40A19303" w14:textId="77777777" w:rsidR="001A111A" w:rsidRPr="00C61B54" w:rsidRDefault="001A111A" w:rsidP="00C61B54">
            <w:pPr>
              <w:spacing w:line="240" w:lineRule="auto"/>
              <w:jc w:val="both"/>
              <w:rPr>
                <w:rFonts w:ascii="Times New Roman" w:hAnsi="Times New Roman"/>
                <w:color w:val="000000" w:themeColor="text1"/>
                <w:sz w:val="24"/>
                <w:szCs w:val="24"/>
                <w:lang w:val="en-US"/>
              </w:rPr>
            </w:pPr>
          </w:p>
        </w:tc>
        <w:tc>
          <w:tcPr>
            <w:tcW w:w="581" w:type="dxa"/>
            <w:tcBorders>
              <w:top w:val="single" w:sz="4" w:space="0" w:color="auto"/>
              <w:left w:val="single" w:sz="4" w:space="0" w:color="auto"/>
              <w:bottom w:val="single" w:sz="4" w:space="0" w:color="auto"/>
            </w:tcBorders>
          </w:tcPr>
          <w:p w14:paraId="1191B5BB" w14:textId="77777777" w:rsidR="001A111A" w:rsidRPr="00C61B54" w:rsidRDefault="001A111A" w:rsidP="00C61B54">
            <w:pPr>
              <w:spacing w:line="240" w:lineRule="auto"/>
              <w:jc w:val="both"/>
              <w:rPr>
                <w:rFonts w:ascii="Times New Roman" w:hAnsi="Times New Roman"/>
                <w:color w:val="000000" w:themeColor="text1"/>
                <w:sz w:val="24"/>
                <w:szCs w:val="24"/>
                <w:lang w:val="en-US"/>
              </w:rPr>
            </w:pPr>
          </w:p>
        </w:tc>
        <w:tc>
          <w:tcPr>
            <w:tcW w:w="581" w:type="dxa"/>
            <w:tcBorders>
              <w:top w:val="single" w:sz="4" w:space="0" w:color="auto"/>
              <w:left w:val="single" w:sz="4" w:space="0" w:color="auto"/>
              <w:bottom w:val="single" w:sz="4" w:space="0" w:color="auto"/>
            </w:tcBorders>
          </w:tcPr>
          <w:p w14:paraId="1DF58008" w14:textId="77777777" w:rsidR="001A111A" w:rsidRPr="00C61B54" w:rsidRDefault="001A111A" w:rsidP="00C61B54">
            <w:pPr>
              <w:spacing w:line="240" w:lineRule="auto"/>
              <w:jc w:val="both"/>
              <w:rPr>
                <w:rFonts w:ascii="Times New Roman" w:hAnsi="Times New Roman"/>
                <w:color w:val="000000" w:themeColor="text1"/>
                <w:sz w:val="24"/>
                <w:szCs w:val="24"/>
                <w:lang w:val="en-US"/>
              </w:rPr>
            </w:pPr>
          </w:p>
        </w:tc>
        <w:tc>
          <w:tcPr>
            <w:tcW w:w="581" w:type="dxa"/>
            <w:tcBorders>
              <w:top w:val="single" w:sz="4" w:space="0" w:color="auto"/>
              <w:left w:val="single" w:sz="4" w:space="0" w:color="auto"/>
              <w:bottom w:val="single" w:sz="4" w:space="0" w:color="auto"/>
            </w:tcBorders>
          </w:tcPr>
          <w:p w14:paraId="6E3D761D" w14:textId="77777777" w:rsidR="001A111A" w:rsidRPr="00C61B54" w:rsidRDefault="001A111A" w:rsidP="00C61B54">
            <w:pPr>
              <w:spacing w:line="240" w:lineRule="auto"/>
              <w:jc w:val="both"/>
              <w:rPr>
                <w:rFonts w:ascii="Times New Roman" w:hAnsi="Times New Roman"/>
                <w:color w:val="000000" w:themeColor="text1"/>
                <w:sz w:val="24"/>
                <w:szCs w:val="24"/>
                <w:lang w:val="en-US"/>
              </w:rPr>
            </w:pPr>
          </w:p>
        </w:tc>
        <w:tc>
          <w:tcPr>
            <w:tcW w:w="581" w:type="dxa"/>
            <w:tcBorders>
              <w:top w:val="single" w:sz="4" w:space="0" w:color="auto"/>
              <w:left w:val="single" w:sz="4" w:space="0" w:color="auto"/>
              <w:bottom w:val="single" w:sz="4" w:space="0" w:color="auto"/>
            </w:tcBorders>
          </w:tcPr>
          <w:p w14:paraId="46E9341D" w14:textId="77777777" w:rsidR="001A111A" w:rsidRPr="00C61B54" w:rsidRDefault="001A111A" w:rsidP="00C61B54">
            <w:pPr>
              <w:spacing w:line="240" w:lineRule="auto"/>
              <w:jc w:val="both"/>
              <w:rPr>
                <w:rFonts w:ascii="Times New Roman" w:hAnsi="Times New Roman"/>
                <w:color w:val="000000" w:themeColor="text1"/>
                <w:sz w:val="24"/>
                <w:szCs w:val="24"/>
                <w:lang w:val="en-US"/>
              </w:rPr>
            </w:pPr>
          </w:p>
        </w:tc>
        <w:tc>
          <w:tcPr>
            <w:tcW w:w="581" w:type="dxa"/>
            <w:tcBorders>
              <w:top w:val="single" w:sz="4" w:space="0" w:color="auto"/>
              <w:left w:val="single" w:sz="4" w:space="0" w:color="auto"/>
              <w:bottom w:val="single" w:sz="4" w:space="0" w:color="auto"/>
            </w:tcBorders>
          </w:tcPr>
          <w:p w14:paraId="7B8126DB" w14:textId="77777777" w:rsidR="001A111A" w:rsidRPr="00C61B54" w:rsidRDefault="001A111A" w:rsidP="00C61B54">
            <w:pPr>
              <w:spacing w:line="240" w:lineRule="auto"/>
              <w:jc w:val="both"/>
              <w:rPr>
                <w:rFonts w:ascii="Times New Roman" w:hAnsi="Times New Roman"/>
                <w:color w:val="000000" w:themeColor="text1"/>
                <w:sz w:val="24"/>
                <w:szCs w:val="24"/>
                <w:lang w:val="en-US"/>
              </w:rPr>
            </w:pPr>
          </w:p>
        </w:tc>
        <w:tc>
          <w:tcPr>
            <w:tcW w:w="597" w:type="dxa"/>
            <w:tcBorders>
              <w:top w:val="single" w:sz="4" w:space="0" w:color="auto"/>
              <w:left w:val="single" w:sz="4" w:space="0" w:color="auto"/>
              <w:bottom w:val="single" w:sz="4" w:space="0" w:color="auto"/>
            </w:tcBorders>
          </w:tcPr>
          <w:p w14:paraId="24BC9619" w14:textId="77777777" w:rsidR="001A111A" w:rsidRPr="00C61B54" w:rsidRDefault="001A111A" w:rsidP="00C61B54">
            <w:pPr>
              <w:spacing w:line="240" w:lineRule="auto"/>
              <w:jc w:val="both"/>
              <w:rPr>
                <w:rFonts w:ascii="Times New Roman" w:hAnsi="Times New Roman"/>
                <w:color w:val="000000" w:themeColor="text1"/>
                <w:sz w:val="24"/>
                <w:szCs w:val="24"/>
                <w:lang w:val="en-US"/>
              </w:rPr>
            </w:pPr>
          </w:p>
        </w:tc>
        <w:tc>
          <w:tcPr>
            <w:tcW w:w="625" w:type="dxa"/>
            <w:tcBorders>
              <w:top w:val="single" w:sz="4" w:space="0" w:color="auto"/>
              <w:left w:val="single" w:sz="4" w:space="0" w:color="auto"/>
              <w:bottom w:val="single" w:sz="4" w:space="0" w:color="auto"/>
            </w:tcBorders>
          </w:tcPr>
          <w:p w14:paraId="71D6FE58" w14:textId="77777777" w:rsidR="001A111A" w:rsidRPr="00C61B54" w:rsidRDefault="001A111A" w:rsidP="00C61B54">
            <w:pPr>
              <w:spacing w:line="240" w:lineRule="auto"/>
              <w:jc w:val="center"/>
              <w:rPr>
                <w:rFonts w:ascii="Times New Roman" w:hAnsi="Times New Roman"/>
                <w:color w:val="000000" w:themeColor="text1"/>
                <w:sz w:val="24"/>
                <w:szCs w:val="24"/>
              </w:rPr>
            </w:pPr>
            <w:r w:rsidRPr="00C61B54">
              <w:rPr>
                <w:rFonts w:ascii="Times New Roman" w:hAnsi="Times New Roman"/>
                <w:color w:val="000000" w:themeColor="text1"/>
                <w:sz w:val="24"/>
                <w:szCs w:val="24"/>
              </w:rPr>
              <w:t>Х</w:t>
            </w:r>
          </w:p>
        </w:tc>
      </w:tr>
      <w:tr w:rsidR="00030F8A" w:rsidRPr="00C61B54" w14:paraId="0471485A" w14:textId="77777777" w:rsidTr="00063CA1">
        <w:trPr>
          <w:trHeight w:val="153"/>
        </w:trPr>
        <w:tc>
          <w:tcPr>
            <w:tcW w:w="1782" w:type="dxa"/>
            <w:tcBorders>
              <w:top w:val="single" w:sz="4" w:space="0" w:color="auto"/>
              <w:bottom w:val="single" w:sz="4" w:space="0" w:color="auto"/>
              <w:right w:val="single" w:sz="4" w:space="0" w:color="auto"/>
            </w:tcBorders>
          </w:tcPr>
          <w:p w14:paraId="6F7E1C2E" w14:textId="77777777" w:rsidR="001A111A" w:rsidRPr="00C61B54" w:rsidRDefault="001A111A" w:rsidP="00C61B54">
            <w:pPr>
              <w:pStyle w:val="af3"/>
              <w:rPr>
                <w:rFonts w:ascii="Times New Roman" w:hAnsi="Times New Roman" w:cs="Times New Roman"/>
                <w:color w:val="000000" w:themeColor="text1"/>
                <w:sz w:val="24"/>
                <w:szCs w:val="24"/>
              </w:rPr>
            </w:pPr>
            <w:r w:rsidRPr="00C61B54">
              <w:rPr>
                <w:rFonts w:ascii="Times New Roman" w:hAnsi="Times New Roman" w:cs="Times New Roman"/>
                <w:color w:val="000000" w:themeColor="text1"/>
                <w:sz w:val="24"/>
                <w:szCs w:val="24"/>
              </w:rPr>
              <w:t>7. Защитени територии и паметници на културата</w:t>
            </w:r>
          </w:p>
        </w:tc>
        <w:tc>
          <w:tcPr>
            <w:tcW w:w="620" w:type="dxa"/>
            <w:tcBorders>
              <w:top w:val="single" w:sz="4" w:space="0" w:color="auto"/>
              <w:left w:val="single" w:sz="4" w:space="0" w:color="auto"/>
              <w:bottom w:val="single" w:sz="4" w:space="0" w:color="auto"/>
            </w:tcBorders>
          </w:tcPr>
          <w:p w14:paraId="540C0B71" w14:textId="77777777" w:rsidR="001A111A" w:rsidRPr="00C61B54" w:rsidRDefault="001A111A" w:rsidP="00C61B54">
            <w:pPr>
              <w:spacing w:line="240" w:lineRule="auto"/>
              <w:jc w:val="both"/>
              <w:rPr>
                <w:rFonts w:ascii="Times New Roman" w:hAnsi="Times New Roman"/>
                <w:color w:val="000000" w:themeColor="text1"/>
                <w:sz w:val="24"/>
                <w:szCs w:val="24"/>
                <w:lang w:val="en-US"/>
              </w:rPr>
            </w:pPr>
          </w:p>
        </w:tc>
        <w:tc>
          <w:tcPr>
            <w:tcW w:w="581" w:type="dxa"/>
            <w:tcBorders>
              <w:top w:val="single" w:sz="4" w:space="0" w:color="auto"/>
              <w:left w:val="single" w:sz="4" w:space="0" w:color="auto"/>
              <w:bottom w:val="single" w:sz="4" w:space="0" w:color="auto"/>
            </w:tcBorders>
          </w:tcPr>
          <w:p w14:paraId="6D1FDC45" w14:textId="77777777" w:rsidR="001A111A" w:rsidRPr="00C61B54" w:rsidRDefault="001A111A" w:rsidP="00C61B54">
            <w:pPr>
              <w:spacing w:line="240" w:lineRule="auto"/>
              <w:jc w:val="both"/>
              <w:rPr>
                <w:rFonts w:ascii="Times New Roman" w:hAnsi="Times New Roman"/>
                <w:color w:val="000000" w:themeColor="text1"/>
                <w:sz w:val="24"/>
                <w:szCs w:val="24"/>
                <w:lang w:val="en-US"/>
              </w:rPr>
            </w:pPr>
          </w:p>
        </w:tc>
        <w:tc>
          <w:tcPr>
            <w:tcW w:w="632" w:type="dxa"/>
            <w:tcBorders>
              <w:top w:val="single" w:sz="4" w:space="0" w:color="auto"/>
              <w:left w:val="single" w:sz="4" w:space="0" w:color="auto"/>
              <w:bottom w:val="single" w:sz="4" w:space="0" w:color="auto"/>
            </w:tcBorders>
          </w:tcPr>
          <w:p w14:paraId="7A522452" w14:textId="77777777" w:rsidR="001A111A" w:rsidRPr="00C61B54" w:rsidRDefault="001A111A" w:rsidP="00C61B54">
            <w:pPr>
              <w:spacing w:line="240" w:lineRule="auto"/>
              <w:jc w:val="both"/>
              <w:rPr>
                <w:rFonts w:ascii="Times New Roman" w:hAnsi="Times New Roman"/>
                <w:color w:val="000000" w:themeColor="text1"/>
                <w:sz w:val="24"/>
                <w:szCs w:val="24"/>
                <w:lang w:val="en-US"/>
              </w:rPr>
            </w:pPr>
          </w:p>
        </w:tc>
        <w:tc>
          <w:tcPr>
            <w:tcW w:w="581" w:type="dxa"/>
            <w:tcBorders>
              <w:top w:val="single" w:sz="4" w:space="0" w:color="auto"/>
              <w:left w:val="single" w:sz="4" w:space="0" w:color="auto"/>
              <w:bottom w:val="single" w:sz="4" w:space="0" w:color="auto"/>
            </w:tcBorders>
          </w:tcPr>
          <w:p w14:paraId="3C48554D" w14:textId="77777777" w:rsidR="001A111A" w:rsidRPr="00C61B54" w:rsidRDefault="001A111A" w:rsidP="00C61B54">
            <w:pPr>
              <w:spacing w:line="240" w:lineRule="auto"/>
              <w:jc w:val="both"/>
              <w:rPr>
                <w:rFonts w:ascii="Times New Roman" w:hAnsi="Times New Roman"/>
                <w:color w:val="000000" w:themeColor="text1"/>
                <w:sz w:val="24"/>
                <w:szCs w:val="24"/>
                <w:lang w:val="en-US"/>
              </w:rPr>
            </w:pPr>
          </w:p>
        </w:tc>
        <w:tc>
          <w:tcPr>
            <w:tcW w:w="581" w:type="dxa"/>
            <w:tcBorders>
              <w:top w:val="single" w:sz="4" w:space="0" w:color="auto"/>
              <w:left w:val="single" w:sz="4" w:space="0" w:color="auto"/>
              <w:bottom w:val="single" w:sz="4" w:space="0" w:color="auto"/>
            </w:tcBorders>
          </w:tcPr>
          <w:p w14:paraId="3DFD3A06" w14:textId="77777777" w:rsidR="001A111A" w:rsidRPr="00C61B54" w:rsidRDefault="001A111A" w:rsidP="00C61B54">
            <w:pPr>
              <w:spacing w:line="240" w:lineRule="auto"/>
              <w:jc w:val="both"/>
              <w:rPr>
                <w:rFonts w:ascii="Times New Roman" w:hAnsi="Times New Roman"/>
                <w:color w:val="000000" w:themeColor="text1"/>
                <w:sz w:val="24"/>
                <w:szCs w:val="24"/>
                <w:lang w:val="en-US"/>
              </w:rPr>
            </w:pPr>
          </w:p>
        </w:tc>
        <w:tc>
          <w:tcPr>
            <w:tcW w:w="581" w:type="dxa"/>
            <w:tcBorders>
              <w:top w:val="single" w:sz="4" w:space="0" w:color="auto"/>
              <w:left w:val="single" w:sz="4" w:space="0" w:color="auto"/>
              <w:bottom w:val="single" w:sz="4" w:space="0" w:color="auto"/>
            </w:tcBorders>
          </w:tcPr>
          <w:p w14:paraId="36A7C3DC" w14:textId="77777777" w:rsidR="001A111A" w:rsidRPr="00C61B54" w:rsidRDefault="001A111A" w:rsidP="00C61B54">
            <w:pPr>
              <w:spacing w:line="240" w:lineRule="auto"/>
              <w:jc w:val="both"/>
              <w:rPr>
                <w:rFonts w:ascii="Times New Roman" w:hAnsi="Times New Roman"/>
                <w:color w:val="000000" w:themeColor="text1"/>
                <w:sz w:val="24"/>
                <w:szCs w:val="24"/>
                <w:lang w:val="en-US"/>
              </w:rPr>
            </w:pPr>
          </w:p>
        </w:tc>
        <w:tc>
          <w:tcPr>
            <w:tcW w:w="581" w:type="dxa"/>
            <w:tcBorders>
              <w:top w:val="single" w:sz="4" w:space="0" w:color="auto"/>
              <w:left w:val="single" w:sz="4" w:space="0" w:color="auto"/>
              <w:bottom w:val="single" w:sz="4" w:space="0" w:color="auto"/>
            </w:tcBorders>
          </w:tcPr>
          <w:p w14:paraId="5D1193EE" w14:textId="77777777" w:rsidR="001A111A" w:rsidRPr="00C61B54" w:rsidRDefault="001A111A" w:rsidP="00C61B54">
            <w:pPr>
              <w:spacing w:line="240" w:lineRule="auto"/>
              <w:jc w:val="both"/>
              <w:rPr>
                <w:rFonts w:ascii="Times New Roman" w:hAnsi="Times New Roman"/>
                <w:color w:val="000000" w:themeColor="text1"/>
                <w:sz w:val="24"/>
                <w:szCs w:val="24"/>
                <w:lang w:val="en-US"/>
              </w:rPr>
            </w:pPr>
          </w:p>
        </w:tc>
        <w:tc>
          <w:tcPr>
            <w:tcW w:w="581" w:type="dxa"/>
            <w:tcBorders>
              <w:top w:val="single" w:sz="4" w:space="0" w:color="auto"/>
              <w:left w:val="single" w:sz="4" w:space="0" w:color="auto"/>
              <w:bottom w:val="single" w:sz="4" w:space="0" w:color="auto"/>
            </w:tcBorders>
          </w:tcPr>
          <w:p w14:paraId="0664F678" w14:textId="77777777" w:rsidR="001A111A" w:rsidRPr="00C61B54" w:rsidRDefault="001A111A" w:rsidP="00C61B54">
            <w:pPr>
              <w:spacing w:line="240" w:lineRule="auto"/>
              <w:jc w:val="both"/>
              <w:rPr>
                <w:rFonts w:ascii="Times New Roman" w:hAnsi="Times New Roman"/>
                <w:color w:val="000000" w:themeColor="text1"/>
                <w:sz w:val="24"/>
                <w:szCs w:val="24"/>
                <w:lang w:val="en-US"/>
              </w:rPr>
            </w:pPr>
          </w:p>
        </w:tc>
        <w:tc>
          <w:tcPr>
            <w:tcW w:w="581" w:type="dxa"/>
            <w:tcBorders>
              <w:top w:val="single" w:sz="4" w:space="0" w:color="auto"/>
              <w:left w:val="single" w:sz="4" w:space="0" w:color="auto"/>
              <w:bottom w:val="single" w:sz="4" w:space="0" w:color="auto"/>
            </w:tcBorders>
          </w:tcPr>
          <w:p w14:paraId="6A50075F" w14:textId="77777777" w:rsidR="001A111A" w:rsidRPr="00C61B54" w:rsidRDefault="001A111A" w:rsidP="00C61B54">
            <w:pPr>
              <w:spacing w:line="240" w:lineRule="auto"/>
              <w:jc w:val="both"/>
              <w:rPr>
                <w:rFonts w:ascii="Times New Roman" w:hAnsi="Times New Roman"/>
                <w:color w:val="000000" w:themeColor="text1"/>
                <w:sz w:val="24"/>
                <w:szCs w:val="24"/>
                <w:lang w:val="en-US"/>
              </w:rPr>
            </w:pPr>
          </w:p>
        </w:tc>
        <w:tc>
          <w:tcPr>
            <w:tcW w:w="581" w:type="dxa"/>
            <w:tcBorders>
              <w:top w:val="single" w:sz="4" w:space="0" w:color="auto"/>
              <w:left w:val="single" w:sz="4" w:space="0" w:color="auto"/>
              <w:bottom w:val="single" w:sz="4" w:space="0" w:color="auto"/>
            </w:tcBorders>
          </w:tcPr>
          <w:p w14:paraId="1B37C70B" w14:textId="77777777" w:rsidR="001A111A" w:rsidRPr="00C61B54" w:rsidRDefault="001A111A" w:rsidP="00C61B54">
            <w:pPr>
              <w:spacing w:line="240" w:lineRule="auto"/>
              <w:jc w:val="both"/>
              <w:rPr>
                <w:rFonts w:ascii="Times New Roman" w:hAnsi="Times New Roman"/>
                <w:color w:val="000000" w:themeColor="text1"/>
                <w:sz w:val="24"/>
                <w:szCs w:val="24"/>
                <w:lang w:val="en-US"/>
              </w:rPr>
            </w:pPr>
          </w:p>
        </w:tc>
        <w:tc>
          <w:tcPr>
            <w:tcW w:w="597" w:type="dxa"/>
            <w:tcBorders>
              <w:top w:val="single" w:sz="4" w:space="0" w:color="auto"/>
              <w:left w:val="single" w:sz="4" w:space="0" w:color="auto"/>
              <w:bottom w:val="single" w:sz="4" w:space="0" w:color="auto"/>
            </w:tcBorders>
          </w:tcPr>
          <w:p w14:paraId="45DBAA51" w14:textId="77777777" w:rsidR="001A111A" w:rsidRPr="00C61B54" w:rsidRDefault="001A111A" w:rsidP="00C61B54">
            <w:pPr>
              <w:spacing w:line="240" w:lineRule="auto"/>
              <w:jc w:val="both"/>
              <w:rPr>
                <w:rFonts w:ascii="Times New Roman" w:hAnsi="Times New Roman"/>
                <w:color w:val="000000" w:themeColor="text1"/>
                <w:sz w:val="24"/>
                <w:szCs w:val="24"/>
                <w:lang w:val="en-US"/>
              </w:rPr>
            </w:pPr>
          </w:p>
        </w:tc>
        <w:tc>
          <w:tcPr>
            <w:tcW w:w="625" w:type="dxa"/>
            <w:tcBorders>
              <w:top w:val="single" w:sz="4" w:space="0" w:color="auto"/>
              <w:left w:val="single" w:sz="4" w:space="0" w:color="auto"/>
              <w:bottom w:val="single" w:sz="4" w:space="0" w:color="auto"/>
            </w:tcBorders>
          </w:tcPr>
          <w:p w14:paraId="1721BD8B" w14:textId="77777777" w:rsidR="001A111A" w:rsidRPr="00C61B54" w:rsidRDefault="001A111A" w:rsidP="00C61B54">
            <w:pPr>
              <w:spacing w:line="240" w:lineRule="auto"/>
              <w:jc w:val="center"/>
              <w:rPr>
                <w:rFonts w:ascii="Times New Roman" w:hAnsi="Times New Roman"/>
                <w:color w:val="000000" w:themeColor="text1"/>
                <w:sz w:val="24"/>
                <w:szCs w:val="24"/>
              </w:rPr>
            </w:pPr>
            <w:r w:rsidRPr="00C61B54">
              <w:rPr>
                <w:rFonts w:ascii="Times New Roman" w:hAnsi="Times New Roman"/>
                <w:color w:val="000000" w:themeColor="text1"/>
                <w:sz w:val="24"/>
                <w:szCs w:val="24"/>
              </w:rPr>
              <w:t>Х</w:t>
            </w:r>
          </w:p>
        </w:tc>
      </w:tr>
      <w:tr w:rsidR="00030F8A" w:rsidRPr="00C61B54" w14:paraId="75AD7DAC" w14:textId="77777777" w:rsidTr="00063CA1">
        <w:trPr>
          <w:trHeight w:val="173"/>
        </w:trPr>
        <w:tc>
          <w:tcPr>
            <w:tcW w:w="1782" w:type="dxa"/>
            <w:tcBorders>
              <w:top w:val="single" w:sz="4" w:space="0" w:color="auto"/>
              <w:bottom w:val="single" w:sz="4" w:space="0" w:color="auto"/>
              <w:right w:val="single" w:sz="4" w:space="0" w:color="auto"/>
            </w:tcBorders>
          </w:tcPr>
          <w:p w14:paraId="08F169C8" w14:textId="77777777" w:rsidR="001A111A" w:rsidRPr="00C61B54" w:rsidRDefault="001A111A" w:rsidP="00C61B54">
            <w:pPr>
              <w:pStyle w:val="af3"/>
              <w:rPr>
                <w:rFonts w:ascii="Times New Roman" w:hAnsi="Times New Roman" w:cs="Times New Roman"/>
                <w:color w:val="000000" w:themeColor="text1"/>
                <w:sz w:val="24"/>
                <w:szCs w:val="24"/>
              </w:rPr>
            </w:pPr>
            <w:r w:rsidRPr="00C61B54">
              <w:rPr>
                <w:rFonts w:ascii="Times New Roman" w:hAnsi="Times New Roman" w:cs="Times New Roman"/>
                <w:color w:val="000000" w:themeColor="text1"/>
                <w:sz w:val="24"/>
                <w:szCs w:val="24"/>
              </w:rPr>
              <w:t>8. Биологично разнообразие</w:t>
            </w:r>
          </w:p>
        </w:tc>
        <w:tc>
          <w:tcPr>
            <w:tcW w:w="620" w:type="dxa"/>
            <w:tcBorders>
              <w:top w:val="single" w:sz="4" w:space="0" w:color="auto"/>
              <w:left w:val="single" w:sz="4" w:space="0" w:color="auto"/>
              <w:bottom w:val="single" w:sz="4" w:space="0" w:color="auto"/>
            </w:tcBorders>
          </w:tcPr>
          <w:p w14:paraId="3073E344" w14:textId="77777777" w:rsidR="001A111A" w:rsidRPr="00C61B54" w:rsidRDefault="001A111A" w:rsidP="00C61B54">
            <w:pPr>
              <w:spacing w:line="240" w:lineRule="auto"/>
              <w:jc w:val="both"/>
              <w:rPr>
                <w:rFonts w:ascii="Times New Roman" w:hAnsi="Times New Roman"/>
                <w:color w:val="000000" w:themeColor="text1"/>
                <w:sz w:val="24"/>
                <w:szCs w:val="24"/>
                <w:lang w:val="en-US"/>
              </w:rPr>
            </w:pPr>
          </w:p>
        </w:tc>
        <w:tc>
          <w:tcPr>
            <w:tcW w:w="581" w:type="dxa"/>
            <w:tcBorders>
              <w:top w:val="single" w:sz="4" w:space="0" w:color="auto"/>
              <w:left w:val="single" w:sz="4" w:space="0" w:color="auto"/>
              <w:bottom w:val="single" w:sz="4" w:space="0" w:color="auto"/>
            </w:tcBorders>
          </w:tcPr>
          <w:p w14:paraId="68E277B9" w14:textId="77777777" w:rsidR="001A111A" w:rsidRPr="00C61B54" w:rsidRDefault="001A111A" w:rsidP="00C61B54">
            <w:pPr>
              <w:spacing w:line="240" w:lineRule="auto"/>
              <w:jc w:val="both"/>
              <w:rPr>
                <w:rFonts w:ascii="Times New Roman" w:hAnsi="Times New Roman"/>
                <w:color w:val="000000" w:themeColor="text1"/>
                <w:sz w:val="24"/>
                <w:szCs w:val="24"/>
                <w:lang w:val="en-US"/>
              </w:rPr>
            </w:pPr>
          </w:p>
        </w:tc>
        <w:tc>
          <w:tcPr>
            <w:tcW w:w="632" w:type="dxa"/>
            <w:tcBorders>
              <w:top w:val="single" w:sz="4" w:space="0" w:color="auto"/>
              <w:left w:val="single" w:sz="4" w:space="0" w:color="auto"/>
              <w:bottom w:val="single" w:sz="4" w:space="0" w:color="auto"/>
            </w:tcBorders>
          </w:tcPr>
          <w:p w14:paraId="5317F41C" w14:textId="77777777" w:rsidR="001A111A" w:rsidRPr="00C61B54" w:rsidRDefault="001A111A" w:rsidP="00C61B54">
            <w:pPr>
              <w:spacing w:line="240" w:lineRule="auto"/>
              <w:jc w:val="both"/>
              <w:rPr>
                <w:rFonts w:ascii="Times New Roman" w:hAnsi="Times New Roman"/>
                <w:color w:val="000000" w:themeColor="text1"/>
                <w:sz w:val="24"/>
                <w:szCs w:val="24"/>
                <w:lang w:val="en-US"/>
              </w:rPr>
            </w:pPr>
          </w:p>
        </w:tc>
        <w:tc>
          <w:tcPr>
            <w:tcW w:w="581" w:type="dxa"/>
            <w:tcBorders>
              <w:top w:val="single" w:sz="4" w:space="0" w:color="auto"/>
              <w:left w:val="single" w:sz="4" w:space="0" w:color="auto"/>
              <w:bottom w:val="single" w:sz="4" w:space="0" w:color="auto"/>
            </w:tcBorders>
          </w:tcPr>
          <w:p w14:paraId="58FCB255" w14:textId="77777777" w:rsidR="001A111A" w:rsidRPr="00C61B54" w:rsidRDefault="001A111A" w:rsidP="00C61B54">
            <w:pPr>
              <w:spacing w:line="240" w:lineRule="auto"/>
              <w:jc w:val="both"/>
              <w:rPr>
                <w:rFonts w:ascii="Times New Roman" w:hAnsi="Times New Roman"/>
                <w:color w:val="000000" w:themeColor="text1"/>
                <w:sz w:val="24"/>
                <w:szCs w:val="24"/>
                <w:lang w:val="en-US"/>
              </w:rPr>
            </w:pPr>
          </w:p>
        </w:tc>
        <w:tc>
          <w:tcPr>
            <w:tcW w:w="581" w:type="dxa"/>
            <w:tcBorders>
              <w:top w:val="single" w:sz="4" w:space="0" w:color="auto"/>
              <w:left w:val="single" w:sz="4" w:space="0" w:color="auto"/>
              <w:bottom w:val="single" w:sz="4" w:space="0" w:color="auto"/>
            </w:tcBorders>
          </w:tcPr>
          <w:p w14:paraId="715250C0" w14:textId="77777777" w:rsidR="001A111A" w:rsidRPr="00C61B54" w:rsidRDefault="001A111A" w:rsidP="00C61B54">
            <w:pPr>
              <w:spacing w:line="240" w:lineRule="auto"/>
              <w:jc w:val="both"/>
              <w:rPr>
                <w:rFonts w:ascii="Times New Roman" w:hAnsi="Times New Roman"/>
                <w:color w:val="000000" w:themeColor="text1"/>
                <w:sz w:val="24"/>
                <w:szCs w:val="24"/>
                <w:lang w:val="en-US"/>
              </w:rPr>
            </w:pPr>
          </w:p>
        </w:tc>
        <w:tc>
          <w:tcPr>
            <w:tcW w:w="581" w:type="dxa"/>
            <w:tcBorders>
              <w:top w:val="single" w:sz="4" w:space="0" w:color="auto"/>
              <w:left w:val="single" w:sz="4" w:space="0" w:color="auto"/>
              <w:bottom w:val="single" w:sz="4" w:space="0" w:color="auto"/>
            </w:tcBorders>
          </w:tcPr>
          <w:p w14:paraId="7DF0C8D6" w14:textId="77777777" w:rsidR="001A111A" w:rsidRPr="00C61B54" w:rsidRDefault="001A111A" w:rsidP="00C61B54">
            <w:pPr>
              <w:spacing w:line="240" w:lineRule="auto"/>
              <w:jc w:val="both"/>
              <w:rPr>
                <w:rFonts w:ascii="Times New Roman" w:hAnsi="Times New Roman"/>
                <w:color w:val="000000" w:themeColor="text1"/>
                <w:sz w:val="24"/>
                <w:szCs w:val="24"/>
                <w:lang w:val="en-US"/>
              </w:rPr>
            </w:pPr>
          </w:p>
        </w:tc>
        <w:tc>
          <w:tcPr>
            <w:tcW w:w="581" w:type="dxa"/>
            <w:tcBorders>
              <w:top w:val="single" w:sz="4" w:space="0" w:color="auto"/>
              <w:left w:val="single" w:sz="4" w:space="0" w:color="auto"/>
              <w:bottom w:val="single" w:sz="4" w:space="0" w:color="auto"/>
            </w:tcBorders>
          </w:tcPr>
          <w:p w14:paraId="1955B9F2" w14:textId="77777777" w:rsidR="001A111A" w:rsidRPr="00C61B54" w:rsidRDefault="001A111A" w:rsidP="00C61B54">
            <w:pPr>
              <w:spacing w:line="240" w:lineRule="auto"/>
              <w:jc w:val="both"/>
              <w:rPr>
                <w:rFonts w:ascii="Times New Roman" w:hAnsi="Times New Roman"/>
                <w:color w:val="000000" w:themeColor="text1"/>
                <w:sz w:val="24"/>
                <w:szCs w:val="24"/>
                <w:lang w:val="en-US"/>
              </w:rPr>
            </w:pPr>
          </w:p>
        </w:tc>
        <w:tc>
          <w:tcPr>
            <w:tcW w:w="581" w:type="dxa"/>
            <w:tcBorders>
              <w:top w:val="single" w:sz="4" w:space="0" w:color="auto"/>
              <w:left w:val="single" w:sz="4" w:space="0" w:color="auto"/>
              <w:bottom w:val="single" w:sz="4" w:space="0" w:color="auto"/>
            </w:tcBorders>
          </w:tcPr>
          <w:p w14:paraId="08CB4AAA" w14:textId="77777777" w:rsidR="001A111A" w:rsidRPr="00C61B54" w:rsidRDefault="001A111A" w:rsidP="00C61B54">
            <w:pPr>
              <w:spacing w:line="240" w:lineRule="auto"/>
              <w:jc w:val="both"/>
              <w:rPr>
                <w:rFonts w:ascii="Times New Roman" w:hAnsi="Times New Roman"/>
                <w:color w:val="000000" w:themeColor="text1"/>
                <w:sz w:val="24"/>
                <w:szCs w:val="24"/>
                <w:lang w:val="en-US"/>
              </w:rPr>
            </w:pPr>
          </w:p>
        </w:tc>
        <w:tc>
          <w:tcPr>
            <w:tcW w:w="581" w:type="dxa"/>
            <w:tcBorders>
              <w:top w:val="single" w:sz="4" w:space="0" w:color="auto"/>
              <w:left w:val="single" w:sz="4" w:space="0" w:color="auto"/>
              <w:bottom w:val="single" w:sz="4" w:space="0" w:color="auto"/>
            </w:tcBorders>
          </w:tcPr>
          <w:p w14:paraId="79FC15C0" w14:textId="77777777" w:rsidR="001A111A" w:rsidRPr="00C61B54" w:rsidRDefault="001A111A" w:rsidP="00C61B54">
            <w:pPr>
              <w:spacing w:line="240" w:lineRule="auto"/>
              <w:jc w:val="both"/>
              <w:rPr>
                <w:rFonts w:ascii="Times New Roman" w:hAnsi="Times New Roman"/>
                <w:color w:val="000000" w:themeColor="text1"/>
                <w:sz w:val="24"/>
                <w:szCs w:val="24"/>
                <w:lang w:val="en-US"/>
              </w:rPr>
            </w:pPr>
          </w:p>
        </w:tc>
        <w:tc>
          <w:tcPr>
            <w:tcW w:w="581" w:type="dxa"/>
            <w:tcBorders>
              <w:top w:val="single" w:sz="4" w:space="0" w:color="auto"/>
              <w:left w:val="single" w:sz="4" w:space="0" w:color="auto"/>
              <w:bottom w:val="single" w:sz="4" w:space="0" w:color="auto"/>
            </w:tcBorders>
          </w:tcPr>
          <w:p w14:paraId="56DB5737" w14:textId="77777777" w:rsidR="001A111A" w:rsidRPr="00C61B54" w:rsidRDefault="001A111A" w:rsidP="00C61B54">
            <w:pPr>
              <w:spacing w:line="240" w:lineRule="auto"/>
              <w:jc w:val="both"/>
              <w:rPr>
                <w:rFonts w:ascii="Times New Roman" w:hAnsi="Times New Roman"/>
                <w:color w:val="000000" w:themeColor="text1"/>
                <w:sz w:val="24"/>
                <w:szCs w:val="24"/>
                <w:lang w:val="en-US"/>
              </w:rPr>
            </w:pPr>
          </w:p>
        </w:tc>
        <w:tc>
          <w:tcPr>
            <w:tcW w:w="597" w:type="dxa"/>
            <w:tcBorders>
              <w:top w:val="single" w:sz="4" w:space="0" w:color="auto"/>
              <w:left w:val="single" w:sz="4" w:space="0" w:color="auto"/>
              <w:bottom w:val="single" w:sz="4" w:space="0" w:color="auto"/>
            </w:tcBorders>
          </w:tcPr>
          <w:p w14:paraId="37ADCB8C" w14:textId="77777777" w:rsidR="001A111A" w:rsidRPr="00C61B54" w:rsidRDefault="001A111A" w:rsidP="00C61B54">
            <w:pPr>
              <w:spacing w:line="240" w:lineRule="auto"/>
              <w:jc w:val="both"/>
              <w:rPr>
                <w:rFonts w:ascii="Times New Roman" w:hAnsi="Times New Roman"/>
                <w:color w:val="000000" w:themeColor="text1"/>
                <w:sz w:val="24"/>
                <w:szCs w:val="24"/>
                <w:lang w:val="en-US"/>
              </w:rPr>
            </w:pPr>
          </w:p>
        </w:tc>
        <w:tc>
          <w:tcPr>
            <w:tcW w:w="625" w:type="dxa"/>
            <w:tcBorders>
              <w:top w:val="single" w:sz="4" w:space="0" w:color="auto"/>
              <w:left w:val="single" w:sz="4" w:space="0" w:color="auto"/>
              <w:bottom w:val="single" w:sz="4" w:space="0" w:color="auto"/>
            </w:tcBorders>
          </w:tcPr>
          <w:p w14:paraId="21668949" w14:textId="77777777" w:rsidR="001A111A" w:rsidRPr="00C61B54" w:rsidRDefault="001A111A" w:rsidP="00C61B54">
            <w:pPr>
              <w:spacing w:line="240" w:lineRule="auto"/>
              <w:jc w:val="center"/>
              <w:rPr>
                <w:rFonts w:ascii="Times New Roman" w:hAnsi="Times New Roman"/>
                <w:color w:val="000000" w:themeColor="text1"/>
                <w:sz w:val="24"/>
                <w:szCs w:val="24"/>
                <w:lang w:val="en-US"/>
              </w:rPr>
            </w:pPr>
          </w:p>
        </w:tc>
      </w:tr>
      <w:tr w:rsidR="00030F8A" w:rsidRPr="00C61B54" w14:paraId="1EF39C3C" w14:textId="77777777" w:rsidTr="00063CA1">
        <w:trPr>
          <w:trHeight w:val="178"/>
        </w:trPr>
        <w:tc>
          <w:tcPr>
            <w:tcW w:w="1782" w:type="dxa"/>
            <w:tcBorders>
              <w:top w:val="single" w:sz="4" w:space="0" w:color="auto"/>
              <w:bottom w:val="single" w:sz="4" w:space="0" w:color="auto"/>
              <w:right w:val="single" w:sz="4" w:space="0" w:color="auto"/>
            </w:tcBorders>
          </w:tcPr>
          <w:p w14:paraId="1BBB2C9E" w14:textId="77777777" w:rsidR="001A111A" w:rsidRPr="00C61B54" w:rsidRDefault="001A111A" w:rsidP="00C61B54">
            <w:pPr>
              <w:pStyle w:val="af3"/>
              <w:rPr>
                <w:rFonts w:ascii="Times New Roman" w:hAnsi="Times New Roman" w:cs="Times New Roman"/>
                <w:color w:val="000000" w:themeColor="text1"/>
                <w:sz w:val="24"/>
                <w:szCs w:val="24"/>
              </w:rPr>
            </w:pPr>
            <w:r w:rsidRPr="00C61B54">
              <w:rPr>
                <w:rFonts w:ascii="Times New Roman" w:hAnsi="Times New Roman" w:cs="Times New Roman"/>
                <w:color w:val="000000" w:themeColor="text1"/>
                <w:sz w:val="24"/>
                <w:szCs w:val="24"/>
              </w:rPr>
              <w:t>-флора</w:t>
            </w:r>
          </w:p>
        </w:tc>
        <w:tc>
          <w:tcPr>
            <w:tcW w:w="620" w:type="dxa"/>
            <w:tcBorders>
              <w:top w:val="single" w:sz="4" w:space="0" w:color="auto"/>
              <w:left w:val="single" w:sz="4" w:space="0" w:color="auto"/>
              <w:bottom w:val="single" w:sz="4" w:space="0" w:color="auto"/>
            </w:tcBorders>
          </w:tcPr>
          <w:p w14:paraId="76AB6A0F" w14:textId="77777777" w:rsidR="001A111A" w:rsidRPr="00C61B54" w:rsidRDefault="001A111A" w:rsidP="00C61B54">
            <w:pPr>
              <w:spacing w:line="240" w:lineRule="auto"/>
              <w:jc w:val="both"/>
              <w:rPr>
                <w:rFonts w:ascii="Times New Roman" w:hAnsi="Times New Roman"/>
                <w:color w:val="000000" w:themeColor="text1"/>
                <w:sz w:val="24"/>
                <w:szCs w:val="24"/>
                <w:lang w:val="en-US"/>
              </w:rPr>
            </w:pPr>
          </w:p>
        </w:tc>
        <w:tc>
          <w:tcPr>
            <w:tcW w:w="581" w:type="dxa"/>
            <w:tcBorders>
              <w:top w:val="single" w:sz="4" w:space="0" w:color="auto"/>
              <w:left w:val="single" w:sz="4" w:space="0" w:color="auto"/>
              <w:bottom w:val="single" w:sz="4" w:space="0" w:color="auto"/>
            </w:tcBorders>
          </w:tcPr>
          <w:p w14:paraId="2910B84A" w14:textId="77777777" w:rsidR="001A111A" w:rsidRPr="00C61B54" w:rsidRDefault="001A111A" w:rsidP="00C61B54">
            <w:pPr>
              <w:spacing w:line="240" w:lineRule="auto"/>
              <w:jc w:val="both"/>
              <w:rPr>
                <w:rFonts w:ascii="Times New Roman" w:hAnsi="Times New Roman"/>
                <w:color w:val="000000" w:themeColor="text1"/>
                <w:sz w:val="24"/>
                <w:szCs w:val="24"/>
                <w:lang w:val="en-US"/>
              </w:rPr>
            </w:pPr>
          </w:p>
        </w:tc>
        <w:tc>
          <w:tcPr>
            <w:tcW w:w="632" w:type="dxa"/>
            <w:tcBorders>
              <w:top w:val="single" w:sz="4" w:space="0" w:color="auto"/>
              <w:left w:val="single" w:sz="4" w:space="0" w:color="auto"/>
              <w:bottom w:val="single" w:sz="4" w:space="0" w:color="auto"/>
            </w:tcBorders>
          </w:tcPr>
          <w:p w14:paraId="017AA5A9" w14:textId="77777777" w:rsidR="001A111A" w:rsidRPr="00C61B54" w:rsidRDefault="001A111A" w:rsidP="00C61B54">
            <w:pPr>
              <w:spacing w:line="240" w:lineRule="auto"/>
              <w:jc w:val="both"/>
              <w:rPr>
                <w:rFonts w:ascii="Times New Roman" w:hAnsi="Times New Roman"/>
                <w:color w:val="000000" w:themeColor="text1"/>
                <w:sz w:val="24"/>
                <w:szCs w:val="24"/>
                <w:lang w:val="en-US"/>
              </w:rPr>
            </w:pPr>
          </w:p>
        </w:tc>
        <w:tc>
          <w:tcPr>
            <w:tcW w:w="581" w:type="dxa"/>
            <w:tcBorders>
              <w:top w:val="single" w:sz="4" w:space="0" w:color="auto"/>
              <w:left w:val="single" w:sz="4" w:space="0" w:color="auto"/>
              <w:bottom w:val="single" w:sz="4" w:space="0" w:color="auto"/>
            </w:tcBorders>
          </w:tcPr>
          <w:p w14:paraId="5931EF67" w14:textId="77777777" w:rsidR="001A111A" w:rsidRPr="00C61B54" w:rsidRDefault="001A111A" w:rsidP="00C61B54">
            <w:pPr>
              <w:spacing w:line="240" w:lineRule="auto"/>
              <w:jc w:val="both"/>
              <w:rPr>
                <w:rFonts w:ascii="Times New Roman" w:hAnsi="Times New Roman"/>
                <w:color w:val="000000" w:themeColor="text1"/>
                <w:sz w:val="24"/>
                <w:szCs w:val="24"/>
                <w:lang w:val="en-US"/>
              </w:rPr>
            </w:pPr>
          </w:p>
        </w:tc>
        <w:tc>
          <w:tcPr>
            <w:tcW w:w="581" w:type="dxa"/>
            <w:tcBorders>
              <w:top w:val="single" w:sz="4" w:space="0" w:color="auto"/>
              <w:left w:val="single" w:sz="4" w:space="0" w:color="auto"/>
              <w:bottom w:val="single" w:sz="4" w:space="0" w:color="auto"/>
            </w:tcBorders>
          </w:tcPr>
          <w:p w14:paraId="6BBA264C" w14:textId="77777777" w:rsidR="001A111A" w:rsidRPr="00C61B54" w:rsidRDefault="001A111A" w:rsidP="00C61B54">
            <w:pPr>
              <w:spacing w:line="240" w:lineRule="auto"/>
              <w:jc w:val="both"/>
              <w:rPr>
                <w:rFonts w:ascii="Times New Roman" w:hAnsi="Times New Roman"/>
                <w:color w:val="000000" w:themeColor="text1"/>
                <w:sz w:val="24"/>
                <w:szCs w:val="24"/>
                <w:lang w:val="en-US"/>
              </w:rPr>
            </w:pPr>
          </w:p>
        </w:tc>
        <w:tc>
          <w:tcPr>
            <w:tcW w:w="581" w:type="dxa"/>
            <w:tcBorders>
              <w:top w:val="single" w:sz="4" w:space="0" w:color="auto"/>
              <w:left w:val="single" w:sz="4" w:space="0" w:color="auto"/>
              <w:bottom w:val="single" w:sz="4" w:space="0" w:color="auto"/>
            </w:tcBorders>
          </w:tcPr>
          <w:p w14:paraId="5F5C1BC8" w14:textId="77777777" w:rsidR="001A111A" w:rsidRPr="00C61B54" w:rsidRDefault="001A111A" w:rsidP="00C61B54">
            <w:pPr>
              <w:spacing w:line="240" w:lineRule="auto"/>
              <w:jc w:val="both"/>
              <w:rPr>
                <w:rFonts w:ascii="Times New Roman" w:hAnsi="Times New Roman"/>
                <w:color w:val="000000" w:themeColor="text1"/>
                <w:sz w:val="24"/>
                <w:szCs w:val="24"/>
                <w:lang w:val="en-US"/>
              </w:rPr>
            </w:pPr>
          </w:p>
        </w:tc>
        <w:tc>
          <w:tcPr>
            <w:tcW w:w="581" w:type="dxa"/>
            <w:tcBorders>
              <w:top w:val="single" w:sz="4" w:space="0" w:color="auto"/>
              <w:left w:val="single" w:sz="4" w:space="0" w:color="auto"/>
              <w:bottom w:val="single" w:sz="4" w:space="0" w:color="auto"/>
            </w:tcBorders>
          </w:tcPr>
          <w:p w14:paraId="6BA2B054" w14:textId="77777777" w:rsidR="001A111A" w:rsidRPr="00C61B54" w:rsidRDefault="001A111A" w:rsidP="00C61B54">
            <w:pPr>
              <w:spacing w:line="240" w:lineRule="auto"/>
              <w:jc w:val="both"/>
              <w:rPr>
                <w:rFonts w:ascii="Times New Roman" w:hAnsi="Times New Roman"/>
                <w:color w:val="000000" w:themeColor="text1"/>
                <w:sz w:val="24"/>
                <w:szCs w:val="24"/>
                <w:lang w:val="en-US"/>
              </w:rPr>
            </w:pPr>
          </w:p>
        </w:tc>
        <w:tc>
          <w:tcPr>
            <w:tcW w:w="581" w:type="dxa"/>
            <w:tcBorders>
              <w:top w:val="single" w:sz="4" w:space="0" w:color="auto"/>
              <w:left w:val="single" w:sz="4" w:space="0" w:color="auto"/>
              <w:bottom w:val="single" w:sz="4" w:space="0" w:color="auto"/>
            </w:tcBorders>
          </w:tcPr>
          <w:p w14:paraId="5B537D33" w14:textId="77777777" w:rsidR="001A111A" w:rsidRPr="00C61B54" w:rsidRDefault="001A111A" w:rsidP="00C61B54">
            <w:pPr>
              <w:spacing w:line="240" w:lineRule="auto"/>
              <w:jc w:val="both"/>
              <w:rPr>
                <w:rFonts w:ascii="Times New Roman" w:hAnsi="Times New Roman"/>
                <w:color w:val="000000" w:themeColor="text1"/>
                <w:sz w:val="24"/>
                <w:szCs w:val="24"/>
                <w:lang w:val="en-US"/>
              </w:rPr>
            </w:pPr>
          </w:p>
        </w:tc>
        <w:tc>
          <w:tcPr>
            <w:tcW w:w="581" w:type="dxa"/>
            <w:tcBorders>
              <w:top w:val="single" w:sz="4" w:space="0" w:color="auto"/>
              <w:left w:val="single" w:sz="4" w:space="0" w:color="auto"/>
              <w:bottom w:val="single" w:sz="4" w:space="0" w:color="auto"/>
            </w:tcBorders>
          </w:tcPr>
          <w:p w14:paraId="2CF702F1" w14:textId="77777777" w:rsidR="001A111A" w:rsidRPr="00C61B54" w:rsidRDefault="001A111A" w:rsidP="00C61B54">
            <w:pPr>
              <w:spacing w:line="240" w:lineRule="auto"/>
              <w:jc w:val="both"/>
              <w:rPr>
                <w:rFonts w:ascii="Times New Roman" w:hAnsi="Times New Roman"/>
                <w:color w:val="000000" w:themeColor="text1"/>
                <w:sz w:val="24"/>
                <w:szCs w:val="24"/>
                <w:lang w:val="en-US"/>
              </w:rPr>
            </w:pPr>
          </w:p>
        </w:tc>
        <w:tc>
          <w:tcPr>
            <w:tcW w:w="581" w:type="dxa"/>
            <w:tcBorders>
              <w:top w:val="single" w:sz="4" w:space="0" w:color="auto"/>
              <w:left w:val="single" w:sz="4" w:space="0" w:color="auto"/>
              <w:bottom w:val="single" w:sz="4" w:space="0" w:color="auto"/>
            </w:tcBorders>
          </w:tcPr>
          <w:p w14:paraId="1B38A33B" w14:textId="77777777" w:rsidR="001A111A" w:rsidRPr="00C61B54" w:rsidRDefault="001A111A" w:rsidP="00C61B54">
            <w:pPr>
              <w:spacing w:line="240" w:lineRule="auto"/>
              <w:jc w:val="both"/>
              <w:rPr>
                <w:rFonts w:ascii="Times New Roman" w:hAnsi="Times New Roman"/>
                <w:color w:val="000000" w:themeColor="text1"/>
                <w:sz w:val="24"/>
                <w:szCs w:val="24"/>
                <w:lang w:val="en-US"/>
              </w:rPr>
            </w:pPr>
          </w:p>
        </w:tc>
        <w:tc>
          <w:tcPr>
            <w:tcW w:w="597" w:type="dxa"/>
            <w:tcBorders>
              <w:top w:val="single" w:sz="4" w:space="0" w:color="auto"/>
              <w:left w:val="single" w:sz="4" w:space="0" w:color="auto"/>
              <w:bottom w:val="single" w:sz="4" w:space="0" w:color="auto"/>
            </w:tcBorders>
          </w:tcPr>
          <w:p w14:paraId="66DAD371" w14:textId="77777777" w:rsidR="001A111A" w:rsidRPr="00C61B54" w:rsidRDefault="001A111A" w:rsidP="00C61B54">
            <w:pPr>
              <w:spacing w:line="240" w:lineRule="auto"/>
              <w:jc w:val="both"/>
              <w:rPr>
                <w:rFonts w:ascii="Times New Roman" w:hAnsi="Times New Roman"/>
                <w:color w:val="000000" w:themeColor="text1"/>
                <w:sz w:val="24"/>
                <w:szCs w:val="24"/>
                <w:lang w:val="en-US"/>
              </w:rPr>
            </w:pPr>
          </w:p>
        </w:tc>
        <w:tc>
          <w:tcPr>
            <w:tcW w:w="625" w:type="dxa"/>
            <w:tcBorders>
              <w:top w:val="single" w:sz="4" w:space="0" w:color="auto"/>
              <w:left w:val="single" w:sz="4" w:space="0" w:color="auto"/>
              <w:bottom w:val="single" w:sz="4" w:space="0" w:color="auto"/>
            </w:tcBorders>
          </w:tcPr>
          <w:p w14:paraId="73EE7B0D" w14:textId="77777777" w:rsidR="001A111A" w:rsidRPr="00C61B54" w:rsidRDefault="001A111A" w:rsidP="00C61B54">
            <w:pPr>
              <w:spacing w:line="240" w:lineRule="auto"/>
              <w:jc w:val="center"/>
              <w:rPr>
                <w:rFonts w:ascii="Times New Roman" w:hAnsi="Times New Roman"/>
                <w:color w:val="000000" w:themeColor="text1"/>
                <w:sz w:val="24"/>
                <w:szCs w:val="24"/>
              </w:rPr>
            </w:pPr>
            <w:r w:rsidRPr="00C61B54">
              <w:rPr>
                <w:rFonts w:ascii="Times New Roman" w:hAnsi="Times New Roman"/>
                <w:color w:val="000000" w:themeColor="text1"/>
                <w:sz w:val="24"/>
                <w:szCs w:val="24"/>
              </w:rPr>
              <w:t>Х</w:t>
            </w:r>
          </w:p>
        </w:tc>
      </w:tr>
      <w:tr w:rsidR="00030F8A" w:rsidRPr="00C61B54" w14:paraId="4366EB67" w14:textId="77777777" w:rsidTr="00063CA1">
        <w:trPr>
          <w:trHeight w:val="206"/>
        </w:trPr>
        <w:tc>
          <w:tcPr>
            <w:tcW w:w="1782" w:type="dxa"/>
            <w:tcBorders>
              <w:top w:val="single" w:sz="4" w:space="0" w:color="auto"/>
              <w:bottom w:val="single" w:sz="4" w:space="0" w:color="auto"/>
              <w:right w:val="single" w:sz="4" w:space="0" w:color="auto"/>
            </w:tcBorders>
          </w:tcPr>
          <w:p w14:paraId="02BD5CAD" w14:textId="77777777" w:rsidR="001A111A" w:rsidRPr="00C61B54" w:rsidRDefault="001A111A" w:rsidP="00C61B54">
            <w:pPr>
              <w:pStyle w:val="af3"/>
              <w:rPr>
                <w:rFonts w:ascii="Times New Roman" w:hAnsi="Times New Roman" w:cs="Times New Roman"/>
                <w:color w:val="000000" w:themeColor="text1"/>
                <w:sz w:val="24"/>
                <w:szCs w:val="24"/>
              </w:rPr>
            </w:pPr>
            <w:r w:rsidRPr="00C61B54">
              <w:rPr>
                <w:rFonts w:ascii="Times New Roman" w:hAnsi="Times New Roman" w:cs="Times New Roman"/>
                <w:color w:val="000000" w:themeColor="text1"/>
                <w:sz w:val="24"/>
                <w:szCs w:val="24"/>
              </w:rPr>
              <w:t>-фауна</w:t>
            </w:r>
          </w:p>
        </w:tc>
        <w:tc>
          <w:tcPr>
            <w:tcW w:w="620" w:type="dxa"/>
            <w:tcBorders>
              <w:top w:val="single" w:sz="4" w:space="0" w:color="auto"/>
              <w:left w:val="single" w:sz="4" w:space="0" w:color="auto"/>
              <w:bottom w:val="single" w:sz="4" w:space="0" w:color="auto"/>
            </w:tcBorders>
          </w:tcPr>
          <w:p w14:paraId="35991923" w14:textId="77777777" w:rsidR="001A111A" w:rsidRPr="00C61B54" w:rsidRDefault="001A111A" w:rsidP="00C61B54">
            <w:pPr>
              <w:spacing w:line="240" w:lineRule="auto"/>
              <w:jc w:val="both"/>
              <w:rPr>
                <w:rFonts w:ascii="Times New Roman" w:hAnsi="Times New Roman"/>
                <w:color w:val="000000" w:themeColor="text1"/>
                <w:sz w:val="24"/>
                <w:szCs w:val="24"/>
                <w:lang w:val="en-US"/>
              </w:rPr>
            </w:pPr>
          </w:p>
        </w:tc>
        <w:tc>
          <w:tcPr>
            <w:tcW w:w="581" w:type="dxa"/>
            <w:tcBorders>
              <w:top w:val="single" w:sz="4" w:space="0" w:color="auto"/>
              <w:left w:val="single" w:sz="4" w:space="0" w:color="auto"/>
              <w:bottom w:val="single" w:sz="4" w:space="0" w:color="auto"/>
            </w:tcBorders>
          </w:tcPr>
          <w:p w14:paraId="4D6627B6" w14:textId="77777777" w:rsidR="001A111A" w:rsidRPr="00C61B54" w:rsidRDefault="001A111A" w:rsidP="00C61B54">
            <w:pPr>
              <w:spacing w:line="240" w:lineRule="auto"/>
              <w:jc w:val="both"/>
              <w:rPr>
                <w:rFonts w:ascii="Times New Roman" w:hAnsi="Times New Roman"/>
                <w:color w:val="000000" w:themeColor="text1"/>
                <w:sz w:val="24"/>
                <w:szCs w:val="24"/>
                <w:lang w:val="en-US"/>
              </w:rPr>
            </w:pPr>
          </w:p>
        </w:tc>
        <w:tc>
          <w:tcPr>
            <w:tcW w:w="632" w:type="dxa"/>
            <w:tcBorders>
              <w:top w:val="single" w:sz="4" w:space="0" w:color="auto"/>
              <w:left w:val="single" w:sz="4" w:space="0" w:color="auto"/>
              <w:bottom w:val="single" w:sz="4" w:space="0" w:color="auto"/>
            </w:tcBorders>
          </w:tcPr>
          <w:p w14:paraId="630E5359" w14:textId="77777777" w:rsidR="001A111A" w:rsidRPr="00C61B54" w:rsidRDefault="001A111A" w:rsidP="00C61B54">
            <w:pPr>
              <w:spacing w:line="240" w:lineRule="auto"/>
              <w:jc w:val="both"/>
              <w:rPr>
                <w:rFonts w:ascii="Times New Roman" w:hAnsi="Times New Roman"/>
                <w:color w:val="000000" w:themeColor="text1"/>
                <w:sz w:val="24"/>
                <w:szCs w:val="24"/>
                <w:lang w:val="en-US"/>
              </w:rPr>
            </w:pPr>
          </w:p>
        </w:tc>
        <w:tc>
          <w:tcPr>
            <w:tcW w:w="581" w:type="dxa"/>
            <w:tcBorders>
              <w:top w:val="single" w:sz="4" w:space="0" w:color="auto"/>
              <w:left w:val="single" w:sz="4" w:space="0" w:color="auto"/>
              <w:bottom w:val="single" w:sz="4" w:space="0" w:color="auto"/>
            </w:tcBorders>
          </w:tcPr>
          <w:p w14:paraId="37A05C31" w14:textId="77777777" w:rsidR="001A111A" w:rsidRPr="00C61B54" w:rsidRDefault="001A111A" w:rsidP="00C61B54">
            <w:pPr>
              <w:spacing w:line="240" w:lineRule="auto"/>
              <w:jc w:val="both"/>
              <w:rPr>
                <w:rFonts w:ascii="Times New Roman" w:hAnsi="Times New Roman"/>
                <w:color w:val="000000" w:themeColor="text1"/>
                <w:sz w:val="24"/>
                <w:szCs w:val="24"/>
                <w:lang w:val="en-US"/>
              </w:rPr>
            </w:pPr>
          </w:p>
        </w:tc>
        <w:tc>
          <w:tcPr>
            <w:tcW w:w="581" w:type="dxa"/>
            <w:tcBorders>
              <w:top w:val="single" w:sz="4" w:space="0" w:color="auto"/>
              <w:left w:val="single" w:sz="4" w:space="0" w:color="auto"/>
              <w:bottom w:val="single" w:sz="4" w:space="0" w:color="auto"/>
            </w:tcBorders>
          </w:tcPr>
          <w:p w14:paraId="1DFD9BFE" w14:textId="77777777" w:rsidR="001A111A" w:rsidRPr="00C61B54" w:rsidRDefault="001A111A" w:rsidP="00C61B54">
            <w:pPr>
              <w:spacing w:line="240" w:lineRule="auto"/>
              <w:jc w:val="both"/>
              <w:rPr>
                <w:rFonts w:ascii="Times New Roman" w:hAnsi="Times New Roman"/>
                <w:color w:val="000000" w:themeColor="text1"/>
                <w:sz w:val="24"/>
                <w:szCs w:val="24"/>
                <w:lang w:val="en-US"/>
              </w:rPr>
            </w:pPr>
          </w:p>
        </w:tc>
        <w:tc>
          <w:tcPr>
            <w:tcW w:w="581" w:type="dxa"/>
            <w:tcBorders>
              <w:top w:val="single" w:sz="4" w:space="0" w:color="auto"/>
              <w:left w:val="single" w:sz="4" w:space="0" w:color="auto"/>
              <w:bottom w:val="single" w:sz="4" w:space="0" w:color="auto"/>
            </w:tcBorders>
          </w:tcPr>
          <w:p w14:paraId="25563119" w14:textId="77777777" w:rsidR="001A111A" w:rsidRPr="00C61B54" w:rsidRDefault="001A111A" w:rsidP="00C61B54">
            <w:pPr>
              <w:spacing w:line="240" w:lineRule="auto"/>
              <w:jc w:val="both"/>
              <w:rPr>
                <w:rFonts w:ascii="Times New Roman" w:hAnsi="Times New Roman"/>
                <w:color w:val="000000" w:themeColor="text1"/>
                <w:sz w:val="24"/>
                <w:szCs w:val="24"/>
                <w:lang w:val="en-US"/>
              </w:rPr>
            </w:pPr>
          </w:p>
        </w:tc>
        <w:tc>
          <w:tcPr>
            <w:tcW w:w="581" w:type="dxa"/>
            <w:tcBorders>
              <w:top w:val="single" w:sz="4" w:space="0" w:color="auto"/>
              <w:left w:val="single" w:sz="4" w:space="0" w:color="auto"/>
              <w:bottom w:val="single" w:sz="4" w:space="0" w:color="auto"/>
            </w:tcBorders>
          </w:tcPr>
          <w:p w14:paraId="76A64D0B" w14:textId="77777777" w:rsidR="001A111A" w:rsidRPr="00C61B54" w:rsidRDefault="001A111A" w:rsidP="00C61B54">
            <w:pPr>
              <w:spacing w:line="240" w:lineRule="auto"/>
              <w:jc w:val="both"/>
              <w:rPr>
                <w:rFonts w:ascii="Times New Roman" w:hAnsi="Times New Roman"/>
                <w:color w:val="000000" w:themeColor="text1"/>
                <w:sz w:val="24"/>
                <w:szCs w:val="24"/>
                <w:lang w:val="en-US"/>
              </w:rPr>
            </w:pPr>
          </w:p>
        </w:tc>
        <w:tc>
          <w:tcPr>
            <w:tcW w:w="581" w:type="dxa"/>
            <w:tcBorders>
              <w:top w:val="single" w:sz="4" w:space="0" w:color="auto"/>
              <w:left w:val="single" w:sz="4" w:space="0" w:color="auto"/>
              <w:bottom w:val="single" w:sz="4" w:space="0" w:color="auto"/>
            </w:tcBorders>
          </w:tcPr>
          <w:p w14:paraId="64E68B57" w14:textId="77777777" w:rsidR="001A111A" w:rsidRPr="00C61B54" w:rsidRDefault="001A111A" w:rsidP="00C61B54">
            <w:pPr>
              <w:spacing w:line="240" w:lineRule="auto"/>
              <w:jc w:val="both"/>
              <w:rPr>
                <w:rFonts w:ascii="Times New Roman" w:hAnsi="Times New Roman"/>
                <w:color w:val="000000" w:themeColor="text1"/>
                <w:sz w:val="24"/>
                <w:szCs w:val="24"/>
                <w:lang w:val="en-US"/>
              </w:rPr>
            </w:pPr>
          </w:p>
        </w:tc>
        <w:tc>
          <w:tcPr>
            <w:tcW w:w="581" w:type="dxa"/>
            <w:tcBorders>
              <w:top w:val="single" w:sz="4" w:space="0" w:color="auto"/>
              <w:left w:val="single" w:sz="4" w:space="0" w:color="auto"/>
              <w:bottom w:val="single" w:sz="4" w:space="0" w:color="auto"/>
            </w:tcBorders>
          </w:tcPr>
          <w:p w14:paraId="7B7C7B9E" w14:textId="77777777" w:rsidR="001A111A" w:rsidRPr="00C61B54" w:rsidRDefault="001A111A" w:rsidP="00C61B54">
            <w:pPr>
              <w:spacing w:line="240" w:lineRule="auto"/>
              <w:jc w:val="both"/>
              <w:rPr>
                <w:rFonts w:ascii="Times New Roman" w:hAnsi="Times New Roman"/>
                <w:color w:val="000000" w:themeColor="text1"/>
                <w:sz w:val="24"/>
                <w:szCs w:val="24"/>
                <w:lang w:val="en-US"/>
              </w:rPr>
            </w:pPr>
          </w:p>
        </w:tc>
        <w:tc>
          <w:tcPr>
            <w:tcW w:w="581" w:type="dxa"/>
            <w:tcBorders>
              <w:top w:val="single" w:sz="4" w:space="0" w:color="auto"/>
              <w:left w:val="single" w:sz="4" w:space="0" w:color="auto"/>
              <w:bottom w:val="single" w:sz="4" w:space="0" w:color="auto"/>
            </w:tcBorders>
          </w:tcPr>
          <w:p w14:paraId="719F55A1" w14:textId="77777777" w:rsidR="001A111A" w:rsidRPr="00C61B54" w:rsidRDefault="001A111A" w:rsidP="00C61B54">
            <w:pPr>
              <w:spacing w:line="240" w:lineRule="auto"/>
              <w:jc w:val="both"/>
              <w:rPr>
                <w:rFonts w:ascii="Times New Roman" w:hAnsi="Times New Roman"/>
                <w:color w:val="000000" w:themeColor="text1"/>
                <w:sz w:val="24"/>
                <w:szCs w:val="24"/>
                <w:lang w:val="en-US"/>
              </w:rPr>
            </w:pPr>
          </w:p>
        </w:tc>
        <w:tc>
          <w:tcPr>
            <w:tcW w:w="597" w:type="dxa"/>
            <w:tcBorders>
              <w:top w:val="single" w:sz="4" w:space="0" w:color="auto"/>
              <w:left w:val="single" w:sz="4" w:space="0" w:color="auto"/>
              <w:bottom w:val="single" w:sz="4" w:space="0" w:color="auto"/>
            </w:tcBorders>
          </w:tcPr>
          <w:p w14:paraId="08A4FDCC" w14:textId="77777777" w:rsidR="001A111A" w:rsidRPr="00C61B54" w:rsidRDefault="001A111A" w:rsidP="00C61B54">
            <w:pPr>
              <w:spacing w:line="240" w:lineRule="auto"/>
              <w:jc w:val="both"/>
              <w:rPr>
                <w:rFonts w:ascii="Times New Roman" w:hAnsi="Times New Roman"/>
                <w:color w:val="000000" w:themeColor="text1"/>
                <w:sz w:val="24"/>
                <w:szCs w:val="24"/>
                <w:lang w:val="en-US"/>
              </w:rPr>
            </w:pPr>
          </w:p>
        </w:tc>
        <w:tc>
          <w:tcPr>
            <w:tcW w:w="625" w:type="dxa"/>
            <w:tcBorders>
              <w:top w:val="single" w:sz="4" w:space="0" w:color="auto"/>
              <w:left w:val="single" w:sz="4" w:space="0" w:color="auto"/>
              <w:bottom w:val="single" w:sz="4" w:space="0" w:color="auto"/>
            </w:tcBorders>
          </w:tcPr>
          <w:p w14:paraId="3CA93BC6" w14:textId="77777777" w:rsidR="001A111A" w:rsidRPr="00C61B54" w:rsidRDefault="001A111A" w:rsidP="00C61B54">
            <w:pPr>
              <w:spacing w:line="240" w:lineRule="auto"/>
              <w:jc w:val="center"/>
              <w:rPr>
                <w:rFonts w:ascii="Times New Roman" w:hAnsi="Times New Roman"/>
                <w:color w:val="000000" w:themeColor="text1"/>
                <w:sz w:val="24"/>
                <w:szCs w:val="24"/>
              </w:rPr>
            </w:pPr>
            <w:r w:rsidRPr="00C61B54">
              <w:rPr>
                <w:rFonts w:ascii="Times New Roman" w:hAnsi="Times New Roman"/>
                <w:color w:val="000000" w:themeColor="text1"/>
                <w:sz w:val="24"/>
                <w:szCs w:val="24"/>
              </w:rPr>
              <w:t>Х</w:t>
            </w:r>
          </w:p>
        </w:tc>
      </w:tr>
      <w:tr w:rsidR="00030F8A" w:rsidRPr="00C61B54" w14:paraId="19DB8D39" w14:textId="77777777" w:rsidTr="00063CA1">
        <w:trPr>
          <w:trHeight w:val="392"/>
        </w:trPr>
        <w:tc>
          <w:tcPr>
            <w:tcW w:w="1782" w:type="dxa"/>
            <w:tcBorders>
              <w:top w:val="single" w:sz="4" w:space="0" w:color="auto"/>
              <w:bottom w:val="single" w:sz="4" w:space="0" w:color="auto"/>
              <w:right w:val="single" w:sz="4" w:space="0" w:color="auto"/>
            </w:tcBorders>
          </w:tcPr>
          <w:p w14:paraId="5E61AB67" w14:textId="77777777" w:rsidR="001A111A" w:rsidRPr="00C61B54" w:rsidRDefault="001A111A" w:rsidP="00C61B54">
            <w:pPr>
              <w:pStyle w:val="af3"/>
              <w:rPr>
                <w:rFonts w:ascii="Times New Roman" w:hAnsi="Times New Roman" w:cs="Times New Roman"/>
                <w:color w:val="000000" w:themeColor="text1"/>
                <w:sz w:val="24"/>
                <w:szCs w:val="24"/>
              </w:rPr>
            </w:pPr>
            <w:r w:rsidRPr="00C61B54">
              <w:rPr>
                <w:rFonts w:ascii="Times New Roman" w:hAnsi="Times New Roman" w:cs="Times New Roman"/>
                <w:color w:val="000000" w:themeColor="text1"/>
                <w:sz w:val="24"/>
                <w:szCs w:val="24"/>
              </w:rPr>
              <w:t>9. Твърди отпадъци</w:t>
            </w:r>
          </w:p>
        </w:tc>
        <w:tc>
          <w:tcPr>
            <w:tcW w:w="620" w:type="dxa"/>
            <w:tcBorders>
              <w:top w:val="single" w:sz="4" w:space="0" w:color="auto"/>
              <w:left w:val="single" w:sz="4" w:space="0" w:color="auto"/>
              <w:bottom w:val="single" w:sz="4" w:space="0" w:color="auto"/>
            </w:tcBorders>
          </w:tcPr>
          <w:p w14:paraId="63F97837" w14:textId="77777777" w:rsidR="001A111A" w:rsidRPr="00C61B54" w:rsidRDefault="001A111A" w:rsidP="00C61B54">
            <w:pPr>
              <w:spacing w:line="240" w:lineRule="auto"/>
              <w:rPr>
                <w:rFonts w:ascii="Times New Roman" w:hAnsi="Times New Roman"/>
                <w:color w:val="000000" w:themeColor="text1"/>
                <w:sz w:val="24"/>
                <w:szCs w:val="24"/>
                <w:lang w:val="en-US"/>
              </w:rPr>
            </w:pPr>
          </w:p>
        </w:tc>
        <w:tc>
          <w:tcPr>
            <w:tcW w:w="581" w:type="dxa"/>
            <w:tcBorders>
              <w:top w:val="single" w:sz="4" w:space="0" w:color="auto"/>
              <w:left w:val="single" w:sz="4" w:space="0" w:color="auto"/>
              <w:bottom w:val="single" w:sz="4" w:space="0" w:color="auto"/>
            </w:tcBorders>
          </w:tcPr>
          <w:p w14:paraId="7485C219" w14:textId="77777777" w:rsidR="001A111A" w:rsidRPr="00C61B54" w:rsidRDefault="001A111A" w:rsidP="00C61B54">
            <w:pPr>
              <w:spacing w:line="240" w:lineRule="auto"/>
              <w:rPr>
                <w:rFonts w:ascii="Times New Roman" w:hAnsi="Times New Roman"/>
                <w:color w:val="000000" w:themeColor="text1"/>
                <w:sz w:val="24"/>
                <w:szCs w:val="24"/>
                <w:lang w:val="en-US"/>
              </w:rPr>
            </w:pPr>
          </w:p>
        </w:tc>
        <w:tc>
          <w:tcPr>
            <w:tcW w:w="632" w:type="dxa"/>
            <w:tcBorders>
              <w:top w:val="single" w:sz="4" w:space="0" w:color="auto"/>
              <w:left w:val="single" w:sz="4" w:space="0" w:color="auto"/>
              <w:bottom w:val="single" w:sz="4" w:space="0" w:color="auto"/>
            </w:tcBorders>
          </w:tcPr>
          <w:p w14:paraId="4A743D68" w14:textId="77777777" w:rsidR="001A111A" w:rsidRPr="00C61B54" w:rsidRDefault="001A111A" w:rsidP="00C61B54">
            <w:pPr>
              <w:spacing w:line="240" w:lineRule="auto"/>
              <w:rPr>
                <w:rFonts w:ascii="Times New Roman" w:hAnsi="Times New Roman"/>
                <w:color w:val="000000" w:themeColor="text1"/>
                <w:sz w:val="24"/>
                <w:szCs w:val="24"/>
                <w:lang w:val="en-US"/>
              </w:rPr>
            </w:pPr>
          </w:p>
        </w:tc>
        <w:tc>
          <w:tcPr>
            <w:tcW w:w="581" w:type="dxa"/>
            <w:tcBorders>
              <w:top w:val="single" w:sz="4" w:space="0" w:color="auto"/>
              <w:left w:val="single" w:sz="4" w:space="0" w:color="auto"/>
              <w:bottom w:val="single" w:sz="4" w:space="0" w:color="auto"/>
            </w:tcBorders>
          </w:tcPr>
          <w:p w14:paraId="6864903A" w14:textId="77777777" w:rsidR="001A111A" w:rsidRPr="00C61B54" w:rsidRDefault="001A111A" w:rsidP="00C61B54">
            <w:pPr>
              <w:spacing w:line="240" w:lineRule="auto"/>
              <w:rPr>
                <w:rFonts w:ascii="Times New Roman" w:hAnsi="Times New Roman"/>
                <w:color w:val="000000" w:themeColor="text1"/>
                <w:sz w:val="24"/>
                <w:szCs w:val="24"/>
                <w:lang w:val="en-US"/>
              </w:rPr>
            </w:pPr>
          </w:p>
        </w:tc>
        <w:tc>
          <w:tcPr>
            <w:tcW w:w="581" w:type="dxa"/>
            <w:tcBorders>
              <w:top w:val="single" w:sz="4" w:space="0" w:color="auto"/>
              <w:left w:val="single" w:sz="4" w:space="0" w:color="auto"/>
              <w:bottom w:val="single" w:sz="4" w:space="0" w:color="auto"/>
            </w:tcBorders>
          </w:tcPr>
          <w:p w14:paraId="74FDEBEA" w14:textId="77777777" w:rsidR="001A111A" w:rsidRPr="00C61B54" w:rsidRDefault="001A111A" w:rsidP="00C61B54">
            <w:pPr>
              <w:spacing w:line="240" w:lineRule="auto"/>
              <w:rPr>
                <w:rFonts w:ascii="Times New Roman" w:hAnsi="Times New Roman"/>
                <w:color w:val="000000" w:themeColor="text1"/>
                <w:sz w:val="24"/>
                <w:szCs w:val="24"/>
                <w:lang w:val="en-US"/>
              </w:rPr>
            </w:pPr>
          </w:p>
        </w:tc>
        <w:tc>
          <w:tcPr>
            <w:tcW w:w="581" w:type="dxa"/>
            <w:tcBorders>
              <w:top w:val="single" w:sz="4" w:space="0" w:color="auto"/>
              <w:left w:val="single" w:sz="4" w:space="0" w:color="auto"/>
              <w:bottom w:val="single" w:sz="4" w:space="0" w:color="auto"/>
            </w:tcBorders>
          </w:tcPr>
          <w:p w14:paraId="4C5070F5" w14:textId="77777777" w:rsidR="001A111A" w:rsidRPr="00C61B54" w:rsidRDefault="001A111A" w:rsidP="00C61B54">
            <w:pPr>
              <w:spacing w:line="240" w:lineRule="auto"/>
              <w:rPr>
                <w:rFonts w:ascii="Times New Roman" w:hAnsi="Times New Roman"/>
                <w:color w:val="000000" w:themeColor="text1"/>
                <w:sz w:val="24"/>
                <w:szCs w:val="24"/>
                <w:lang w:val="en-US"/>
              </w:rPr>
            </w:pPr>
          </w:p>
        </w:tc>
        <w:tc>
          <w:tcPr>
            <w:tcW w:w="581" w:type="dxa"/>
            <w:tcBorders>
              <w:top w:val="single" w:sz="4" w:space="0" w:color="auto"/>
              <w:left w:val="single" w:sz="4" w:space="0" w:color="auto"/>
              <w:bottom w:val="single" w:sz="4" w:space="0" w:color="auto"/>
            </w:tcBorders>
          </w:tcPr>
          <w:p w14:paraId="450A5812" w14:textId="77777777" w:rsidR="001A111A" w:rsidRPr="00C61B54" w:rsidRDefault="001A111A" w:rsidP="00C61B54">
            <w:pPr>
              <w:spacing w:line="240" w:lineRule="auto"/>
              <w:rPr>
                <w:rFonts w:ascii="Times New Roman" w:hAnsi="Times New Roman"/>
                <w:color w:val="000000" w:themeColor="text1"/>
                <w:sz w:val="24"/>
                <w:szCs w:val="24"/>
                <w:lang w:val="en-US"/>
              </w:rPr>
            </w:pPr>
          </w:p>
        </w:tc>
        <w:tc>
          <w:tcPr>
            <w:tcW w:w="581" w:type="dxa"/>
            <w:tcBorders>
              <w:top w:val="single" w:sz="4" w:space="0" w:color="auto"/>
              <w:left w:val="single" w:sz="4" w:space="0" w:color="auto"/>
              <w:bottom w:val="single" w:sz="4" w:space="0" w:color="auto"/>
            </w:tcBorders>
          </w:tcPr>
          <w:p w14:paraId="38E1880D" w14:textId="77777777" w:rsidR="001A111A" w:rsidRPr="00C61B54" w:rsidRDefault="001A111A" w:rsidP="00C61B54">
            <w:pPr>
              <w:spacing w:line="240" w:lineRule="auto"/>
              <w:rPr>
                <w:rFonts w:ascii="Times New Roman" w:hAnsi="Times New Roman"/>
                <w:color w:val="000000" w:themeColor="text1"/>
                <w:sz w:val="24"/>
                <w:szCs w:val="24"/>
                <w:lang w:val="en-US"/>
              </w:rPr>
            </w:pPr>
          </w:p>
        </w:tc>
        <w:tc>
          <w:tcPr>
            <w:tcW w:w="581" w:type="dxa"/>
            <w:tcBorders>
              <w:top w:val="single" w:sz="4" w:space="0" w:color="auto"/>
              <w:left w:val="single" w:sz="4" w:space="0" w:color="auto"/>
              <w:bottom w:val="single" w:sz="4" w:space="0" w:color="auto"/>
            </w:tcBorders>
          </w:tcPr>
          <w:p w14:paraId="3F2D2893" w14:textId="77777777" w:rsidR="001A111A" w:rsidRPr="00C61B54" w:rsidRDefault="001A111A" w:rsidP="00C61B54">
            <w:pPr>
              <w:spacing w:line="240" w:lineRule="auto"/>
              <w:rPr>
                <w:rFonts w:ascii="Times New Roman" w:hAnsi="Times New Roman"/>
                <w:color w:val="000000" w:themeColor="text1"/>
                <w:sz w:val="24"/>
                <w:szCs w:val="24"/>
                <w:lang w:val="en-US"/>
              </w:rPr>
            </w:pPr>
          </w:p>
        </w:tc>
        <w:tc>
          <w:tcPr>
            <w:tcW w:w="581" w:type="dxa"/>
            <w:tcBorders>
              <w:top w:val="single" w:sz="4" w:space="0" w:color="auto"/>
              <w:left w:val="single" w:sz="4" w:space="0" w:color="auto"/>
              <w:bottom w:val="single" w:sz="4" w:space="0" w:color="auto"/>
            </w:tcBorders>
          </w:tcPr>
          <w:p w14:paraId="427A5EAD" w14:textId="77777777" w:rsidR="001A111A" w:rsidRPr="00C61B54" w:rsidRDefault="001A111A" w:rsidP="00C61B54">
            <w:pPr>
              <w:spacing w:line="240" w:lineRule="auto"/>
              <w:rPr>
                <w:rFonts w:ascii="Times New Roman" w:hAnsi="Times New Roman"/>
                <w:color w:val="000000" w:themeColor="text1"/>
                <w:sz w:val="24"/>
                <w:szCs w:val="24"/>
              </w:rPr>
            </w:pPr>
            <w:r w:rsidRPr="00C61B54">
              <w:rPr>
                <w:rFonts w:ascii="Times New Roman" w:hAnsi="Times New Roman"/>
                <w:color w:val="000000" w:themeColor="text1"/>
                <w:sz w:val="24"/>
                <w:szCs w:val="24"/>
              </w:rPr>
              <w:t>Х</w:t>
            </w:r>
          </w:p>
        </w:tc>
        <w:tc>
          <w:tcPr>
            <w:tcW w:w="597" w:type="dxa"/>
            <w:tcBorders>
              <w:top w:val="single" w:sz="4" w:space="0" w:color="auto"/>
              <w:left w:val="single" w:sz="4" w:space="0" w:color="auto"/>
              <w:bottom w:val="single" w:sz="4" w:space="0" w:color="auto"/>
            </w:tcBorders>
          </w:tcPr>
          <w:p w14:paraId="6B8EF36E" w14:textId="77777777" w:rsidR="001A111A" w:rsidRPr="00C61B54" w:rsidRDefault="001A111A" w:rsidP="00C61B54">
            <w:pPr>
              <w:spacing w:line="240" w:lineRule="auto"/>
              <w:rPr>
                <w:rFonts w:ascii="Times New Roman" w:hAnsi="Times New Roman"/>
                <w:color w:val="000000" w:themeColor="text1"/>
                <w:sz w:val="24"/>
                <w:szCs w:val="24"/>
                <w:lang w:val="en-US"/>
              </w:rPr>
            </w:pPr>
          </w:p>
        </w:tc>
        <w:tc>
          <w:tcPr>
            <w:tcW w:w="625" w:type="dxa"/>
            <w:tcBorders>
              <w:top w:val="single" w:sz="4" w:space="0" w:color="auto"/>
              <w:left w:val="single" w:sz="4" w:space="0" w:color="auto"/>
              <w:bottom w:val="single" w:sz="4" w:space="0" w:color="auto"/>
            </w:tcBorders>
          </w:tcPr>
          <w:p w14:paraId="661DA1F8" w14:textId="77777777" w:rsidR="001A111A" w:rsidRPr="00C61B54" w:rsidRDefault="001A111A" w:rsidP="00C61B54">
            <w:pPr>
              <w:spacing w:line="240" w:lineRule="auto"/>
              <w:jc w:val="center"/>
              <w:rPr>
                <w:rFonts w:ascii="Times New Roman" w:hAnsi="Times New Roman"/>
                <w:color w:val="000000" w:themeColor="text1"/>
                <w:sz w:val="24"/>
                <w:szCs w:val="24"/>
              </w:rPr>
            </w:pPr>
          </w:p>
        </w:tc>
      </w:tr>
      <w:tr w:rsidR="00030F8A" w:rsidRPr="00C61B54" w14:paraId="38C3080B" w14:textId="77777777" w:rsidTr="00063CA1">
        <w:trPr>
          <w:trHeight w:val="206"/>
        </w:trPr>
        <w:tc>
          <w:tcPr>
            <w:tcW w:w="1782" w:type="dxa"/>
            <w:tcBorders>
              <w:top w:val="single" w:sz="4" w:space="0" w:color="auto"/>
              <w:bottom w:val="single" w:sz="4" w:space="0" w:color="auto"/>
              <w:right w:val="single" w:sz="4" w:space="0" w:color="auto"/>
            </w:tcBorders>
          </w:tcPr>
          <w:p w14:paraId="16C58D4A" w14:textId="77777777" w:rsidR="001A111A" w:rsidRPr="00C61B54" w:rsidRDefault="001A111A" w:rsidP="00C61B54">
            <w:pPr>
              <w:pStyle w:val="af3"/>
              <w:rPr>
                <w:rFonts w:ascii="Times New Roman" w:hAnsi="Times New Roman" w:cs="Times New Roman"/>
                <w:color w:val="000000" w:themeColor="text1"/>
                <w:sz w:val="24"/>
                <w:szCs w:val="24"/>
              </w:rPr>
            </w:pPr>
            <w:r w:rsidRPr="00C61B54">
              <w:rPr>
                <w:rFonts w:ascii="Times New Roman" w:hAnsi="Times New Roman" w:cs="Times New Roman"/>
                <w:color w:val="000000" w:themeColor="text1"/>
                <w:sz w:val="24"/>
                <w:szCs w:val="24"/>
              </w:rPr>
              <w:t>10. Рискови енергийни източници</w:t>
            </w:r>
          </w:p>
        </w:tc>
        <w:tc>
          <w:tcPr>
            <w:tcW w:w="620" w:type="dxa"/>
            <w:tcBorders>
              <w:top w:val="single" w:sz="4" w:space="0" w:color="auto"/>
              <w:left w:val="single" w:sz="4" w:space="0" w:color="auto"/>
              <w:bottom w:val="single" w:sz="4" w:space="0" w:color="auto"/>
            </w:tcBorders>
          </w:tcPr>
          <w:p w14:paraId="33CA1199" w14:textId="77777777" w:rsidR="001A111A" w:rsidRPr="00C61B54" w:rsidRDefault="001A111A" w:rsidP="00C61B54">
            <w:pPr>
              <w:spacing w:line="240" w:lineRule="auto"/>
              <w:jc w:val="both"/>
              <w:rPr>
                <w:rFonts w:ascii="Times New Roman" w:hAnsi="Times New Roman"/>
                <w:color w:val="000000" w:themeColor="text1"/>
                <w:sz w:val="24"/>
                <w:szCs w:val="24"/>
                <w:lang w:val="en-US"/>
              </w:rPr>
            </w:pPr>
          </w:p>
        </w:tc>
        <w:tc>
          <w:tcPr>
            <w:tcW w:w="581" w:type="dxa"/>
            <w:tcBorders>
              <w:top w:val="single" w:sz="4" w:space="0" w:color="auto"/>
              <w:left w:val="single" w:sz="4" w:space="0" w:color="auto"/>
              <w:bottom w:val="single" w:sz="4" w:space="0" w:color="auto"/>
            </w:tcBorders>
          </w:tcPr>
          <w:p w14:paraId="6A11D985" w14:textId="77777777" w:rsidR="001A111A" w:rsidRPr="00C61B54" w:rsidRDefault="001A111A" w:rsidP="00C61B54">
            <w:pPr>
              <w:spacing w:line="240" w:lineRule="auto"/>
              <w:jc w:val="both"/>
              <w:rPr>
                <w:rFonts w:ascii="Times New Roman" w:hAnsi="Times New Roman"/>
                <w:color w:val="000000" w:themeColor="text1"/>
                <w:sz w:val="24"/>
                <w:szCs w:val="24"/>
                <w:lang w:val="en-US"/>
              </w:rPr>
            </w:pPr>
          </w:p>
        </w:tc>
        <w:tc>
          <w:tcPr>
            <w:tcW w:w="632" w:type="dxa"/>
            <w:tcBorders>
              <w:top w:val="single" w:sz="4" w:space="0" w:color="auto"/>
              <w:left w:val="single" w:sz="4" w:space="0" w:color="auto"/>
              <w:bottom w:val="single" w:sz="4" w:space="0" w:color="auto"/>
            </w:tcBorders>
          </w:tcPr>
          <w:p w14:paraId="49D2B355" w14:textId="77777777" w:rsidR="001A111A" w:rsidRPr="00C61B54" w:rsidRDefault="001A111A" w:rsidP="00C61B54">
            <w:pPr>
              <w:spacing w:line="240" w:lineRule="auto"/>
              <w:jc w:val="both"/>
              <w:rPr>
                <w:rFonts w:ascii="Times New Roman" w:hAnsi="Times New Roman"/>
                <w:color w:val="000000" w:themeColor="text1"/>
                <w:sz w:val="24"/>
                <w:szCs w:val="24"/>
                <w:lang w:val="en-US"/>
              </w:rPr>
            </w:pPr>
          </w:p>
        </w:tc>
        <w:tc>
          <w:tcPr>
            <w:tcW w:w="581" w:type="dxa"/>
            <w:tcBorders>
              <w:top w:val="single" w:sz="4" w:space="0" w:color="auto"/>
              <w:left w:val="single" w:sz="4" w:space="0" w:color="auto"/>
              <w:bottom w:val="single" w:sz="4" w:space="0" w:color="auto"/>
            </w:tcBorders>
          </w:tcPr>
          <w:p w14:paraId="3336B2EC" w14:textId="77777777" w:rsidR="001A111A" w:rsidRPr="00C61B54" w:rsidRDefault="001A111A" w:rsidP="00C61B54">
            <w:pPr>
              <w:spacing w:line="240" w:lineRule="auto"/>
              <w:jc w:val="both"/>
              <w:rPr>
                <w:rFonts w:ascii="Times New Roman" w:hAnsi="Times New Roman"/>
                <w:color w:val="000000" w:themeColor="text1"/>
                <w:sz w:val="24"/>
                <w:szCs w:val="24"/>
                <w:lang w:val="en-US"/>
              </w:rPr>
            </w:pPr>
          </w:p>
        </w:tc>
        <w:tc>
          <w:tcPr>
            <w:tcW w:w="581" w:type="dxa"/>
            <w:tcBorders>
              <w:top w:val="single" w:sz="4" w:space="0" w:color="auto"/>
              <w:left w:val="single" w:sz="4" w:space="0" w:color="auto"/>
              <w:bottom w:val="single" w:sz="4" w:space="0" w:color="auto"/>
            </w:tcBorders>
          </w:tcPr>
          <w:p w14:paraId="547AE8EA" w14:textId="77777777" w:rsidR="001A111A" w:rsidRPr="00C61B54" w:rsidRDefault="001A111A" w:rsidP="00C61B54">
            <w:pPr>
              <w:spacing w:line="240" w:lineRule="auto"/>
              <w:jc w:val="both"/>
              <w:rPr>
                <w:rFonts w:ascii="Times New Roman" w:hAnsi="Times New Roman"/>
                <w:color w:val="000000" w:themeColor="text1"/>
                <w:sz w:val="24"/>
                <w:szCs w:val="24"/>
                <w:lang w:val="en-US"/>
              </w:rPr>
            </w:pPr>
          </w:p>
        </w:tc>
        <w:tc>
          <w:tcPr>
            <w:tcW w:w="581" w:type="dxa"/>
            <w:tcBorders>
              <w:top w:val="single" w:sz="4" w:space="0" w:color="auto"/>
              <w:left w:val="single" w:sz="4" w:space="0" w:color="auto"/>
              <w:bottom w:val="single" w:sz="4" w:space="0" w:color="auto"/>
            </w:tcBorders>
          </w:tcPr>
          <w:p w14:paraId="0A464967" w14:textId="77777777" w:rsidR="001A111A" w:rsidRPr="00C61B54" w:rsidRDefault="001A111A" w:rsidP="00C61B54">
            <w:pPr>
              <w:spacing w:line="240" w:lineRule="auto"/>
              <w:jc w:val="both"/>
              <w:rPr>
                <w:rFonts w:ascii="Times New Roman" w:hAnsi="Times New Roman"/>
                <w:color w:val="000000" w:themeColor="text1"/>
                <w:sz w:val="24"/>
                <w:szCs w:val="24"/>
                <w:lang w:val="en-US"/>
              </w:rPr>
            </w:pPr>
          </w:p>
        </w:tc>
        <w:tc>
          <w:tcPr>
            <w:tcW w:w="581" w:type="dxa"/>
            <w:tcBorders>
              <w:top w:val="single" w:sz="4" w:space="0" w:color="auto"/>
              <w:left w:val="single" w:sz="4" w:space="0" w:color="auto"/>
              <w:bottom w:val="single" w:sz="4" w:space="0" w:color="auto"/>
            </w:tcBorders>
          </w:tcPr>
          <w:p w14:paraId="457AB994" w14:textId="77777777" w:rsidR="001A111A" w:rsidRPr="00C61B54" w:rsidRDefault="001A111A" w:rsidP="00C61B54">
            <w:pPr>
              <w:spacing w:line="240" w:lineRule="auto"/>
              <w:jc w:val="both"/>
              <w:rPr>
                <w:rFonts w:ascii="Times New Roman" w:hAnsi="Times New Roman"/>
                <w:color w:val="000000" w:themeColor="text1"/>
                <w:sz w:val="24"/>
                <w:szCs w:val="24"/>
                <w:lang w:val="en-US"/>
              </w:rPr>
            </w:pPr>
          </w:p>
        </w:tc>
        <w:tc>
          <w:tcPr>
            <w:tcW w:w="581" w:type="dxa"/>
            <w:tcBorders>
              <w:top w:val="single" w:sz="4" w:space="0" w:color="auto"/>
              <w:left w:val="single" w:sz="4" w:space="0" w:color="auto"/>
              <w:bottom w:val="single" w:sz="4" w:space="0" w:color="auto"/>
            </w:tcBorders>
          </w:tcPr>
          <w:p w14:paraId="102E2F58" w14:textId="77777777" w:rsidR="001A111A" w:rsidRPr="00C61B54" w:rsidRDefault="001A111A" w:rsidP="00C61B54">
            <w:pPr>
              <w:spacing w:line="240" w:lineRule="auto"/>
              <w:jc w:val="both"/>
              <w:rPr>
                <w:rFonts w:ascii="Times New Roman" w:hAnsi="Times New Roman"/>
                <w:color w:val="000000" w:themeColor="text1"/>
                <w:sz w:val="24"/>
                <w:szCs w:val="24"/>
                <w:lang w:val="en-US"/>
              </w:rPr>
            </w:pPr>
          </w:p>
        </w:tc>
        <w:tc>
          <w:tcPr>
            <w:tcW w:w="581" w:type="dxa"/>
            <w:tcBorders>
              <w:top w:val="single" w:sz="4" w:space="0" w:color="auto"/>
              <w:left w:val="single" w:sz="4" w:space="0" w:color="auto"/>
              <w:bottom w:val="single" w:sz="4" w:space="0" w:color="auto"/>
            </w:tcBorders>
          </w:tcPr>
          <w:p w14:paraId="56DB0EDF" w14:textId="77777777" w:rsidR="001A111A" w:rsidRPr="00C61B54" w:rsidRDefault="001A111A" w:rsidP="00C61B54">
            <w:pPr>
              <w:spacing w:line="240" w:lineRule="auto"/>
              <w:jc w:val="both"/>
              <w:rPr>
                <w:rFonts w:ascii="Times New Roman" w:hAnsi="Times New Roman"/>
                <w:color w:val="000000" w:themeColor="text1"/>
                <w:sz w:val="24"/>
                <w:szCs w:val="24"/>
                <w:lang w:val="en-US"/>
              </w:rPr>
            </w:pPr>
          </w:p>
        </w:tc>
        <w:tc>
          <w:tcPr>
            <w:tcW w:w="581" w:type="dxa"/>
            <w:tcBorders>
              <w:top w:val="single" w:sz="4" w:space="0" w:color="auto"/>
              <w:left w:val="single" w:sz="4" w:space="0" w:color="auto"/>
              <w:bottom w:val="single" w:sz="4" w:space="0" w:color="auto"/>
            </w:tcBorders>
          </w:tcPr>
          <w:p w14:paraId="2CD65AED" w14:textId="77777777" w:rsidR="001A111A" w:rsidRPr="00C61B54" w:rsidRDefault="001A111A" w:rsidP="00C61B54">
            <w:pPr>
              <w:spacing w:line="240" w:lineRule="auto"/>
              <w:jc w:val="both"/>
              <w:rPr>
                <w:rFonts w:ascii="Times New Roman" w:hAnsi="Times New Roman"/>
                <w:color w:val="000000" w:themeColor="text1"/>
                <w:sz w:val="24"/>
                <w:szCs w:val="24"/>
                <w:lang w:val="en-US"/>
              </w:rPr>
            </w:pPr>
          </w:p>
        </w:tc>
        <w:tc>
          <w:tcPr>
            <w:tcW w:w="597" w:type="dxa"/>
            <w:tcBorders>
              <w:top w:val="single" w:sz="4" w:space="0" w:color="auto"/>
              <w:left w:val="single" w:sz="4" w:space="0" w:color="auto"/>
              <w:bottom w:val="single" w:sz="4" w:space="0" w:color="auto"/>
            </w:tcBorders>
          </w:tcPr>
          <w:p w14:paraId="366B0EBD" w14:textId="77777777" w:rsidR="001A111A" w:rsidRPr="00C61B54" w:rsidRDefault="001A111A" w:rsidP="00C61B54">
            <w:pPr>
              <w:spacing w:line="240" w:lineRule="auto"/>
              <w:jc w:val="both"/>
              <w:rPr>
                <w:rFonts w:ascii="Times New Roman" w:hAnsi="Times New Roman"/>
                <w:color w:val="000000" w:themeColor="text1"/>
                <w:sz w:val="24"/>
                <w:szCs w:val="24"/>
                <w:lang w:val="en-US"/>
              </w:rPr>
            </w:pPr>
          </w:p>
        </w:tc>
        <w:tc>
          <w:tcPr>
            <w:tcW w:w="625" w:type="dxa"/>
            <w:tcBorders>
              <w:top w:val="single" w:sz="4" w:space="0" w:color="auto"/>
              <w:left w:val="single" w:sz="4" w:space="0" w:color="auto"/>
              <w:bottom w:val="single" w:sz="4" w:space="0" w:color="auto"/>
            </w:tcBorders>
          </w:tcPr>
          <w:p w14:paraId="44213DEE" w14:textId="77777777" w:rsidR="001A111A" w:rsidRPr="00C61B54" w:rsidRDefault="001A111A" w:rsidP="00C61B54">
            <w:pPr>
              <w:spacing w:line="240" w:lineRule="auto"/>
              <w:jc w:val="center"/>
              <w:rPr>
                <w:rFonts w:ascii="Times New Roman" w:hAnsi="Times New Roman"/>
                <w:color w:val="000000" w:themeColor="text1"/>
                <w:sz w:val="24"/>
                <w:szCs w:val="24"/>
              </w:rPr>
            </w:pPr>
          </w:p>
          <w:p w14:paraId="4A51A20F" w14:textId="77777777" w:rsidR="001A111A" w:rsidRPr="00C61B54" w:rsidRDefault="001A111A" w:rsidP="00C61B54">
            <w:pPr>
              <w:spacing w:line="240" w:lineRule="auto"/>
              <w:jc w:val="center"/>
              <w:rPr>
                <w:rFonts w:ascii="Times New Roman" w:hAnsi="Times New Roman"/>
                <w:color w:val="000000" w:themeColor="text1"/>
                <w:sz w:val="24"/>
                <w:szCs w:val="24"/>
              </w:rPr>
            </w:pPr>
            <w:r w:rsidRPr="00C61B54">
              <w:rPr>
                <w:rFonts w:ascii="Times New Roman" w:hAnsi="Times New Roman"/>
                <w:color w:val="000000" w:themeColor="text1"/>
                <w:sz w:val="24"/>
                <w:szCs w:val="24"/>
              </w:rPr>
              <w:t>Х</w:t>
            </w:r>
          </w:p>
        </w:tc>
      </w:tr>
      <w:tr w:rsidR="00C61B54" w:rsidRPr="00C61B54" w14:paraId="21E1B25D" w14:textId="77777777" w:rsidTr="00063CA1">
        <w:trPr>
          <w:trHeight w:val="206"/>
        </w:trPr>
        <w:tc>
          <w:tcPr>
            <w:tcW w:w="1782" w:type="dxa"/>
            <w:tcBorders>
              <w:top w:val="single" w:sz="4" w:space="0" w:color="auto"/>
              <w:right w:val="single" w:sz="4" w:space="0" w:color="auto"/>
            </w:tcBorders>
          </w:tcPr>
          <w:p w14:paraId="2D186BBC" w14:textId="77777777" w:rsidR="001A111A" w:rsidRPr="00C61B54" w:rsidRDefault="001A111A" w:rsidP="00C61B54">
            <w:pPr>
              <w:pStyle w:val="af3"/>
              <w:rPr>
                <w:rFonts w:ascii="Times New Roman" w:hAnsi="Times New Roman" w:cs="Times New Roman"/>
                <w:color w:val="000000" w:themeColor="text1"/>
                <w:sz w:val="24"/>
                <w:szCs w:val="24"/>
              </w:rPr>
            </w:pPr>
            <w:r w:rsidRPr="00C61B54">
              <w:rPr>
                <w:rFonts w:ascii="Times New Roman" w:hAnsi="Times New Roman" w:cs="Times New Roman"/>
                <w:color w:val="000000" w:themeColor="text1"/>
                <w:sz w:val="24"/>
                <w:szCs w:val="24"/>
              </w:rPr>
              <w:t>11. Шум</w:t>
            </w:r>
          </w:p>
        </w:tc>
        <w:tc>
          <w:tcPr>
            <w:tcW w:w="620" w:type="dxa"/>
            <w:tcBorders>
              <w:top w:val="single" w:sz="4" w:space="0" w:color="auto"/>
              <w:left w:val="single" w:sz="4" w:space="0" w:color="auto"/>
            </w:tcBorders>
          </w:tcPr>
          <w:p w14:paraId="1CE9C7B1" w14:textId="77777777" w:rsidR="001A111A" w:rsidRPr="00C61B54" w:rsidRDefault="001A111A" w:rsidP="00C61B54">
            <w:pPr>
              <w:spacing w:line="240" w:lineRule="auto"/>
              <w:jc w:val="both"/>
              <w:rPr>
                <w:rFonts w:ascii="Times New Roman" w:hAnsi="Times New Roman"/>
                <w:color w:val="000000" w:themeColor="text1"/>
                <w:sz w:val="24"/>
                <w:szCs w:val="24"/>
                <w:lang w:val="en-US"/>
              </w:rPr>
            </w:pPr>
          </w:p>
        </w:tc>
        <w:tc>
          <w:tcPr>
            <w:tcW w:w="581" w:type="dxa"/>
            <w:tcBorders>
              <w:top w:val="single" w:sz="4" w:space="0" w:color="auto"/>
              <w:left w:val="single" w:sz="4" w:space="0" w:color="auto"/>
            </w:tcBorders>
          </w:tcPr>
          <w:p w14:paraId="4F9E9436" w14:textId="77777777" w:rsidR="001A111A" w:rsidRPr="00C61B54" w:rsidRDefault="001A111A" w:rsidP="00C61B54">
            <w:pPr>
              <w:spacing w:line="240" w:lineRule="auto"/>
              <w:jc w:val="both"/>
              <w:rPr>
                <w:rFonts w:ascii="Times New Roman" w:hAnsi="Times New Roman"/>
                <w:color w:val="000000" w:themeColor="text1"/>
                <w:sz w:val="24"/>
                <w:szCs w:val="24"/>
                <w:lang w:val="en-US"/>
              </w:rPr>
            </w:pPr>
          </w:p>
        </w:tc>
        <w:tc>
          <w:tcPr>
            <w:tcW w:w="632" w:type="dxa"/>
            <w:tcBorders>
              <w:top w:val="single" w:sz="4" w:space="0" w:color="auto"/>
              <w:left w:val="single" w:sz="4" w:space="0" w:color="auto"/>
            </w:tcBorders>
          </w:tcPr>
          <w:p w14:paraId="11A8BD54" w14:textId="77777777" w:rsidR="001A111A" w:rsidRPr="00C61B54" w:rsidRDefault="001A111A" w:rsidP="00C61B54">
            <w:pPr>
              <w:spacing w:line="240" w:lineRule="auto"/>
              <w:jc w:val="both"/>
              <w:rPr>
                <w:rFonts w:ascii="Times New Roman" w:hAnsi="Times New Roman"/>
                <w:color w:val="000000" w:themeColor="text1"/>
                <w:sz w:val="24"/>
                <w:szCs w:val="24"/>
                <w:lang w:val="en-US"/>
              </w:rPr>
            </w:pPr>
          </w:p>
        </w:tc>
        <w:tc>
          <w:tcPr>
            <w:tcW w:w="581" w:type="dxa"/>
            <w:tcBorders>
              <w:top w:val="single" w:sz="4" w:space="0" w:color="auto"/>
              <w:left w:val="single" w:sz="4" w:space="0" w:color="auto"/>
            </w:tcBorders>
          </w:tcPr>
          <w:p w14:paraId="1173ED9A" w14:textId="77777777" w:rsidR="001A111A" w:rsidRPr="00C61B54" w:rsidRDefault="001A111A" w:rsidP="00C61B54">
            <w:pPr>
              <w:spacing w:line="240" w:lineRule="auto"/>
              <w:jc w:val="both"/>
              <w:rPr>
                <w:rFonts w:ascii="Times New Roman" w:hAnsi="Times New Roman"/>
                <w:color w:val="000000" w:themeColor="text1"/>
                <w:sz w:val="24"/>
                <w:szCs w:val="24"/>
                <w:lang w:val="en-US"/>
              </w:rPr>
            </w:pPr>
          </w:p>
        </w:tc>
        <w:tc>
          <w:tcPr>
            <w:tcW w:w="581" w:type="dxa"/>
            <w:tcBorders>
              <w:top w:val="single" w:sz="4" w:space="0" w:color="auto"/>
              <w:left w:val="single" w:sz="4" w:space="0" w:color="auto"/>
            </w:tcBorders>
          </w:tcPr>
          <w:p w14:paraId="276ED542" w14:textId="77777777" w:rsidR="001A111A" w:rsidRPr="00C61B54" w:rsidRDefault="001A111A" w:rsidP="00C61B54">
            <w:pPr>
              <w:spacing w:line="240" w:lineRule="auto"/>
              <w:jc w:val="both"/>
              <w:rPr>
                <w:rFonts w:ascii="Times New Roman" w:hAnsi="Times New Roman"/>
                <w:color w:val="000000" w:themeColor="text1"/>
                <w:sz w:val="24"/>
                <w:szCs w:val="24"/>
              </w:rPr>
            </w:pPr>
          </w:p>
        </w:tc>
        <w:tc>
          <w:tcPr>
            <w:tcW w:w="581" w:type="dxa"/>
            <w:tcBorders>
              <w:top w:val="single" w:sz="4" w:space="0" w:color="auto"/>
              <w:left w:val="single" w:sz="4" w:space="0" w:color="auto"/>
            </w:tcBorders>
          </w:tcPr>
          <w:p w14:paraId="61F8142D" w14:textId="77777777" w:rsidR="001A111A" w:rsidRPr="00C61B54" w:rsidRDefault="001A111A" w:rsidP="00C61B54">
            <w:pPr>
              <w:spacing w:line="240" w:lineRule="auto"/>
              <w:jc w:val="both"/>
              <w:rPr>
                <w:rFonts w:ascii="Times New Roman" w:hAnsi="Times New Roman"/>
                <w:color w:val="000000" w:themeColor="text1"/>
                <w:sz w:val="24"/>
                <w:szCs w:val="24"/>
                <w:lang w:val="en-US"/>
              </w:rPr>
            </w:pPr>
          </w:p>
        </w:tc>
        <w:tc>
          <w:tcPr>
            <w:tcW w:w="581" w:type="dxa"/>
            <w:tcBorders>
              <w:top w:val="single" w:sz="4" w:space="0" w:color="auto"/>
              <w:left w:val="single" w:sz="4" w:space="0" w:color="auto"/>
            </w:tcBorders>
          </w:tcPr>
          <w:p w14:paraId="052ADBF7" w14:textId="77777777" w:rsidR="001A111A" w:rsidRPr="00C61B54" w:rsidRDefault="001A111A" w:rsidP="00C61B54">
            <w:pPr>
              <w:spacing w:line="240" w:lineRule="auto"/>
              <w:jc w:val="both"/>
              <w:rPr>
                <w:rFonts w:ascii="Times New Roman" w:hAnsi="Times New Roman"/>
                <w:color w:val="000000" w:themeColor="text1"/>
                <w:sz w:val="24"/>
                <w:szCs w:val="24"/>
                <w:lang w:val="en-US"/>
              </w:rPr>
            </w:pPr>
          </w:p>
        </w:tc>
        <w:tc>
          <w:tcPr>
            <w:tcW w:w="581" w:type="dxa"/>
            <w:tcBorders>
              <w:top w:val="single" w:sz="4" w:space="0" w:color="auto"/>
              <w:left w:val="single" w:sz="4" w:space="0" w:color="auto"/>
            </w:tcBorders>
          </w:tcPr>
          <w:p w14:paraId="58454F7F" w14:textId="77777777" w:rsidR="001A111A" w:rsidRPr="00C61B54" w:rsidRDefault="001A111A" w:rsidP="00C61B54">
            <w:pPr>
              <w:spacing w:line="240" w:lineRule="auto"/>
              <w:jc w:val="both"/>
              <w:rPr>
                <w:rFonts w:ascii="Times New Roman" w:hAnsi="Times New Roman"/>
                <w:color w:val="000000" w:themeColor="text1"/>
                <w:sz w:val="24"/>
                <w:szCs w:val="24"/>
                <w:lang w:val="en-US"/>
              </w:rPr>
            </w:pPr>
          </w:p>
        </w:tc>
        <w:tc>
          <w:tcPr>
            <w:tcW w:w="581" w:type="dxa"/>
            <w:tcBorders>
              <w:top w:val="single" w:sz="4" w:space="0" w:color="auto"/>
              <w:left w:val="single" w:sz="4" w:space="0" w:color="auto"/>
            </w:tcBorders>
          </w:tcPr>
          <w:p w14:paraId="7607A0E3" w14:textId="77777777" w:rsidR="001A111A" w:rsidRPr="00C61B54" w:rsidRDefault="001A111A" w:rsidP="00C61B54">
            <w:pPr>
              <w:spacing w:line="240" w:lineRule="auto"/>
              <w:jc w:val="both"/>
              <w:rPr>
                <w:rFonts w:ascii="Times New Roman" w:hAnsi="Times New Roman"/>
                <w:color w:val="000000" w:themeColor="text1"/>
                <w:sz w:val="24"/>
                <w:szCs w:val="24"/>
              </w:rPr>
            </w:pPr>
          </w:p>
        </w:tc>
        <w:tc>
          <w:tcPr>
            <w:tcW w:w="581" w:type="dxa"/>
            <w:tcBorders>
              <w:top w:val="single" w:sz="4" w:space="0" w:color="auto"/>
              <w:left w:val="single" w:sz="4" w:space="0" w:color="auto"/>
            </w:tcBorders>
          </w:tcPr>
          <w:p w14:paraId="1DB417EF" w14:textId="77777777" w:rsidR="001A111A" w:rsidRPr="00C61B54" w:rsidRDefault="001A111A" w:rsidP="00C61B54">
            <w:pPr>
              <w:spacing w:line="240" w:lineRule="auto"/>
              <w:jc w:val="both"/>
              <w:rPr>
                <w:rFonts w:ascii="Times New Roman" w:hAnsi="Times New Roman"/>
                <w:color w:val="000000" w:themeColor="text1"/>
                <w:sz w:val="24"/>
                <w:szCs w:val="24"/>
                <w:lang w:val="en-US"/>
              </w:rPr>
            </w:pPr>
          </w:p>
        </w:tc>
        <w:tc>
          <w:tcPr>
            <w:tcW w:w="597" w:type="dxa"/>
            <w:tcBorders>
              <w:top w:val="single" w:sz="4" w:space="0" w:color="auto"/>
              <w:left w:val="single" w:sz="4" w:space="0" w:color="auto"/>
            </w:tcBorders>
          </w:tcPr>
          <w:p w14:paraId="2106DBDB" w14:textId="77777777" w:rsidR="001A111A" w:rsidRPr="00C61B54" w:rsidRDefault="001A111A" w:rsidP="00C61B54">
            <w:pPr>
              <w:spacing w:line="240" w:lineRule="auto"/>
              <w:jc w:val="both"/>
              <w:rPr>
                <w:rFonts w:ascii="Times New Roman" w:hAnsi="Times New Roman"/>
                <w:color w:val="000000" w:themeColor="text1"/>
                <w:sz w:val="24"/>
                <w:szCs w:val="24"/>
                <w:lang w:val="en-US"/>
              </w:rPr>
            </w:pPr>
          </w:p>
        </w:tc>
        <w:tc>
          <w:tcPr>
            <w:tcW w:w="625" w:type="dxa"/>
            <w:tcBorders>
              <w:top w:val="single" w:sz="4" w:space="0" w:color="auto"/>
              <w:left w:val="single" w:sz="4" w:space="0" w:color="auto"/>
            </w:tcBorders>
          </w:tcPr>
          <w:p w14:paraId="1F2D2499" w14:textId="77777777" w:rsidR="001A111A" w:rsidRPr="00C61B54" w:rsidRDefault="001A111A" w:rsidP="00C61B54">
            <w:pPr>
              <w:spacing w:line="240" w:lineRule="auto"/>
              <w:jc w:val="center"/>
              <w:rPr>
                <w:rFonts w:ascii="Times New Roman" w:hAnsi="Times New Roman"/>
                <w:color w:val="000000" w:themeColor="text1"/>
                <w:sz w:val="24"/>
                <w:szCs w:val="24"/>
              </w:rPr>
            </w:pPr>
            <w:r w:rsidRPr="00C61B54">
              <w:rPr>
                <w:rFonts w:ascii="Times New Roman" w:hAnsi="Times New Roman"/>
                <w:color w:val="000000" w:themeColor="text1"/>
                <w:sz w:val="24"/>
                <w:szCs w:val="24"/>
              </w:rPr>
              <w:t>Х</w:t>
            </w:r>
          </w:p>
        </w:tc>
      </w:tr>
    </w:tbl>
    <w:p w14:paraId="6A8456C6" w14:textId="77777777" w:rsidR="00DE1FAE" w:rsidRPr="00C61B54" w:rsidRDefault="00DE1FAE" w:rsidP="00C61B54">
      <w:pPr>
        <w:spacing w:line="240" w:lineRule="auto"/>
        <w:jc w:val="both"/>
        <w:rPr>
          <w:rFonts w:ascii="Times New Roman" w:hAnsi="Times New Roman"/>
          <w:color w:val="000000" w:themeColor="text1"/>
          <w:sz w:val="24"/>
          <w:szCs w:val="24"/>
        </w:rPr>
      </w:pPr>
    </w:p>
    <w:p w14:paraId="7201E496" w14:textId="77777777" w:rsidR="00DE1FAE" w:rsidRPr="00C61B54" w:rsidRDefault="00DE1FAE" w:rsidP="00C61B54">
      <w:pPr>
        <w:spacing w:line="240" w:lineRule="auto"/>
        <w:jc w:val="both"/>
        <w:rPr>
          <w:rFonts w:ascii="Times New Roman" w:hAnsi="Times New Roman"/>
          <w:b/>
          <w:color w:val="000000" w:themeColor="text1"/>
          <w:sz w:val="24"/>
          <w:szCs w:val="24"/>
        </w:rPr>
      </w:pPr>
      <w:r w:rsidRPr="00C61B54">
        <w:rPr>
          <w:rFonts w:ascii="Times New Roman" w:hAnsi="Times New Roman"/>
          <w:b/>
          <w:color w:val="000000" w:themeColor="text1"/>
          <w:sz w:val="24"/>
          <w:szCs w:val="24"/>
        </w:rPr>
        <w:t xml:space="preserve">5. Степен и пространствен обхват на въздействието - географски район; засегнато население; населени места (наименование, вид - град, село, курортно селище, брой на населението, което е вероятно да бъде засегнато, и др.). </w:t>
      </w:r>
    </w:p>
    <w:p w14:paraId="4DAB3598" w14:textId="77777777" w:rsidR="00DE1FAE" w:rsidRPr="00C61B54" w:rsidRDefault="00DE1FAE" w:rsidP="00C61B54">
      <w:pPr>
        <w:spacing w:line="240" w:lineRule="auto"/>
        <w:jc w:val="both"/>
        <w:rPr>
          <w:rFonts w:ascii="Times New Roman" w:hAnsi="Times New Roman"/>
          <w:color w:val="000000" w:themeColor="text1"/>
          <w:sz w:val="24"/>
          <w:szCs w:val="24"/>
        </w:rPr>
      </w:pPr>
      <w:r w:rsidRPr="00C61B54">
        <w:rPr>
          <w:rFonts w:ascii="Times New Roman" w:hAnsi="Times New Roman"/>
          <w:color w:val="000000" w:themeColor="text1"/>
          <w:sz w:val="24"/>
          <w:szCs w:val="24"/>
        </w:rPr>
        <w:t>Потенциалните въздействия могат да се оценят, като:</w:t>
      </w:r>
    </w:p>
    <w:p w14:paraId="3C33DFA9" w14:textId="77777777" w:rsidR="00DE1FAE" w:rsidRPr="00C61B54" w:rsidRDefault="00DE1FAE" w:rsidP="00C61B54">
      <w:pPr>
        <w:spacing w:line="240" w:lineRule="auto"/>
        <w:jc w:val="both"/>
        <w:rPr>
          <w:rFonts w:ascii="Times New Roman" w:hAnsi="Times New Roman"/>
          <w:color w:val="000000" w:themeColor="text1"/>
          <w:sz w:val="24"/>
          <w:szCs w:val="24"/>
        </w:rPr>
      </w:pPr>
      <w:r w:rsidRPr="00C61B54">
        <w:rPr>
          <w:rFonts w:ascii="Times New Roman" w:hAnsi="Times New Roman"/>
          <w:color w:val="000000" w:themeColor="text1"/>
          <w:sz w:val="24"/>
          <w:szCs w:val="24"/>
        </w:rPr>
        <w:t>• Въздействия с малък териториален обхват – не се очакват</w:t>
      </w:r>
    </w:p>
    <w:p w14:paraId="2D182F43" w14:textId="77777777" w:rsidR="00DE1FAE" w:rsidRPr="00C61B54" w:rsidRDefault="00DE1FAE" w:rsidP="00C61B54">
      <w:pPr>
        <w:spacing w:line="240" w:lineRule="auto"/>
        <w:jc w:val="both"/>
        <w:rPr>
          <w:rFonts w:ascii="Times New Roman" w:hAnsi="Times New Roman"/>
          <w:color w:val="000000" w:themeColor="text1"/>
          <w:sz w:val="24"/>
          <w:szCs w:val="24"/>
        </w:rPr>
      </w:pPr>
      <w:r w:rsidRPr="00C61B54">
        <w:rPr>
          <w:rFonts w:ascii="Times New Roman" w:hAnsi="Times New Roman"/>
          <w:color w:val="000000" w:themeColor="text1"/>
          <w:sz w:val="24"/>
          <w:szCs w:val="24"/>
        </w:rPr>
        <w:t>• Въздействия с локален характер – не се очакват</w:t>
      </w:r>
    </w:p>
    <w:p w14:paraId="13D9E127" w14:textId="77777777" w:rsidR="00DE1FAE" w:rsidRPr="00C61B54" w:rsidRDefault="00DE1FAE" w:rsidP="00C61B54">
      <w:pPr>
        <w:spacing w:line="240" w:lineRule="auto"/>
        <w:jc w:val="both"/>
        <w:rPr>
          <w:rFonts w:ascii="Times New Roman" w:hAnsi="Times New Roman"/>
          <w:color w:val="000000" w:themeColor="text1"/>
          <w:sz w:val="24"/>
          <w:szCs w:val="24"/>
        </w:rPr>
      </w:pPr>
      <w:r w:rsidRPr="00C61B54">
        <w:rPr>
          <w:rFonts w:ascii="Times New Roman" w:hAnsi="Times New Roman"/>
          <w:color w:val="000000" w:themeColor="text1"/>
          <w:sz w:val="24"/>
          <w:szCs w:val="24"/>
        </w:rPr>
        <w:t>• Въздействия върху засегнато население – не се очакват</w:t>
      </w:r>
    </w:p>
    <w:p w14:paraId="289F5768" w14:textId="77777777" w:rsidR="00DE1FAE" w:rsidRPr="00C61B54" w:rsidRDefault="00DE1FAE" w:rsidP="00C61B54">
      <w:pPr>
        <w:spacing w:line="240" w:lineRule="auto"/>
        <w:jc w:val="both"/>
        <w:rPr>
          <w:rFonts w:ascii="Times New Roman" w:hAnsi="Times New Roman"/>
          <w:color w:val="000000" w:themeColor="text1"/>
          <w:sz w:val="24"/>
          <w:szCs w:val="24"/>
        </w:rPr>
      </w:pPr>
      <w:r w:rsidRPr="00C61B54">
        <w:rPr>
          <w:rFonts w:ascii="Times New Roman" w:hAnsi="Times New Roman"/>
          <w:color w:val="000000" w:themeColor="text1"/>
          <w:sz w:val="24"/>
          <w:szCs w:val="24"/>
        </w:rPr>
        <w:lastRenderedPageBreak/>
        <w:t>• Трансгранични въздействия – не сe очакват</w:t>
      </w:r>
    </w:p>
    <w:p w14:paraId="03E8FA24" w14:textId="3BCE5F04" w:rsidR="008F76F6" w:rsidRPr="00C61B54" w:rsidRDefault="003062DA" w:rsidP="00C53791">
      <w:pPr>
        <w:spacing w:before="20" w:line="240" w:lineRule="auto"/>
        <w:jc w:val="both"/>
        <w:rPr>
          <w:rFonts w:ascii="Times New Roman" w:hAnsi="Times New Roman"/>
          <w:color w:val="000000" w:themeColor="text1"/>
          <w:sz w:val="24"/>
          <w:szCs w:val="24"/>
        </w:rPr>
      </w:pPr>
      <w:r w:rsidRPr="00C61B54">
        <w:rPr>
          <w:rFonts w:ascii="Times New Roman" w:hAnsi="Times New Roman"/>
          <w:color w:val="000000" w:themeColor="text1"/>
          <w:sz w:val="24"/>
          <w:szCs w:val="24"/>
        </w:rPr>
        <w:t xml:space="preserve">Инвестиционното предложение ще се реализира </w:t>
      </w:r>
      <w:r w:rsidR="00286315" w:rsidRPr="00C61B54">
        <w:rPr>
          <w:rFonts w:ascii="Times New Roman" w:hAnsi="Times New Roman"/>
          <w:color w:val="000000" w:themeColor="text1"/>
          <w:sz w:val="24"/>
          <w:szCs w:val="24"/>
        </w:rPr>
        <w:t>в</w:t>
      </w:r>
      <w:r w:rsidR="003B1936" w:rsidRPr="00C61B54">
        <w:rPr>
          <w:rFonts w:ascii="Times New Roman" w:hAnsi="Times New Roman"/>
          <w:color w:val="000000" w:themeColor="text1"/>
          <w:sz w:val="24"/>
          <w:szCs w:val="24"/>
        </w:rPr>
        <w:t xml:space="preserve"> </w:t>
      </w:r>
      <w:r w:rsidR="00286315" w:rsidRPr="00C61B54">
        <w:rPr>
          <w:rFonts w:ascii="Times New Roman" w:hAnsi="Times New Roman"/>
          <w:color w:val="000000" w:themeColor="text1"/>
          <w:sz w:val="24"/>
          <w:szCs w:val="24"/>
        </w:rPr>
        <w:t xml:space="preserve">съществуващ „Цех за производство на бетон и бетонови изделия“ в ПИ с идентификатор 70528.140.381 и местоположение: </w:t>
      </w:r>
      <w:r w:rsidR="00286315" w:rsidRPr="00C61B54">
        <w:rPr>
          <w:rFonts w:ascii="Times New Roman" w:hAnsi="Times New Roman"/>
          <w:color w:val="000000" w:themeColor="text1"/>
          <w:sz w:val="24"/>
          <w:szCs w:val="24"/>
          <w:shd w:val="clear" w:color="auto" w:fill="FFFFFF"/>
        </w:rPr>
        <w:t xml:space="preserve">„Найденгеровско шосе“ </w:t>
      </w:r>
      <w:r w:rsidR="00286315" w:rsidRPr="00C61B54">
        <w:rPr>
          <w:rFonts w:ascii="Times New Roman" w:hAnsi="Times New Roman"/>
          <w:iCs/>
          <w:color w:val="000000" w:themeColor="text1"/>
          <w:sz w:val="24"/>
          <w:szCs w:val="24"/>
        </w:rPr>
        <w:t xml:space="preserve">№ </w:t>
      </w:r>
      <w:r w:rsidR="00286315" w:rsidRPr="00C61B54">
        <w:rPr>
          <w:rFonts w:ascii="Times New Roman" w:hAnsi="Times New Roman"/>
          <w:color w:val="000000" w:themeColor="text1"/>
          <w:sz w:val="24"/>
          <w:szCs w:val="24"/>
          <w:shd w:val="clear" w:color="auto" w:fill="FFFFFF"/>
        </w:rPr>
        <w:t>6</w:t>
      </w:r>
      <w:r w:rsidR="00286315" w:rsidRPr="00C61B54">
        <w:rPr>
          <w:rFonts w:ascii="Times New Roman" w:hAnsi="Times New Roman"/>
          <w:color w:val="000000" w:themeColor="text1"/>
          <w:sz w:val="24"/>
          <w:szCs w:val="24"/>
        </w:rPr>
        <w:t xml:space="preserve"> , гр. Съединение, община Съединение, област Пловдив</w:t>
      </w:r>
      <w:r w:rsidR="00DC315E" w:rsidRPr="00C61B54">
        <w:rPr>
          <w:rFonts w:ascii="Times New Roman" w:hAnsi="Times New Roman"/>
          <w:color w:val="000000" w:themeColor="text1"/>
          <w:sz w:val="24"/>
          <w:szCs w:val="24"/>
        </w:rPr>
        <w:t xml:space="preserve">, </w:t>
      </w:r>
      <w:r w:rsidR="00DC315E" w:rsidRPr="00C61B54">
        <w:rPr>
          <w:rFonts w:ascii="Times New Roman" w:eastAsia="Times New Roman" w:hAnsi="Times New Roman"/>
          <w:color w:val="000000" w:themeColor="text1"/>
          <w:sz w:val="24"/>
          <w:szCs w:val="24"/>
          <w:lang w:eastAsia="bg-BG"/>
        </w:rPr>
        <w:t xml:space="preserve">вид територия Земеделска, НТП За друг вид производствен, складов обект; категория на земята: 0  </w:t>
      </w:r>
      <w:r w:rsidR="003B1936" w:rsidRPr="00C61B54">
        <w:rPr>
          <w:rFonts w:ascii="Times New Roman" w:eastAsia="Times New Roman" w:hAnsi="Times New Roman"/>
          <w:color w:val="000000" w:themeColor="text1"/>
          <w:sz w:val="24"/>
          <w:szCs w:val="24"/>
          <w:lang w:eastAsia="bg-BG"/>
        </w:rPr>
        <w:t xml:space="preserve"> и</w:t>
      </w:r>
      <w:r w:rsidR="003B1936" w:rsidRPr="00C61B54">
        <w:rPr>
          <w:rFonts w:ascii="Times New Roman" w:hAnsi="Times New Roman"/>
          <w:color w:val="000000" w:themeColor="text1"/>
          <w:sz w:val="24"/>
          <w:szCs w:val="24"/>
        </w:rPr>
        <w:t xml:space="preserve"> </w:t>
      </w:r>
      <w:r w:rsidR="003B1936" w:rsidRPr="00C61B54">
        <w:rPr>
          <w:rFonts w:ascii="Times New Roman" w:eastAsia="Times New Roman" w:hAnsi="Times New Roman"/>
          <w:color w:val="000000" w:themeColor="text1"/>
          <w:sz w:val="24"/>
          <w:szCs w:val="24"/>
          <w:lang w:eastAsia="bg-BG"/>
        </w:rPr>
        <w:t xml:space="preserve">обща </w:t>
      </w:r>
      <w:r w:rsidR="00DC315E" w:rsidRPr="00C61B54">
        <w:rPr>
          <w:rFonts w:ascii="Times New Roman" w:hAnsi="Times New Roman"/>
          <w:color w:val="000000" w:themeColor="text1"/>
          <w:sz w:val="24"/>
          <w:szCs w:val="24"/>
        </w:rPr>
        <w:t>площ 6365 кв.м.</w:t>
      </w:r>
      <w:r w:rsidR="00093216" w:rsidRPr="00C61B54">
        <w:rPr>
          <w:rFonts w:ascii="Times New Roman" w:eastAsia="Times New Roman" w:hAnsi="Times New Roman"/>
          <w:color w:val="000000" w:themeColor="text1"/>
          <w:sz w:val="24"/>
          <w:szCs w:val="24"/>
          <w:lang w:eastAsia="bg-BG"/>
        </w:rPr>
        <w:t xml:space="preserve"> </w:t>
      </w:r>
      <w:r w:rsidRPr="00C61B54">
        <w:rPr>
          <w:rFonts w:ascii="Times New Roman" w:hAnsi="Times New Roman"/>
          <w:color w:val="000000" w:themeColor="text1"/>
          <w:sz w:val="24"/>
          <w:szCs w:val="24"/>
        </w:rPr>
        <w:t xml:space="preserve">Предвид характера и мащаба на инвестиционното предложение, реализацията му има локален обхват и не се очаква да засегне в негативен аспект населението на </w:t>
      </w:r>
      <w:r w:rsidR="00093216" w:rsidRPr="00C61B54">
        <w:rPr>
          <w:rFonts w:ascii="Times New Roman" w:eastAsia="Times New Roman" w:hAnsi="Times New Roman"/>
          <w:color w:val="000000" w:themeColor="text1"/>
          <w:sz w:val="24"/>
          <w:szCs w:val="24"/>
          <w:lang w:eastAsia="bg-BG"/>
        </w:rPr>
        <w:t xml:space="preserve">гр. </w:t>
      </w:r>
      <w:r w:rsidR="00286315" w:rsidRPr="00C61B54">
        <w:rPr>
          <w:rFonts w:ascii="Times New Roman" w:eastAsia="Times New Roman" w:hAnsi="Times New Roman"/>
          <w:color w:val="000000" w:themeColor="text1"/>
          <w:sz w:val="24"/>
          <w:szCs w:val="24"/>
          <w:lang w:eastAsia="bg-BG"/>
        </w:rPr>
        <w:t>Съединение</w:t>
      </w:r>
      <w:r w:rsidR="00093216" w:rsidRPr="00C61B54">
        <w:rPr>
          <w:rFonts w:ascii="Times New Roman" w:hAnsi="Times New Roman"/>
          <w:color w:val="000000" w:themeColor="text1"/>
          <w:sz w:val="24"/>
          <w:szCs w:val="24"/>
        </w:rPr>
        <w:t xml:space="preserve"> и близките населени места в О</w:t>
      </w:r>
      <w:r w:rsidRPr="00C61B54">
        <w:rPr>
          <w:rFonts w:ascii="Times New Roman" w:hAnsi="Times New Roman"/>
          <w:color w:val="000000" w:themeColor="text1"/>
          <w:sz w:val="24"/>
          <w:szCs w:val="24"/>
        </w:rPr>
        <w:t xml:space="preserve">бщина </w:t>
      </w:r>
      <w:r w:rsidR="00DC315E" w:rsidRPr="00C61B54">
        <w:rPr>
          <w:rFonts w:ascii="Times New Roman" w:eastAsia="Times New Roman" w:hAnsi="Times New Roman"/>
          <w:color w:val="000000" w:themeColor="text1"/>
          <w:sz w:val="24"/>
          <w:szCs w:val="24"/>
          <w:lang w:eastAsia="bg-BG"/>
        </w:rPr>
        <w:t>Съединение</w:t>
      </w:r>
      <w:r w:rsidRPr="00C61B54">
        <w:rPr>
          <w:rFonts w:ascii="Times New Roman" w:hAnsi="Times New Roman"/>
          <w:color w:val="000000" w:themeColor="text1"/>
          <w:sz w:val="24"/>
          <w:szCs w:val="24"/>
        </w:rPr>
        <w:t xml:space="preserve">. </w:t>
      </w:r>
    </w:p>
    <w:p w14:paraId="1BD0E3E3" w14:textId="77777777" w:rsidR="00DE1FAE" w:rsidRPr="00C61B54" w:rsidRDefault="00DE1FAE" w:rsidP="00C53791">
      <w:pPr>
        <w:spacing w:before="20" w:line="240" w:lineRule="auto"/>
        <w:jc w:val="both"/>
        <w:rPr>
          <w:rFonts w:ascii="Times New Roman" w:hAnsi="Times New Roman"/>
          <w:color w:val="000000" w:themeColor="text1"/>
          <w:sz w:val="24"/>
          <w:szCs w:val="24"/>
        </w:rPr>
      </w:pPr>
      <w:r w:rsidRPr="00C61B54">
        <w:rPr>
          <w:rFonts w:ascii="Times New Roman" w:hAnsi="Times New Roman"/>
          <w:color w:val="000000" w:themeColor="text1"/>
          <w:sz w:val="24"/>
          <w:szCs w:val="24"/>
        </w:rPr>
        <w:t>Имайки предвид същността на инвестиционното предложение, разстоянието до най-близките жилищни сгради и местоположението на площадката на инвестиционното предложение, при реализацията не се очаква отрицателно въздействие върху здравето на хората и компонентите на околната среда.</w:t>
      </w:r>
    </w:p>
    <w:p w14:paraId="37C346C5" w14:textId="77777777" w:rsidR="00DE1FAE" w:rsidRPr="00C61B54" w:rsidRDefault="00DE1FAE" w:rsidP="00C61B54">
      <w:pPr>
        <w:spacing w:line="240" w:lineRule="auto"/>
        <w:jc w:val="both"/>
        <w:rPr>
          <w:rFonts w:ascii="Times New Roman" w:hAnsi="Times New Roman"/>
          <w:b/>
          <w:color w:val="000000" w:themeColor="text1"/>
          <w:sz w:val="24"/>
          <w:szCs w:val="24"/>
        </w:rPr>
      </w:pPr>
      <w:r w:rsidRPr="00C61B54">
        <w:rPr>
          <w:rFonts w:ascii="Times New Roman" w:hAnsi="Times New Roman"/>
          <w:b/>
          <w:color w:val="000000" w:themeColor="text1"/>
          <w:sz w:val="24"/>
          <w:szCs w:val="24"/>
        </w:rPr>
        <w:t>6. Вероятност, интензивност, комплексност на въздействието.</w:t>
      </w:r>
    </w:p>
    <w:p w14:paraId="597EBC19" w14:textId="77777777" w:rsidR="0080049D" w:rsidRPr="00C61B54" w:rsidRDefault="0080049D" w:rsidP="00C61B54">
      <w:pPr>
        <w:spacing w:before="100" w:beforeAutospacing="1" w:after="100" w:afterAutospacing="1" w:line="240" w:lineRule="auto"/>
        <w:jc w:val="both"/>
        <w:rPr>
          <w:rFonts w:ascii="Times New Roman" w:eastAsia="Times New Roman" w:hAnsi="Times New Roman"/>
          <w:color w:val="000000" w:themeColor="text1"/>
          <w:sz w:val="24"/>
          <w:szCs w:val="24"/>
          <w:lang w:eastAsia="bg-BG"/>
        </w:rPr>
      </w:pPr>
      <w:r w:rsidRPr="00C61B54">
        <w:rPr>
          <w:rFonts w:ascii="Times New Roman" w:eastAsia="Times New Roman" w:hAnsi="Times New Roman"/>
          <w:color w:val="000000" w:themeColor="text1"/>
          <w:sz w:val="24"/>
          <w:szCs w:val="24"/>
          <w:lang w:eastAsia="bg-BG"/>
        </w:rPr>
        <w:t>Вероятността и интензивността на въздействията върху компонентите на околната среда се очакват да бъдат следните:</w:t>
      </w:r>
    </w:p>
    <w:p w14:paraId="6E02DE53" w14:textId="77777777" w:rsidR="0080049D" w:rsidRPr="00C61B54" w:rsidRDefault="0080049D" w:rsidP="00C61B54">
      <w:pPr>
        <w:spacing w:before="100" w:beforeAutospacing="1" w:after="100" w:afterAutospacing="1" w:line="240" w:lineRule="auto"/>
        <w:jc w:val="both"/>
        <w:rPr>
          <w:rFonts w:ascii="Times New Roman" w:eastAsia="Times New Roman" w:hAnsi="Times New Roman"/>
          <w:color w:val="000000" w:themeColor="text1"/>
          <w:sz w:val="24"/>
          <w:szCs w:val="24"/>
          <w:lang w:eastAsia="bg-BG"/>
        </w:rPr>
      </w:pPr>
      <w:r w:rsidRPr="00C61B54">
        <w:rPr>
          <w:rFonts w:ascii="Times New Roman" w:eastAsia="Times New Roman" w:hAnsi="Times New Roman"/>
          <w:color w:val="000000" w:themeColor="text1"/>
          <w:sz w:val="24"/>
          <w:szCs w:val="24"/>
          <w:lang w:eastAsia="bg-BG"/>
        </w:rPr>
        <w:t>          - върху населението и човешкото здраве – средна вероятност, ниска интензивност;</w:t>
      </w:r>
    </w:p>
    <w:p w14:paraId="7F180EC9" w14:textId="77777777" w:rsidR="0080049D" w:rsidRPr="00C61B54" w:rsidRDefault="0080049D" w:rsidP="00C61B54">
      <w:pPr>
        <w:spacing w:before="100" w:beforeAutospacing="1" w:after="100" w:afterAutospacing="1" w:line="240" w:lineRule="auto"/>
        <w:jc w:val="both"/>
        <w:rPr>
          <w:rFonts w:ascii="Times New Roman" w:eastAsia="Times New Roman" w:hAnsi="Times New Roman"/>
          <w:color w:val="000000" w:themeColor="text1"/>
          <w:sz w:val="24"/>
          <w:szCs w:val="24"/>
          <w:lang w:eastAsia="bg-BG"/>
        </w:rPr>
      </w:pPr>
      <w:r w:rsidRPr="00C61B54">
        <w:rPr>
          <w:rFonts w:ascii="Times New Roman" w:eastAsia="Times New Roman" w:hAnsi="Times New Roman"/>
          <w:color w:val="000000" w:themeColor="text1"/>
          <w:sz w:val="24"/>
          <w:szCs w:val="24"/>
          <w:lang w:eastAsia="bg-BG"/>
        </w:rPr>
        <w:t>            - върху материалните активи – средна вероятност, средна интензивност;</w:t>
      </w:r>
    </w:p>
    <w:p w14:paraId="58FC1FF1" w14:textId="77777777" w:rsidR="0080049D" w:rsidRPr="00C61B54" w:rsidRDefault="0080049D" w:rsidP="00C61B54">
      <w:pPr>
        <w:spacing w:before="100" w:beforeAutospacing="1" w:after="100" w:afterAutospacing="1" w:line="240" w:lineRule="auto"/>
        <w:jc w:val="both"/>
        <w:rPr>
          <w:rFonts w:ascii="Times New Roman" w:eastAsia="Times New Roman" w:hAnsi="Times New Roman"/>
          <w:color w:val="000000" w:themeColor="text1"/>
          <w:sz w:val="24"/>
          <w:szCs w:val="24"/>
          <w:lang w:eastAsia="bg-BG"/>
        </w:rPr>
      </w:pPr>
      <w:r w:rsidRPr="00C61B54">
        <w:rPr>
          <w:rFonts w:ascii="Times New Roman" w:eastAsia="Times New Roman" w:hAnsi="Times New Roman"/>
          <w:color w:val="000000" w:themeColor="text1"/>
          <w:sz w:val="24"/>
          <w:szCs w:val="24"/>
          <w:lang w:eastAsia="bg-BG"/>
        </w:rPr>
        <w:t>            - върху културното наследство – не се очаква въздействие;</w:t>
      </w:r>
    </w:p>
    <w:p w14:paraId="5B62422E" w14:textId="77777777" w:rsidR="0080049D" w:rsidRPr="00C61B54" w:rsidRDefault="0080049D" w:rsidP="00C61B54">
      <w:pPr>
        <w:spacing w:before="100" w:beforeAutospacing="1" w:after="100" w:afterAutospacing="1" w:line="240" w:lineRule="auto"/>
        <w:jc w:val="both"/>
        <w:rPr>
          <w:rFonts w:ascii="Times New Roman" w:eastAsia="Times New Roman" w:hAnsi="Times New Roman"/>
          <w:color w:val="000000" w:themeColor="text1"/>
          <w:sz w:val="24"/>
          <w:szCs w:val="24"/>
          <w:lang w:eastAsia="bg-BG"/>
        </w:rPr>
      </w:pPr>
      <w:r w:rsidRPr="00C61B54">
        <w:rPr>
          <w:rFonts w:ascii="Times New Roman" w:eastAsia="Times New Roman" w:hAnsi="Times New Roman"/>
          <w:color w:val="000000" w:themeColor="text1"/>
          <w:sz w:val="24"/>
          <w:szCs w:val="24"/>
          <w:lang w:eastAsia="bg-BG"/>
        </w:rPr>
        <w:t>            - върху въздуха – висока вероятност, средна интензивност;</w:t>
      </w:r>
    </w:p>
    <w:p w14:paraId="0AB51B20" w14:textId="0A56ECA9" w:rsidR="00C61B54" w:rsidRPr="00C61B54" w:rsidRDefault="0080049D" w:rsidP="00C61B54">
      <w:pPr>
        <w:spacing w:before="100" w:beforeAutospacing="1" w:after="100" w:afterAutospacing="1" w:line="240" w:lineRule="auto"/>
        <w:jc w:val="both"/>
        <w:rPr>
          <w:rFonts w:ascii="Times New Roman" w:hAnsi="Times New Roman"/>
          <w:sz w:val="24"/>
          <w:szCs w:val="24"/>
        </w:rPr>
      </w:pPr>
      <w:r w:rsidRPr="00C61B54">
        <w:rPr>
          <w:rFonts w:ascii="Times New Roman" w:eastAsia="Times New Roman" w:hAnsi="Times New Roman"/>
          <w:color w:val="000000" w:themeColor="text1"/>
          <w:sz w:val="24"/>
          <w:szCs w:val="24"/>
          <w:lang w:eastAsia="bg-BG"/>
        </w:rPr>
        <w:t>            - върху водата –</w:t>
      </w:r>
      <w:r w:rsidR="00C61B54" w:rsidRPr="00C61B54">
        <w:rPr>
          <w:rFonts w:ascii="Times New Roman" w:eastAsia="Times New Roman" w:hAnsi="Times New Roman"/>
          <w:sz w:val="24"/>
          <w:szCs w:val="24"/>
          <w:lang w:eastAsia="bg-BG"/>
        </w:rPr>
        <w:t xml:space="preserve"> не се очаква въздействие на </w:t>
      </w:r>
      <w:r w:rsidR="00C61B54" w:rsidRPr="00C61B54">
        <w:rPr>
          <w:rFonts w:ascii="Times New Roman" w:hAnsi="Times New Roman"/>
          <w:sz w:val="24"/>
          <w:szCs w:val="24"/>
        </w:rPr>
        <w:t>подземните води</w:t>
      </w:r>
      <w:r w:rsidR="00C61B54" w:rsidRPr="00C61B54">
        <w:rPr>
          <w:rFonts w:ascii="Times New Roman" w:eastAsia="Times New Roman" w:hAnsi="Times New Roman"/>
          <w:sz w:val="24"/>
          <w:szCs w:val="24"/>
          <w:lang w:eastAsia="bg-BG"/>
        </w:rPr>
        <w:t xml:space="preserve">, а </w:t>
      </w:r>
      <w:r w:rsidR="00C61B54" w:rsidRPr="00C61B54">
        <w:rPr>
          <w:rFonts w:ascii="Times New Roman" w:hAnsi="Times New Roman"/>
          <w:sz w:val="24"/>
          <w:szCs w:val="24"/>
        </w:rPr>
        <w:t xml:space="preserve">вероятността за отрицателно въздействие върху </w:t>
      </w:r>
      <w:r w:rsidR="00C61B54" w:rsidRPr="00C61B54">
        <w:rPr>
          <w:rFonts w:ascii="Times New Roman" w:eastAsia="Times New Roman" w:hAnsi="Times New Roman"/>
          <w:sz w:val="24"/>
          <w:szCs w:val="24"/>
          <w:lang w:eastAsia="bg-BG"/>
        </w:rPr>
        <w:t>повърхностните води</w:t>
      </w:r>
      <w:r w:rsidR="00C61B54" w:rsidRPr="00C61B54">
        <w:rPr>
          <w:rFonts w:ascii="Times New Roman" w:hAnsi="Times New Roman"/>
          <w:sz w:val="24"/>
          <w:szCs w:val="24"/>
        </w:rPr>
        <w:t xml:space="preserve"> е голяма</w:t>
      </w:r>
    </w:p>
    <w:p w14:paraId="6C473E04" w14:textId="7238DE4D" w:rsidR="0080049D" w:rsidRPr="00C61B54" w:rsidRDefault="0080049D" w:rsidP="00C61B54">
      <w:pPr>
        <w:spacing w:before="100" w:beforeAutospacing="1" w:after="100" w:afterAutospacing="1" w:line="240" w:lineRule="auto"/>
        <w:jc w:val="both"/>
        <w:rPr>
          <w:rFonts w:ascii="Times New Roman" w:eastAsia="Times New Roman" w:hAnsi="Times New Roman"/>
          <w:color w:val="000000" w:themeColor="text1"/>
          <w:sz w:val="24"/>
          <w:szCs w:val="24"/>
          <w:lang w:eastAsia="bg-BG"/>
        </w:rPr>
      </w:pPr>
      <w:r w:rsidRPr="00C61B54">
        <w:rPr>
          <w:rFonts w:ascii="Times New Roman" w:eastAsia="Times New Roman" w:hAnsi="Times New Roman"/>
          <w:color w:val="000000" w:themeColor="text1"/>
          <w:sz w:val="24"/>
          <w:szCs w:val="24"/>
          <w:lang w:eastAsia="bg-BG"/>
        </w:rPr>
        <w:t>            - върху почвата – не се очаква въздействие;</w:t>
      </w:r>
    </w:p>
    <w:p w14:paraId="042314A5" w14:textId="77777777" w:rsidR="0080049D" w:rsidRPr="00C61B54" w:rsidRDefault="0080049D" w:rsidP="00C61B54">
      <w:pPr>
        <w:spacing w:before="100" w:beforeAutospacing="1" w:after="100" w:afterAutospacing="1" w:line="240" w:lineRule="auto"/>
        <w:jc w:val="both"/>
        <w:rPr>
          <w:rFonts w:ascii="Times New Roman" w:eastAsia="Times New Roman" w:hAnsi="Times New Roman"/>
          <w:color w:val="000000" w:themeColor="text1"/>
          <w:sz w:val="24"/>
          <w:szCs w:val="24"/>
          <w:lang w:eastAsia="bg-BG"/>
        </w:rPr>
      </w:pPr>
      <w:r w:rsidRPr="00C61B54">
        <w:rPr>
          <w:rFonts w:ascii="Times New Roman" w:eastAsia="Times New Roman" w:hAnsi="Times New Roman"/>
          <w:color w:val="000000" w:themeColor="text1"/>
          <w:sz w:val="24"/>
          <w:szCs w:val="24"/>
          <w:lang w:eastAsia="bg-BG"/>
        </w:rPr>
        <w:t>            - върху земните недра – не се очаква въздействие;</w:t>
      </w:r>
    </w:p>
    <w:p w14:paraId="50DBB4B7" w14:textId="77777777" w:rsidR="0080049D" w:rsidRPr="00C61B54" w:rsidRDefault="0080049D" w:rsidP="00C61B54">
      <w:pPr>
        <w:spacing w:before="100" w:beforeAutospacing="1" w:after="100" w:afterAutospacing="1" w:line="240" w:lineRule="auto"/>
        <w:jc w:val="both"/>
        <w:rPr>
          <w:rFonts w:ascii="Times New Roman" w:eastAsia="Times New Roman" w:hAnsi="Times New Roman"/>
          <w:color w:val="000000" w:themeColor="text1"/>
          <w:sz w:val="24"/>
          <w:szCs w:val="24"/>
          <w:lang w:eastAsia="bg-BG"/>
        </w:rPr>
      </w:pPr>
      <w:r w:rsidRPr="00C61B54">
        <w:rPr>
          <w:rFonts w:ascii="Times New Roman" w:eastAsia="Times New Roman" w:hAnsi="Times New Roman"/>
          <w:color w:val="000000" w:themeColor="text1"/>
          <w:sz w:val="24"/>
          <w:szCs w:val="24"/>
          <w:lang w:eastAsia="bg-BG"/>
        </w:rPr>
        <w:t>            - върху ландшафта – не се очаква въздействие;</w:t>
      </w:r>
    </w:p>
    <w:p w14:paraId="17B0A1DB" w14:textId="77777777" w:rsidR="0080049D" w:rsidRPr="00C61B54" w:rsidRDefault="0080049D" w:rsidP="00C61B54">
      <w:pPr>
        <w:spacing w:before="100" w:beforeAutospacing="1" w:after="100" w:afterAutospacing="1" w:line="240" w:lineRule="auto"/>
        <w:jc w:val="both"/>
        <w:rPr>
          <w:rFonts w:ascii="Times New Roman" w:eastAsia="Times New Roman" w:hAnsi="Times New Roman"/>
          <w:color w:val="000000" w:themeColor="text1"/>
          <w:sz w:val="24"/>
          <w:szCs w:val="24"/>
          <w:lang w:eastAsia="bg-BG"/>
        </w:rPr>
      </w:pPr>
      <w:r w:rsidRPr="00C61B54">
        <w:rPr>
          <w:rFonts w:ascii="Times New Roman" w:eastAsia="Times New Roman" w:hAnsi="Times New Roman"/>
          <w:color w:val="000000" w:themeColor="text1"/>
          <w:sz w:val="24"/>
          <w:szCs w:val="24"/>
          <w:lang w:eastAsia="bg-BG"/>
        </w:rPr>
        <w:t>            - върху климата – висока вероятност, средна интензивност;</w:t>
      </w:r>
    </w:p>
    <w:p w14:paraId="6E3E0C12" w14:textId="77777777" w:rsidR="0080049D" w:rsidRPr="00C61B54" w:rsidRDefault="0080049D" w:rsidP="00C61B54">
      <w:pPr>
        <w:spacing w:before="100" w:beforeAutospacing="1" w:after="100" w:afterAutospacing="1" w:line="240" w:lineRule="auto"/>
        <w:jc w:val="both"/>
        <w:rPr>
          <w:rFonts w:ascii="Times New Roman" w:eastAsia="Times New Roman" w:hAnsi="Times New Roman"/>
          <w:color w:val="000000" w:themeColor="text1"/>
          <w:sz w:val="24"/>
          <w:szCs w:val="24"/>
          <w:lang w:eastAsia="bg-BG"/>
        </w:rPr>
      </w:pPr>
      <w:r w:rsidRPr="00C61B54">
        <w:rPr>
          <w:rFonts w:ascii="Times New Roman" w:eastAsia="Times New Roman" w:hAnsi="Times New Roman"/>
          <w:color w:val="000000" w:themeColor="text1"/>
          <w:sz w:val="24"/>
          <w:szCs w:val="24"/>
          <w:lang w:eastAsia="bg-BG"/>
        </w:rPr>
        <w:t>            - върху биологичното разнообразие и неговите елементи – средна вероятност, ниска интензивност;</w:t>
      </w:r>
    </w:p>
    <w:p w14:paraId="5D62139C" w14:textId="77777777" w:rsidR="0080049D" w:rsidRPr="00C61B54" w:rsidRDefault="0080049D" w:rsidP="00C61B54">
      <w:pPr>
        <w:spacing w:before="100" w:beforeAutospacing="1" w:after="100" w:afterAutospacing="1" w:line="240" w:lineRule="auto"/>
        <w:jc w:val="both"/>
        <w:rPr>
          <w:rFonts w:ascii="Times New Roman" w:eastAsia="Times New Roman" w:hAnsi="Times New Roman"/>
          <w:color w:val="000000" w:themeColor="text1"/>
          <w:sz w:val="24"/>
          <w:szCs w:val="24"/>
          <w:lang w:eastAsia="bg-BG"/>
        </w:rPr>
      </w:pPr>
      <w:r w:rsidRPr="00C61B54">
        <w:rPr>
          <w:rFonts w:ascii="Times New Roman" w:eastAsia="Times New Roman" w:hAnsi="Times New Roman"/>
          <w:color w:val="000000" w:themeColor="text1"/>
          <w:sz w:val="24"/>
          <w:szCs w:val="24"/>
          <w:lang w:eastAsia="bg-BG"/>
        </w:rPr>
        <w:t>            - върху защитените територии - не се очаква въздействие.</w:t>
      </w:r>
    </w:p>
    <w:p w14:paraId="1697384B" w14:textId="67D554CB" w:rsidR="0080049D" w:rsidRPr="00C61B54" w:rsidRDefault="0080049D" w:rsidP="00C61B54">
      <w:pPr>
        <w:spacing w:before="100" w:beforeAutospacing="1" w:after="100" w:afterAutospacing="1" w:line="240" w:lineRule="auto"/>
        <w:jc w:val="both"/>
        <w:rPr>
          <w:rFonts w:ascii="Times New Roman" w:eastAsia="Times New Roman" w:hAnsi="Times New Roman"/>
          <w:color w:val="000000" w:themeColor="text1"/>
          <w:sz w:val="24"/>
          <w:szCs w:val="24"/>
          <w:lang w:eastAsia="bg-BG"/>
        </w:rPr>
      </w:pPr>
      <w:r w:rsidRPr="00C61B54">
        <w:rPr>
          <w:rFonts w:ascii="Times New Roman" w:eastAsia="Times New Roman" w:hAnsi="Times New Roman"/>
          <w:color w:val="000000" w:themeColor="text1"/>
          <w:sz w:val="24"/>
          <w:szCs w:val="24"/>
          <w:lang w:eastAsia="bg-BG"/>
        </w:rPr>
        <w:t>При реализацията на инвестиционното предложение може да се очаква частично комплексно въздействие, определено от вероятността и интензивността на въздействие върху част от компонентите на околната среда, както е представено по-горе.</w:t>
      </w:r>
    </w:p>
    <w:p w14:paraId="102A9ED5" w14:textId="77777777" w:rsidR="00C53791" w:rsidRPr="00C61B54" w:rsidRDefault="00B63637" w:rsidP="00C53791">
      <w:pPr>
        <w:spacing w:before="20" w:line="240" w:lineRule="auto"/>
        <w:jc w:val="both"/>
        <w:rPr>
          <w:rFonts w:ascii="Times New Roman" w:hAnsi="Times New Roman"/>
          <w:color w:val="000000" w:themeColor="text1"/>
          <w:sz w:val="24"/>
          <w:szCs w:val="24"/>
        </w:rPr>
      </w:pPr>
      <w:r w:rsidRPr="00C61B54">
        <w:rPr>
          <w:rFonts w:ascii="Times New Roman" w:hAnsi="Times New Roman"/>
          <w:color w:val="000000" w:themeColor="text1"/>
          <w:sz w:val="24"/>
          <w:szCs w:val="24"/>
        </w:rPr>
        <w:lastRenderedPageBreak/>
        <w:t>Местоположението и дейностите заложени в ИП не предполагат въздействие върху населението и човешкото здраве, атмосферния въздух</w:t>
      </w:r>
      <w:r w:rsidR="00C53791">
        <w:rPr>
          <w:rFonts w:ascii="Times New Roman" w:hAnsi="Times New Roman"/>
          <w:color w:val="000000" w:themeColor="text1"/>
          <w:sz w:val="24"/>
          <w:szCs w:val="24"/>
        </w:rPr>
        <w:t xml:space="preserve">, </w:t>
      </w:r>
      <w:r w:rsidR="00C53791" w:rsidRPr="00C61B54">
        <w:rPr>
          <w:rFonts w:ascii="Times New Roman" w:hAnsi="Times New Roman"/>
          <w:color w:val="000000" w:themeColor="text1"/>
          <w:sz w:val="24"/>
          <w:szCs w:val="24"/>
        </w:rPr>
        <w:t>ландшафта, биологичното разнообразие, Националната екологична мрежа и обектите с историческа, културна и археологическа стойност.</w:t>
      </w:r>
    </w:p>
    <w:p w14:paraId="06E778CE" w14:textId="77777777" w:rsidR="00DE1FAE" w:rsidRPr="00C61B54" w:rsidRDefault="00DE1FAE" w:rsidP="00C61B54">
      <w:pPr>
        <w:spacing w:line="240" w:lineRule="auto"/>
        <w:jc w:val="both"/>
        <w:rPr>
          <w:rFonts w:ascii="Times New Roman" w:hAnsi="Times New Roman"/>
          <w:b/>
          <w:color w:val="000000" w:themeColor="text1"/>
          <w:sz w:val="24"/>
          <w:szCs w:val="24"/>
        </w:rPr>
      </w:pPr>
      <w:r w:rsidRPr="00C61B54">
        <w:rPr>
          <w:rFonts w:ascii="Times New Roman" w:hAnsi="Times New Roman"/>
          <w:b/>
          <w:color w:val="000000" w:themeColor="text1"/>
          <w:sz w:val="24"/>
          <w:szCs w:val="24"/>
        </w:rPr>
        <w:t>7. Очакваното настъпване, продължителността, честотата и обратимостта на въздействието.</w:t>
      </w:r>
    </w:p>
    <w:p w14:paraId="79121FD2" w14:textId="77777777" w:rsidR="001663A5" w:rsidRPr="00C61B54" w:rsidRDefault="00FA5920" w:rsidP="00C53791">
      <w:pPr>
        <w:spacing w:before="20" w:line="240" w:lineRule="auto"/>
        <w:jc w:val="both"/>
        <w:rPr>
          <w:rFonts w:ascii="Times New Roman" w:hAnsi="Times New Roman"/>
          <w:color w:val="000000" w:themeColor="text1"/>
          <w:sz w:val="24"/>
          <w:szCs w:val="24"/>
        </w:rPr>
      </w:pPr>
      <w:r w:rsidRPr="00C61B54">
        <w:rPr>
          <w:rFonts w:ascii="Times New Roman" w:hAnsi="Times New Roman"/>
          <w:color w:val="000000" w:themeColor="text1"/>
          <w:sz w:val="24"/>
          <w:szCs w:val="24"/>
        </w:rPr>
        <w:t xml:space="preserve">При спазване на условията и мерките в издадените от компетентните органи разрешения и на екологичното законодателство, не се очаква отрицателно въздействие от реализацията на инвестиционното предложение. </w:t>
      </w:r>
    </w:p>
    <w:p w14:paraId="475BA2D7" w14:textId="77777777" w:rsidR="001663A5" w:rsidRPr="00C61B54" w:rsidRDefault="001663A5" w:rsidP="00C53791">
      <w:pPr>
        <w:spacing w:before="20" w:line="240" w:lineRule="auto"/>
        <w:jc w:val="both"/>
        <w:rPr>
          <w:rFonts w:ascii="Times New Roman" w:hAnsi="Times New Roman"/>
          <w:color w:val="000000" w:themeColor="text1"/>
          <w:sz w:val="24"/>
          <w:szCs w:val="24"/>
        </w:rPr>
      </w:pPr>
      <w:r w:rsidRPr="00C61B54">
        <w:rPr>
          <w:rFonts w:ascii="Times New Roman" w:hAnsi="Times New Roman"/>
          <w:color w:val="000000" w:themeColor="text1"/>
          <w:sz w:val="24"/>
          <w:szCs w:val="24"/>
        </w:rPr>
        <w:t>Въздействието върху материалните активи ще настъпи след реализиране на обекта, ще бъде дълготрайно и обратимо.</w:t>
      </w:r>
    </w:p>
    <w:p w14:paraId="36D07284" w14:textId="77777777" w:rsidR="00B22BA1" w:rsidRPr="00C61B54" w:rsidRDefault="00B22BA1" w:rsidP="00C61B54">
      <w:pPr>
        <w:spacing w:line="240" w:lineRule="auto"/>
        <w:jc w:val="both"/>
        <w:rPr>
          <w:rFonts w:ascii="Times New Roman" w:hAnsi="Times New Roman"/>
          <w:color w:val="000000" w:themeColor="text1"/>
          <w:sz w:val="24"/>
          <w:szCs w:val="24"/>
        </w:rPr>
      </w:pPr>
      <w:r w:rsidRPr="00C61B54">
        <w:rPr>
          <w:rFonts w:ascii="Times New Roman" w:hAnsi="Times New Roman"/>
          <w:color w:val="000000" w:themeColor="text1"/>
          <w:sz w:val="24"/>
          <w:szCs w:val="24"/>
        </w:rPr>
        <w:t>Отрицателно въздействие върху здравето на хората и компонентите на околната среда е възможно единствено при аварийни ситуации. Минимизирането на ефекта е гарантирано от прилагането на мерки за минимизиране и недопускане на негативни въздействия. Минимизиране на въздействията може да се постигне и чрез периодичното инструктиране на персонала, периодична проверка на квалификация, отговорност и задължения на всяко лице чрез симулиране на аварийни ситуации.</w:t>
      </w:r>
    </w:p>
    <w:p w14:paraId="75C61621" w14:textId="77777777" w:rsidR="00B22BA1" w:rsidRPr="00C61B54" w:rsidRDefault="00B22BA1" w:rsidP="00C61B54">
      <w:pPr>
        <w:spacing w:line="240" w:lineRule="auto"/>
        <w:jc w:val="both"/>
        <w:rPr>
          <w:rFonts w:ascii="Times New Roman" w:hAnsi="Times New Roman"/>
          <w:color w:val="000000" w:themeColor="text1"/>
          <w:sz w:val="24"/>
          <w:szCs w:val="24"/>
        </w:rPr>
      </w:pPr>
      <w:r w:rsidRPr="00C61B54">
        <w:rPr>
          <w:rFonts w:ascii="Times New Roman" w:hAnsi="Times New Roman"/>
          <w:color w:val="000000" w:themeColor="text1"/>
          <w:sz w:val="24"/>
          <w:szCs w:val="24"/>
        </w:rPr>
        <w:t>Продължителност – не се очаква</w:t>
      </w:r>
    </w:p>
    <w:p w14:paraId="4545FB85" w14:textId="77777777" w:rsidR="00C61B54" w:rsidRDefault="00B22BA1" w:rsidP="00C61B54">
      <w:pPr>
        <w:spacing w:line="240" w:lineRule="auto"/>
        <w:jc w:val="both"/>
        <w:rPr>
          <w:rFonts w:ascii="Times New Roman" w:hAnsi="Times New Roman"/>
          <w:color w:val="000000" w:themeColor="text1"/>
          <w:sz w:val="24"/>
          <w:szCs w:val="24"/>
        </w:rPr>
      </w:pPr>
      <w:r w:rsidRPr="00C61B54">
        <w:rPr>
          <w:rFonts w:ascii="Times New Roman" w:hAnsi="Times New Roman"/>
          <w:color w:val="000000" w:themeColor="text1"/>
          <w:sz w:val="24"/>
          <w:szCs w:val="24"/>
        </w:rPr>
        <w:t xml:space="preserve">Честота – постоянно – не се очакват негативни въздействия; кратковременно – при аварийна ситуация. </w:t>
      </w:r>
    </w:p>
    <w:p w14:paraId="3A72C32C" w14:textId="38B650C9" w:rsidR="001663A5" w:rsidRPr="00C61B54" w:rsidRDefault="00B22BA1" w:rsidP="00C61B54">
      <w:pPr>
        <w:spacing w:line="240" w:lineRule="auto"/>
        <w:jc w:val="both"/>
        <w:rPr>
          <w:rFonts w:ascii="Times New Roman" w:hAnsi="Times New Roman"/>
          <w:color w:val="000000" w:themeColor="text1"/>
          <w:sz w:val="24"/>
          <w:szCs w:val="24"/>
        </w:rPr>
      </w:pPr>
      <w:r w:rsidRPr="00C61B54">
        <w:rPr>
          <w:rFonts w:ascii="Times New Roman" w:hAnsi="Times New Roman"/>
          <w:color w:val="000000" w:themeColor="text1"/>
          <w:sz w:val="24"/>
          <w:szCs w:val="24"/>
        </w:rPr>
        <w:t>Обратимост на въздействието може да се постигне, като се спазват нормативните условия и мерките за безопасност.</w:t>
      </w:r>
    </w:p>
    <w:p w14:paraId="5FB64A8C" w14:textId="77777777" w:rsidR="001663A5" w:rsidRPr="00C61B54" w:rsidRDefault="001663A5" w:rsidP="00C53791">
      <w:pPr>
        <w:spacing w:before="20" w:line="240" w:lineRule="auto"/>
        <w:jc w:val="both"/>
        <w:rPr>
          <w:rFonts w:ascii="Times New Roman" w:hAnsi="Times New Roman"/>
          <w:color w:val="000000" w:themeColor="text1"/>
          <w:sz w:val="24"/>
          <w:szCs w:val="24"/>
        </w:rPr>
      </w:pPr>
      <w:r w:rsidRPr="00C61B54">
        <w:rPr>
          <w:rFonts w:ascii="Times New Roman" w:hAnsi="Times New Roman"/>
          <w:color w:val="000000" w:themeColor="text1"/>
          <w:sz w:val="24"/>
          <w:szCs w:val="24"/>
        </w:rPr>
        <w:t>Местоположението и дейностите заложени в ИП не предполагат въздействие върху атмосферния въздух,</w:t>
      </w:r>
      <w:r w:rsidR="00B22BA1" w:rsidRPr="00C61B54">
        <w:rPr>
          <w:rFonts w:ascii="Times New Roman" w:hAnsi="Times New Roman"/>
          <w:color w:val="000000" w:themeColor="text1"/>
          <w:sz w:val="24"/>
          <w:szCs w:val="24"/>
        </w:rPr>
        <w:t xml:space="preserve"> </w:t>
      </w:r>
      <w:r w:rsidRPr="00C61B54">
        <w:rPr>
          <w:rFonts w:ascii="Times New Roman" w:hAnsi="Times New Roman"/>
          <w:color w:val="000000" w:themeColor="text1"/>
          <w:sz w:val="24"/>
          <w:szCs w:val="24"/>
        </w:rPr>
        <w:t>повърхностните води, ландшафта,</w:t>
      </w:r>
      <w:r w:rsidR="00B22BA1" w:rsidRPr="00C61B54">
        <w:rPr>
          <w:rFonts w:ascii="Times New Roman" w:hAnsi="Times New Roman"/>
          <w:color w:val="000000" w:themeColor="text1"/>
          <w:sz w:val="24"/>
          <w:szCs w:val="24"/>
        </w:rPr>
        <w:t xml:space="preserve"> </w:t>
      </w:r>
      <w:r w:rsidRPr="00C61B54">
        <w:rPr>
          <w:rFonts w:ascii="Times New Roman" w:hAnsi="Times New Roman"/>
          <w:color w:val="000000" w:themeColor="text1"/>
          <w:sz w:val="24"/>
          <w:szCs w:val="24"/>
        </w:rPr>
        <w:t>биологичното разнообразие, Националната екологична мрежа и обектите с историческа, културна и археологическа стойност.</w:t>
      </w:r>
    </w:p>
    <w:p w14:paraId="6F56B559" w14:textId="77777777" w:rsidR="00DE1FAE" w:rsidRPr="00C61B54" w:rsidRDefault="00DE1FAE" w:rsidP="00C61B54">
      <w:pPr>
        <w:spacing w:line="240" w:lineRule="auto"/>
        <w:jc w:val="both"/>
        <w:rPr>
          <w:rFonts w:ascii="Times New Roman" w:hAnsi="Times New Roman"/>
          <w:b/>
          <w:color w:val="000000" w:themeColor="text1"/>
          <w:sz w:val="24"/>
          <w:szCs w:val="24"/>
        </w:rPr>
      </w:pPr>
      <w:r w:rsidRPr="00C61B54">
        <w:rPr>
          <w:rFonts w:ascii="Times New Roman" w:hAnsi="Times New Roman"/>
          <w:b/>
          <w:color w:val="000000" w:themeColor="text1"/>
          <w:sz w:val="24"/>
          <w:szCs w:val="24"/>
        </w:rPr>
        <w:t>8. Комбинирането с въздействия на други съществуващи и/или одобрени инвестиционни предложения.</w:t>
      </w:r>
    </w:p>
    <w:p w14:paraId="5365B462" w14:textId="77777777" w:rsidR="00093216" w:rsidRPr="00C61B54" w:rsidRDefault="00093216" w:rsidP="00C53791">
      <w:pPr>
        <w:spacing w:before="20" w:line="240" w:lineRule="auto"/>
        <w:jc w:val="both"/>
        <w:rPr>
          <w:rFonts w:ascii="Times New Roman" w:hAnsi="Times New Roman"/>
          <w:color w:val="000000" w:themeColor="text1"/>
          <w:sz w:val="24"/>
          <w:szCs w:val="24"/>
        </w:rPr>
      </w:pPr>
      <w:r w:rsidRPr="00C61B54">
        <w:rPr>
          <w:rFonts w:ascii="Times New Roman" w:hAnsi="Times New Roman"/>
          <w:color w:val="000000" w:themeColor="text1"/>
          <w:sz w:val="24"/>
          <w:szCs w:val="24"/>
        </w:rPr>
        <w:t xml:space="preserve">Имотът, предмет на инвестиционното предложение не попада в обхвата на санитарно охранителни зони около водоизточници, не засяга съоръжения за питейно-битово водоснабдяване и не се намира около водоизточници на минерални води. </w:t>
      </w:r>
    </w:p>
    <w:p w14:paraId="7C8C23BF" w14:textId="77777777" w:rsidR="00C53791" w:rsidRDefault="00C53791" w:rsidP="00C61B54">
      <w:pPr>
        <w:spacing w:line="240" w:lineRule="auto"/>
        <w:jc w:val="both"/>
        <w:rPr>
          <w:rFonts w:ascii="Times New Roman" w:hAnsi="Times New Roman"/>
          <w:b/>
          <w:color w:val="000000" w:themeColor="text1"/>
          <w:sz w:val="24"/>
          <w:szCs w:val="24"/>
        </w:rPr>
      </w:pPr>
    </w:p>
    <w:p w14:paraId="01310DD6" w14:textId="77777777" w:rsidR="00C53791" w:rsidRDefault="00C53791" w:rsidP="00C61B54">
      <w:pPr>
        <w:spacing w:line="240" w:lineRule="auto"/>
        <w:jc w:val="both"/>
        <w:rPr>
          <w:rFonts w:ascii="Times New Roman" w:hAnsi="Times New Roman"/>
          <w:b/>
          <w:color w:val="000000" w:themeColor="text1"/>
          <w:sz w:val="24"/>
          <w:szCs w:val="24"/>
        </w:rPr>
      </w:pPr>
    </w:p>
    <w:p w14:paraId="7FC60185" w14:textId="274445A8" w:rsidR="00DE1FAE" w:rsidRPr="00C61B54" w:rsidRDefault="00DE1FAE" w:rsidP="00C61B54">
      <w:pPr>
        <w:spacing w:line="240" w:lineRule="auto"/>
        <w:jc w:val="both"/>
        <w:rPr>
          <w:rFonts w:ascii="Times New Roman" w:hAnsi="Times New Roman"/>
          <w:b/>
          <w:color w:val="000000" w:themeColor="text1"/>
          <w:sz w:val="24"/>
          <w:szCs w:val="24"/>
        </w:rPr>
      </w:pPr>
      <w:r w:rsidRPr="00C61B54">
        <w:rPr>
          <w:rFonts w:ascii="Times New Roman" w:hAnsi="Times New Roman"/>
          <w:b/>
          <w:color w:val="000000" w:themeColor="text1"/>
          <w:sz w:val="24"/>
          <w:szCs w:val="24"/>
        </w:rPr>
        <w:t>9. Възможността за ефективно намаляване на въздействията.</w:t>
      </w:r>
    </w:p>
    <w:p w14:paraId="6A353710" w14:textId="77777777" w:rsidR="00FA5920" w:rsidRPr="00C61B54" w:rsidRDefault="00FA5920" w:rsidP="00C53791">
      <w:pPr>
        <w:spacing w:before="20" w:line="240" w:lineRule="auto"/>
        <w:jc w:val="both"/>
        <w:rPr>
          <w:rFonts w:ascii="Times New Roman" w:hAnsi="Times New Roman"/>
          <w:color w:val="000000" w:themeColor="text1"/>
          <w:sz w:val="24"/>
          <w:szCs w:val="24"/>
        </w:rPr>
      </w:pPr>
      <w:r w:rsidRPr="00C61B54">
        <w:rPr>
          <w:rFonts w:ascii="Times New Roman" w:hAnsi="Times New Roman"/>
          <w:color w:val="000000" w:themeColor="text1"/>
          <w:sz w:val="24"/>
          <w:szCs w:val="24"/>
        </w:rPr>
        <w:t xml:space="preserve">При спазване на одобрените и съгласувани проекти и законови изисквания не се очаква строителството и експлоатацията на обекта да окажат отрицателно въздействие върху околната среда. Поради тази причини не се разглеждат конкретни мерки за намаляване на въздействията. </w:t>
      </w:r>
    </w:p>
    <w:p w14:paraId="168E4272" w14:textId="77777777" w:rsidR="00DE1FAE" w:rsidRPr="00C61B54" w:rsidRDefault="00DE1FAE" w:rsidP="00C61B54">
      <w:pPr>
        <w:spacing w:line="240" w:lineRule="auto"/>
        <w:jc w:val="both"/>
        <w:rPr>
          <w:rFonts w:ascii="Times New Roman" w:hAnsi="Times New Roman"/>
          <w:color w:val="000000" w:themeColor="text1"/>
          <w:sz w:val="24"/>
          <w:szCs w:val="24"/>
        </w:rPr>
      </w:pPr>
      <w:r w:rsidRPr="00C61B54">
        <w:rPr>
          <w:rFonts w:ascii="Times New Roman" w:hAnsi="Times New Roman"/>
          <w:b/>
          <w:color w:val="000000" w:themeColor="text1"/>
          <w:sz w:val="24"/>
          <w:szCs w:val="24"/>
        </w:rPr>
        <w:t>10. Трансграничен характер на въздействието</w:t>
      </w:r>
      <w:r w:rsidRPr="00C61B54">
        <w:rPr>
          <w:rFonts w:ascii="Times New Roman" w:hAnsi="Times New Roman"/>
          <w:color w:val="000000" w:themeColor="text1"/>
          <w:sz w:val="24"/>
          <w:szCs w:val="24"/>
        </w:rPr>
        <w:t xml:space="preserve">. </w:t>
      </w:r>
    </w:p>
    <w:p w14:paraId="6A97DCE3" w14:textId="77777777" w:rsidR="00FA5920" w:rsidRPr="00C61B54" w:rsidRDefault="00FA5920" w:rsidP="00C53791">
      <w:pPr>
        <w:spacing w:before="20" w:line="240" w:lineRule="auto"/>
        <w:jc w:val="both"/>
        <w:rPr>
          <w:rFonts w:ascii="Times New Roman" w:hAnsi="Times New Roman"/>
          <w:color w:val="000000" w:themeColor="text1"/>
          <w:sz w:val="24"/>
          <w:szCs w:val="24"/>
        </w:rPr>
      </w:pPr>
      <w:r w:rsidRPr="00C61B54">
        <w:rPr>
          <w:rFonts w:ascii="Times New Roman" w:hAnsi="Times New Roman"/>
          <w:color w:val="000000" w:themeColor="text1"/>
          <w:sz w:val="24"/>
          <w:szCs w:val="24"/>
        </w:rPr>
        <w:lastRenderedPageBreak/>
        <w:t xml:space="preserve">Предвид местоположението, характера и мащаба на инвестиционното предложение, не се очакват трансгранични въздействия, както по време на строителството, така и по време на експлоатацията му.  </w:t>
      </w:r>
    </w:p>
    <w:p w14:paraId="5F01E99F" w14:textId="77777777" w:rsidR="00DE1FAE" w:rsidRPr="00C61B54" w:rsidRDefault="00DE1FAE" w:rsidP="00C61B54">
      <w:pPr>
        <w:spacing w:line="240" w:lineRule="auto"/>
        <w:jc w:val="both"/>
        <w:rPr>
          <w:rFonts w:ascii="Times New Roman" w:hAnsi="Times New Roman"/>
          <w:b/>
          <w:color w:val="000000" w:themeColor="text1"/>
          <w:sz w:val="24"/>
          <w:szCs w:val="24"/>
        </w:rPr>
      </w:pPr>
      <w:r w:rsidRPr="00C61B54">
        <w:rPr>
          <w:rFonts w:ascii="Times New Roman" w:hAnsi="Times New Roman"/>
          <w:b/>
          <w:color w:val="000000" w:themeColor="text1"/>
          <w:sz w:val="24"/>
          <w:szCs w:val="24"/>
        </w:rPr>
        <w:t>11. Мерки, които е необходимо да се включат в инвестиционното предложение, свързани с избягване, предотвратяване, намаляване или компенсиране на предполагаемите значителни отрицателни въздействия върху околната среда и човешкото здраве.</w:t>
      </w:r>
    </w:p>
    <w:p w14:paraId="676C6DF3" w14:textId="77777777" w:rsidR="00CE14D7" w:rsidRPr="00C61B54" w:rsidRDefault="00CE14D7" w:rsidP="00C61B54">
      <w:pPr>
        <w:spacing w:before="20" w:line="240" w:lineRule="auto"/>
        <w:ind w:firstLine="425"/>
        <w:jc w:val="both"/>
        <w:rPr>
          <w:rFonts w:ascii="Times New Roman" w:hAnsi="Times New Roman"/>
          <w:color w:val="000000" w:themeColor="text1"/>
          <w:sz w:val="24"/>
          <w:szCs w:val="24"/>
        </w:rPr>
      </w:pPr>
      <w:r w:rsidRPr="00C61B54">
        <w:rPr>
          <w:rFonts w:ascii="Times New Roman" w:hAnsi="Times New Roman"/>
          <w:color w:val="000000" w:themeColor="text1"/>
          <w:sz w:val="24"/>
          <w:szCs w:val="24"/>
        </w:rPr>
        <w:t>За намаляване на вероятните отрицателни въздействия се предвиждат следните мерки:</w:t>
      </w:r>
    </w:p>
    <w:p w14:paraId="45C2E06A" w14:textId="77777777" w:rsidR="00CE14D7" w:rsidRPr="00C61B54" w:rsidRDefault="00CE14D7" w:rsidP="00C61B54">
      <w:pPr>
        <w:numPr>
          <w:ilvl w:val="0"/>
          <w:numId w:val="14"/>
        </w:numPr>
        <w:tabs>
          <w:tab w:val="clear" w:pos="720"/>
          <w:tab w:val="left" w:pos="851"/>
        </w:tabs>
        <w:spacing w:before="40" w:after="0" w:line="240" w:lineRule="auto"/>
        <w:ind w:left="0" w:firstLine="567"/>
        <w:jc w:val="both"/>
        <w:rPr>
          <w:rFonts w:ascii="Times New Roman" w:hAnsi="Times New Roman"/>
          <w:color w:val="000000" w:themeColor="text1"/>
          <w:sz w:val="24"/>
          <w:szCs w:val="24"/>
        </w:rPr>
      </w:pPr>
      <w:r w:rsidRPr="00C61B54">
        <w:rPr>
          <w:rFonts w:ascii="Times New Roman" w:hAnsi="Times New Roman"/>
          <w:color w:val="000000" w:themeColor="text1"/>
          <w:sz w:val="24"/>
          <w:szCs w:val="24"/>
        </w:rPr>
        <w:t>Стриктно спазване на изискванията и процедурите, предвидени в екологичното законодателство;</w:t>
      </w:r>
    </w:p>
    <w:p w14:paraId="602813E1" w14:textId="77777777" w:rsidR="00CE14D7" w:rsidRPr="00C61B54" w:rsidRDefault="00CE14D7" w:rsidP="00C61B54">
      <w:pPr>
        <w:numPr>
          <w:ilvl w:val="0"/>
          <w:numId w:val="14"/>
        </w:numPr>
        <w:tabs>
          <w:tab w:val="clear" w:pos="720"/>
          <w:tab w:val="left" w:pos="851"/>
        </w:tabs>
        <w:spacing w:before="40" w:after="0" w:line="240" w:lineRule="auto"/>
        <w:ind w:left="0" w:firstLine="567"/>
        <w:jc w:val="both"/>
        <w:rPr>
          <w:rFonts w:ascii="Times New Roman" w:hAnsi="Times New Roman"/>
          <w:color w:val="000000" w:themeColor="text1"/>
          <w:sz w:val="24"/>
          <w:szCs w:val="24"/>
        </w:rPr>
      </w:pPr>
      <w:r w:rsidRPr="00C61B54">
        <w:rPr>
          <w:rFonts w:ascii="Times New Roman" w:hAnsi="Times New Roman"/>
          <w:color w:val="000000" w:themeColor="text1"/>
          <w:sz w:val="24"/>
          <w:szCs w:val="24"/>
        </w:rPr>
        <w:t>Задължително изпълнение на ограничителните мерки в разрешенията, издадени от компетентните органи;</w:t>
      </w:r>
    </w:p>
    <w:p w14:paraId="7C8F829D" w14:textId="77777777" w:rsidR="00CE14D7" w:rsidRPr="00C61B54" w:rsidRDefault="00CE14D7" w:rsidP="00C61B54">
      <w:pPr>
        <w:numPr>
          <w:ilvl w:val="0"/>
          <w:numId w:val="14"/>
        </w:numPr>
        <w:tabs>
          <w:tab w:val="clear" w:pos="720"/>
          <w:tab w:val="left" w:pos="851"/>
        </w:tabs>
        <w:spacing w:before="40" w:after="0" w:line="240" w:lineRule="auto"/>
        <w:ind w:left="0" w:firstLine="567"/>
        <w:jc w:val="both"/>
        <w:rPr>
          <w:rFonts w:ascii="Times New Roman" w:hAnsi="Times New Roman"/>
          <w:color w:val="000000" w:themeColor="text1"/>
          <w:sz w:val="24"/>
          <w:szCs w:val="24"/>
        </w:rPr>
      </w:pPr>
      <w:r w:rsidRPr="00C61B54">
        <w:rPr>
          <w:rFonts w:ascii="Times New Roman" w:hAnsi="Times New Roman"/>
          <w:color w:val="000000" w:themeColor="text1"/>
          <w:sz w:val="24"/>
          <w:szCs w:val="24"/>
        </w:rPr>
        <w:t>Минимизиране на източниците на въздействие върху околната среда;</w:t>
      </w:r>
    </w:p>
    <w:p w14:paraId="2892C61C" w14:textId="77777777" w:rsidR="00CE14D7" w:rsidRPr="00C61B54" w:rsidRDefault="00CE14D7" w:rsidP="00C61B54">
      <w:pPr>
        <w:numPr>
          <w:ilvl w:val="0"/>
          <w:numId w:val="14"/>
        </w:numPr>
        <w:tabs>
          <w:tab w:val="clear" w:pos="720"/>
          <w:tab w:val="left" w:pos="851"/>
        </w:tabs>
        <w:spacing w:before="40" w:after="0" w:line="240" w:lineRule="auto"/>
        <w:ind w:left="0" w:firstLine="567"/>
        <w:jc w:val="both"/>
        <w:rPr>
          <w:rFonts w:ascii="Times New Roman" w:hAnsi="Times New Roman"/>
          <w:color w:val="000000" w:themeColor="text1"/>
          <w:sz w:val="24"/>
          <w:szCs w:val="24"/>
        </w:rPr>
      </w:pPr>
      <w:r w:rsidRPr="00C61B54">
        <w:rPr>
          <w:rFonts w:ascii="Times New Roman" w:hAnsi="Times New Roman"/>
          <w:color w:val="000000" w:themeColor="text1"/>
          <w:sz w:val="24"/>
          <w:szCs w:val="24"/>
        </w:rPr>
        <w:t>Използване на най-добрите технологии и практики при проектирането, строителството и експлоатацията на обекта.</w:t>
      </w:r>
    </w:p>
    <w:p w14:paraId="21C6EA6E" w14:textId="77777777" w:rsidR="00CE14D7" w:rsidRPr="00C61B54" w:rsidRDefault="00CE14D7" w:rsidP="00C61B54">
      <w:pPr>
        <w:numPr>
          <w:ilvl w:val="0"/>
          <w:numId w:val="14"/>
        </w:numPr>
        <w:tabs>
          <w:tab w:val="clear" w:pos="720"/>
          <w:tab w:val="left" w:pos="851"/>
        </w:tabs>
        <w:spacing w:before="40" w:after="0" w:line="240" w:lineRule="auto"/>
        <w:ind w:left="0" w:firstLine="567"/>
        <w:jc w:val="both"/>
        <w:rPr>
          <w:rFonts w:ascii="Times New Roman" w:hAnsi="Times New Roman"/>
          <w:color w:val="000000" w:themeColor="text1"/>
          <w:sz w:val="24"/>
          <w:szCs w:val="24"/>
        </w:rPr>
      </w:pPr>
      <w:r w:rsidRPr="00C61B54">
        <w:rPr>
          <w:rFonts w:ascii="Times New Roman" w:hAnsi="Times New Roman"/>
          <w:color w:val="000000" w:themeColor="text1"/>
          <w:sz w:val="24"/>
          <w:szCs w:val="24"/>
        </w:rPr>
        <w:t>Осигуряване необходимото озеленяване на незастроената част от имота;</w:t>
      </w:r>
    </w:p>
    <w:p w14:paraId="671C31A9" w14:textId="77777777" w:rsidR="00FA5920" w:rsidRPr="00C61B54" w:rsidRDefault="00CE14D7" w:rsidP="00C61B54">
      <w:pPr>
        <w:numPr>
          <w:ilvl w:val="0"/>
          <w:numId w:val="14"/>
        </w:numPr>
        <w:tabs>
          <w:tab w:val="clear" w:pos="720"/>
          <w:tab w:val="left" w:pos="851"/>
        </w:tabs>
        <w:spacing w:before="40" w:after="0" w:line="240" w:lineRule="auto"/>
        <w:ind w:left="0" w:firstLine="567"/>
        <w:jc w:val="both"/>
        <w:rPr>
          <w:rFonts w:ascii="Times New Roman" w:hAnsi="Times New Roman"/>
          <w:color w:val="000000" w:themeColor="text1"/>
          <w:sz w:val="24"/>
          <w:szCs w:val="24"/>
        </w:rPr>
      </w:pPr>
      <w:r w:rsidRPr="00C61B54">
        <w:rPr>
          <w:rFonts w:ascii="Times New Roman" w:hAnsi="Times New Roman"/>
          <w:color w:val="000000" w:themeColor="text1"/>
          <w:sz w:val="24"/>
          <w:szCs w:val="24"/>
        </w:rPr>
        <w:t xml:space="preserve">По време на </w:t>
      </w:r>
      <w:r w:rsidR="001E1192" w:rsidRPr="00C61B54">
        <w:rPr>
          <w:rFonts w:ascii="Times New Roman" w:hAnsi="Times New Roman"/>
          <w:color w:val="000000" w:themeColor="text1"/>
          <w:sz w:val="24"/>
          <w:szCs w:val="24"/>
        </w:rPr>
        <w:t>СМР</w:t>
      </w:r>
      <w:r w:rsidRPr="00C61B54">
        <w:rPr>
          <w:rFonts w:ascii="Times New Roman" w:hAnsi="Times New Roman"/>
          <w:color w:val="000000" w:themeColor="text1"/>
          <w:sz w:val="24"/>
          <w:szCs w:val="24"/>
        </w:rPr>
        <w:t>, строителните отпадъци ще се събират на отделна площадка и своевременно ще се извозват на специализираното депо за строителни отпадъци.</w:t>
      </w:r>
    </w:p>
    <w:p w14:paraId="3FAA06F9" w14:textId="77777777" w:rsidR="00FA5920" w:rsidRPr="00C61B54" w:rsidRDefault="00DE1FAE" w:rsidP="00C61B54">
      <w:pPr>
        <w:numPr>
          <w:ilvl w:val="0"/>
          <w:numId w:val="14"/>
        </w:numPr>
        <w:tabs>
          <w:tab w:val="clear" w:pos="720"/>
          <w:tab w:val="left" w:pos="851"/>
        </w:tabs>
        <w:spacing w:before="40" w:after="0" w:line="240" w:lineRule="auto"/>
        <w:ind w:left="0" w:firstLine="567"/>
        <w:jc w:val="both"/>
        <w:rPr>
          <w:rFonts w:ascii="Times New Roman" w:hAnsi="Times New Roman"/>
          <w:color w:val="000000" w:themeColor="text1"/>
          <w:sz w:val="24"/>
          <w:szCs w:val="24"/>
        </w:rPr>
      </w:pPr>
      <w:r w:rsidRPr="00C61B54">
        <w:rPr>
          <w:rFonts w:ascii="Times New Roman" w:hAnsi="Times New Roman"/>
          <w:color w:val="000000" w:themeColor="text1"/>
          <w:sz w:val="24"/>
          <w:szCs w:val="24"/>
        </w:rPr>
        <w:t xml:space="preserve">  Трафикът на товарните коли да се планира по-начин, позволяващ най-малко неблагоприятно въздействие на изгорелите газове от ДВГ и опасности от злополуки;</w:t>
      </w:r>
    </w:p>
    <w:p w14:paraId="5C586840" w14:textId="0864BA68" w:rsidR="00DC315E" w:rsidRPr="00C61B54" w:rsidRDefault="00DC315E" w:rsidP="00C61B54">
      <w:pPr>
        <w:pStyle w:val="a5"/>
        <w:numPr>
          <w:ilvl w:val="0"/>
          <w:numId w:val="14"/>
        </w:numPr>
        <w:tabs>
          <w:tab w:val="right" w:leader="dot" w:pos="4394"/>
        </w:tabs>
        <w:spacing w:before="57" w:after="100" w:afterAutospacing="1" w:line="240" w:lineRule="auto"/>
        <w:jc w:val="both"/>
        <w:textAlignment w:val="center"/>
        <w:rPr>
          <w:rFonts w:ascii="Times New Roman" w:hAnsi="Times New Roman"/>
          <w:bCs/>
          <w:color w:val="000000" w:themeColor="text1"/>
          <w:kern w:val="36"/>
          <w:sz w:val="24"/>
          <w:szCs w:val="24"/>
          <w:lang w:eastAsia="bg-BG"/>
        </w:rPr>
      </w:pPr>
      <w:bookmarkStart w:id="6" w:name="_Hlk117147156"/>
      <w:r w:rsidRPr="00C61B54">
        <w:rPr>
          <w:rFonts w:ascii="Times New Roman" w:hAnsi="Times New Roman"/>
          <w:bCs/>
          <w:color w:val="000000" w:themeColor="text1"/>
          <w:kern w:val="36"/>
          <w:sz w:val="24"/>
          <w:szCs w:val="24"/>
          <w:lang w:eastAsia="bg-BG"/>
        </w:rPr>
        <w:t>Доставката на насипните инертни материали –пясък и трошен камък да се извършва  с гондоли със защитни покривала. Разтоварването им  на производствената площадка да тава само в  шест броя бетонови бункери-клетки.</w:t>
      </w:r>
    </w:p>
    <w:bookmarkEnd w:id="6"/>
    <w:p w14:paraId="44E73BBB" w14:textId="77777777" w:rsidR="00030F8A" w:rsidRPr="00C61B54" w:rsidRDefault="00DC315E" w:rsidP="00C61B54">
      <w:pPr>
        <w:pStyle w:val="a5"/>
        <w:numPr>
          <w:ilvl w:val="0"/>
          <w:numId w:val="14"/>
        </w:numPr>
        <w:tabs>
          <w:tab w:val="right" w:leader="dot" w:pos="4394"/>
        </w:tabs>
        <w:spacing w:before="57" w:after="100" w:afterAutospacing="1" w:line="240" w:lineRule="auto"/>
        <w:jc w:val="both"/>
        <w:textAlignment w:val="center"/>
        <w:rPr>
          <w:rFonts w:ascii="Times New Roman" w:hAnsi="Times New Roman"/>
          <w:bCs/>
          <w:color w:val="000000" w:themeColor="text1"/>
          <w:kern w:val="36"/>
          <w:sz w:val="24"/>
          <w:szCs w:val="24"/>
          <w:lang w:eastAsia="bg-BG"/>
        </w:rPr>
      </w:pPr>
      <w:r w:rsidRPr="00C61B54">
        <w:rPr>
          <w:rFonts w:ascii="Times New Roman" w:hAnsi="Times New Roman"/>
          <w:bCs/>
          <w:color w:val="000000" w:themeColor="text1"/>
          <w:kern w:val="36"/>
          <w:sz w:val="24"/>
          <w:szCs w:val="24"/>
          <w:lang w:eastAsia="bg-BG"/>
        </w:rPr>
        <w:t xml:space="preserve">Цимента  и </w:t>
      </w:r>
      <w:r w:rsidRPr="00C61B54">
        <w:rPr>
          <w:rFonts w:ascii="Times New Roman" w:hAnsi="Times New Roman"/>
          <w:color w:val="000000" w:themeColor="text1"/>
          <w:sz w:val="24"/>
          <w:szCs w:val="24"/>
        </w:rPr>
        <w:t xml:space="preserve">увлечена летяща пепел с код 10 01 02 да </w:t>
      </w:r>
      <w:r w:rsidRPr="00C61B54">
        <w:rPr>
          <w:rFonts w:ascii="Times New Roman" w:hAnsi="Times New Roman"/>
          <w:bCs/>
          <w:color w:val="000000" w:themeColor="text1"/>
          <w:kern w:val="36"/>
          <w:sz w:val="24"/>
          <w:szCs w:val="24"/>
          <w:lang w:eastAsia="bg-BG"/>
        </w:rPr>
        <w:t xml:space="preserve">се доставят с циментовози, снабдени с компресор за сгъстен въздух и прехвърлянето към херметично затворени силози да става, посредством херметичен тръбопровод със сгъстен въздух под налягане </w:t>
      </w:r>
    </w:p>
    <w:p w14:paraId="46A450FE" w14:textId="1A94CFE4" w:rsidR="00DC315E" w:rsidRPr="00C61B54" w:rsidRDefault="00DC315E" w:rsidP="00C61B54">
      <w:pPr>
        <w:pStyle w:val="a5"/>
        <w:numPr>
          <w:ilvl w:val="0"/>
          <w:numId w:val="14"/>
        </w:numPr>
        <w:tabs>
          <w:tab w:val="right" w:leader="dot" w:pos="4394"/>
        </w:tabs>
        <w:spacing w:before="57" w:after="100" w:afterAutospacing="1" w:line="240" w:lineRule="auto"/>
        <w:jc w:val="both"/>
        <w:textAlignment w:val="center"/>
        <w:rPr>
          <w:rFonts w:ascii="Times New Roman" w:hAnsi="Times New Roman"/>
          <w:bCs/>
          <w:color w:val="000000" w:themeColor="text1"/>
          <w:kern w:val="36"/>
          <w:sz w:val="24"/>
          <w:szCs w:val="24"/>
          <w:lang w:eastAsia="bg-BG"/>
        </w:rPr>
      </w:pPr>
      <w:r w:rsidRPr="00C61B54">
        <w:rPr>
          <w:rFonts w:ascii="Times New Roman" w:hAnsi="Times New Roman"/>
          <w:color w:val="000000" w:themeColor="text1"/>
          <w:sz w:val="24"/>
          <w:szCs w:val="24"/>
        </w:rPr>
        <w:t xml:space="preserve">За недопускане на прахоотделяне по време на зареждане, силозите </w:t>
      </w:r>
      <w:r w:rsidR="00030F8A" w:rsidRPr="00C61B54">
        <w:rPr>
          <w:rFonts w:ascii="Times New Roman" w:hAnsi="Times New Roman"/>
          <w:color w:val="000000" w:themeColor="text1"/>
          <w:sz w:val="24"/>
          <w:szCs w:val="24"/>
        </w:rPr>
        <w:t xml:space="preserve">да </w:t>
      </w:r>
      <w:r w:rsidRPr="00C61B54">
        <w:rPr>
          <w:rFonts w:ascii="Times New Roman" w:hAnsi="Times New Roman"/>
          <w:color w:val="000000" w:themeColor="text1"/>
          <w:sz w:val="24"/>
          <w:szCs w:val="24"/>
        </w:rPr>
        <w:t>са с монтирани филтри за улавяне на праховата емисия.</w:t>
      </w:r>
      <w:r w:rsidRPr="00C61B54">
        <w:rPr>
          <w:rFonts w:ascii="Times New Roman" w:hAnsi="Times New Roman"/>
          <w:bCs/>
          <w:color w:val="000000" w:themeColor="text1"/>
          <w:kern w:val="36"/>
          <w:sz w:val="24"/>
          <w:szCs w:val="24"/>
          <w:lang w:eastAsia="bg-BG"/>
        </w:rPr>
        <w:t xml:space="preserve"> Филтрите играят ролята на локално </w:t>
      </w:r>
      <w:r w:rsidR="00030F8A" w:rsidRPr="00C61B54">
        <w:rPr>
          <w:rFonts w:ascii="Times New Roman" w:hAnsi="Times New Roman"/>
          <w:bCs/>
          <w:color w:val="000000" w:themeColor="text1"/>
          <w:kern w:val="36"/>
          <w:sz w:val="24"/>
          <w:szCs w:val="24"/>
          <w:lang w:eastAsia="bg-BG"/>
        </w:rPr>
        <w:t>пречиствателно</w:t>
      </w:r>
      <w:r w:rsidRPr="00C61B54">
        <w:rPr>
          <w:rFonts w:ascii="Times New Roman" w:hAnsi="Times New Roman"/>
          <w:bCs/>
          <w:color w:val="000000" w:themeColor="text1"/>
          <w:kern w:val="36"/>
          <w:sz w:val="24"/>
          <w:szCs w:val="24"/>
          <w:lang w:eastAsia="bg-BG"/>
        </w:rPr>
        <w:t xml:space="preserve"> съоръжение и същите се подменят периодично. </w:t>
      </w:r>
    </w:p>
    <w:p w14:paraId="36A7BF08" w14:textId="0BD94C8A" w:rsidR="00DC315E" w:rsidRPr="00C61B54" w:rsidRDefault="00DC315E" w:rsidP="00C61B54">
      <w:pPr>
        <w:pStyle w:val="a5"/>
        <w:numPr>
          <w:ilvl w:val="0"/>
          <w:numId w:val="14"/>
        </w:numPr>
        <w:spacing w:line="240" w:lineRule="auto"/>
        <w:jc w:val="both"/>
        <w:rPr>
          <w:rFonts w:ascii="Times New Roman" w:hAnsi="Times New Roman"/>
          <w:color w:val="000000" w:themeColor="text1"/>
          <w:sz w:val="24"/>
          <w:szCs w:val="24"/>
        </w:rPr>
      </w:pPr>
      <w:r w:rsidRPr="00C61B54">
        <w:rPr>
          <w:rFonts w:ascii="Times New Roman" w:hAnsi="Times New Roman"/>
          <w:color w:val="000000" w:themeColor="text1"/>
          <w:sz w:val="24"/>
          <w:szCs w:val="24"/>
        </w:rPr>
        <w:t>Процеса на дозиране и зареждане на бетоно</w:t>
      </w:r>
      <w:r w:rsidR="00030F8A" w:rsidRPr="00C61B54">
        <w:rPr>
          <w:rFonts w:ascii="Times New Roman" w:hAnsi="Times New Roman"/>
          <w:color w:val="000000" w:themeColor="text1"/>
          <w:sz w:val="24"/>
          <w:szCs w:val="24"/>
        </w:rPr>
        <w:t>-</w:t>
      </w:r>
      <w:r w:rsidRPr="00C61B54">
        <w:rPr>
          <w:rFonts w:ascii="Times New Roman" w:hAnsi="Times New Roman"/>
          <w:color w:val="000000" w:themeColor="text1"/>
          <w:sz w:val="24"/>
          <w:szCs w:val="24"/>
        </w:rPr>
        <w:t xml:space="preserve">смесващата машина </w:t>
      </w:r>
      <w:r w:rsidR="00030F8A" w:rsidRPr="00C61B54">
        <w:rPr>
          <w:rFonts w:ascii="Times New Roman" w:hAnsi="Times New Roman"/>
          <w:color w:val="000000" w:themeColor="text1"/>
          <w:sz w:val="24"/>
          <w:szCs w:val="24"/>
        </w:rPr>
        <w:t xml:space="preserve">да </w:t>
      </w:r>
      <w:r w:rsidRPr="00C61B54">
        <w:rPr>
          <w:rFonts w:ascii="Times New Roman" w:hAnsi="Times New Roman"/>
          <w:color w:val="000000" w:themeColor="text1"/>
          <w:sz w:val="24"/>
          <w:szCs w:val="24"/>
        </w:rPr>
        <w:t xml:space="preserve">е изцяло автоматизиран. Увлечената летяща пепел с код 10 01 02 и цимента от силозите за съхранение, посредством винтов транспортьор /шнек/ </w:t>
      </w:r>
      <w:r w:rsidR="00030F8A" w:rsidRPr="00C61B54">
        <w:rPr>
          <w:rFonts w:ascii="Times New Roman" w:hAnsi="Times New Roman"/>
          <w:color w:val="000000" w:themeColor="text1"/>
          <w:sz w:val="24"/>
          <w:szCs w:val="24"/>
        </w:rPr>
        <w:t xml:space="preserve">да </w:t>
      </w:r>
      <w:r w:rsidRPr="00C61B54">
        <w:rPr>
          <w:rFonts w:ascii="Times New Roman" w:hAnsi="Times New Roman"/>
          <w:color w:val="000000" w:themeColor="text1"/>
          <w:sz w:val="24"/>
          <w:szCs w:val="24"/>
        </w:rPr>
        <w:t xml:space="preserve">се подават към везна за притегляне, след което попадат в смесителна инсталация за производство на бетонови смеси. За да се избягва замърсяване на компонентите на околната среда, връзките между силоза и шнека, и тези между шнека и кантара </w:t>
      </w:r>
      <w:r w:rsidR="00030F8A" w:rsidRPr="00C61B54">
        <w:rPr>
          <w:rFonts w:ascii="Times New Roman" w:hAnsi="Times New Roman"/>
          <w:color w:val="000000" w:themeColor="text1"/>
          <w:sz w:val="24"/>
          <w:szCs w:val="24"/>
        </w:rPr>
        <w:t xml:space="preserve">да </w:t>
      </w:r>
      <w:r w:rsidRPr="00C61B54">
        <w:rPr>
          <w:rFonts w:ascii="Times New Roman" w:hAnsi="Times New Roman"/>
          <w:color w:val="000000" w:themeColor="text1"/>
          <w:sz w:val="24"/>
          <w:szCs w:val="24"/>
        </w:rPr>
        <w:t xml:space="preserve">се осъществяват чрез брезентови ръкави. </w:t>
      </w:r>
    </w:p>
    <w:p w14:paraId="201F4152" w14:textId="77777777" w:rsidR="00F47516" w:rsidRPr="00C61B54" w:rsidRDefault="00F47516" w:rsidP="00C61B54">
      <w:pPr>
        <w:pStyle w:val="a5"/>
        <w:numPr>
          <w:ilvl w:val="0"/>
          <w:numId w:val="14"/>
        </w:numPr>
        <w:spacing w:after="120" w:line="240" w:lineRule="auto"/>
        <w:jc w:val="both"/>
        <w:rPr>
          <w:rFonts w:ascii="Times New Roman" w:hAnsi="Times New Roman"/>
          <w:color w:val="000000" w:themeColor="text1"/>
          <w:sz w:val="24"/>
          <w:szCs w:val="24"/>
        </w:rPr>
      </w:pPr>
      <w:r w:rsidRPr="00C61B54">
        <w:rPr>
          <w:rFonts w:ascii="Times New Roman" w:eastAsia="Times New Roman" w:hAnsi="Times New Roman"/>
          <w:color w:val="000000" w:themeColor="text1"/>
          <w:sz w:val="24"/>
          <w:szCs w:val="24"/>
          <w:lang w:val="ru-RU"/>
        </w:rPr>
        <w:t>Всички съоръжения, работещи на открито ще отговарят на изискванията на Наредба за съществените изисквания и оценяването на съответствието на машините и съоръженията, които работят на открито по отношение на шума, излъчван от тях във въздуха (ДВ, бр. 11/2004 г.).</w:t>
      </w:r>
    </w:p>
    <w:p w14:paraId="6A19A248" w14:textId="77777777" w:rsidR="001E1192" w:rsidRPr="00C61B54" w:rsidRDefault="001E1192" w:rsidP="00C61B54">
      <w:pPr>
        <w:numPr>
          <w:ilvl w:val="0"/>
          <w:numId w:val="14"/>
        </w:numPr>
        <w:tabs>
          <w:tab w:val="clear" w:pos="720"/>
          <w:tab w:val="left" w:pos="851"/>
        </w:tabs>
        <w:spacing w:before="40" w:after="0" w:line="240" w:lineRule="auto"/>
        <w:ind w:left="0" w:firstLine="567"/>
        <w:jc w:val="both"/>
        <w:rPr>
          <w:rFonts w:ascii="Times New Roman" w:hAnsi="Times New Roman"/>
          <w:color w:val="000000" w:themeColor="text1"/>
          <w:sz w:val="24"/>
          <w:szCs w:val="24"/>
        </w:rPr>
      </w:pPr>
      <w:r w:rsidRPr="00C61B54">
        <w:rPr>
          <w:rFonts w:ascii="Times New Roman" w:hAnsi="Times New Roman"/>
          <w:color w:val="000000" w:themeColor="text1"/>
          <w:sz w:val="24"/>
          <w:szCs w:val="24"/>
        </w:rPr>
        <w:t>Относно здравословните и безопасни условия на труд и намаляване отрицателни въздействия върху човешкото здраве.</w:t>
      </w:r>
    </w:p>
    <w:p w14:paraId="74738689" w14:textId="77777777" w:rsidR="001E1192" w:rsidRPr="00C61B54" w:rsidRDefault="001E1192" w:rsidP="00C61B54">
      <w:pPr>
        <w:pStyle w:val="a5"/>
        <w:spacing w:line="240" w:lineRule="auto"/>
        <w:jc w:val="both"/>
        <w:rPr>
          <w:rFonts w:ascii="Times New Roman" w:hAnsi="Times New Roman"/>
          <w:color w:val="000000" w:themeColor="text1"/>
          <w:sz w:val="24"/>
          <w:szCs w:val="24"/>
        </w:rPr>
      </w:pPr>
      <w:r w:rsidRPr="00C61B54">
        <w:rPr>
          <w:rFonts w:ascii="Times New Roman" w:hAnsi="Times New Roman"/>
          <w:color w:val="000000" w:themeColor="text1"/>
          <w:sz w:val="24"/>
          <w:szCs w:val="24"/>
        </w:rPr>
        <w:t>-  Първоначален и периодичен инструктажи по безопасна работа и спазване на безопасни условия на труд</w:t>
      </w:r>
    </w:p>
    <w:p w14:paraId="0EFD2292" w14:textId="77777777" w:rsidR="001E1192" w:rsidRPr="00C61B54" w:rsidRDefault="001E1192" w:rsidP="00C61B54">
      <w:pPr>
        <w:pStyle w:val="a5"/>
        <w:spacing w:line="240" w:lineRule="auto"/>
        <w:jc w:val="both"/>
        <w:rPr>
          <w:rFonts w:ascii="Times New Roman" w:hAnsi="Times New Roman"/>
          <w:color w:val="000000" w:themeColor="text1"/>
          <w:sz w:val="24"/>
          <w:szCs w:val="24"/>
        </w:rPr>
      </w:pPr>
      <w:r w:rsidRPr="00C61B54">
        <w:rPr>
          <w:rFonts w:ascii="Times New Roman" w:hAnsi="Times New Roman"/>
          <w:color w:val="000000" w:themeColor="text1"/>
          <w:sz w:val="24"/>
          <w:szCs w:val="24"/>
        </w:rPr>
        <w:t>-  Спазване на инструкциите за безопасна работа на площадката;</w:t>
      </w:r>
    </w:p>
    <w:p w14:paraId="2023E4A0" w14:textId="77777777" w:rsidR="001E1192" w:rsidRPr="00C61B54" w:rsidRDefault="001E1192" w:rsidP="00C61B54">
      <w:pPr>
        <w:pStyle w:val="a5"/>
        <w:spacing w:line="240" w:lineRule="auto"/>
        <w:jc w:val="both"/>
        <w:rPr>
          <w:rFonts w:ascii="Times New Roman" w:hAnsi="Times New Roman"/>
          <w:color w:val="000000" w:themeColor="text1"/>
          <w:sz w:val="24"/>
          <w:szCs w:val="24"/>
        </w:rPr>
      </w:pPr>
      <w:r w:rsidRPr="00C61B54">
        <w:rPr>
          <w:rFonts w:ascii="Times New Roman" w:hAnsi="Times New Roman"/>
          <w:color w:val="000000" w:themeColor="text1"/>
          <w:sz w:val="24"/>
          <w:szCs w:val="24"/>
        </w:rPr>
        <w:lastRenderedPageBreak/>
        <w:t>- Ограничаване достъпа на работещите до  контейнерите са съхранение на опасните отпадъци ;</w:t>
      </w:r>
    </w:p>
    <w:p w14:paraId="1C06A0B3" w14:textId="29FDDE9C" w:rsidR="001E1192" w:rsidRPr="00C61B54" w:rsidRDefault="001E1192" w:rsidP="00C61B54">
      <w:pPr>
        <w:pStyle w:val="a5"/>
        <w:spacing w:line="240" w:lineRule="auto"/>
        <w:jc w:val="both"/>
        <w:rPr>
          <w:rFonts w:ascii="Times New Roman" w:hAnsi="Times New Roman"/>
          <w:color w:val="000000" w:themeColor="text1"/>
          <w:sz w:val="24"/>
          <w:szCs w:val="24"/>
        </w:rPr>
      </w:pPr>
      <w:r w:rsidRPr="00C61B54">
        <w:rPr>
          <w:rFonts w:ascii="Times New Roman" w:hAnsi="Times New Roman"/>
          <w:color w:val="000000" w:themeColor="text1"/>
          <w:sz w:val="24"/>
          <w:szCs w:val="24"/>
        </w:rPr>
        <w:t xml:space="preserve">- Следене за недопускане разливи на масла и нефтопродукти, вкл. и проверки за непропускливост на бетонираната площадка  </w:t>
      </w:r>
    </w:p>
    <w:p w14:paraId="454FACF2" w14:textId="77777777" w:rsidR="001E1192" w:rsidRPr="00C61B54" w:rsidRDefault="001E1192" w:rsidP="00C61B54">
      <w:pPr>
        <w:pStyle w:val="a5"/>
        <w:spacing w:line="240" w:lineRule="auto"/>
        <w:jc w:val="both"/>
        <w:rPr>
          <w:rFonts w:ascii="Times New Roman" w:hAnsi="Times New Roman"/>
          <w:color w:val="000000" w:themeColor="text1"/>
          <w:sz w:val="24"/>
          <w:szCs w:val="24"/>
        </w:rPr>
      </w:pPr>
      <w:r w:rsidRPr="00C61B54">
        <w:rPr>
          <w:rFonts w:ascii="Times New Roman" w:hAnsi="Times New Roman"/>
          <w:color w:val="000000" w:themeColor="text1"/>
          <w:sz w:val="24"/>
          <w:szCs w:val="24"/>
        </w:rPr>
        <w:t>- Спазване на поставените условия в издаденото решение за преценка необходимост от ОВОС и решение по реда на ЗУО</w:t>
      </w:r>
    </w:p>
    <w:p w14:paraId="1CAAA96A" w14:textId="77777777" w:rsidR="00DE1FAE" w:rsidRPr="00C61B54" w:rsidRDefault="00DE1FAE" w:rsidP="00C61B54">
      <w:pPr>
        <w:numPr>
          <w:ilvl w:val="0"/>
          <w:numId w:val="14"/>
        </w:numPr>
        <w:tabs>
          <w:tab w:val="clear" w:pos="720"/>
          <w:tab w:val="left" w:pos="851"/>
        </w:tabs>
        <w:spacing w:before="40" w:after="0" w:line="240" w:lineRule="auto"/>
        <w:ind w:left="0" w:firstLine="567"/>
        <w:jc w:val="both"/>
        <w:rPr>
          <w:rFonts w:ascii="Times New Roman" w:hAnsi="Times New Roman"/>
          <w:color w:val="000000" w:themeColor="text1"/>
          <w:sz w:val="24"/>
          <w:szCs w:val="24"/>
        </w:rPr>
      </w:pPr>
      <w:r w:rsidRPr="00C61B54">
        <w:rPr>
          <w:rFonts w:ascii="Times New Roman" w:hAnsi="Times New Roman"/>
          <w:color w:val="000000" w:themeColor="text1"/>
          <w:sz w:val="24"/>
          <w:szCs w:val="24"/>
        </w:rPr>
        <w:t>По време на закриване</w:t>
      </w:r>
      <w:r w:rsidR="00FA5920" w:rsidRPr="00C61B54">
        <w:rPr>
          <w:rFonts w:ascii="Times New Roman" w:hAnsi="Times New Roman"/>
          <w:color w:val="000000" w:themeColor="text1"/>
          <w:sz w:val="24"/>
          <w:szCs w:val="24"/>
        </w:rPr>
        <w:t xml:space="preserve">- демонтиране на  </w:t>
      </w:r>
      <w:r w:rsidRPr="00C61B54">
        <w:rPr>
          <w:rFonts w:ascii="Times New Roman" w:hAnsi="Times New Roman"/>
          <w:color w:val="000000" w:themeColor="text1"/>
          <w:sz w:val="24"/>
          <w:szCs w:val="24"/>
        </w:rPr>
        <w:t>оборудването</w:t>
      </w:r>
      <w:r w:rsidR="00FA5920" w:rsidRPr="00C61B54">
        <w:rPr>
          <w:rFonts w:ascii="Times New Roman" w:hAnsi="Times New Roman"/>
          <w:color w:val="000000" w:themeColor="text1"/>
          <w:sz w:val="24"/>
          <w:szCs w:val="24"/>
        </w:rPr>
        <w:t xml:space="preserve"> </w:t>
      </w:r>
      <w:r w:rsidRPr="00C61B54">
        <w:rPr>
          <w:rFonts w:ascii="Times New Roman" w:hAnsi="Times New Roman"/>
          <w:color w:val="000000" w:themeColor="text1"/>
          <w:sz w:val="24"/>
          <w:szCs w:val="24"/>
        </w:rPr>
        <w:t>, почистване и привеждане на площадката на инвестиционното предложение във вид подходящ за последващо ползване</w:t>
      </w:r>
    </w:p>
    <w:p w14:paraId="5A3217C1" w14:textId="77777777" w:rsidR="00FA5920" w:rsidRPr="00C61B54" w:rsidRDefault="00FA5920" w:rsidP="00C61B54">
      <w:pPr>
        <w:tabs>
          <w:tab w:val="left" w:pos="851"/>
        </w:tabs>
        <w:spacing w:before="40" w:after="0" w:line="240" w:lineRule="auto"/>
        <w:ind w:left="567"/>
        <w:jc w:val="both"/>
        <w:rPr>
          <w:rFonts w:ascii="Times New Roman" w:hAnsi="Times New Roman"/>
          <w:color w:val="000000" w:themeColor="text1"/>
          <w:sz w:val="24"/>
          <w:szCs w:val="24"/>
        </w:rPr>
      </w:pPr>
    </w:p>
    <w:p w14:paraId="4EC6358F" w14:textId="77777777" w:rsidR="00DE1FAE" w:rsidRPr="00C61B54" w:rsidRDefault="00DE1FAE" w:rsidP="00C61B54">
      <w:pPr>
        <w:spacing w:line="240" w:lineRule="auto"/>
        <w:jc w:val="both"/>
        <w:rPr>
          <w:rFonts w:ascii="Times New Roman" w:hAnsi="Times New Roman"/>
          <w:b/>
          <w:color w:val="000000" w:themeColor="text1"/>
          <w:sz w:val="24"/>
          <w:szCs w:val="24"/>
        </w:rPr>
      </w:pPr>
      <w:r w:rsidRPr="00C61B54">
        <w:rPr>
          <w:rFonts w:ascii="Times New Roman" w:hAnsi="Times New Roman"/>
          <w:b/>
          <w:color w:val="000000" w:themeColor="text1"/>
          <w:sz w:val="24"/>
          <w:szCs w:val="24"/>
        </w:rPr>
        <w:t>V. Обществен интерес към инвестиционното предложение.</w:t>
      </w:r>
    </w:p>
    <w:p w14:paraId="25017EC0" w14:textId="229D069F" w:rsidR="00CE14D7" w:rsidRPr="00C61B54" w:rsidRDefault="00DE1FAE" w:rsidP="00C61B54">
      <w:pPr>
        <w:spacing w:line="240" w:lineRule="auto"/>
        <w:jc w:val="both"/>
        <w:rPr>
          <w:rFonts w:ascii="Times New Roman" w:hAnsi="Times New Roman"/>
          <w:color w:val="000000" w:themeColor="text1"/>
          <w:sz w:val="24"/>
          <w:szCs w:val="24"/>
        </w:rPr>
      </w:pPr>
      <w:r w:rsidRPr="00C61B54">
        <w:rPr>
          <w:rFonts w:ascii="Times New Roman" w:hAnsi="Times New Roman"/>
          <w:color w:val="000000" w:themeColor="text1"/>
          <w:sz w:val="24"/>
          <w:szCs w:val="24"/>
        </w:rPr>
        <w:t xml:space="preserve">Не са постъпвали възражение срещу така заявеното инвестиционно предложение. </w:t>
      </w:r>
    </w:p>
    <w:p w14:paraId="6AAD862A" w14:textId="388D31A6" w:rsidR="009E6DCE" w:rsidRPr="00C61B54" w:rsidRDefault="00CE14D7" w:rsidP="005E3279">
      <w:pPr>
        <w:spacing w:before="20" w:line="240" w:lineRule="auto"/>
        <w:jc w:val="both"/>
        <w:rPr>
          <w:rFonts w:ascii="Times New Roman" w:hAnsi="Times New Roman"/>
          <w:color w:val="000000" w:themeColor="text1"/>
          <w:sz w:val="24"/>
          <w:szCs w:val="24"/>
        </w:rPr>
      </w:pPr>
      <w:r w:rsidRPr="00C61B54">
        <w:rPr>
          <w:rFonts w:ascii="Times New Roman" w:hAnsi="Times New Roman"/>
          <w:color w:val="000000" w:themeColor="text1"/>
          <w:sz w:val="24"/>
          <w:szCs w:val="24"/>
        </w:rPr>
        <w:t>В съответствие с изискванията на чл. 4 ал.2 от Наредбата за условията и реда за извършване на ОВОС, едновременно с уведомяването на РИОСВ – Пловдив възложителят е информирал писмено и засегнатата общественост</w:t>
      </w:r>
      <w:r w:rsidR="00AF7909" w:rsidRPr="00C61B54">
        <w:rPr>
          <w:rFonts w:ascii="Times New Roman" w:hAnsi="Times New Roman"/>
          <w:color w:val="000000" w:themeColor="text1"/>
          <w:sz w:val="24"/>
          <w:szCs w:val="24"/>
        </w:rPr>
        <w:t>,</w:t>
      </w:r>
      <w:r w:rsidR="00286315" w:rsidRPr="00C61B54">
        <w:rPr>
          <w:rFonts w:ascii="Times New Roman" w:hAnsi="Times New Roman"/>
          <w:color w:val="000000" w:themeColor="text1"/>
          <w:sz w:val="24"/>
          <w:szCs w:val="24"/>
        </w:rPr>
        <w:t xml:space="preserve"> чрез поставяне на съобщения на информационни табла и на видно място около и  на територията на имота предмет на ИП. До настоящият момент не са постъпили писмени или устни възражения относно инвестиционното предложение.</w:t>
      </w:r>
      <w:r w:rsidR="00AF7909" w:rsidRPr="00C61B54">
        <w:rPr>
          <w:rFonts w:ascii="Times New Roman" w:hAnsi="Times New Roman"/>
          <w:color w:val="000000" w:themeColor="text1"/>
          <w:sz w:val="24"/>
          <w:szCs w:val="24"/>
        </w:rPr>
        <w:t xml:space="preserve"> </w:t>
      </w:r>
      <w:r w:rsidR="00286315" w:rsidRPr="00C61B54">
        <w:rPr>
          <w:rFonts w:ascii="Times New Roman" w:hAnsi="Times New Roman"/>
          <w:color w:val="000000" w:themeColor="text1"/>
          <w:sz w:val="24"/>
          <w:szCs w:val="24"/>
        </w:rPr>
        <w:t>О</w:t>
      </w:r>
      <w:r w:rsidR="00AF7909" w:rsidRPr="00C61B54">
        <w:rPr>
          <w:rFonts w:ascii="Times New Roman" w:hAnsi="Times New Roman"/>
          <w:color w:val="000000" w:themeColor="text1"/>
          <w:sz w:val="24"/>
          <w:szCs w:val="24"/>
        </w:rPr>
        <w:t xml:space="preserve">бявата </w:t>
      </w:r>
      <w:r w:rsidR="00286315" w:rsidRPr="00C61B54">
        <w:rPr>
          <w:rFonts w:ascii="Times New Roman" w:hAnsi="Times New Roman"/>
          <w:color w:val="000000" w:themeColor="text1"/>
          <w:sz w:val="24"/>
          <w:szCs w:val="24"/>
        </w:rPr>
        <w:t xml:space="preserve">е публикувана  и </w:t>
      </w:r>
      <w:r w:rsidR="00AF7909" w:rsidRPr="00C61B54">
        <w:rPr>
          <w:rFonts w:ascii="Times New Roman" w:hAnsi="Times New Roman"/>
          <w:color w:val="000000" w:themeColor="text1"/>
          <w:sz w:val="24"/>
          <w:szCs w:val="24"/>
        </w:rPr>
        <w:t xml:space="preserve">в сайта на дружеството -линк:  </w:t>
      </w:r>
      <w:r w:rsidR="00286315" w:rsidRPr="00C61B54">
        <w:rPr>
          <w:rFonts w:ascii="Times New Roman" w:hAnsi="Times New Roman"/>
          <w:color w:val="000000" w:themeColor="text1"/>
          <w:sz w:val="24"/>
          <w:szCs w:val="24"/>
        </w:rPr>
        <w:t>https://rubikonbeton.com -</w:t>
      </w:r>
      <w:r w:rsidR="00AF7909" w:rsidRPr="00C61B54">
        <w:rPr>
          <w:rFonts w:ascii="Times New Roman" w:hAnsi="Times New Roman"/>
          <w:noProof/>
          <w:color w:val="000000" w:themeColor="text1"/>
          <w:sz w:val="24"/>
          <w:szCs w:val="24"/>
          <w:lang w:val="en-GB" w:eastAsia="en-GB"/>
        </w:rPr>
        <w:drawing>
          <wp:inline distT="0" distB="0" distL="0" distR="0" wp14:anchorId="5DE11609" wp14:editId="397EDC8B">
            <wp:extent cx="1287780" cy="214731"/>
            <wp:effectExtent l="0" t="0" r="0" b="0"/>
            <wp:docPr id="2" name="Картин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98424" cy="216506"/>
                    </a:xfrm>
                    <a:prstGeom prst="rect">
                      <a:avLst/>
                    </a:prstGeom>
                    <a:noFill/>
                    <a:ln>
                      <a:noFill/>
                    </a:ln>
                  </pic:spPr>
                </pic:pic>
              </a:graphicData>
            </a:graphic>
          </wp:inline>
        </w:drawing>
      </w:r>
      <w:r w:rsidR="00AF7909" w:rsidRPr="00C61B54">
        <w:rPr>
          <w:rFonts w:ascii="Times New Roman" w:hAnsi="Times New Roman"/>
          <w:color w:val="000000" w:themeColor="text1"/>
          <w:sz w:val="24"/>
          <w:szCs w:val="24"/>
        </w:rPr>
        <w:t xml:space="preserve"> </w:t>
      </w:r>
      <w:r w:rsidR="00286315" w:rsidRPr="00C61B54">
        <w:rPr>
          <w:rFonts w:ascii="Times New Roman" w:hAnsi="Times New Roman"/>
          <w:color w:val="000000" w:themeColor="text1"/>
          <w:sz w:val="24"/>
          <w:szCs w:val="24"/>
        </w:rPr>
        <w:t xml:space="preserve">раздел: „за нас“, секция: „обяви“. </w:t>
      </w:r>
      <w:bookmarkStart w:id="7" w:name="_GoBack"/>
      <w:bookmarkEnd w:id="7"/>
    </w:p>
    <w:sectPr w:rsidR="009E6DCE" w:rsidRPr="00C61B54" w:rsidSect="001A27B0">
      <w:footerReference w:type="defaul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3C3B52" w14:textId="77777777" w:rsidR="005438CF" w:rsidRDefault="005438CF" w:rsidP="00731E08">
      <w:pPr>
        <w:spacing w:after="0" w:line="240" w:lineRule="auto"/>
      </w:pPr>
      <w:r>
        <w:separator/>
      </w:r>
    </w:p>
  </w:endnote>
  <w:endnote w:type="continuationSeparator" w:id="0">
    <w:p w14:paraId="63FA10BD" w14:textId="77777777" w:rsidR="005438CF" w:rsidRDefault="005438CF" w:rsidP="00731E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sz w:val="20"/>
        <w:szCs w:val="20"/>
      </w:rPr>
      <w:id w:val="499291548"/>
      <w:docPartObj>
        <w:docPartGallery w:val="Page Numbers (Bottom of Page)"/>
        <w:docPartUnique/>
      </w:docPartObj>
    </w:sdtPr>
    <w:sdtEndPr/>
    <w:sdtContent>
      <w:sdt>
        <w:sdtPr>
          <w:rPr>
            <w:rFonts w:ascii="Times New Roman" w:hAnsi="Times New Roman"/>
            <w:sz w:val="20"/>
            <w:szCs w:val="20"/>
          </w:rPr>
          <w:id w:val="7441091"/>
          <w:docPartObj>
            <w:docPartGallery w:val="Page Numbers (Top of Page)"/>
            <w:docPartUnique/>
          </w:docPartObj>
        </w:sdtPr>
        <w:sdtEndPr/>
        <w:sdtContent>
          <w:p w14:paraId="69B02449" w14:textId="7C16B612" w:rsidR="00826CF9" w:rsidRPr="00731E08" w:rsidRDefault="00826CF9">
            <w:pPr>
              <w:pStyle w:val="af1"/>
              <w:jc w:val="right"/>
              <w:rPr>
                <w:rFonts w:ascii="Times New Roman" w:hAnsi="Times New Roman"/>
                <w:sz w:val="20"/>
                <w:szCs w:val="20"/>
              </w:rPr>
            </w:pPr>
            <w:r w:rsidRPr="00731E08">
              <w:rPr>
                <w:rFonts w:ascii="Times New Roman" w:hAnsi="Times New Roman"/>
                <w:sz w:val="20"/>
                <w:szCs w:val="20"/>
              </w:rPr>
              <w:t xml:space="preserve">страница </w:t>
            </w:r>
            <w:r w:rsidR="00DE7FE6" w:rsidRPr="00731E08">
              <w:rPr>
                <w:rFonts w:ascii="Times New Roman" w:hAnsi="Times New Roman"/>
                <w:b/>
                <w:sz w:val="20"/>
                <w:szCs w:val="20"/>
              </w:rPr>
              <w:fldChar w:fldCharType="begin"/>
            </w:r>
            <w:r w:rsidRPr="00731E08">
              <w:rPr>
                <w:rFonts w:ascii="Times New Roman" w:hAnsi="Times New Roman"/>
                <w:b/>
                <w:sz w:val="20"/>
                <w:szCs w:val="20"/>
              </w:rPr>
              <w:instrText>PAGE</w:instrText>
            </w:r>
            <w:r w:rsidR="00DE7FE6" w:rsidRPr="00731E08">
              <w:rPr>
                <w:rFonts w:ascii="Times New Roman" w:hAnsi="Times New Roman"/>
                <w:b/>
                <w:sz w:val="20"/>
                <w:szCs w:val="20"/>
              </w:rPr>
              <w:fldChar w:fldCharType="separate"/>
            </w:r>
            <w:r w:rsidR="005E3279">
              <w:rPr>
                <w:rFonts w:ascii="Times New Roman" w:hAnsi="Times New Roman"/>
                <w:b/>
                <w:noProof/>
                <w:sz w:val="20"/>
                <w:szCs w:val="20"/>
              </w:rPr>
              <w:t>27</w:t>
            </w:r>
            <w:r w:rsidR="00DE7FE6" w:rsidRPr="00731E08">
              <w:rPr>
                <w:rFonts w:ascii="Times New Roman" w:hAnsi="Times New Roman"/>
                <w:b/>
                <w:sz w:val="20"/>
                <w:szCs w:val="20"/>
              </w:rPr>
              <w:fldChar w:fldCharType="end"/>
            </w:r>
            <w:r w:rsidRPr="00731E08">
              <w:rPr>
                <w:rFonts w:ascii="Times New Roman" w:hAnsi="Times New Roman"/>
                <w:sz w:val="20"/>
                <w:szCs w:val="20"/>
              </w:rPr>
              <w:t xml:space="preserve"> от </w:t>
            </w:r>
            <w:r w:rsidR="00DE7FE6" w:rsidRPr="00731E08">
              <w:rPr>
                <w:rFonts w:ascii="Times New Roman" w:hAnsi="Times New Roman"/>
                <w:b/>
                <w:sz w:val="20"/>
                <w:szCs w:val="20"/>
              </w:rPr>
              <w:fldChar w:fldCharType="begin"/>
            </w:r>
            <w:r w:rsidRPr="00731E08">
              <w:rPr>
                <w:rFonts w:ascii="Times New Roman" w:hAnsi="Times New Roman"/>
                <w:b/>
                <w:sz w:val="20"/>
                <w:szCs w:val="20"/>
              </w:rPr>
              <w:instrText>NUMPAGES</w:instrText>
            </w:r>
            <w:r w:rsidR="00DE7FE6" w:rsidRPr="00731E08">
              <w:rPr>
                <w:rFonts w:ascii="Times New Roman" w:hAnsi="Times New Roman"/>
                <w:b/>
                <w:sz w:val="20"/>
                <w:szCs w:val="20"/>
              </w:rPr>
              <w:fldChar w:fldCharType="separate"/>
            </w:r>
            <w:r w:rsidR="005E3279">
              <w:rPr>
                <w:rFonts w:ascii="Times New Roman" w:hAnsi="Times New Roman"/>
                <w:b/>
                <w:noProof/>
                <w:sz w:val="20"/>
                <w:szCs w:val="20"/>
              </w:rPr>
              <w:t>28</w:t>
            </w:r>
            <w:r w:rsidR="00DE7FE6" w:rsidRPr="00731E08">
              <w:rPr>
                <w:rFonts w:ascii="Times New Roman" w:hAnsi="Times New Roman"/>
                <w:b/>
                <w:sz w:val="20"/>
                <w:szCs w:val="20"/>
              </w:rPr>
              <w:fldChar w:fldCharType="end"/>
            </w:r>
          </w:p>
        </w:sdtContent>
      </w:sdt>
    </w:sdtContent>
  </w:sdt>
  <w:p w14:paraId="256CE4A8" w14:textId="77777777" w:rsidR="00826CF9" w:rsidRDefault="00826CF9">
    <w:pPr>
      <w:pStyle w:val="af1"/>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B20F90" w14:textId="77777777" w:rsidR="005438CF" w:rsidRDefault="005438CF" w:rsidP="00731E08">
      <w:pPr>
        <w:spacing w:after="0" w:line="240" w:lineRule="auto"/>
      </w:pPr>
      <w:r>
        <w:separator/>
      </w:r>
    </w:p>
  </w:footnote>
  <w:footnote w:type="continuationSeparator" w:id="0">
    <w:p w14:paraId="2C59CE6A" w14:textId="77777777" w:rsidR="005438CF" w:rsidRDefault="005438CF" w:rsidP="00731E0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B79B9"/>
    <w:multiLevelType w:val="hybridMultilevel"/>
    <w:tmpl w:val="FCA04976"/>
    <w:lvl w:ilvl="0" w:tplc="E7D0D042">
      <w:numFmt w:val="bullet"/>
      <w:lvlText w:val="-"/>
      <w:lvlJc w:val="left"/>
      <w:pPr>
        <w:ind w:left="720"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 w15:restartNumberingAfterBreak="0">
    <w:nsid w:val="17F72656"/>
    <w:multiLevelType w:val="hybridMultilevel"/>
    <w:tmpl w:val="B12C63BC"/>
    <w:lvl w:ilvl="0" w:tplc="0402000B">
      <w:start w:val="1"/>
      <w:numFmt w:val="bullet"/>
      <w:lvlText w:val=""/>
      <w:lvlJc w:val="left"/>
      <w:pPr>
        <w:ind w:left="644" w:hanging="360"/>
      </w:pPr>
      <w:rPr>
        <w:rFonts w:ascii="Wingdings" w:hAnsi="Wingdings" w:hint="default"/>
      </w:rPr>
    </w:lvl>
    <w:lvl w:ilvl="1" w:tplc="04020003" w:tentative="1">
      <w:start w:val="1"/>
      <w:numFmt w:val="bullet"/>
      <w:lvlText w:val="o"/>
      <w:lvlJc w:val="left"/>
      <w:pPr>
        <w:ind w:left="1364" w:hanging="360"/>
      </w:pPr>
      <w:rPr>
        <w:rFonts w:ascii="Courier New" w:hAnsi="Courier New" w:cs="Courier New" w:hint="default"/>
      </w:rPr>
    </w:lvl>
    <w:lvl w:ilvl="2" w:tplc="04020005" w:tentative="1">
      <w:start w:val="1"/>
      <w:numFmt w:val="bullet"/>
      <w:lvlText w:val=""/>
      <w:lvlJc w:val="left"/>
      <w:pPr>
        <w:ind w:left="2084" w:hanging="360"/>
      </w:pPr>
      <w:rPr>
        <w:rFonts w:ascii="Wingdings" w:hAnsi="Wingdings" w:hint="default"/>
      </w:rPr>
    </w:lvl>
    <w:lvl w:ilvl="3" w:tplc="04020001" w:tentative="1">
      <w:start w:val="1"/>
      <w:numFmt w:val="bullet"/>
      <w:lvlText w:val=""/>
      <w:lvlJc w:val="left"/>
      <w:pPr>
        <w:ind w:left="2804" w:hanging="360"/>
      </w:pPr>
      <w:rPr>
        <w:rFonts w:ascii="Symbol" w:hAnsi="Symbol" w:hint="default"/>
      </w:rPr>
    </w:lvl>
    <w:lvl w:ilvl="4" w:tplc="04020003" w:tentative="1">
      <w:start w:val="1"/>
      <w:numFmt w:val="bullet"/>
      <w:lvlText w:val="o"/>
      <w:lvlJc w:val="left"/>
      <w:pPr>
        <w:ind w:left="3524" w:hanging="360"/>
      </w:pPr>
      <w:rPr>
        <w:rFonts w:ascii="Courier New" w:hAnsi="Courier New" w:cs="Courier New" w:hint="default"/>
      </w:rPr>
    </w:lvl>
    <w:lvl w:ilvl="5" w:tplc="04020005" w:tentative="1">
      <w:start w:val="1"/>
      <w:numFmt w:val="bullet"/>
      <w:lvlText w:val=""/>
      <w:lvlJc w:val="left"/>
      <w:pPr>
        <w:ind w:left="4244" w:hanging="360"/>
      </w:pPr>
      <w:rPr>
        <w:rFonts w:ascii="Wingdings" w:hAnsi="Wingdings" w:hint="default"/>
      </w:rPr>
    </w:lvl>
    <w:lvl w:ilvl="6" w:tplc="04020001" w:tentative="1">
      <w:start w:val="1"/>
      <w:numFmt w:val="bullet"/>
      <w:lvlText w:val=""/>
      <w:lvlJc w:val="left"/>
      <w:pPr>
        <w:ind w:left="4964" w:hanging="360"/>
      </w:pPr>
      <w:rPr>
        <w:rFonts w:ascii="Symbol" w:hAnsi="Symbol" w:hint="default"/>
      </w:rPr>
    </w:lvl>
    <w:lvl w:ilvl="7" w:tplc="04020003" w:tentative="1">
      <w:start w:val="1"/>
      <w:numFmt w:val="bullet"/>
      <w:lvlText w:val="o"/>
      <w:lvlJc w:val="left"/>
      <w:pPr>
        <w:ind w:left="5684" w:hanging="360"/>
      </w:pPr>
      <w:rPr>
        <w:rFonts w:ascii="Courier New" w:hAnsi="Courier New" w:cs="Courier New" w:hint="default"/>
      </w:rPr>
    </w:lvl>
    <w:lvl w:ilvl="8" w:tplc="04020005" w:tentative="1">
      <w:start w:val="1"/>
      <w:numFmt w:val="bullet"/>
      <w:lvlText w:val=""/>
      <w:lvlJc w:val="left"/>
      <w:pPr>
        <w:ind w:left="6404" w:hanging="360"/>
      </w:pPr>
      <w:rPr>
        <w:rFonts w:ascii="Wingdings" w:hAnsi="Wingdings" w:hint="default"/>
      </w:rPr>
    </w:lvl>
  </w:abstractNum>
  <w:abstractNum w:abstractNumId="2" w15:restartNumberingAfterBreak="0">
    <w:nsid w:val="1BCD3AEA"/>
    <w:multiLevelType w:val="hybridMultilevel"/>
    <w:tmpl w:val="A47CD91E"/>
    <w:lvl w:ilvl="0" w:tplc="0402000B">
      <w:start w:val="1"/>
      <w:numFmt w:val="bullet"/>
      <w:lvlText w:val=""/>
      <w:lvlJc w:val="left"/>
      <w:pPr>
        <w:ind w:left="1428" w:hanging="360"/>
      </w:pPr>
      <w:rPr>
        <w:rFonts w:ascii="Wingdings" w:hAnsi="Wingdings"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3" w15:restartNumberingAfterBreak="0">
    <w:nsid w:val="1EC05C62"/>
    <w:multiLevelType w:val="hybridMultilevel"/>
    <w:tmpl w:val="E0D255AA"/>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 w15:restartNumberingAfterBreak="0">
    <w:nsid w:val="20076338"/>
    <w:multiLevelType w:val="hybridMultilevel"/>
    <w:tmpl w:val="620E1810"/>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 w15:restartNumberingAfterBreak="0">
    <w:nsid w:val="22B9411A"/>
    <w:multiLevelType w:val="hybridMultilevel"/>
    <w:tmpl w:val="317A7126"/>
    <w:lvl w:ilvl="0" w:tplc="383E2762">
      <w:start w:val="1"/>
      <w:numFmt w:val="bullet"/>
      <w:lvlText w:val="-"/>
      <w:lvlJc w:val="left"/>
      <w:pPr>
        <w:ind w:left="720"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 w15:restartNumberingAfterBreak="0">
    <w:nsid w:val="26FA024B"/>
    <w:multiLevelType w:val="hybridMultilevel"/>
    <w:tmpl w:val="2C309ADE"/>
    <w:lvl w:ilvl="0" w:tplc="04020013">
      <w:start w:val="1"/>
      <w:numFmt w:val="upperRoman"/>
      <w:lvlText w:val="%1."/>
      <w:lvlJc w:val="right"/>
      <w:pPr>
        <w:ind w:left="1287" w:hanging="360"/>
      </w:pPr>
    </w:lvl>
    <w:lvl w:ilvl="1" w:tplc="04020019" w:tentative="1">
      <w:start w:val="1"/>
      <w:numFmt w:val="lowerLetter"/>
      <w:lvlText w:val="%2."/>
      <w:lvlJc w:val="left"/>
      <w:pPr>
        <w:ind w:left="2007" w:hanging="360"/>
      </w:pPr>
    </w:lvl>
    <w:lvl w:ilvl="2" w:tplc="0402001B" w:tentative="1">
      <w:start w:val="1"/>
      <w:numFmt w:val="lowerRoman"/>
      <w:lvlText w:val="%3."/>
      <w:lvlJc w:val="right"/>
      <w:pPr>
        <w:ind w:left="2727" w:hanging="180"/>
      </w:pPr>
    </w:lvl>
    <w:lvl w:ilvl="3" w:tplc="0402000F" w:tentative="1">
      <w:start w:val="1"/>
      <w:numFmt w:val="decimal"/>
      <w:lvlText w:val="%4."/>
      <w:lvlJc w:val="left"/>
      <w:pPr>
        <w:ind w:left="3447" w:hanging="360"/>
      </w:pPr>
    </w:lvl>
    <w:lvl w:ilvl="4" w:tplc="04020019" w:tentative="1">
      <w:start w:val="1"/>
      <w:numFmt w:val="lowerLetter"/>
      <w:lvlText w:val="%5."/>
      <w:lvlJc w:val="left"/>
      <w:pPr>
        <w:ind w:left="4167" w:hanging="360"/>
      </w:pPr>
    </w:lvl>
    <w:lvl w:ilvl="5" w:tplc="0402001B" w:tentative="1">
      <w:start w:val="1"/>
      <w:numFmt w:val="lowerRoman"/>
      <w:lvlText w:val="%6."/>
      <w:lvlJc w:val="right"/>
      <w:pPr>
        <w:ind w:left="4887" w:hanging="180"/>
      </w:pPr>
    </w:lvl>
    <w:lvl w:ilvl="6" w:tplc="0402000F" w:tentative="1">
      <w:start w:val="1"/>
      <w:numFmt w:val="decimal"/>
      <w:lvlText w:val="%7."/>
      <w:lvlJc w:val="left"/>
      <w:pPr>
        <w:ind w:left="5607" w:hanging="360"/>
      </w:pPr>
    </w:lvl>
    <w:lvl w:ilvl="7" w:tplc="04020019" w:tentative="1">
      <w:start w:val="1"/>
      <w:numFmt w:val="lowerLetter"/>
      <w:lvlText w:val="%8."/>
      <w:lvlJc w:val="left"/>
      <w:pPr>
        <w:ind w:left="6327" w:hanging="360"/>
      </w:pPr>
    </w:lvl>
    <w:lvl w:ilvl="8" w:tplc="0402001B" w:tentative="1">
      <w:start w:val="1"/>
      <w:numFmt w:val="lowerRoman"/>
      <w:lvlText w:val="%9."/>
      <w:lvlJc w:val="right"/>
      <w:pPr>
        <w:ind w:left="7047" w:hanging="180"/>
      </w:pPr>
    </w:lvl>
  </w:abstractNum>
  <w:abstractNum w:abstractNumId="7" w15:restartNumberingAfterBreak="0">
    <w:nsid w:val="2D787EEC"/>
    <w:multiLevelType w:val="hybridMultilevel"/>
    <w:tmpl w:val="3A809D08"/>
    <w:lvl w:ilvl="0" w:tplc="F2C6210A">
      <w:start w:val="5"/>
      <w:numFmt w:val="bullet"/>
      <w:lvlText w:val="-"/>
      <w:lvlJc w:val="left"/>
      <w:pPr>
        <w:ind w:left="644" w:hanging="360"/>
      </w:pPr>
      <w:rPr>
        <w:rFonts w:ascii="Times New Roman" w:eastAsia="Times New Roman" w:hAnsi="Times New Roman" w:cs="Times New Roman" w:hint="default"/>
      </w:rPr>
    </w:lvl>
    <w:lvl w:ilvl="1" w:tplc="04020003">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8" w15:restartNumberingAfterBreak="0">
    <w:nsid w:val="305B4AD1"/>
    <w:multiLevelType w:val="hybridMultilevel"/>
    <w:tmpl w:val="DA9E64CA"/>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9" w15:restartNumberingAfterBreak="0">
    <w:nsid w:val="30F56411"/>
    <w:multiLevelType w:val="hybridMultilevel"/>
    <w:tmpl w:val="02608970"/>
    <w:lvl w:ilvl="0" w:tplc="CD36222A">
      <w:start w:val="1"/>
      <w:numFmt w:val="bullet"/>
      <w:lvlText w:val="-"/>
      <w:lvlJc w:val="left"/>
      <w:pPr>
        <w:ind w:left="1068" w:hanging="360"/>
      </w:pPr>
      <w:rPr>
        <w:rFonts w:ascii="Times New Roman" w:eastAsia="Times New Roman" w:hAnsi="Times New Roman" w:cs="Times New Roman" w:hint="default"/>
      </w:rPr>
    </w:lvl>
    <w:lvl w:ilvl="1" w:tplc="04020003" w:tentative="1">
      <w:start w:val="1"/>
      <w:numFmt w:val="bullet"/>
      <w:lvlText w:val="o"/>
      <w:lvlJc w:val="left"/>
      <w:pPr>
        <w:ind w:left="1788" w:hanging="360"/>
      </w:pPr>
      <w:rPr>
        <w:rFonts w:ascii="Courier New" w:hAnsi="Courier New" w:cs="Courier New" w:hint="default"/>
      </w:rPr>
    </w:lvl>
    <w:lvl w:ilvl="2" w:tplc="04020005" w:tentative="1">
      <w:start w:val="1"/>
      <w:numFmt w:val="bullet"/>
      <w:lvlText w:val=""/>
      <w:lvlJc w:val="left"/>
      <w:pPr>
        <w:ind w:left="2508" w:hanging="360"/>
      </w:pPr>
      <w:rPr>
        <w:rFonts w:ascii="Wingdings" w:hAnsi="Wingdings" w:hint="default"/>
      </w:rPr>
    </w:lvl>
    <w:lvl w:ilvl="3" w:tplc="04020001" w:tentative="1">
      <w:start w:val="1"/>
      <w:numFmt w:val="bullet"/>
      <w:lvlText w:val=""/>
      <w:lvlJc w:val="left"/>
      <w:pPr>
        <w:ind w:left="3228" w:hanging="360"/>
      </w:pPr>
      <w:rPr>
        <w:rFonts w:ascii="Symbol" w:hAnsi="Symbol" w:hint="default"/>
      </w:rPr>
    </w:lvl>
    <w:lvl w:ilvl="4" w:tplc="04020003" w:tentative="1">
      <w:start w:val="1"/>
      <w:numFmt w:val="bullet"/>
      <w:lvlText w:val="o"/>
      <w:lvlJc w:val="left"/>
      <w:pPr>
        <w:ind w:left="3948" w:hanging="360"/>
      </w:pPr>
      <w:rPr>
        <w:rFonts w:ascii="Courier New" w:hAnsi="Courier New" w:cs="Courier New" w:hint="default"/>
      </w:rPr>
    </w:lvl>
    <w:lvl w:ilvl="5" w:tplc="04020005" w:tentative="1">
      <w:start w:val="1"/>
      <w:numFmt w:val="bullet"/>
      <w:lvlText w:val=""/>
      <w:lvlJc w:val="left"/>
      <w:pPr>
        <w:ind w:left="4668" w:hanging="360"/>
      </w:pPr>
      <w:rPr>
        <w:rFonts w:ascii="Wingdings" w:hAnsi="Wingdings" w:hint="default"/>
      </w:rPr>
    </w:lvl>
    <w:lvl w:ilvl="6" w:tplc="04020001" w:tentative="1">
      <w:start w:val="1"/>
      <w:numFmt w:val="bullet"/>
      <w:lvlText w:val=""/>
      <w:lvlJc w:val="left"/>
      <w:pPr>
        <w:ind w:left="5388" w:hanging="360"/>
      </w:pPr>
      <w:rPr>
        <w:rFonts w:ascii="Symbol" w:hAnsi="Symbol" w:hint="default"/>
      </w:rPr>
    </w:lvl>
    <w:lvl w:ilvl="7" w:tplc="04020003" w:tentative="1">
      <w:start w:val="1"/>
      <w:numFmt w:val="bullet"/>
      <w:lvlText w:val="o"/>
      <w:lvlJc w:val="left"/>
      <w:pPr>
        <w:ind w:left="6108" w:hanging="360"/>
      </w:pPr>
      <w:rPr>
        <w:rFonts w:ascii="Courier New" w:hAnsi="Courier New" w:cs="Courier New" w:hint="default"/>
      </w:rPr>
    </w:lvl>
    <w:lvl w:ilvl="8" w:tplc="04020005" w:tentative="1">
      <w:start w:val="1"/>
      <w:numFmt w:val="bullet"/>
      <w:lvlText w:val=""/>
      <w:lvlJc w:val="left"/>
      <w:pPr>
        <w:ind w:left="6828" w:hanging="360"/>
      </w:pPr>
      <w:rPr>
        <w:rFonts w:ascii="Wingdings" w:hAnsi="Wingdings" w:hint="default"/>
      </w:rPr>
    </w:lvl>
  </w:abstractNum>
  <w:abstractNum w:abstractNumId="10" w15:restartNumberingAfterBreak="0">
    <w:nsid w:val="34183BCC"/>
    <w:multiLevelType w:val="hybridMultilevel"/>
    <w:tmpl w:val="6E40ED24"/>
    <w:lvl w:ilvl="0" w:tplc="0402000D">
      <w:start w:val="1"/>
      <w:numFmt w:val="bullet"/>
      <w:lvlText w:val=""/>
      <w:lvlJc w:val="left"/>
      <w:pPr>
        <w:ind w:left="1353" w:hanging="360"/>
      </w:pPr>
      <w:rPr>
        <w:rFonts w:ascii="Wingdings" w:hAnsi="Wingdings" w:hint="default"/>
      </w:rPr>
    </w:lvl>
    <w:lvl w:ilvl="1" w:tplc="04020003" w:tentative="1">
      <w:start w:val="1"/>
      <w:numFmt w:val="bullet"/>
      <w:lvlText w:val="o"/>
      <w:lvlJc w:val="left"/>
      <w:pPr>
        <w:ind w:left="2073" w:hanging="360"/>
      </w:pPr>
      <w:rPr>
        <w:rFonts w:ascii="Courier New" w:hAnsi="Courier New" w:cs="Courier New" w:hint="default"/>
      </w:rPr>
    </w:lvl>
    <w:lvl w:ilvl="2" w:tplc="04020005" w:tentative="1">
      <w:start w:val="1"/>
      <w:numFmt w:val="bullet"/>
      <w:lvlText w:val=""/>
      <w:lvlJc w:val="left"/>
      <w:pPr>
        <w:ind w:left="2793" w:hanging="360"/>
      </w:pPr>
      <w:rPr>
        <w:rFonts w:ascii="Wingdings" w:hAnsi="Wingdings" w:hint="default"/>
      </w:rPr>
    </w:lvl>
    <w:lvl w:ilvl="3" w:tplc="04020001" w:tentative="1">
      <w:start w:val="1"/>
      <w:numFmt w:val="bullet"/>
      <w:lvlText w:val=""/>
      <w:lvlJc w:val="left"/>
      <w:pPr>
        <w:ind w:left="3513" w:hanging="360"/>
      </w:pPr>
      <w:rPr>
        <w:rFonts w:ascii="Symbol" w:hAnsi="Symbol" w:hint="default"/>
      </w:rPr>
    </w:lvl>
    <w:lvl w:ilvl="4" w:tplc="04020003" w:tentative="1">
      <w:start w:val="1"/>
      <w:numFmt w:val="bullet"/>
      <w:lvlText w:val="o"/>
      <w:lvlJc w:val="left"/>
      <w:pPr>
        <w:ind w:left="4233" w:hanging="360"/>
      </w:pPr>
      <w:rPr>
        <w:rFonts w:ascii="Courier New" w:hAnsi="Courier New" w:cs="Courier New" w:hint="default"/>
      </w:rPr>
    </w:lvl>
    <w:lvl w:ilvl="5" w:tplc="04020005" w:tentative="1">
      <w:start w:val="1"/>
      <w:numFmt w:val="bullet"/>
      <w:lvlText w:val=""/>
      <w:lvlJc w:val="left"/>
      <w:pPr>
        <w:ind w:left="4953" w:hanging="360"/>
      </w:pPr>
      <w:rPr>
        <w:rFonts w:ascii="Wingdings" w:hAnsi="Wingdings" w:hint="default"/>
      </w:rPr>
    </w:lvl>
    <w:lvl w:ilvl="6" w:tplc="04020001" w:tentative="1">
      <w:start w:val="1"/>
      <w:numFmt w:val="bullet"/>
      <w:lvlText w:val=""/>
      <w:lvlJc w:val="left"/>
      <w:pPr>
        <w:ind w:left="5673" w:hanging="360"/>
      </w:pPr>
      <w:rPr>
        <w:rFonts w:ascii="Symbol" w:hAnsi="Symbol" w:hint="default"/>
      </w:rPr>
    </w:lvl>
    <w:lvl w:ilvl="7" w:tplc="04020003" w:tentative="1">
      <w:start w:val="1"/>
      <w:numFmt w:val="bullet"/>
      <w:lvlText w:val="o"/>
      <w:lvlJc w:val="left"/>
      <w:pPr>
        <w:ind w:left="6393" w:hanging="360"/>
      </w:pPr>
      <w:rPr>
        <w:rFonts w:ascii="Courier New" w:hAnsi="Courier New" w:cs="Courier New" w:hint="default"/>
      </w:rPr>
    </w:lvl>
    <w:lvl w:ilvl="8" w:tplc="04020005" w:tentative="1">
      <w:start w:val="1"/>
      <w:numFmt w:val="bullet"/>
      <w:lvlText w:val=""/>
      <w:lvlJc w:val="left"/>
      <w:pPr>
        <w:ind w:left="7113" w:hanging="360"/>
      </w:pPr>
      <w:rPr>
        <w:rFonts w:ascii="Wingdings" w:hAnsi="Wingdings" w:hint="default"/>
      </w:rPr>
    </w:lvl>
  </w:abstractNum>
  <w:abstractNum w:abstractNumId="11" w15:restartNumberingAfterBreak="0">
    <w:nsid w:val="402F0059"/>
    <w:multiLevelType w:val="hybridMultilevel"/>
    <w:tmpl w:val="12444254"/>
    <w:lvl w:ilvl="0" w:tplc="04020001">
      <w:start w:val="1"/>
      <w:numFmt w:val="bullet"/>
      <w:lvlText w:val=""/>
      <w:lvlJc w:val="left"/>
      <w:pPr>
        <w:ind w:left="1428" w:hanging="360"/>
      </w:pPr>
      <w:rPr>
        <w:rFonts w:ascii="Symbol" w:hAnsi="Symbol"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12" w15:restartNumberingAfterBreak="0">
    <w:nsid w:val="4660263F"/>
    <w:multiLevelType w:val="hybridMultilevel"/>
    <w:tmpl w:val="ED4C22CA"/>
    <w:lvl w:ilvl="0" w:tplc="0402000D">
      <w:start w:val="1"/>
      <w:numFmt w:val="bullet"/>
      <w:lvlText w:val=""/>
      <w:lvlJc w:val="left"/>
      <w:pPr>
        <w:ind w:left="1287" w:hanging="360"/>
      </w:pPr>
      <w:rPr>
        <w:rFonts w:ascii="Wingdings" w:hAnsi="Wingdings" w:hint="default"/>
      </w:rPr>
    </w:lvl>
    <w:lvl w:ilvl="1" w:tplc="04020003" w:tentative="1">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13" w15:restartNumberingAfterBreak="0">
    <w:nsid w:val="5D316B52"/>
    <w:multiLevelType w:val="hybridMultilevel"/>
    <w:tmpl w:val="FBB607DC"/>
    <w:lvl w:ilvl="0" w:tplc="0402000B">
      <w:start w:val="1"/>
      <w:numFmt w:val="bullet"/>
      <w:lvlText w:val=""/>
      <w:lvlJc w:val="left"/>
      <w:pPr>
        <w:ind w:left="578" w:hanging="360"/>
      </w:pPr>
      <w:rPr>
        <w:rFonts w:ascii="Wingdings" w:hAnsi="Wingdings" w:hint="default"/>
      </w:rPr>
    </w:lvl>
    <w:lvl w:ilvl="1" w:tplc="04020003" w:tentative="1">
      <w:start w:val="1"/>
      <w:numFmt w:val="bullet"/>
      <w:lvlText w:val="o"/>
      <w:lvlJc w:val="left"/>
      <w:pPr>
        <w:ind w:left="1298" w:hanging="360"/>
      </w:pPr>
      <w:rPr>
        <w:rFonts w:ascii="Courier New" w:hAnsi="Courier New" w:cs="Courier New" w:hint="default"/>
      </w:rPr>
    </w:lvl>
    <w:lvl w:ilvl="2" w:tplc="04020005" w:tentative="1">
      <w:start w:val="1"/>
      <w:numFmt w:val="bullet"/>
      <w:lvlText w:val=""/>
      <w:lvlJc w:val="left"/>
      <w:pPr>
        <w:ind w:left="2018" w:hanging="360"/>
      </w:pPr>
      <w:rPr>
        <w:rFonts w:ascii="Wingdings" w:hAnsi="Wingdings" w:hint="default"/>
      </w:rPr>
    </w:lvl>
    <w:lvl w:ilvl="3" w:tplc="04020001" w:tentative="1">
      <w:start w:val="1"/>
      <w:numFmt w:val="bullet"/>
      <w:lvlText w:val=""/>
      <w:lvlJc w:val="left"/>
      <w:pPr>
        <w:ind w:left="2738" w:hanging="360"/>
      </w:pPr>
      <w:rPr>
        <w:rFonts w:ascii="Symbol" w:hAnsi="Symbol" w:hint="default"/>
      </w:rPr>
    </w:lvl>
    <w:lvl w:ilvl="4" w:tplc="04020003" w:tentative="1">
      <w:start w:val="1"/>
      <w:numFmt w:val="bullet"/>
      <w:lvlText w:val="o"/>
      <w:lvlJc w:val="left"/>
      <w:pPr>
        <w:ind w:left="3458" w:hanging="360"/>
      </w:pPr>
      <w:rPr>
        <w:rFonts w:ascii="Courier New" w:hAnsi="Courier New" w:cs="Courier New" w:hint="default"/>
      </w:rPr>
    </w:lvl>
    <w:lvl w:ilvl="5" w:tplc="04020005" w:tentative="1">
      <w:start w:val="1"/>
      <w:numFmt w:val="bullet"/>
      <w:lvlText w:val=""/>
      <w:lvlJc w:val="left"/>
      <w:pPr>
        <w:ind w:left="4178" w:hanging="360"/>
      </w:pPr>
      <w:rPr>
        <w:rFonts w:ascii="Wingdings" w:hAnsi="Wingdings" w:hint="default"/>
      </w:rPr>
    </w:lvl>
    <w:lvl w:ilvl="6" w:tplc="04020001" w:tentative="1">
      <w:start w:val="1"/>
      <w:numFmt w:val="bullet"/>
      <w:lvlText w:val=""/>
      <w:lvlJc w:val="left"/>
      <w:pPr>
        <w:ind w:left="4898" w:hanging="360"/>
      </w:pPr>
      <w:rPr>
        <w:rFonts w:ascii="Symbol" w:hAnsi="Symbol" w:hint="default"/>
      </w:rPr>
    </w:lvl>
    <w:lvl w:ilvl="7" w:tplc="04020003" w:tentative="1">
      <w:start w:val="1"/>
      <w:numFmt w:val="bullet"/>
      <w:lvlText w:val="o"/>
      <w:lvlJc w:val="left"/>
      <w:pPr>
        <w:ind w:left="5618" w:hanging="360"/>
      </w:pPr>
      <w:rPr>
        <w:rFonts w:ascii="Courier New" w:hAnsi="Courier New" w:cs="Courier New" w:hint="default"/>
      </w:rPr>
    </w:lvl>
    <w:lvl w:ilvl="8" w:tplc="04020005" w:tentative="1">
      <w:start w:val="1"/>
      <w:numFmt w:val="bullet"/>
      <w:lvlText w:val=""/>
      <w:lvlJc w:val="left"/>
      <w:pPr>
        <w:ind w:left="6338" w:hanging="360"/>
      </w:pPr>
      <w:rPr>
        <w:rFonts w:ascii="Wingdings" w:hAnsi="Wingdings" w:hint="default"/>
      </w:rPr>
    </w:lvl>
  </w:abstractNum>
  <w:abstractNum w:abstractNumId="14" w15:restartNumberingAfterBreak="0">
    <w:nsid w:val="68037EAF"/>
    <w:multiLevelType w:val="hybridMultilevel"/>
    <w:tmpl w:val="9976BD54"/>
    <w:lvl w:ilvl="0" w:tplc="0402000D">
      <w:start w:val="1"/>
      <w:numFmt w:val="bullet"/>
      <w:lvlText w:val=""/>
      <w:lvlJc w:val="left"/>
      <w:pPr>
        <w:ind w:left="720" w:hanging="360"/>
      </w:pPr>
      <w:rPr>
        <w:rFonts w:ascii="Wingdings" w:hAnsi="Wingdings" w:hint="default"/>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hint="default"/>
      </w:rPr>
    </w:lvl>
    <w:lvl w:ilvl="6" w:tplc="04020001">
      <w:start w:val="1"/>
      <w:numFmt w:val="bullet"/>
      <w:lvlText w:val=""/>
      <w:lvlJc w:val="left"/>
      <w:pPr>
        <w:ind w:left="5040" w:hanging="360"/>
      </w:pPr>
      <w:rPr>
        <w:rFonts w:ascii="Symbol" w:hAnsi="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hint="default"/>
      </w:rPr>
    </w:lvl>
  </w:abstractNum>
  <w:abstractNum w:abstractNumId="15" w15:restartNumberingAfterBreak="0">
    <w:nsid w:val="69CE44DB"/>
    <w:multiLevelType w:val="hybridMultilevel"/>
    <w:tmpl w:val="85883744"/>
    <w:lvl w:ilvl="0" w:tplc="04020001">
      <w:start w:val="1"/>
      <w:numFmt w:val="bullet"/>
      <w:lvlText w:val=""/>
      <w:lvlJc w:val="left"/>
      <w:pPr>
        <w:ind w:left="1287" w:hanging="360"/>
      </w:pPr>
      <w:rPr>
        <w:rFonts w:ascii="Symbol" w:hAnsi="Symbol" w:hint="default"/>
      </w:rPr>
    </w:lvl>
    <w:lvl w:ilvl="1" w:tplc="04020003" w:tentative="1">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16" w15:restartNumberingAfterBreak="0">
    <w:nsid w:val="6C455683"/>
    <w:multiLevelType w:val="hybridMultilevel"/>
    <w:tmpl w:val="5464F626"/>
    <w:lvl w:ilvl="0" w:tplc="04020001">
      <w:start w:val="1"/>
      <w:numFmt w:val="bullet"/>
      <w:lvlText w:val=""/>
      <w:lvlJc w:val="left"/>
      <w:pPr>
        <w:ind w:left="1428" w:hanging="360"/>
      </w:pPr>
      <w:rPr>
        <w:rFonts w:ascii="Symbol" w:hAnsi="Symbol"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17" w15:restartNumberingAfterBreak="0">
    <w:nsid w:val="6CCC1A55"/>
    <w:multiLevelType w:val="hybridMultilevel"/>
    <w:tmpl w:val="A5B6EA72"/>
    <w:lvl w:ilvl="0" w:tplc="0402000B">
      <w:start w:val="1"/>
      <w:numFmt w:val="bullet"/>
      <w:lvlText w:val=""/>
      <w:lvlJc w:val="left"/>
      <w:pPr>
        <w:tabs>
          <w:tab w:val="num" w:pos="720"/>
        </w:tabs>
        <w:ind w:left="720" w:hanging="360"/>
      </w:pPr>
      <w:rPr>
        <w:rFonts w:ascii="Wingdings" w:hAnsi="Wingdings" w:hint="default"/>
      </w:rPr>
    </w:lvl>
    <w:lvl w:ilvl="1" w:tplc="04020003">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97A7F46"/>
    <w:multiLevelType w:val="hybridMultilevel"/>
    <w:tmpl w:val="09765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994656D"/>
    <w:multiLevelType w:val="hybridMultilevel"/>
    <w:tmpl w:val="5276E51C"/>
    <w:lvl w:ilvl="0" w:tplc="F28A1CF6">
      <w:numFmt w:val="bullet"/>
      <w:lvlText w:val="-"/>
      <w:lvlJc w:val="left"/>
      <w:pPr>
        <w:ind w:left="1068" w:hanging="360"/>
      </w:pPr>
      <w:rPr>
        <w:rFonts w:ascii="Times New Roman" w:eastAsia="Calibri" w:hAnsi="Times New Roman" w:cs="Times New Roman" w:hint="default"/>
      </w:rPr>
    </w:lvl>
    <w:lvl w:ilvl="1" w:tplc="04020003">
      <w:start w:val="1"/>
      <w:numFmt w:val="bullet"/>
      <w:lvlText w:val="o"/>
      <w:lvlJc w:val="left"/>
      <w:pPr>
        <w:ind w:left="1788" w:hanging="360"/>
      </w:pPr>
      <w:rPr>
        <w:rFonts w:ascii="Courier New" w:hAnsi="Courier New" w:cs="Courier New" w:hint="default"/>
      </w:rPr>
    </w:lvl>
    <w:lvl w:ilvl="2" w:tplc="04020005" w:tentative="1">
      <w:start w:val="1"/>
      <w:numFmt w:val="bullet"/>
      <w:lvlText w:val=""/>
      <w:lvlJc w:val="left"/>
      <w:pPr>
        <w:ind w:left="2508" w:hanging="360"/>
      </w:pPr>
      <w:rPr>
        <w:rFonts w:ascii="Wingdings" w:hAnsi="Wingdings" w:hint="default"/>
      </w:rPr>
    </w:lvl>
    <w:lvl w:ilvl="3" w:tplc="04020001" w:tentative="1">
      <w:start w:val="1"/>
      <w:numFmt w:val="bullet"/>
      <w:lvlText w:val=""/>
      <w:lvlJc w:val="left"/>
      <w:pPr>
        <w:ind w:left="3228" w:hanging="360"/>
      </w:pPr>
      <w:rPr>
        <w:rFonts w:ascii="Symbol" w:hAnsi="Symbol" w:hint="default"/>
      </w:rPr>
    </w:lvl>
    <w:lvl w:ilvl="4" w:tplc="04020003" w:tentative="1">
      <w:start w:val="1"/>
      <w:numFmt w:val="bullet"/>
      <w:lvlText w:val="o"/>
      <w:lvlJc w:val="left"/>
      <w:pPr>
        <w:ind w:left="3948" w:hanging="360"/>
      </w:pPr>
      <w:rPr>
        <w:rFonts w:ascii="Courier New" w:hAnsi="Courier New" w:cs="Courier New" w:hint="default"/>
      </w:rPr>
    </w:lvl>
    <w:lvl w:ilvl="5" w:tplc="04020005" w:tentative="1">
      <w:start w:val="1"/>
      <w:numFmt w:val="bullet"/>
      <w:lvlText w:val=""/>
      <w:lvlJc w:val="left"/>
      <w:pPr>
        <w:ind w:left="4668" w:hanging="360"/>
      </w:pPr>
      <w:rPr>
        <w:rFonts w:ascii="Wingdings" w:hAnsi="Wingdings" w:hint="default"/>
      </w:rPr>
    </w:lvl>
    <w:lvl w:ilvl="6" w:tplc="04020001" w:tentative="1">
      <w:start w:val="1"/>
      <w:numFmt w:val="bullet"/>
      <w:lvlText w:val=""/>
      <w:lvlJc w:val="left"/>
      <w:pPr>
        <w:ind w:left="5388" w:hanging="360"/>
      </w:pPr>
      <w:rPr>
        <w:rFonts w:ascii="Symbol" w:hAnsi="Symbol" w:hint="default"/>
      </w:rPr>
    </w:lvl>
    <w:lvl w:ilvl="7" w:tplc="04020003" w:tentative="1">
      <w:start w:val="1"/>
      <w:numFmt w:val="bullet"/>
      <w:lvlText w:val="o"/>
      <w:lvlJc w:val="left"/>
      <w:pPr>
        <w:ind w:left="6108" w:hanging="360"/>
      </w:pPr>
      <w:rPr>
        <w:rFonts w:ascii="Courier New" w:hAnsi="Courier New" w:cs="Courier New" w:hint="default"/>
      </w:rPr>
    </w:lvl>
    <w:lvl w:ilvl="8" w:tplc="04020005" w:tentative="1">
      <w:start w:val="1"/>
      <w:numFmt w:val="bullet"/>
      <w:lvlText w:val=""/>
      <w:lvlJc w:val="left"/>
      <w:pPr>
        <w:ind w:left="6828" w:hanging="360"/>
      </w:pPr>
      <w:rPr>
        <w:rFonts w:ascii="Wingdings" w:hAnsi="Wingdings" w:hint="default"/>
      </w:rPr>
    </w:lvl>
  </w:abstractNum>
  <w:abstractNum w:abstractNumId="20" w15:restartNumberingAfterBreak="0">
    <w:nsid w:val="7B900378"/>
    <w:multiLevelType w:val="hybridMultilevel"/>
    <w:tmpl w:val="641CE738"/>
    <w:lvl w:ilvl="0" w:tplc="F2C6210A">
      <w:start w:val="5"/>
      <w:numFmt w:val="bullet"/>
      <w:lvlText w:val="-"/>
      <w:lvlJc w:val="left"/>
      <w:pPr>
        <w:ind w:left="720"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num w:numId="1">
    <w:abstractNumId w:val="5"/>
  </w:num>
  <w:num w:numId="2">
    <w:abstractNumId w:val="19"/>
  </w:num>
  <w:num w:numId="3">
    <w:abstractNumId w:val="9"/>
  </w:num>
  <w:num w:numId="4">
    <w:abstractNumId w:val="18"/>
  </w:num>
  <w:num w:numId="5">
    <w:abstractNumId w:val="11"/>
  </w:num>
  <w:num w:numId="6">
    <w:abstractNumId w:val="15"/>
  </w:num>
  <w:num w:numId="7">
    <w:abstractNumId w:val="1"/>
  </w:num>
  <w:num w:numId="8">
    <w:abstractNumId w:val="4"/>
  </w:num>
  <w:num w:numId="9">
    <w:abstractNumId w:val="13"/>
  </w:num>
  <w:num w:numId="10">
    <w:abstractNumId w:val="3"/>
  </w:num>
  <w:num w:numId="11">
    <w:abstractNumId w:val="16"/>
  </w:num>
  <w:num w:numId="12">
    <w:abstractNumId w:val="2"/>
  </w:num>
  <w:num w:numId="13">
    <w:abstractNumId w:val="6"/>
  </w:num>
  <w:num w:numId="14">
    <w:abstractNumId w:val="17"/>
  </w:num>
  <w:num w:numId="15">
    <w:abstractNumId w:val="12"/>
  </w:num>
  <w:num w:numId="16">
    <w:abstractNumId w:val="14"/>
  </w:num>
  <w:num w:numId="17">
    <w:abstractNumId w:val="0"/>
  </w:num>
  <w:num w:numId="18">
    <w:abstractNumId w:val="10"/>
  </w:num>
  <w:num w:numId="19">
    <w:abstractNumId w:val="7"/>
  </w:num>
  <w:num w:numId="20">
    <w:abstractNumId w:val="20"/>
  </w:num>
  <w:num w:numId="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DE1FAE"/>
    <w:rsid w:val="00007DDC"/>
    <w:rsid w:val="0001439E"/>
    <w:rsid w:val="00025406"/>
    <w:rsid w:val="0002727B"/>
    <w:rsid w:val="00030F8A"/>
    <w:rsid w:val="0003458A"/>
    <w:rsid w:val="000350C5"/>
    <w:rsid w:val="00036C64"/>
    <w:rsid w:val="00045228"/>
    <w:rsid w:val="0006069C"/>
    <w:rsid w:val="000610F1"/>
    <w:rsid w:val="00063CA1"/>
    <w:rsid w:val="0007072B"/>
    <w:rsid w:val="00072959"/>
    <w:rsid w:val="00082F2B"/>
    <w:rsid w:val="000844A5"/>
    <w:rsid w:val="00084EE2"/>
    <w:rsid w:val="000854F1"/>
    <w:rsid w:val="0008587A"/>
    <w:rsid w:val="0009040F"/>
    <w:rsid w:val="000908A4"/>
    <w:rsid w:val="00093216"/>
    <w:rsid w:val="00097432"/>
    <w:rsid w:val="000A28EB"/>
    <w:rsid w:val="000A7887"/>
    <w:rsid w:val="000B6361"/>
    <w:rsid w:val="000D0588"/>
    <w:rsid w:val="000D41EE"/>
    <w:rsid w:val="000D6575"/>
    <w:rsid w:val="000E2FBA"/>
    <w:rsid w:val="000E5E38"/>
    <w:rsid w:val="000E6D36"/>
    <w:rsid w:val="00101CF4"/>
    <w:rsid w:val="00103AC8"/>
    <w:rsid w:val="00111D57"/>
    <w:rsid w:val="00114580"/>
    <w:rsid w:val="0011518D"/>
    <w:rsid w:val="00117E2C"/>
    <w:rsid w:val="0012000A"/>
    <w:rsid w:val="00132DF6"/>
    <w:rsid w:val="00137AAC"/>
    <w:rsid w:val="00140CB7"/>
    <w:rsid w:val="00147AF4"/>
    <w:rsid w:val="00151D66"/>
    <w:rsid w:val="00153061"/>
    <w:rsid w:val="00154C9F"/>
    <w:rsid w:val="0015751B"/>
    <w:rsid w:val="001663A5"/>
    <w:rsid w:val="001731E7"/>
    <w:rsid w:val="00174BAB"/>
    <w:rsid w:val="001A0229"/>
    <w:rsid w:val="001A111A"/>
    <w:rsid w:val="001A27B0"/>
    <w:rsid w:val="001A2A4C"/>
    <w:rsid w:val="001A2C74"/>
    <w:rsid w:val="001A54E4"/>
    <w:rsid w:val="001B23AF"/>
    <w:rsid w:val="001B7CD6"/>
    <w:rsid w:val="001C097A"/>
    <w:rsid w:val="001C3DDB"/>
    <w:rsid w:val="001E1192"/>
    <w:rsid w:val="001E6351"/>
    <w:rsid w:val="001E65F8"/>
    <w:rsid w:val="001F4189"/>
    <w:rsid w:val="001F729C"/>
    <w:rsid w:val="001F7659"/>
    <w:rsid w:val="002008A8"/>
    <w:rsid w:val="0020397B"/>
    <w:rsid w:val="002108D1"/>
    <w:rsid w:val="00212BD5"/>
    <w:rsid w:val="002131BF"/>
    <w:rsid w:val="00223146"/>
    <w:rsid w:val="00233EFA"/>
    <w:rsid w:val="00236807"/>
    <w:rsid w:val="00237197"/>
    <w:rsid w:val="0024073B"/>
    <w:rsid w:val="00241F46"/>
    <w:rsid w:val="00246ED5"/>
    <w:rsid w:val="00251A99"/>
    <w:rsid w:val="0026335B"/>
    <w:rsid w:val="00282BAB"/>
    <w:rsid w:val="00285F1F"/>
    <w:rsid w:val="00286315"/>
    <w:rsid w:val="00286809"/>
    <w:rsid w:val="00290E3F"/>
    <w:rsid w:val="0029643B"/>
    <w:rsid w:val="002A29EC"/>
    <w:rsid w:val="002B38F4"/>
    <w:rsid w:val="002D60C5"/>
    <w:rsid w:val="002F1529"/>
    <w:rsid w:val="002F5270"/>
    <w:rsid w:val="002F7C09"/>
    <w:rsid w:val="002F7F09"/>
    <w:rsid w:val="003062DA"/>
    <w:rsid w:val="0031394A"/>
    <w:rsid w:val="003207DE"/>
    <w:rsid w:val="003239FF"/>
    <w:rsid w:val="0032667F"/>
    <w:rsid w:val="0033211E"/>
    <w:rsid w:val="00341303"/>
    <w:rsid w:val="00341FB4"/>
    <w:rsid w:val="00343ECF"/>
    <w:rsid w:val="003523B0"/>
    <w:rsid w:val="00357DFA"/>
    <w:rsid w:val="0036256E"/>
    <w:rsid w:val="0036629C"/>
    <w:rsid w:val="003672F2"/>
    <w:rsid w:val="003719B0"/>
    <w:rsid w:val="0037486C"/>
    <w:rsid w:val="00381EA8"/>
    <w:rsid w:val="0038216C"/>
    <w:rsid w:val="00383AFA"/>
    <w:rsid w:val="00390C1E"/>
    <w:rsid w:val="00392E0A"/>
    <w:rsid w:val="003A02E9"/>
    <w:rsid w:val="003A18D7"/>
    <w:rsid w:val="003A1B21"/>
    <w:rsid w:val="003A3498"/>
    <w:rsid w:val="003A694D"/>
    <w:rsid w:val="003B1936"/>
    <w:rsid w:val="003B41E2"/>
    <w:rsid w:val="003B71BD"/>
    <w:rsid w:val="003B7430"/>
    <w:rsid w:val="003E02FD"/>
    <w:rsid w:val="003E61B6"/>
    <w:rsid w:val="003E7AD4"/>
    <w:rsid w:val="003F3855"/>
    <w:rsid w:val="00404C0F"/>
    <w:rsid w:val="0040556D"/>
    <w:rsid w:val="00405575"/>
    <w:rsid w:val="0041462E"/>
    <w:rsid w:val="00424CD5"/>
    <w:rsid w:val="00440226"/>
    <w:rsid w:val="0044144C"/>
    <w:rsid w:val="004526D2"/>
    <w:rsid w:val="004613CC"/>
    <w:rsid w:val="00464B91"/>
    <w:rsid w:val="004767E3"/>
    <w:rsid w:val="004804FF"/>
    <w:rsid w:val="00491116"/>
    <w:rsid w:val="004913C6"/>
    <w:rsid w:val="00492C95"/>
    <w:rsid w:val="004A0131"/>
    <w:rsid w:val="004A0FAB"/>
    <w:rsid w:val="004A206E"/>
    <w:rsid w:val="004A36BF"/>
    <w:rsid w:val="004B3345"/>
    <w:rsid w:val="004B345B"/>
    <w:rsid w:val="004C2355"/>
    <w:rsid w:val="004C7E9E"/>
    <w:rsid w:val="004D3F90"/>
    <w:rsid w:val="004D7B20"/>
    <w:rsid w:val="004E77B3"/>
    <w:rsid w:val="0050145C"/>
    <w:rsid w:val="00517B5A"/>
    <w:rsid w:val="00520082"/>
    <w:rsid w:val="00522BF4"/>
    <w:rsid w:val="00541A5B"/>
    <w:rsid w:val="005438C8"/>
    <w:rsid w:val="005438CF"/>
    <w:rsid w:val="005462BA"/>
    <w:rsid w:val="00553618"/>
    <w:rsid w:val="00555626"/>
    <w:rsid w:val="00555934"/>
    <w:rsid w:val="00563959"/>
    <w:rsid w:val="005640FE"/>
    <w:rsid w:val="00572D4C"/>
    <w:rsid w:val="0057698A"/>
    <w:rsid w:val="0058002F"/>
    <w:rsid w:val="00583A15"/>
    <w:rsid w:val="005851CF"/>
    <w:rsid w:val="0059610C"/>
    <w:rsid w:val="005A70AD"/>
    <w:rsid w:val="005B1BF3"/>
    <w:rsid w:val="005E0AA6"/>
    <w:rsid w:val="005E11EF"/>
    <w:rsid w:val="005E3279"/>
    <w:rsid w:val="00617106"/>
    <w:rsid w:val="00621DE9"/>
    <w:rsid w:val="00627C71"/>
    <w:rsid w:val="0065464D"/>
    <w:rsid w:val="00674F9F"/>
    <w:rsid w:val="00681EF4"/>
    <w:rsid w:val="00684DC1"/>
    <w:rsid w:val="00685FDA"/>
    <w:rsid w:val="00693097"/>
    <w:rsid w:val="006A21A4"/>
    <w:rsid w:val="006B2199"/>
    <w:rsid w:val="006B302C"/>
    <w:rsid w:val="006C4B57"/>
    <w:rsid w:val="006D5122"/>
    <w:rsid w:val="006D5763"/>
    <w:rsid w:val="00707150"/>
    <w:rsid w:val="00716BB0"/>
    <w:rsid w:val="00722B24"/>
    <w:rsid w:val="007301BC"/>
    <w:rsid w:val="00731E08"/>
    <w:rsid w:val="00737C7F"/>
    <w:rsid w:val="007425ED"/>
    <w:rsid w:val="007437EB"/>
    <w:rsid w:val="00750752"/>
    <w:rsid w:val="00752CF5"/>
    <w:rsid w:val="0075651A"/>
    <w:rsid w:val="00783CF6"/>
    <w:rsid w:val="007904D4"/>
    <w:rsid w:val="007941E3"/>
    <w:rsid w:val="007A29B0"/>
    <w:rsid w:val="007A7B4D"/>
    <w:rsid w:val="007B23D3"/>
    <w:rsid w:val="007C18E0"/>
    <w:rsid w:val="007C4738"/>
    <w:rsid w:val="007D4039"/>
    <w:rsid w:val="007D5268"/>
    <w:rsid w:val="007D5342"/>
    <w:rsid w:val="007D5AD9"/>
    <w:rsid w:val="007F102E"/>
    <w:rsid w:val="007F237C"/>
    <w:rsid w:val="007F5976"/>
    <w:rsid w:val="0080023A"/>
    <w:rsid w:val="0080049D"/>
    <w:rsid w:val="008017D3"/>
    <w:rsid w:val="00814751"/>
    <w:rsid w:val="00815CD4"/>
    <w:rsid w:val="00821803"/>
    <w:rsid w:val="00826CF9"/>
    <w:rsid w:val="00827155"/>
    <w:rsid w:val="00831355"/>
    <w:rsid w:val="00833E27"/>
    <w:rsid w:val="00834665"/>
    <w:rsid w:val="0085303B"/>
    <w:rsid w:val="0085413F"/>
    <w:rsid w:val="00854E64"/>
    <w:rsid w:val="008575CD"/>
    <w:rsid w:val="00866DCA"/>
    <w:rsid w:val="00875113"/>
    <w:rsid w:val="00877C6D"/>
    <w:rsid w:val="008825FC"/>
    <w:rsid w:val="00885C7D"/>
    <w:rsid w:val="00895069"/>
    <w:rsid w:val="008A4B95"/>
    <w:rsid w:val="008A7040"/>
    <w:rsid w:val="008B7026"/>
    <w:rsid w:val="008B7FCC"/>
    <w:rsid w:val="008C4F95"/>
    <w:rsid w:val="008D12AF"/>
    <w:rsid w:val="008D1BE7"/>
    <w:rsid w:val="008D4468"/>
    <w:rsid w:val="008D4887"/>
    <w:rsid w:val="008D5C29"/>
    <w:rsid w:val="008E0EA1"/>
    <w:rsid w:val="008F3A35"/>
    <w:rsid w:val="008F76F6"/>
    <w:rsid w:val="008F7CCF"/>
    <w:rsid w:val="009015B2"/>
    <w:rsid w:val="0091332E"/>
    <w:rsid w:val="00915F24"/>
    <w:rsid w:val="00924A2B"/>
    <w:rsid w:val="009261E9"/>
    <w:rsid w:val="009327F2"/>
    <w:rsid w:val="00934070"/>
    <w:rsid w:val="00940F7C"/>
    <w:rsid w:val="00944EAD"/>
    <w:rsid w:val="009508CA"/>
    <w:rsid w:val="00951108"/>
    <w:rsid w:val="00961ABC"/>
    <w:rsid w:val="00962B26"/>
    <w:rsid w:val="0096500D"/>
    <w:rsid w:val="00972B13"/>
    <w:rsid w:val="009807B8"/>
    <w:rsid w:val="009848FE"/>
    <w:rsid w:val="00984A64"/>
    <w:rsid w:val="00990F23"/>
    <w:rsid w:val="009923B0"/>
    <w:rsid w:val="009928D7"/>
    <w:rsid w:val="009A01DA"/>
    <w:rsid w:val="009A6223"/>
    <w:rsid w:val="009B696F"/>
    <w:rsid w:val="009D0A63"/>
    <w:rsid w:val="009D797D"/>
    <w:rsid w:val="009E1A7F"/>
    <w:rsid w:val="009E333F"/>
    <w:rsid w:val="009E4AD2"/>
    <w:rsid w:val="009E6DCE"/>
    <w:rsid w:val="009F0A00"/>
    <w:rsid w:val="009F3F6E"/>
    <w:rsid w:val="009F7984"/>
    <w:rsid w:val="00A00746"/>
    <w:rsid w:val="00A15EAB"/>
    <w:rsid w:val="00A41EEE"/>
    <w:rsid w:val="00A60BEB"/>
    <w:rsid w:val="00A61B2E"/>
    <w:rsid w:val="00A655AF"/>
    <w:rsid w:val="00A70FFD"/>
    <w:rsid w:val="00A74229"/>
    <w:rsid w:val="00A76280"/>
    <w:rsid w:val="00A8092F"/>
    <w:rsid w:val="00A82EDD"/>
    <w:rsid w:val="00A84B31"/>
    <w:rsid w:val="00AA0D24"/>
    <w:rsid w:val="00AC0C9C"/>
    <w:rsid w:val="00AC3717"/>
    <w:rsid w:val="00AC4BD9"/>
    <w:rsid w:val="00AC679B"/>
    <w:rsid w:val="00AD5742"/>
    <w:rsid w:val="00AD6EB0"/>
    <w:rsid w:val="00AE54A1"/>
    <w:rsid w:val="00AF0F80"/>
    <w:rsid w:val="00AF1470"/>
    <w:rsid w:val="00AF572A"/>
    <w:rsid w:val="00AF75BD"/>
    <w:rsid w:val="00AF7909"/>
    <w:rsid w:val="00B02BF9"/>
    <w:rsid w:val="00B22BA1"/>
    <w:rsid w:val="00B253C0"/>
    <w:rsid w:val="00B32954"/>
    <w:rsid w:val="00B35144"/>
    <w:rsid w:val="00B438F4"/>
    <w:rsid w:val="00B47B0C"/>
    <w:rsid w:val="00B50785"/>
    <w:rsid w:val="00B5163A"/>
    <w:rsid w:val="00B60205"/>
    <w:rsid w:val="00B606AD"/>
    <w:rsid w:val="00B63637"/>
    <w:rsid w:val="00B677F9"/>
    <w:rsid w:val="00B74FBB"/>
    <w:rsid w:val="00B91ADD"/>
    <w:rsid w:val="00B93899"/>
    <w:rsid w:val="00BA1857"/>
    <w:rsid w:val="00BA19B3"/>
    <w:rsid w:val="00BA1E84"/>
    <w:rsid w:val="00BA30C8"/>
    <w:rsid w:val="00BA4AB5"/>
    <w:rsid w:val="00BA7E56"/>
    <w:rsid w:val="00BB76FF"/>
    <w:rsid w:val="00BC23AC"/>
    <w:rsid w:val="00BC44A0"/>
    <w:rsid w:val="00BC7D98"/>
    <w:rsid w:val="00BD7DA9"/>
    <w:rsid w:val="00BE5A06"/>
    <w:rsid w:val="00BF1DD8"/>
    <w:rsid w:val="00C06173"/>
    <w:rsid w:val="00C06418"/>
    <w:rsid w:val="00C07EDF"/>
    <w:rsid w:val="00C105D5"/>
    <w:rsid w:val="00C10A58"/>
    <w:rsid w:val="00C136F6"/>
    <w:rsid w:val="00C167FA"/>
    <w:rsid w:val="00C16902"/>
    <w:rsid w:val="00C24CD8"/>
    <w:rsid w:val="00C4101C"/>
    <w:rsid w:val="00C413E6"/>
    <w:rsid w:val="00C43B28"/>
    <w:rsid w:val="00C53791"/>
    <w:rsid w:val="00C555F6"/>
    <w:rsid w:val="00C56406"/>
    <w:rsid w:val="00C61B54"/>
    <w:rsid w:val="00C64E7F"/>
    <w:rsid w:val="00C67C2D"/>
    <w:rsid w:val="00C80A39"/>
    <w:rsid w:val="00C818D5"/>
    <w:rsid w:val="00C81EBE"/>
    <w:rsid w:val="00C87932"/>
    <w:rsid w:val="00C92372"/>
    <w:rsid w:val="00C93F17"/>
    <w:rsid w:val="00CA3CC5"/>
    <w:rsid w:val="00CA715D"/>
    <w:rsid w:val="00CC0FC5"/>
    <w:rsid w:val="00CE14D7"/>
    <w:rsid w:val="00D14198"/>
    <w:rsid w:val="00D14247"/>
    <w:rsid w:val="00D14613"/>
    <w:rsid w:val="00D24C1A"/>
    <w:rsid w:val="00D30EE2"/>
    <w:rsid w:val="00D31F74"/>
    <w:rsid w:val="00D322C7"/>
    <w:rsid w:val="00D35B5C"/>
    <w:rsid w:val="00D37CAF"/>
    <w:rsid w:val="00D41736"/>
    <w:rsid w:val="00D42328"/>
    <w:rsid w:val="00D507B3"/>
    <w:rsid w:val="00D55486"/>
    <w:rsid w:val="00D645E6"/>
    <w:rsid w:val="00D67B13"/>
    <w:rsid w:val="00D70403"/>
    <w:rsid w:val="00D711A8"/>
    <w:rsid w:val="00D82FB4"/>
    <w:rsid w:val="00DA42F9"/>
    <w:rsid w:val="00DB4884"/>
    <w:rsid w:val="00DC315E"/>
    <w:rsid w:val="00DC4471"/>
    <w:rsid w:val="00DC5282"/>
    <w:rsid w:val="00DD03FB"/>
    <w:rsid w:val="00DD19C8"/>
    <w:rsid w:val="00DD698A"/>
    <w:rsid w:val="00DE1FAE"/>
    <w:rsid w:val="00DE3ED7"/>
    <w:rsid w:val="00DE4293"/>
    <w:rsid w:val="00DE7FE6"/>
    <w:rsid w:val="00DF3DB7"/>
    <w:rsid w:val="00DF4C5F"/>
    <w:rsid w:val="00E06A25"/>
    <w:rsid w:val="00E15C76"/>
    <w:rsid w:val="00E2196D"/>
    <w:rsid w:val="00E43F4A"/>
    <w:rsid w:val="00E57048"/>
    <w:rsid w:val="00E60457"/>
    <w:rsid w:val="00E64520"/>
    <w:rsid w:val="00E70F67"/>
    <w:rsid w:val="00E807BD"/>
    <w:rsid w:val="00E82E7A"/>
    <w:rsid w:val="00E838CF"/>
    <w:rsid w:val="00E900AF"/>
    <w:rsid w:val="00E900C3"/>
    <w:rsid w:val="00E912B5"/>
    <w:rsid w:val="00E9469A"/>
    <w:rsid w:val="00EA0DED"/>
    <w:rsid w:val="00EB1F24"/>
    <w:rsid w:val="00EB43F2"/>
    <w:rsid w:val="00EB55B1"/>
    <w:rsid w:val="00EB5FE4"/>
    <w:rsid w:val="00EC0891"/>
    <w:rsid w:val="00EC2B14"/>
    <w:rsid w:val="00ED02C1"/>
    <w:rsid w:val="00ED2D6C"/>
    <w:rsid w:val="00ED4523"/>
    <w:rsid w:val="00EF2C4D"/>
    <w:rsid w:val="00EF74F1"/>
    <w:rsid w:val="00F01D63"/>
    <w:rsid w:val="00F0244B"/>
    <w:rsid w:val="00F04939"/>
    <w:rsid w:val="00F066A5"/>
    <w:rsid w:val="00F22B1D"/>
    <w:rsid w:val="00F26DEF"/>
    <w:rsid w:val="00F30C3B"/>
    <w:rsid w:val="00F31613"/>
    <w:rsid w:val="00F35009"/>
    <w:rsid w:val="00F4398D"/>
    <w:rsid w:val="00F4539A"/>
    <w:rsid w:val="00F47516"/>
    <w:rsid w:val="00F47CFB"/>
    <w:rsid w:val="00F52B73"/>
    <w:rsid w:val="00F54EDB"/>
    <w:rsid w:val="00F55CD2"/>
    <w:rsid w:val="00F67FC1"/>
    <w:rsid w:val="00F71FE6"/>
    <w:rsid w:val="00F9294B"/>
    <w:rsid w:val="00FA0163"/>
    <w:rsid w:val="00FA3984"/>
    <w:rsid w:val="00FA5920"/>
    <w:rsid w:val="00FA687B"/>
    <w:rsid w:val="00FC16A3"/>
    <w:rsid w:val="00FE4421"/>
    <w:rsid w:val="00FE5EFA"/>
    <w:rsid w:val="00FF3971"/>
    <w:rsid w:val="00FF5F02"/>
    <w:rsid w:val="00FF6ACA"/>
    <w:rsid w:val="00FF708B"/>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F386CE"/>
  <w15:docId w15:val="{9060E957-2CDD-4E9D-ACD0-5CEA833E24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E1FAE"/>
    <w:rPr>
      <w:rFonts w:ascii="Calibri" w:eastAsia="Calibri" w:hAnsi="Calibri" w:cs="Times New Roman"/>
    </w:rPr>
  </w:style>
  <w:style w:type="paragraph" w:styleId="2">
    <w:name w:val="heading 2"/>
    <w:basedOn w:val="a"/>
    <w:next w:val="a"/>
    <w:link w:val="20"/>
    <w:qFormat/>
    <w:rsid w:val="00BF1DD8"/>
    <w:pPr>
      <w:keepNext/>
      <w:overflowPunct w:val="0"/>
      <w:autoSpaceDE w:val="0"/>
      <w:autoSpaceDN w:val="0"/>
      <w:adjustRightInd w:val="0"/>
      <w:spacing w:after="0" w:line="240" w:lineRule="auto"/>
      <w:jc w:val="right"/>
      <w:textAlignment w:val="baseline"/>
      <w:outlineLvl w:val="1"/>
    </w:pPr>
    <w:rPr>
      <w:rFonts w:ascii="Times New Roman" w:eastAsia="Times New Roman" w:hAnsi="Times New Roman"/>
      <w:sz w:val="20"/>
      <w:szCs w:val="20"/>
      <w:u w:val="single"/>
    </w:rPr>
  </w:style>
  <w:style w:type="paragraph" w:styleId="3">
    <w:name w:val="heading 3"/>
    <w:basedOn w:val="a"/>
    <w:next w:val="a"/>
    <w:link w:val="30"/>
    <w:uiPriority w:val="9"/>
    <w:semiHidden/>
    <w:unhideWhenUsed/>
    <w:qFormat/>
    <w:rsid w:val="00A61B2E"/>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A61B2E"/>
    <w:pPr>
      <w:keepNext/>
      <w:keepLines/>
      <w:spacing w:before="200" w:after="0"/>
      <w:outlineLvl w:val="3"/>
    </w:pPr>
    <w:rPr>
      <w:rFonts w:asciiTheme="majorHAnsi" w:eastAsiaTheme="majorEastAsia" w:hAnsiTheme="majorHAnsi" w:cstheme="majorBidi"/>
      <w:b/>
      <w:bCs/>
      <w:i/>
      <w:iCs/>
      <w:color w:val="4F81BD" w:themeColor="accent1"/>
    </w:rPr>
  </w:style>
  <w:style w:type="paragraph" w:styleId="6">
    <w:name w:val="heading 6"/>
    <w:basedOn w:val="a"/>
    <w:next w:val="a"/>
    <w:link w:val="60"/>
    <w:uiPriority w:val="9"/>
    <w:unhideWhenUsed/>
    <w:qFormat/>
    <w:rsid w:val="00084EE2"/>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DE1FAE"/>
    <w:pPr>
      <w:spacing w:before="100" w:beforeAutospacing="1" w:after="100" w:afterAutospacing="1" w:line="240" w:lineRule="auto"/>
    </w:pPr>
    <w:rPr>
      <w:rFonts w:ascii="Times New Roman" w:eastAsia="Times New Roman" w:hAnsi="Times New Roman"/>
      <w:sz w:val="24"/>
      <w:szCs w:val="24"/>
      <w:lang w:eastAsia="bg-BG"/>
    </w:rPr>
  </w:style>
  <w:style w:type="character" w:styleId="a4">
    <w:name w:val="Hyperlink"/>
    <w:basedOn w:val="a0"/>
    <w:uiPriority w:val="99"/>
    <w:unhideWhenUsed/>
    <w:rsid w:val="00DE1FAE"/>
    <w:rPr>
      <w:color w:val="0000FF"/>
      <w:u w:val="single"/>
    </w:rPr>
  </w:style>
  <w:style w:type="paragraph" w:styleId="a5">
    <w:name w:val="List Paragraph"/>
    <w:basedOn w:val="a"/>
    <w:uiPriority w:val="34"/>
    <w:qFormat/>
    <w:rsid w:val="00DE1FAE"/>
    <w:pPr>
      <w:ind w:left="720"/>
      <w:contextualSpacing/>
    </w:pPr>
  </w:style>
  <w:style w:type="paragraph" w:styleId="a6">
    <w:name w:val="Body Text"/>
    <w:basedOn w:val="a"/>
    <w:link w:val="a7"/>
    <w:uiPriority w:val="99"/>
    <w:rsid w:val="00DE1FAE"/>
    <w:pPr>
      <w:overflowPunct w:val="0"/>
      <w:autoSpaceDE w:val="0"/>
      <w:autoSpaceDN w:val="0"/>
      <w:adjustRightInd w:val="0"/>
      <w:spacing w:after="0" w:line="240" w:lineRule="auto"/>
      <w:jc w:val="both"/>
      <w:textAlignment w:val="baseline"/>
    </w:pPr>
    <w:rPr>
      <w:rFonts w:ascii="Times New Roman" w:eastAsia="Times New Roman" w:hAnsi="Times New Roman"/>
      <w:sz w:val="20"/>
      <w:szCs w:val="20"/>
    </w:rPr>
  </w:style>
  <w:style w:type="character" w:customStyle="1" w:styleId="a7">
    <w:name w:val="Основен текст Знак"/>
    <w:basedOn w:val="a0"/>
    <w:link w:val="a6"/>
    <w:uiPriority w:val="99"/>
    <w:rsid w:val="00DE1FAE"/>
    <w:rPr>
      <w:rFonts w:ascii="Times New Roman" w:eastAsia="Times New Roman" w:hAnsi="Times New Roman" w:cs="Times New Roman"/>
      <w:sz w:val="20"/>
      <w:szCs w:val="20"/>
    </w:rPr>
  </w:style>
  <w:style w:type="paragraph" w:customStyle="1" w:styleId="Default">
    <w:name w:val="Default"/>
    <w:rsid w:val="00DE1FAE"/>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a8">
    <w:name w:val="Strong"/>
    <w:basedOn w:val="a0"/>
    <w:uiPriority w:val="22"/>
    <w:qFormat/>
    <w:rsid w:val="00DE1FAE"/>
    <w:rPr>
      <w:b/>
      <w:bCs/>
    </w:rPr>
  </w:style>
  <w:style w:type="character" w:styleId="a9">
    <w:name w:val="Emphasis"/>
    <w:basedOn w:val="a0"/>
    <w:uiPriority w:val="20"/>
    <w:qFormat/>
    <w:rsid w:val="00DE1FAE"/>
    <w:rPr>
      <w:i/>
      <w:iCs/>
    </w:rPr>
  </w:style>
  <w:style w:type="paragraph" w:styleId="aa">
    <w:name w:val="Balloon Text"/>
    <w:basedOn w:val="a"/>
    <w:link w:val="ab"/>
    <w:uiPriority w:val="99"/>
    <w:semiHidden/>
    <w:unhideWhenUsed/>
    <w:rsid w:val="00DE1FAE"/>
    <w:pPr>
      <w:spacing w:after="0" w:line="240" w:lineRule="auto"/>
    </w:pPr>
    <w:rPr>
      <w:rFonts w:ascii="Tahoma" w:hAnsi="Tahoma" w:cs="Tahoma"/>
      <w:sz w:val="16"/>
      <w:szCs w:val="16"/>
    </w:rPr>
  </w:style>
  <w:style w:type="character" w:customStyle="1" w:styleId="ab">
    <w:name w:val="Изнесен текст Знак"/>
    <w:basedOn w:val="a0"/>
    <w:link w:val="aa"/>
    <w:uiPriority w:val="99"/>
    <w:semiHidden/>
    <w:rsid w:val="00DE1FAE"/>
    <w:rPr>
      <w:rFonts w:ascii="Tahoma" w:eastAsia="Calibri" w:hAnsi="Tahoma" w:cs="Tahoma"/>
      <w:sz w:val="16"/>
      <w:szCs w:val="16"/>
    </w:rPr>
  </w:style>
  <w:style w:type="character" w:customStyle="1" w:styleId="20">
    <w:name w:val="Заглавие 2 Знак"/>
    <w:basedOn w:val="a0"/>
    <w:link w:val="2"/>
    <w:rsid w:val="00BF1DD8"/>
    <w:rPr>
      <w:rFonts w:ascii="Times New Roman" w:eastAsia="Times New Roman" w:hAnsi="Times New Roman" w:cs="Times New Roman"/>
      <w:sz w:val="20"/>
      <w:szCs w:val="20"/>
      <w:u w:val="single"/>
    </w:rPr>
  </w:style>
  <w:style w:type="paragraph" w:styleId="31">
    <w:name w:val="Body Text 3"/>
    <w:basedOn w:val="a"/>
    <w:link w:val="32"/>
    <w:uiPriority w:val="99"/>
    <w:unhideWhenUsed/>
    <w:rsid w:val="004804FF"/>
    <w:pPr>
      <w:spacing w:after="120"/>
    </w:pPr>
    <w:rPr>
      <w:sz w:val="16"/>
      <w:szCs w:val="16"/>
    </w:rPr>
  </w:style>
  <w:style w:type="character" w:customStyle="1" w:styleId="32">
    <w:name w:val="Основен текст 3 Знак"/>
    <w:basedOn w:val="a0"/>
    <w:link w:val="31"/>
    <w:uiPriority w:val="99"/>
    <w:rsid w:val="004804FF"/>
    <w:rPr>
      <w:rFonts w:ascii="Calibri" w:eastAsia="Calibri" w:hAnsi="Calibri" w:cs="Times New Roman"/>
      <w:sz w:val="16"/>
      <w:szCs w:val="16"/>
    </w:rPr>
  </w:style>
  <w:style w:type="character" w:customStyle="1" w:styleId="Bodytext">
    <w:name w:val="Body text_"/>
    <w:basedOn w:val="a0"/>
    <w:link w:val="1"/>
    <w:rsid w:val="00236807"/>
    <w:rPr>
      <w:rFonts w:ascii="Arial" w:eastAsia="Arial" w:hAnsi="Arial" w:cs="Arial"/>
      <w:spacing w:val="1"/>
      <w:sz w:val="21"/>
      <w:szCs w:val="21"/>
      <w:shd w:val="clear" w:color="auto" w:fill="FFFFFF"/>
    </w:rPr>
  </w:style>
  <w:style w:type="paragraph" w:customStyle="1" w:styleId="1">
    <w:name w:val="Основен текст1"/>
    <w:basedOn w:val="a"/>
    <w:link w:val="Bodytext"/>
    <w:rsid w:val="00236807"/>
    <w:pPr>
      <w:widowControl w:val="0"/>
      <w:shd w:val="clear" w:color="auto" w:fill="FFFFFF"/>
      <w:spacing w:before="780" w:after="660" w:line="317" w:lineRule="exact"/>
      <w:ind w:hanging="580"/>
      <w:jc w:val="both"/>
    </w:pPr>
    <w:rPr>
      <w:rFonts w:ascii="Arial" w:eastAsia="Arial" w:hAnsi="Arial" w:cs="Arial"/>
      <w:spacing w:val="1"/>
      <w:sz w:val="21"/>
      <w:szCs w:val="21"/>
    </w:rPr>
  </w:style>
  <w:style w:type="character" w:customStyle="1" w:styleId="ac">
    <w:name w:val="Основен текст_"/>
    <w:link w:val="13"/>
    <w:rsid w:val="00A15EAB"/>
    <w:rPr>
      <w:spacing w:val="2"/>
      <w:sz w:val="21"/>
      <w:szCs w:val="21"/>
      <w:shd w:val="clear" w:color="auto" w:fill="FFFFFF"/>
    </w:rPr>
  </w:style>
  <w:style w:type="paragraph" w:customStyle="1" w:styleId="13">
    <w:name w:val="Основен текст13"/>
    <w:basedOn w:val="a"/>
    <w:link w:val="ac"/>
    <w:rsid w:val="00A15EAB"/>
    <w:pPr>
      <w:shd w:val="clear" w:color="auto" w:fill="FFFFFF"/>
      <w:spacing w:before="660" w:after="480" w:line="0" w:lineRule="atLeast"/>
      <w:ind w:hanging="980"/>
    </w:pPr>
    <w:rPr>
      <w:rFonts w:asciiTheme="minorHAnsi" w:eastAsiaTheme="minorHAnsi" w:hAnsiTheme="minorHAnsi" w:cstheme="minorBidi"/>
      <w:spacing w:val="2"/>
      <w:sz w:val="21"/>
      <w:szCs w:val="21"/>
    </w:rPr>
  </w:style>
  <w:style w:type="paragraph" w:customStyle="1" w:styleId="10">
    <w:name w:val="Заглавие1"/>
    <w:basedOn w:val="a"/>
    <w:rsid w:val="00EB55B1"/>
    <w:pPr>
      <w:spacing w:before="100" w:beforeAutospacing="1" w:after="100" w:afterAutospacing="1" w:line="240" w:lineRule="auto"/>
    </w:pPr>
    <w:rPr>
      <w:rFonts w:ascii="Times New Roman" w:eastAsia="Times New Roman" w:hAnsi="Times New Roman"/>
      <w:sz w:val="24"/>
      <w:szCs w:val="24"/>
      <w:lang w:eastAsia="bg-BG"/>
    </w:rPr>
  </w:style>
  <w:style w:type="paragraph" w:styleId="ad">
    <w:name w:val="Body Text Indent"/>
    <w:basedOn w:val="a"/>
    <w:link w:val="ae"/>
    <w:uiPriority w:val="99"/>
    <w:unhideWhenUsed/>
    <w:rsid w:val="003B41E2"/>
    <w:pPr>
      <w:spacing w:after="120"/>
      <w:ind w:left="283"/>
    </w:pPr>
    <w:rPr>
      <w:rFonts w:asciiTheme="minorHAnsi" w:eastAsiaTheme="minorHAnsi" w:hAnsiTheme="minorHAnsi" w:cstheme="minorBidi"/>
    </w:rPr>
  </w:style>
  <w:style w:type="character" w:customStyle="1" w:styleId="ae">
    <w:name w:val="Основен текст с отстъп Знак"/>
    <w:basedOn w:val="a0"/>
    <w:link w:val="ad"/>
    <w:uiPriority w:val="99"/>
    <w:rsid w:val="003B41E2"/>
  </w:style>
  <w:style w:type="paragraph" w:styleId="af">
    <w:name w:val="header"/>
    <w:basedOn w:val="a"/>
    <w:link w:val="af0"/>
    <w:uiPriority w:val="99"/>
    <w:semiHidden/>
    <w:unhideWhenUsed/>
    <w:rsid w:val="00731E08"/>
    <w:pPr>
      <w:tabs>
        <w:tab w:val="center" w:pos="4536"/>
        <w:tab w:val="right" w:pos="9072"/>
      </w:tabs>
      <w:spacing w:after="0" w:line="240" w:lineRule="auto"/>
    </w:pPr>
  </w:style>
  <w:style w:type="character" w:customStyle="1" w:styleId="af0">
    <w:name w:val="Горен колонтитул Знак"/>
    <w:basedOn w:val="a0"/>
    <w:link w:val="af"/>
    <w:uiPriority w:val="99"/>
    <w:semiHidden/>
    <w:rsid w:val="00731E08"/>
    <w:rPr>
      <w:rFonts w:ascii="Calibri" w:eastAsia="Calibri" w:hAnsi="Calibri" w:cs="Times New Roman"/>
    </w:rPr>
  </w:style>
  <w:style w:type="paragraph" w:styleId="af1">
    <w:name w:val="footer"/>
    <w:basedOn w:val="a"/>
    <w:link w:val="af2"/>
    <w:uiPriority w:val="99"/>
    <w:unhideWhenUsed/>
    <w:rsid w:val="00731E08"/>
    <w:pPr>
      <w:tabs>
        <w:tab w:val="center" w:pos="4536"/>
        <w:tab w:val="right" w:pos="9072"/>
      </w:tabs>
      <w:spacing w:after="0" w:line="240" w:lineRule="auto"/>
    </w:pPr>
  </w:style>
  <w:style w:type="character" w:customStyle="1" w:styleId="af2">
    <w:name w:val="Долен колонтитул Знак"/>
    <w:basedOn w:val="a0"/>
    <w:link w:val="af1"/>
    <w:uiPriority w:val="99"/>
    <w:rsid w:val="00731E08"/>
    <w:rPr>
      <w:rFonts w:ascii="Calibri" w:eastAsia="Calibri" w:hAnsi="Calibri" w:cs="Times New Roman"/>
    </w:rPr>
  </w:style>
  <w:style w:type="character" w:customStyle="1" w:styleId="30">
    <w:name w:val="Заглавие 3 Знак"/>
    <w:basedOn w:val="a0"/>
    <w:link w:val="3"/>
    <w:uiPriority w:val="9"/>
    <w:semiHidden/>
    <w:rsid w:val="00A61B2E"/>
    <w:rPr>
      <w:rFonts w:asciiTheme="majorHAnsi" w:eastAsiaTheme="majorEastAsia" w:hAnsiTheme="majorHAnsi" w:cstheme="majorBidi"/>
      <w:b/>
      <w:bCs/>
      <w:color w:val="4F81BD" w:themeColor="accent1"/>
    </w:rPr>
  </w:style>
  <w:style w:type="character" w:customStyle="1" w:styleId="40">
    <w:name w:val="Заглавие 4 Знак"/>
    <w:basedOn w:val="a0"/>
    <w:link w:val="4"/>
    <w:uiPriority w:val="9"/>
    <w:semiHidden/>
    <w:rsid w:val="00A61B2E"/>
    <w:rPr>
      <w:rFonts w:asciiTheme="majorHAnsi" w:eastAsiaTheme="majorEastAsia" w:hAnsiTheme="majorHAnsi" w:cstheme="majorBidi"/>
      <w:b/>
      <w:bCs/>
      <w:i/>
      <w:iCs/>
      <w:color w:val="4F81BD" w:themeColor="accent1"/>
    </w:rPr>
  </w:style>
  <w:style w:type="character" w:customStyle="1" w:styleId="FontStyle19">
    <w:name w:val="Font Style19"/>
    <w:basedOn w:val="a0"/>
    <w:uiPriority w:val="99"/>
    <w:rsid w:val="00783CF6"/>
    <w:rPr>
      <w:rFonts w:ascii="Times New Roman" w:hAnsi="Times New Roman" w:cs="Times New Roman"/>
      <w:b/>
      <w:bCs/>
      <w:sz w:val="20"/>
      <w:szCs w:val="20"/>
    </w:rPr>
  </w:style>
  <w:style w:type="paragraph" w:styleId="af3">
    <w:name w:val="No Spacing"/>
    <w:uiPriority w:val="1"/>
    <w:qFormat/>
    <w:rsid w:val="0015751B"/>
    <w:pPr>
      <w:spacing w:after="0" w:line="240" w:lineRule="auto"/>
    </w:pPr>
  </w:style>
  <w:style w:type="character" w:customStyle="1" w:styleId="60">
    <w:name w:val="Заглавие 6 Знак"/>
    <w:basedOn w:val="a0"/>
    <w:link w:val="6"/>
    <w:uiPriority w:val="9"/>
    <w:rsid w:val="00084EE2"/>
    <w:rPr>
      <w:rFonts w:asciiTheme="majorHAnsi" w:eastAsiaTheme="majorEastAsia" w:hAnsiTheme="majorHAnsi" w:cstheme="majorBidi"/>
      <w:color w:val="243F60" w:themeColor="accent1" w:themeShade="7F"/>
    </w:rPr>
  </w:style>
  <w:style w:type="character" w:customStyle="1" w:styleId="UnresolvedMention">
    <w:name w:val="Unresolved Mention"/>
    <w:basedOn w:val="a0"/>
    <w:uiPriority w:val="99"/>
    <w:semiHidden/>
    <w:unhideWhenUsed/>
    <w:rsid w:val="00084EE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2164429">
      <w:bodyDiv w:val="1"/>
      <w:marLeft w:val="0"/>
      <w:marRight w:val="0"/>
      <w:marTop w:val="0"/>
      <w:marBottom w:val="0"/>
      <w:divBdr>
        <w:top w:val="none" w:sz="0" w:space="0" w:color="auto"/>
        <w:left w:val="none" w:sz="0" w:space="0" w:color="auto"/>
        <w:bottom w:val="none" w:sz="0" w:space="0" w:color="auto"/>
        <w:right w:val="none" w:sz="0" w:space="0" w:color="auto"/>
      </w:divBdr>
    </w:div>
    <w:div w:id="420764745">
      <w:bodyDiv w:val="1"/>
      <w:marLeft w:val="0"/>
      <w:marRight w:val="0"/>
      <w:marTop w:val="0"/>
      <w:marBottom w:val="0"/>
      <w:divBdr>
        <w:top w:val="none" w:sz="0" w:space="0" w:color="auto"/>
        <w:left w:val="none" w:sz="0" w:space="0" w:color="auto"/>
        <w:bottom w:val="none" w:sz="0" w:space="0" w:color="auto"/>
        <w:right w:val="none" w:sz="0" w:space="0" w:color="auto"/>
      </w:divBdr>
    </w:div>
    <w:div w:id="724332724">
      <w:bodyDiv w:val="1"/>
      <w:marLeft w:val="0"/>
      <w:marRight w:val="0"/>
      <w:marTop w:val="0"/>
      <w:marBottom w:val="0"/>
      <w:divBdr>
        <w:top w:val="none" w:sz="0" w:space="0" w:color="auto"/>
        <w:left w:val="none" w:sz="0" w:space="0" w:color="auto"/>
        <w:bottom w:val="none" w:sz="0" w:space="0" w:color="auto"/>
        <w:right w:val="none" w:sz="0" w:space="0" w:color="auto"/>
      </w:divBdr>
      <w:divsChild>
        <w:div w:id="93869660">
          <w:marLeft w:val="0"/>
          <w:marRight w:val="0"/>
          <w:marTop w:val="0"/>
          <w:marBottom w:val="0"/>
          <w:divBdr>
            <w:top w:val="none" w:sz="0" w:space="0" w:color="auto"/>
            <w:left w:val="none" w:sz="0" w:space="0" w:color="auto"/>
            <w:bottom w:val="none" w:sz="0" w:space="0" w:color="auto"/>
            <w:right w:val="none" w:sz="0" w:space="0" w:color="auto"/>
          </w:divBdr>
        </w:div>
        <w:div w:id="592590599">
          <w:marLeft w:val="0"/>
          <w:marRight w:val="0"/>
          <w:marTop w:val="0"/>
          <w:marBottom w:val="0"/>
          <w:divBdr>
            <w:top w:val="none" w:sz="0" w:space="0" w:color="auto"/>
            <w:left w:val="none" w:sz="0" w:space="0" w:color="auto"/>
            <w:bottom w:val="none" w:sz="0" w:space="0" w:color="auto"/>
            <w:right w:val="none" w:sz="0" w:space="0" w:color="auto"/>
          </w:divBdr>
        </w:div>
        <w:div w:id="1613322720">
          <w:marLeft w:val="0"/>
          <w:marRight w:val="0"/>
          <w:marTop w:val="0"/>
          <w:marBottom w:val="0"/>
          <w:divBdr>
            <w:top w:val="none" w:sz="0" w:space="0" w:color="auto"/>
            <w:left w:val="none" w:sz="0" w:space="0" w:color="auto"/>
            <w:bottom w:val="none" w:sz="0" w:space="0" w:color="auto"/>
            <w:right w:val="none" w:sz="0" w:space="0" w:color="auto"/>
          </w:divBdr>
        </w:div>
      </w:divsChild>
    </w:div>
    <w:div w:id="963383462">
      <w:bodyDiv w:val="1"/>
      <w:marLeft w:val="0"/>
      <w:marRight w:val="0"/>
      <w:marTop w:val="0"/>
      <w:marBottom w:val="0"/>
      <w:divBdr>
        <w:top w:val="none" w:sz="0" w:space="0" w:color="auto"/>
        <w:left w:val="none" w:sz="0" w:space="0" w:color="auto"/>
        <w:bottom w:val="none" w:sz="0" w:space="0" w:color="auto"/>
        <w:right w:val="none" w:sz="0" w:space="0" w:color="auto"/>
      </w:divBdr>
    </w:div>
    <w:div w:id="1151945344">
      <w:bodyDiv w:val="1"/>
      <w:marLeft w:val="0"/>
      <w:marRight w:val="0"/>
      <w:marTop w:val="0"/>
      <w:marBottom w:val="0"/>
      <w:divBdr>
        <w:top w:val="none" w:sz="0" w:space="0" w:color="auto"/>
        <w:left w:val="none" w:sz="0" w:space="0" w:color="auto"/>
        <w:bottom w:val="none" w:sz="0" w:space="0" w:color="auto"/>
        <w:right w:val="none" w:sz="0" w:space="0" w:color="auto"/>
      </w:divBdr>
    </w:div>
    <w:div w:id="1801454083">
      <w:bodyDiv w:val="1"/>
      <w:marLeft w:val="0"/>
      <w:marRight w:val="0"/>
      <w:marTop w:val="0"/>
      <w:marBottom w:val="0"/>
      <w:divBdr>
        <w:top w:val="none" w:sz="0" w:space="0" w:color="auto"/>
        <w:left w:val="none" w:sz="0" w:space="0" w:color="auto"/>
        <w:bottom w:val="none" w:sz="0" w:space="0" w:color="auto"/>
        <w:right w:val="none" w:sz="0" w:space="0" w:color="auto"/>
      </w:divBdr>
      <w:divsChild>
        <w:div w:id="817647758">
          <w:marLeft w:val="0"/>
          <w:marRight w:val="0"/>
          <w:marTop w:val="0"/>
          <w:marBottom w:val="0"/>
          <w:divBdr>
            <w:top w:val="none" w:sz="0" w:space="0" w:color="auto"/>
            <w:left w:val="none" w:sz="0" w:space="0" w:color="auto"/>
            <w:bottom w:val="none" w:sz="0" w:space="0" w:color="auto"/>
            <w:right w:val="none" w:sz="0" w:space="0" w:color="auto"/>
          </w:divBdr>
        </w:div>
      </w:divsChild>
    </w:div>
    <w:div w:id="1879272842">
      <w:bodyDiv w:val="1"/>
      <w:marLeft w:val="0"/>
      <w:marRight w:val="0"/>
      <w:marTop w:val="0"/>
      <w:marBottom w:val="0"/>
      <w:divBdr>
        <w:top w:val="none" w:sz="0" w:space="0" w:color="auto"/>
        <w:left w:val="none" w:sz="0" w:space="0" w:color="auto"/>
        <w:bottom w:val="none" w:sz="0" w:space="0" w:color="auto"/>
        <w:right w:val="none" w:sz="0" w:space="0" w:color="auto"/>
      </w:divBdr>
      <w:divsChild>
        <w:div w:id="213204565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0B1620-1A86-4159-A8FA-D1C353AA0E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3055</TotalTime>
  <Pages>28</Pages>
  <Words>10934</Words>
  <Characters>62330</Characters>
  <Application>Microsoft Office Word</Application>
  <DocSecurity>0</DocSecurity>
  <Lines>519</Lines>
  <Paragraphs>146</Paragraphs>
  <ScaleCrop>false</ScaleCrop>
  <HeadingPairs>
    <vt:vector size="4" baseType="variant">
      <vt:variant>
        <vt:lpstr>Заглавие</vt:lpstr>
      </vt:variant>
      <vt:variant>
        <vt:i4>1</vt:i4>
      </vt:variant>
      <vt:variant>
        <vt:lpstr>Title</vt:lpstr>
      </vt:variant>
      <vt:variant>
        <vt:i4>1</vt:i4>
      </vt:variant>
    </vt:vector>
  </HeadingPairs>
  <TitlesOfParts>
    <vt:vector size="2" baseType="lpstr">
      <vt:lpstr/>
      <vt:lpstr/>
    </vt:vector>
  </TitlesOfParts>
  <Company>Grizli777</Company>
  <LinksUpToDate>false</LinksUpToDate>
  <CharactersWithSpaces>73118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инж. Т.Гогова</dc:creator>
  <cp:keywords>МАРИЦА ПОЛИМЕР ООД</cp:keywords>
  <cp:lastModifiedBy>Vera Katsarova</cp:lastModifiedBy>
  <cp:revision>54</cp:revision>
  <cp:lastPrinted>2021-11-17T12:27:00Z</cp:lastPrinted>
  <dcterms:created xsi:type="dcterms:W3CDTF">2019-05-27T11:27:00Z</dcterms:created>
  <dcterms:modified xsi:type="dcterms:W3CDTF">2022-11-10T13:27:00Z</dcterms:modified>
  <cp:category>Приложение 2</cp:category>
</cp:coreProperties>
</file>