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D7531F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Приложение № 2 към чл.</w:t>
      </w:r>
      <w:r w:rsidRPr="00D7531F">
        <w:rPr>
          <w:rFonts w:ascii="Times New Roman" w:hAnsi="Times New Roman" w:cs="Times New Roman"/>
          <w:i/>
          <w:iCs/>
          <w:sz w:val="24"/>
          <w:szCs w:val="24"/>
          <w:u w:val="single"/>
          <w:lang w:val="bg-BG"/>
        </w:rPr>
        <w:t xml:space="preserve"> </w:t>
      </w:r>
      <w:r w:rsidRPr="00D7531F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6 от Наредбата за условията и реда за извършване на оценка въздействието върху околната среда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за преценяване на необходимостта от ОВОС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нвестиционно намерение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838C2" w:rsidRPr="00D7531F" w:rsidRDefault="003838C2" w:rsidP="00D7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”ЖИЛИЩНО СТРОИТЕЛСТВО – 6 БРОЯ УПИ» </w:t>
      </w:r>
    </w:p>
    <w:p w:rsidR="003838C2" w:rsidRPr="00D7531F" w:rsidRDefault="003838C2" w:rsidP="00D7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ИМОТ 03304.9.6,  МЕСТНОСТ “АРМАНИЦА»,  С.БЕЛАЩИЦА, ОБЩ. РОДОПИ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.   Информация за контакт с възложител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>ите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1.  Име, местожителство, гражданство на възложител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>я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838C2" w:rsidRPr="00D7531F" w:rsidRDefault="001A1BC2" w:rsidP="00D7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К.</w:t>
      </w:r>
      <w:r w:rsidR="003838C2" w:rsidRPr="00D7531F">
        <w:rPr>
          <w:rFonts w:ascii="Times New Roman" w:hAnsi="Times New Roman" w:cs="Times New Roman"/>
          <w:sz w:val="24"/>
          <w:szCs w:val="24"/>
          <w:lang w:val="ru-RU"/>
        </w:rPr>
        <w:t>Сурлекова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.   Характеристик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инвестиционното предложение:     </w:t>
      </w:r>
    </w:p>
    <w:p w:rsidR="003838C2" w:rsidRPr="00D7531F" w:rsidRDefault="003838C2" w:rsidP="00D7531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Резюме на предложението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</w:t>
      </w:r>
    </w:p>
    <w:p w:rsidR="003838C2" w:rsidRPr="00D7531F" w:rsidRDefault="003838C2" w:rsidP="00D7531F">
      <w:pPr>
        <w:pStyle w:val="a7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Ново инвестиционно предложение - промяна предназначение на имот 03304.9.6, местност “Арманица”, с.Белащица, общ.Родопи с изработване на ПУП-ПРЗ за жилищно строителство - 6 бр. УПИ, два броя улици тупик и разширение на селскостопански пътища 9.80 и 9.85. 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Инвестиционното предложение попада в обхвата на т.10, буква „б“ от приложение № 2 от Закона за опазване на околната среда /ЗООС/ и на основание чл. 93, ал. 1, т. 2 от същия закон и съгласно писмо с изх. № ОВОС -1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803</w:t>
      </w:r>
      <w:r w:rsidRPr="00D7531F">
        <w:rPr>
          <w:rFonts w:ascii="Times New Roman" w:hAnsi="Times New Roman" w:cs="Times New Roman"/>
          <w:sz w:val="24"/>
          <w:szCs w:val="24"/>
        </w:rPr>
        <w:t>-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7531F">
        <w:rPr>
          <w:rFonts w:ascii="Times New Roman" w:hAnsi="Times New Roman" w:cs="Times New Roman"/>
          <w:sz w:val="24"/>
          <w:szCs w:val="24"/>
        </w:rPr>
        <w:t>/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7531F">
        <w:rPr>
          <w:rFonts w:ascii="Times New Roman" w:hAnsi="Times New Roman" w:cs="Times New Roman"/>
          <w:sz w:val="24"/>
          <w:szCs w:val="24"/>
        </w:rPr>
        <w:t>9.0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7531F">
        <w:rPr>
          <w:rFonts w:ascii="Times New Roman" w:hAnsi="Times New Roman" w:cs="Times New Roman"/>
          <w:sz w:val="24"/>
          <w:szCs w:val="24"/>
        </w:rPr>
        <w:t>.2022г. на РИОСВ – Пловдив, подлежи на преценяване на необходимостта от извършване на ОВОС.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Към настоящият момент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и имот 03304.9.6, местност “Арманица”, с.Белащица, общ.Родопи</w:t>
      </w:r>
      <w:r w:rsidRPr="00D7531F">
        <w:rPr>
          <w:rFonts w:ascii="Times New Roman" w:hAnsi="Times New Roman" w:cs="Times New Roman"/>
          <w:sz w:val="24"/>
          <w:szCs w:val="24"/>
        </w:rPr>
        <w:t>, представлява земеделска земя с НТП „Лозе“. Предвижда се да се предприеме процедура за промяна предназначението му, съгласно изискванията на ЗОЗЗ и ППЗОЗЗ от Комисията по чл. 17 от ЗОЗЗ. Предвижда се промяна предназначение на имота за жилищно строителство, като при изработване на ПУП-ПРЗ е предвидено образуване на „</w:t>
      </w:r>
      <w:r w:rsidRPr="00D7531F">
        <w:rPr>
          <w:rFonts w:ascii="Times New Roman" w:hAnsi="Times New Roman" w:cs="Times New Roman"/>
          <w:b/>
          <w:bCs/>
          <w:sz w:val="24"/>
          <w:szCs w:val="24"/>
        </w:rPr>
        <w:t xml:space="preserve">Шест броя УПИ за жилищно строителство“. </w:t>
      </w:r>
      <w:r w:rsidRPr="00D7531F">
        <w:rPr>
          <w:rFonts w:ascii="Times New Roman" w:hAnsi="Times New Roman" w:cs="Times New Roman"/>
          <w:sz w:val="24"/>
          <w:szCs w:val="24"/>
        </w:rPr>
        <w:t xml:space="preserve">Теренът е достатъчен за извършване на предвидените дейности и не се налага да бъдат използвани допълнителни площи, извън наличната площ от 4898 кв.м. Направено е проучване на съществуващото положение на поземленият имот относно инфраструктурната им обезпеченост – водоснабдяване, електроснабдяване, транспортен достъп, ограничения във възможностите за застрояване, контактна зона. През имота, предмет на инвестиционното предложение, не преминават съоръжения, които да налагат ограничения при ползването му. В близост има други имоти с променено предназначение. Отрежда се устройствена зона „Жм” със следните показатели за застрояване: Височина до 10м, Пзастр. до 60%, Кинт до 1.2, Позел. мин 40%. До имотът е осигурен транспортен достъп по местен път с асфалтова настилка №12.939. Независимо, че имота обект на настоящото инвестиционно намерение е в землището на с. Белащица, той е в близост и до регулацията на село Брани поле. Предвидено е изграждане на по една жилищна сграда във всяко едно УПИ или общо шест сгради със застроена площ от около 300 кв.м. всяка.  Водоснабдяването  Водоснабдяването на обектите в района се осъществява от сондажни кладенци. Поради липса на техническа възможност за водоснабдяване на обектите са предвидени за изграждане алтернативни водоизточници-тръбни сондажни кладенци с дълбочина до 10м. общо 6 бр./по един за всеки новообразуван имот/. Електроснабдяването ще се осъществява по одобрена схема от експлотационното дружество ЕВН България Застрояването ще се реализира свободно, при спазване на изискуемите отстояния по ЗУТ спрямо странични и улични регулационни линии. Конфигурацията на застрояване в имотите, обемното решение на сградите, дълбочина на изкопите и др. ще бъдат дадени след </w:t>
      </w:r>
      <w:r w:rsidRPr="00D7531F">
        <w:rPr>
          <w:rFonts w:ascii="Times New Roman" w:hAnsi="Times New Roman" w:cs="Times New Roman"/>
          <w:sz w:val="24"/>
          <w:szCs w:val="24"/>
        </w:rPr>
        <w:lastRenderedPageBreak/>
        <w:t>утвърждаване на проекта за ПУП-ПРЗ и промяна предназначението на земята, във фазата на изработване на техническия инвестиционен проект. 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15.08.2003г., изм. ДВ. бр. 23 / 22.03.2011г.), жилищни сгради с ниско застрояване са ПЕТА категория. Имота цел на настоящото ИН е собственост на инвеститора, съгласно приложеният  – Нот. Акт. № 112, том 1,  дело 121/1998г.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б) взаимовръзка и кумулиране с други съществуващи и/или одобрени инвестиционни предложения</w:t>
      </w:r>
    </w:p>
    <w:p w:rsidR="003838C2" w:rsidRPr="00D7531F" w:rsidRDefault="003838C2" w:rsidP="00D7531F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Имотът отстои на около 600м. северно от регулацията на населеното място с.Белащица и на около 600м. западно от регулацията на с.Браниполе. В обхвата на предложението са процедирани преписки за промяна предназначение за следните имоти: 9.1190...9.1194; 9.1207...9.1211; 9.1215...9.1218; 9.1253 и 9.1254 и други - всички отредени за жилищно строителство. Предвид местоположението на имота и близостта му с населеното място, както и изпълнената инфраструктура /транспортна, електро, ВиК/ в обхвата на предложението са процедирани и с приключили процедури за жилищни нужди големи части от масиви 11 и 12 от кадастралната карта на с.Белащица, като повече от имотите са застроени.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7531F">
        <w:rPr>
          <w:rFonts w:ascii="Times New Roman" w:hAnsi="Times New Roman" w:cs="Times New Roman"/>
          <w:sz w:val="24"/>
          <w:szCs w:val="24"/>
        </w:rPr>
        <w:t>За реализацията на инвестиционното предложение е необходимо одобряване на ПУП-ПРЗ и смяна на предназначението на два имота за неземеделски нужди по реда на ЗОЗЗ от комисията по чл.17 към ОД “Земеделие“.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Доказана е възможност за електроснабдяване и водоснабдяване с необходимите схеми на инженерна инфраструктура и комуникационно – транспортно обслужване, трасировъчни данни на новопроектираните УПИ, съобразени със съществуващата техническа инфраструктура.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Инвестиционното предложение ще се реализира в частен имот, след промяна на отреждането му и промяна предназначението на земеделска земя. За реализация на строителството ще бъдат одобрени инвестиционни проекти и издадени разрешения за строеж за всеки един от новообразуваните УПИ.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Основни суровини и строителни материали, които ще се употребяват при изграждане на обекта са: инертни материали /пясък, баластра, чакъл, трошен камък/; тухли,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Водоснабдяването на обектите в района се осъществява от сондажни кладенци. Поради липса на техническа възможност за водоснабдяване на обектите са предвидени за изграждане алтернативни водоизточници-тръбни сондажни кладенци с дълбочина до 10м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сградата; показателите за годишния разход на енергия. Ще бъде изпълнена топлоизолация  по външните зидове на сградите, на покрива и при тавани терасен тип, както и при подова плоча над неотопляемите помещения.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Не се предвижда газификация на сградите.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По време на строителството на сградите ще се ползват баластра и пясък.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lastRenderedPageBreak/>
        <w:t>Строителните материали – тухли, бетон, строителни разтвори, настилки, метали, тръби за ВиК отклоненията и др. ще се доставят от фирма, която ще изпълнява строителните работи по предварително изготвени количествени сметки към инвестиционните проекти, с цел оптимизиране на строителния процес и минимизиране на строителните отпадъци.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г) генериране на отпадъци - видове, количества и начин на третиране, и отпадъчни води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Не се планира постоянно съхранение на отпадъци на площадката.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Замърсяване не се очаква, освен формирането на отпадъци при извършване на строителството на обекта, които при правилно управление няма да създадат замърсяване на околната среда.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При изграждането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отделните жилищни сгради няма да се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генерират значителни количества строителни отпадъци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, тъй като влаганите в строителството продукти и материали ще бъдат заготвяни, изработвани и доставяни според данните, предоставени в количествените сметки към проектната документация.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Възможните отпадъци са следните: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17.05.06.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  <w:t>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зкопани земни маси – ще се използват за рекултивация на терена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и направа на обратни насипи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17.09.04.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  <w:t>С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месени отпадъци от строителството, които ще се извозят на указано от Кмета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общината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депо.</w:t>
      </w:r>
    </w:p>
    <w:tbl>
      <w:tblPr>
        <w:tblW w:w="9800" w:type="dxa"/>
        <w:tblInd w:w="-106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3838C2" w:rsidRPr="00D7531F">
        <w:tc>
          <w:tcPr>
            <w:tcW w:w="2734" w:type="dxa"/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66" w:type="dxa"/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</w:tr>
      <w:tr w:rsidR="003838C2" w:rsidRPr="00D7531F">
        <w:tc>
          <w:tcPr>
            <w:tcW w:w="2734" w:type="dxa"/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66" w:type="dxa"/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Тухли</w:t>
            </w:r>
          </w:p>
        </w:tc>
      </w:tr>
      <w:tr w:rsidR="003838C2" w:rsidRPr="00532CA0">
        <w:tc>
          <w:tcPr>
            <w:tcW w:w="2734" w:type="dxa"/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66" w:type="dxa"/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Керемиди, плочки, фаянсови и керамични изделия</w:t>
            </w:r>
          </w:p>
        </w:tc>
      </w:tr>
      <w:tr w:rsidR="003838C2" w:rsidRPr="00532CA0">
        <w:tc>
          <w:tcPr>
            <w:tcW w:w="2734" w:type="dxa"/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753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66" w:type="dxa"/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Смеси от бетон, тухли, керемиди, плочки, фаянсови и 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75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керамични изделия, различни от упоменатите в 17 01 06</w:t>
            </w:r>
          </w:p>
        </w:tc>
      </w:tr>
    </w:tbl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01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  <w:t>Д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ървени отпадъци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ab/>
        <w:t>Смеси от метали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lastRenderedPageBreak/>
        <w:t>20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01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По време на експлоатация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жилищните сгради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ще се генерират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месени битови отпадъци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формирани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от живущите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– опаковки, хранителни отпадъци и др. с код 20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01, както и отпадъци от опаковки от група 15 01 – хартиени, пластмасови, стъклени и метални опаковки.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Битовите отпадъци, които ще се формират от изпълнителите на обекта по време на строителството, както и тези, които ще се формират от ползвателите на готови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обект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по време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Отпадъците от опаковки ще бъдат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предавани на база сключен договор с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рганизация по оползотворяване.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(обн. ДВ бр. 53/2012 г.) и подзаконовите нормативни актове.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Тъй като в района не се експлоатира канализационна мрежа, то количествата от битови отпадни води ще се събират в </w:t>
      </w:r>
      <w:r w:rsidRPr="00D753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безотточни бетонови ями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. Дъждовните води ще се оттичат към зелените площи в имота.</w:t>
      </w:r>
    </w:p>
    <w:p w:rsidR="003838C2" w:rsidRPr="00D7531F" w:rsidRDefault="003838C2" w:rsidP="00D7531F">
      <w:pPr>
        <w:pStyle w:val="a4"/>
        <w:tabs>
          <w:tab w:val="left" w:pos="271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д) замърсяване и вредно въздействие; дискомфорт на околната среда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Комфорт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на околната среда е съвкупност от природни фактори и условия, съчетание на природни образувания и географски дадености (релеф, растителност, водни пространства, оптимална температура, влажност на въздуха и др.).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В процеса на строителството е възможно само временно замърсяване чрез запрашаване на въздуха през периода на работа на изкопните машини. Ост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налите рискове за замърсяване могат да възникнат относно подземните води и почвите само при аварийни разливи на масла и горива при неизправни машини. Последните могат да бъдат само с локален и временен характер.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Неблагоприятните въздействия, които биха могли да се очакват върху околната среда са свързани с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ш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умово и прахово замърсяване по време на строителството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Предвидено е да се предприемат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мерки за намаляване на отрицателните последици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разделени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в две групи: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31F">
        <w:rPr>
          <w:rFonts w:ascii="Times New Roman" w:hAnsi="Times New Roman" w:cs="Times New Roman"/>
          <w:sz w:val="24"/>
          <w:szCs w:val="24"/>
          <w:u w:val="single"/>
        </w:rPr>
        <w:t>А/ по време на строителството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Опазване на почвите и земите.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Строителната техника ще се движи само в границите на отредения терен.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Сервизирането на техниката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и технологичните съоръжения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ще се извършва в специализирани сервизи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Регламентиране и устройване на местата за събиране на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строителните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отпадъци;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31F">
        <w:rPr>
          <w:rFonts w:ascii="Times New Roman" w:hAnsi="Times New Roman" w:cs="Times New Roman"/>
          <w:sz w:val="24"/>
          <w:szCs w:val="24"/>
          <w:u w:val="single"/>
        </w:rPr>
        <w:t>Б/ по време на експлоатацията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Пречистване на отпадните битово-фекални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преди заустването им 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Регламентиране и устройване на местата за събиране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битовите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отпадъци;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Контрол върху отпадъците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Изграждането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жилищните сгради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ще бъде свързано с минимални по обем изкопно-насипни работи, изкопаване и преместване на земни маси и други материали, затова по време на строителство се очаква отделяне на суспендирани частици прах. </w:t>
      </w:r>
      <w:r w:rsidRPr="00D7531F">
        <w:rPr>
          <w:rFonts w:ascii="Tahoma" w:hAnsi="Tahoma" w:cs="Tahoma"/>
          <w:sz w:val="24"/>
          <w:szCs w:val="24"/>
        </w:rPr>
        <w:t>﻿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Изкопните работи ще са с продължителност не повече от един месец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за всяка една сграда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. Поради това праховото замърсяване ще бъде незначително и то основно в рамките на обекта т.е. ще има определено локален характер. След завършване на строителството ще се извърши озеленяване на площите с подходяща храстова и дървесна растителност. Голяма част от атмосферните замърсители ще бъдат поети от предвиденото озеленяване. Растенията имат силно изразена филтрираща способност.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За всеки от новообразуваните имоти се предвижда озеленяване минимум 40% от площта на имота.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Емисиите, получени при изграждането и експлоатация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сградите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, не дават основание както по количество, така и по състав да се счита, че ще повлияят върху качествата на атмосферния въздух, както в регионален, така и в локален мащаб.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Не се очаква негативно въздействие върху качествата на повърхностните и подземни води в района.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Шумът, наред със запрашаването, по своето хигиенно значение е на първо място сред неблагоприятно действуващите фактори в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околната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среда.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Шумовото натоварване в района ще се формира от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движещата се механизация и автомобили по време на строителството на сградите.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Изграждането и експлоатацията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жилищните сгради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обаче няма да причини шумово наднормено натоварване на жизнената среда, както и на растителния и животински свят.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Строителят няма да допусне отклонение от установените норми, регламентирани в Таблица № 2 „Гранични стойности на нивата на шума в различните територии и устройствени зони в урбанизираните територии и извън тях” по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аредба № 6 от 26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.06.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населението,  издаден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D7531F">
        <w:rPr>
          <w:rStyle w:val="af6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министъра на здравеопазването и министъра на околната среда и водите</w:t>
      </w:r>
      <w:r w:rsidRPr="00D7531F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Реализацията на инвестиционното предложение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яма да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създаде дискомфорт, изразяващ се в раздразнение и неудобства към факторите на околната среда и населението.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При правилно изпълнение на залегналите дейности по реализация на строителството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няма да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възникнат ситуации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свързани с отделяне на емисии замърсяващи въздуха и/или подземните води, както и генериране на опасни отпадъци и създаването на дискомфорт на околната среда.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Не се очаква влошаване на екологичното състояние на флората и фауната в района, 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ъй като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няма източници на замърсяване на въздуха, почвите и водите при стриктното спазване на технологичните процеси, т. е. не се очаква да настъпи дискомфорт на околната среда след реализиране на инвестиционното предложение.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е) риск от големи аварии и/или бедствия, които са свързани с инвестиционното предложение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за жилищно строителство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Като риск може да се разглежда вероятността дадена потенциална опасност, свързана със строителството да засегне неблагоприятно компонентите на околната среда или населението.  Риск е всеки случай на съмнително събитие (възникнало или неизбежно), което може да има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неблагоприятен ефект върху околната среда и/или човека.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Строителят на жилищните сгради, съгласно изискванията за здравословни и безопасни условия на труд,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ще осигур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индивидуални средства за защита: работно облекло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ангажираните в строителния процес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 на обслужващия персонал с цел избягване на предпоставки за възникване на опасни инциденти, съобразено със специфичната работа.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реализацията на всяка жилищна сграда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В съответствие с  Наредба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за строително – технически правила и норми за осигуряване пожарна безопасност при пожар , ще се даде техническо решение за евакуацията на хора, местата за поставяне на подръчни средства за пожарогасене, както и други мерки осигуряващи безопасна и безаварийна работа  по време на строителството и експлоатация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сградите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на експлоатацията при неправилна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работа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 не добра поддръжка на инсталациите и при неспазване на изискванията за безопастност на труда има рискове от инциденти. Тези рискове също могат да бъдат избегнати, като се следи за състоянието и нормална работа на същите.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Други възможни рискови фактори са свързани предимно с природни катаклизми: земетресения, наводнения, бури и др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, които възложителят не би могъл да предвиди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Съгласно § 1, т. 12 от допълнителните разпоредби на Закона за здравето, "Факторите на жизнената среда" са:</w:t>
      </w:r>
    </w:p>
    <w:p w:rsidR="003838C2" w:rsidRPr="00D7531F" w:rsidRDefault="003838C2" w:rsidP="00532C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ru-RU"/>
        </w:rPr>
        <w:t>води, предназначени за питейно-битови нужди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; Водоснабдяването на новообразуваните имоти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Водоснабдяването на обектите в района се осъществява от сондажни кладенци. Поради липса на техническа възможност за водоснабдяване на обектите са предвидени за изграждане алтернативни водоизточници-тръбни сондажни кладенци с дълбочина до 10м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Настоящото инвестиционно предложение няма да окаже неблагоприятно въздействие върху източници на води, предназначени за питейно-битови нужди.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ru-RU"/>
        </w:rPr>
        <w:t>) води, предназначени за къпане;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В близост до инвестиционното предложение няма утвърдени зони за къпане. Реализацията на инвестиционното предложение не предвижда изграждане на плувни басейни за обществено предназначение по смисъла на §1, т. 9 от Допълнителните разпоредби на Закона за здравето, които подлежат на държавен здравен контрол.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ru-RU"/>
        </w:rPr>
        <w:t>минерални води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, предназначени за пиене или за използване за профилактични, лечебни или за хигиенни нужди;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Няма да се ползват минерални води от водоизточници, използвани за питейни, лечебни и профилактични и хигиенни и спортно-рекреативни цели.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ru-RU"/>
        </w:rPr>
        <w:t>шум и вибрации в жилищни, обществени сгради и урбанизирани територии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В предвидените за изграждане еднофамилни жилищни сгради няма източници на шум, както и обитаеми зони, които е необходимо да бъдат осигурени срещу външен шум.Има вероятност от поява на шумови въздействия единствено по време на строителството на сградите, но те ще са краткотрайни, временни и в рамките на допустимите норми. За осигуряване на защитата от шум по време на строителството, строежите ще се проектират с използване на технологии и машини които предполагат, че шумът при изграждането им, достигащ до хората в близост до тях, няма да надвишава нивата, които застрашават тяхното здраве, и ще им позволява да работят при задоволителни условия на труд. Въздействието върху околната среда по време на строителството и ползването на жилищните сгради, включително защита от шум, се очаква в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границите на нормите за подобен вид строежи. Инвестиционното предложение не е свързано с производствена дейност и няма източници на производствен шум в околната среда. Имотите не се намират в блиозст до обществени сгради.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ru-RU"/>
        </w:rPr>
        <w:t>йонизиращи лъчения в жилищните, производствените и обществените сгради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ru-RU"/>
        </w:rPr>
        <w:t>нейонизиращи лъчения в жилищните, производствените, обществените сгради и урбанизираните територии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ж) 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ru-RU"/>
        </w:rPr>
        <w:t>химични фактори и биологични агенти в обектите с обществено предназначение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Строителството и експлоатацията на жилищните сгради не са свързани с излъчване йонизиращи лъчения, нейонизиращи лъчения, химични фактори и биологични агенти.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з) 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ru-RU"/>
        </w:rPr>
        <w:t>курортни ресурси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Сградите не са с обществено предназначение и не са свързани с масов достъп на хора.С реализация на инвестиционното предложение не се засягат курортни ресурси -минерални води, лечебна кал (лагунно-лиманна, изворна и езерна утаечна кал, бентонитови глини и торф) и местности с благоприятни фактори за лечение, профилактика и почивка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и) 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ru-RU"/>
        </w:rPr>
        <w:t>въздух.</w:t>
      </w:r>
      <w:r w:rsidRPr="00D7531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Не се очаква въздействие върху атмосферния въздух и атмосферата, тъй като в жилищните сгради няма организирани и/или неорганизирани емисии и прах, които биха повлияли на качеството на атмосферния въздух.</w:t>
      </w:r>
    </w:p>
    <w:p w:rsidR="003838C2" w:rsidRPr="00D7531F" w:rsidRDefault="003838C2" w:rsidP="00D753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838C2" w:rsidRPr="00D7531F" w:rsidRDefault="003838C2" w:rsidP="00D7531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Местоположение на площадката, включително необходима площ за временни дейности по време на строителството.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Прилагаме скица, показваща границите на инвестиционното предложение, даваща информация за физическите и природните характеристики на обекта.</w:t>
      </w:r>
    </w:p>
    <w:p w:rsidR="003838C2" w:rsidRPr="00D7531F" w:rsidRDefault="003838C2" w:rsidP="00D7531F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 Имотът отстои на около 600м. северно от регулацията на населеното място с.Белащица и на около 600м. западно от регулацията на с.Браниполе. В обхвата на предложението са процедирани преписки за промяна предназначение за следните имоти: 9.1190...9.1194; 9.1207...9.1211; 9.1215...9.1218; 9.1253 и 9.1254 и други - всички отредени за жилищно строителство. Предвид местоположението на имота и близостта му с населеното място, както и изпълнената инфраструктура /транспортна, електро, ВиК/ в обхвата на предложението са процедирани и с приключили процедури за жилищни нужди големи части от масиви 11 и 12 от кадастралната карта на с.Белащица, като повече от имотите са застроени.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През имота, предмет на инвестиционното предложение, не преминават съоръжения, които да налагат ограничения при ползването им.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С инвестиционното предложение няма да се промени съществуващата пътна инфраструктура.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По време на строителството на жилищните сгради е необходимо да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имота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Допълнителна площ за временни дейности по време на строителството, извън площадката, не е необходима.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Имот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, не попада в границите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защитени зони от Европейската екологична мрежа „НАТУРА 2000“, както и в границите на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защитени територии по смисъла на чл. 5 от Закона за защитените територии.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Реализирането на инвестиционното предложение ще се извърши съгласно утвърден и влязъл в сила ПУП – ПРЗ,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респективно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технически инвестиционен проект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, който ще се изготви след промяна предназначението на имотите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8C2" w:rsidRPr="00D7531F" w:rsidRDefault="003838C2" w:rsidP="00D7531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Основни процеси са: Промяна предназначение на имота за жилищно строителство, като при изработване на ПУП-ПРЗ е предвидено разделяне на имота и образуване на шест броя УПИ за жилищно строителство, за застрояване с по една жилищна сграда във всяко едно новообразувано УПИ или общо шест жилищни сгради. Всяка една от сградите ще е със застроена площ около 300 кв.м. Новообразуваните имоти са с проектни номера определени съгласно представено удостоверение за нови идентификатори на СГКК Пловдив с изх.№25-93917-31.03.2022 г. </w:t>
      </w:r>
    </w:p>
    <w:p w:rsidR="003838C2" w:rsidRPr="00D7531F" w:rsidRDefault="003838C2" w:rsidP="00D7531F">
      <w:pPr>
        <w:pStyle w:val="31"/>
        <w:spacing w:after="0"/>
        <w:rPr>
          <w:color w:val="99CC00"/>
          <w:sz w:val="24"/>
          <w:szCs w:val="24"/>
          <w:lang w:val="ru-RU"/>
        </w:rPr>
      </w:pPr>
      <w:r w:rsidRPr="00D7531F">
        <w:rPr>
          <w:sz w:val="24"/>
          <w:szCs w:val="24"/>
          <w:lang w:val="ru-RU"/>
        </w:rPr>
        <w:t>Поради липса на техническа възможност за водоснабдяване на обектите са предвидени за изграждане алтернативни водоизточници-тръбни сондажни кладенци с дълбочина до 10м. общо 6 бр./по един за всеки новообразуван имот/ с приблизителни географски координати, както следва:</w:t>
      </w:r>
      <w:r w:rsidRPr="00D7531F">
        <w:rPr>
          <w:color w:val="99CC00"/>
          <w:sz w:val="24"/>
          <w:szCs w:val="24"/>
          <w:lang w:val="ru-RU"/>
        </w:rPr>
        <w:t xml:space="preserve"> </w:t>
      </w:r>
    </w:p>
    <w:p w:rsidR="003838C2" w:rsidRPr="00D7531F" w:rsidRDefault="003838C2" w:rsidP="00D7531F">
      <w:pPr>
        <w:pStyle w:val="31"/>
        <w:spacing w:after="0"/>
        <w:rPr>
          <w:sz w:val="24"/>
          <w:szCs w:val="24"/>
          <w:lang w:val="ru-RU"/>
        </w:rPr>
      </w:pPr>
      <w:r w:rsidRPr="00D7531F">
        <w:rPr>
          <w:sz w:val="24"/>
          <w:szCs w:val="24"/>
          <w:lang w:val="ru-RU"/>
        </w:rPr>
        <w:t>За новообразувано УПИ 9.1344 тръбен кладенец с дълбочина  10м. и приблизителни координати С 42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04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41.791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 xml:space="preserve"> и И 24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44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31.481</w:t>
      </w:r>
      <w:r w:rsidRPr="00D7531F">
        <w:rPr>
          <w:sz w:val="24"/>
          <w:szCs w:val="24"/>
        </w:rPr>
        <w:sym w:font="Symbol" w:char="F0B2"/>
      </w:r>
    </w:p>
    <w:p w:rsidR="003838C2" w:rsidRPr="00D7531F" w:rsidRDefault="003838C2" w:rsidP="00D7531F">
      <w:pPr>
        <w:pStyle w:val="31"/>
        <w:spacing w:after="0"/>
        <w:rPr>
          <w:sz w:val="24"/>
          <w:szCs w:val="24"/>
          <w:lang w:val="ru-RU"/>
        </w:rPr>
      </w:pPr>
      <w:r w:rsidRPr="00D7531F">
        <w:rPr>
          <w:sz w:val="24"/>
          <w:szCs w:val="24"/>
          <w:lang w:val="ru-RU"/>
        </w:rPr>
        <w:t>За новообразувано УПИ 9.1345 тръбен кладенец с дълбочина 10м. и приблизителни координати С 42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04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41.407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 xml:space="preserve"> и И 24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44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32.780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>.</w:t>
      </w:r>
    </w:p>
    <w:p w:rsidR="003838C2" w:rsidRPr="00D7531F" w:rsidRDefault="003838C2" w:rsidP="00D7531F">
      <w:pPr>
        <w:pStyle w:val="31"/>
        <w:spacing w:after="0"/>
        <w:rPr>
          <w:sz w:val="24"/>
          <w:szCs w:val="24"/>
          <w:lang w:val="ru-RU"/>
        </w:rPr>
      </w:pPr>
      <w:r w:rsidRPr="00D7531F">
        <w:rPr>
          <w:sz w:val="24"/>
          <w:szCs w:val="24"/>
          <w:lang w:val="ru-RU"/>
        </w:rPr>
        <w:t>За новообразувано УПИ 9.1346 тръбен кладенец с дълбочина 10м. и приблизителни координати С 42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04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41.149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 xml:space="preserve"> и И 24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44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33.872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>.</w:t>
      </w:r>
    </w:p>
    <w:p w:rsidR="003838C2" w:rsidRPr="00D7531F" w:rsidRDefault="003838C2" w:rsidP="00D7531F">
      <w:pPr>
        <w:pStyle w:val="31"/>
        <w:spacing w:after="0"/>
        <w:rPr>
          <w:sz w:val="24"/>
          <w:szCs w:val="24"/>
          <w:lang w:val="ru-RU"/>
        </w:rPr>
      </w:pPr>
      <w:r w:rsidRPr="00D7531F">
        <w:rPr>
          <w:sz w:val="24"/>
          <w:szCs w:val="24"/>
          <w:lang w:val="ru-RU"/>
        </w:rPr>
        <w:t>За новообразувано УПИ 9.1347 тръбен кладенец с дълбочина 10м. и приблизителни координати С 42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04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40.924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 xml:space="preserve"> и И 24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44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34.933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>.</w:t>
      </w:r>
    </w:p>
    <w:p w:rsidR="003838C2" w:rsidRPr="00D7531F" w:rsidRDefault="003838C2" w:rsidP="00D7531F">
      <w:pPr>
        <w:pStyle w:val="31"/>
        <w:spacing w:after="0"/>
        <w:rPr>
          <w:sz w:val="24"/>
          <w:szCs w:val="24"/>
          <w:lang w:val="ru-RU"/>
        </w:rPr>
      </w:pPr>
      <w:r w:rsidRPr="00D7531F">
        <w:rPr>
          <w:sz w:val="24"/>
          <w:szCs w:val="24"/>
          <w:lang w:val="ru-RU"/>
        </w:rPr>
        <w:t>За новообразувано УПИ 9.1348 тръбен кладенец с дълбочина 10м. и приблизителни координати С 42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04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40.734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 xml:space="preserve"> и И 24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44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35.818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>.</w:t>
      </w:r>
    </w:p>
    <w:p w:rsidR="003838C2" w:rsidRPr="00D7531F" w:rsidRDefault="003838C2" w:rsidP="00D7531F">
      <w:pPr>
        <w:pStyle w:val="31"/>
        <w:spacing w:after="0"/>
        <w:rPr>
          <w:sz w:val="24"/>
          <w:szCs w:val="24"/>
          <w:lang w:val="ru-RU"/>
        </w:rPr>
      </w:pPr>
      <w:r w:rsidRPr="00D7531F">
        <w:rPr>
          <w:sz w:val="24"/>
          <w:szCs w:val="24"/>
          <w:lang w:val="ru-RU"/>
        </w:rPr>
        <w:t>За новообразувано УПИ 9.1349 тръбен кладенец с дълбочина 10м. и приблизителни координати С 42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04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40.553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 xml:space="preserve"> и И 24</w:t>
      </w:r>
      <w:r w:rsidRPr="00D7531F">
        <w:rPr>
          <w:sz w:val="24"/>
          <w:szCs w:val="24"/>
        </w:rPr>
        <w:sym w:font="Symbol" w:char="F0B0"/>
      </w:r>
      <w:r w:rsidRPr="00D7531F">
        <w:rPr>
          <w:sz w:val="24"/>
          <w:szCs w:val="24"/>
          <w:lang w:val="ru-RU"/>
        </w:rPr>
        <w:t xml:space="preserve"> 44</w:t>
      </w:r>
      <w:r w:rsidRPr="00D7531F">
        <w:rPr>
          <w:sz w:val="24"/>
          <w:szCs w:val="24"/>
        </w:rPr>
        <w:sym w:font="Symbol" w:char="F0A2"/>
      </w:r>
      <w:r w:rsidRPr="00D7531F">
        <w:rPr>
          <w:sz w:val="24"/>
          <w:szCs w:val="24"/>
          <w:lang w:val="ru-RU"/>
        </w:rPr>
        <w:t xml:space="preserve"> 36.671</w:t>
      </w:r>
      <w:r w:rsidRPr="00D7531F">
        <w:rPr>
          <w:sz w:val="24"/>
          <w:szCs w:val="24"/>
        </w:rPr>
        <w:sym w:font="Symbol" w:char="F0B2"/>
      </w:r>
      <w:r w:rsidRPr="00D7531F">
        <w:rPr>
          <w:sz w:val="24"/>
          <w:szCs w:val="24"/>
          <w:lang w:val="ru-RU"/>
        </w:rPr>
        <w:t>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Сондажните кладенци в новообразуваните имоти ще се използва за хигиенно битови нужди, пожарни нужди, оросяване на зелени площи. За питейни нужди ще се осигурява бутилирана минерална или трапезна вода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Електроснабдяването ще се осъществява по одобрена схема от експлотационното дружество ЕВН България.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В рамките на всеки новообразуван имот ще бъдат осигурени паркоместа за автомобилите на живущите, в съответствие с изискванията на чл. 43, ал. 1 от ЗУТ.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Свободното дворно място ще бъде озеленено и облагородено.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Конструкцията на сградите ще бъде стоманобетонна, монолитно изпълнение с носещи стоманобетонни елементи – плочи, греди, колони и шайби.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Фундирането ще бъде решено с ивични основи и отделни стъпки под самостоятелни колони.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Външните зидове ще бъдат тухлена зидария с необходимите топлоизолации. Покривите ще бъдат скатни, изпълнени от дървена конструкция с покривно покритие от керемиди.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Не се предвижда използване на взрив при реализацията на инвестиционното предложение. Изкопите ще се извършат механизирано.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За постигане на ниска енергоемкост на сградите, ще бъдат изчислени показателите, характеризиращи енергопреобразуващите и енергопреносните свойства на ограждащите конструкции на сградата; показателите за годишния разход на енергия. Ще бъде изпълнена топлоизолация  по външните зидове на сградите, на покрива и при тавани терасен тип, както и при подова плоча над неотопляемите помещения.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Подробни данни за жилищните сгради ще бъдат представени в разработките на техническия инвестиционен проект. Предвидените технологии за реализацията ще отговарят напълно на европейското и българското законодателство. Строителството ще бъде ново, като ще се имат предвид най-добрите налични практики в тази сфера, изпълнявани от сертифицирани строително-монтажни фирми.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Строителството не е свързано с добив на подземни богатства и използване на невъзобновяеми природни ресурси, което да доведе до трайни невъзтановими физически промени в района.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Не се предвижда газификация на сградите.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Конфигурацията на застрояване в имотите,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и одобряване на ПУП-ПРЗ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във фазата на изработване на техническия инвестиционен проект.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Тъй като в района не се експлоатира канализационна мрежа, то количествата от битови отпадни води ще се събират в </w:t>
      </w:r>
      <w:r w:rsidRPr="00D753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безотточни бетонови ями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. Дъждовните води ще се оттичат към зелените площи в имота. Не се предвижда други свързани с основния предмет спомагателни или поддържащи дейности. На площадката на обекта няма налични и няма да се съхраняват и използват опасни вещества от приложение № 3 към ЗООС.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Схема на нова или промяна на съществуваща пътна инфраструктура.    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До имотът е осигурен транспортен достъп по местен път с асфалтова настилка №12.939. Водоснабдяване на обекта - предвидени за изграждане са алтернативни водоизточници-тръбни сондажни кладенци с дълбочина до 10м. Електроснабдяването ще се осъществява по одобрена схема от експлотационното дружество ЕВН България.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Програма за дейностите, включително за строителство, експлоатация и фазите на закриване, възстановяване и последващо използване.    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След необходимата процедура в РИОСВ за преценка необходимостта от ОВОС съвместно с преценка на необходимостта от оценка на съвместимост с предмет и цели на опазване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защитената зона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 получаване на Решение по проведената процедура, ще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предприем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за утвърждаване на площадка от Комисия по земеделските земи. </w:t>
      </w:r>
      <w:r w:rsidRPr="00D7531F">
        <w:rPr>
          <w:rFonts w:ascii="Times New Roman" w:hAnsi="Times New Roman" w:cs="Times New Roman"/>
          <w:sz w:val="24"/>
          <w:szCs w:val="24"/>
        </w:rPr>
        <w:t>Програмата за дейностите включва няколко етапа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3838C2" w:rsidRPr="00D7531F" w:rsidRDefault="003838C2" w:rsidP="00D7531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Утвърждаване на ПУП-ПРЗ от Община „Родопи“ – Пловдив;</w:t>
      </w:r>
    </w:p>
    <w:p w:rsidR="003838C2" w:rsidRPr="00D7531F" w:rsidRDefault="003838C2" w:rsidP="00D7531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мяна на предназначението на два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имота за неземеделски нужди по реда на ЗОЗЗ от комисията по чл.17 към ОД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“З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“.</w:t>
      </w:r>
    </w:p>
    <w:p w:rsidR="003838C2" w:rsidRPr="00D7531F" w:rsidRDefault="003838C2" w:rsidP="00D7531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Издаване на скица – виза за проучване и проектиране на инвестиционен проект от Главен архитект на Община „Родопи“ за всяко новообразувано УПИ;</w:t>
      </w:r>
    </w:p>
    <w:p w:rsidR="003838C2" w:rsidRPr="00D7531F" w:rsidRDefault="003838C2" w:rsidP="00D7531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Изработване на инвестиционни проекти по части: Архитектура, Паркоустройство, Конструкции , Електро, ВиК, ОВКИ, Енергийна ефективност, Пожарна безопасност, Вертикална планировка и трасировъчен план, Геодезическо заснемане,.</w:t>
      </w:r>
    </w:p>
    <w:p w:rsidR="003838C2" w:rsidRPr="00D7531F" w:rsidRDefault="003838C2" w:rsidP="00D7531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Съгласно изискванията на  ЗУТ инвестиционните проекти ще се съгласуват и одобрят  от главния архитект на Община „Родопи“, който ще издаде и разрешение за строеж за предвижданията за всеки отделен имот.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Предлагани методи за строителство. 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Изпълнението на строителните работи за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изграждане на жилищните сгради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ще бъдат ръчно и механизирано.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изграждането на сградите ще се използват традиционни строителни методи при жилищно строителство.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Строителството ще се осъществи от вписани в Камара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на строителите в България строителни фирми за съответната категория строеж. По време на строителството ще се организират площи в рамките на всеки новообразуван имот за временна строителна база, в т.ч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за разполагане на фургони, мобилни тоалетни за изпълнителите на строителството, контейнери за отпадъци и други.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Ще се използват съвременни методи на строителство и технологии, отговарящи напълно на европейското и българското законодателство.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Предвидено е всяка сграда да се изпълни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по монолитен начин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Предвидените строителни материали за вътрешните довършителни работи са: гипсова мазилка, латекс, дървена ламперия, дъсчени обшивки по стени и тавани, врати,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паркет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, керамика, фаянс и др.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Предвидените строителни материали за външните довършителни работи са: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топлоизолационни плочи,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гладка мазилка, структурни мазилки, дъсчени обшивки, обкантване на фасадни плоскости с дърво, стрехи – с дъсчена обшивка, каменна зидария.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За инсталационната и технологична обезпеченост на обектите ще се ползват стандартизирани строителни материали – полиетиленови, полипропиленови тръби и </w:t>
      </w:r>
      <w:r w:rsidRPr="00D7531F">
        <w:rPr>
          <w:rFonts w:ascii="Times New Roman" w:hAnsi="Times New Roman" w:cs="Times New Roman"/>
          <w:sz w:val="24"/>
          <w:szCs w:val="24"/>
          <w:lang w:val="en-GB"/>
        </w:rPr>
        <w:t>PVC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тръби, силови захранващи кабели, проводници, медни тръби и др.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Строително-монтажните работи за всяка сграда ще се извършват поетапно, в съответствие с одобрените проекти, като се спазва стриктно утвърдената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Предвидените за влагане в строителството материали ще бъдат традиционни, съпроводени с изискуемите декларации за експлоатационни показатели, сертификати за качество на вложените материали, конструкции и детайли. Не се предвижда да се използват  материали, които да окажат неблагоприятно въздействие върху околната среда и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здравето на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хората.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Всеки етап от строителството, както и качеството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влаганите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материали ще бъдат оценявани  от фирмата, осъществяваща строителен надзор.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7. Доказване на необходимостта от инвестиционното предложение.   </w:t>
      </w:r>
    </w:p>
    <w:p w:rsidR="003838C2" w:rsidRPr="00D7531F" w:rsidRDefault="003838C2" w:rsidP="00D7531F">
      <w:pPr>
        <w:pStyle w:val="a7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Възложителят на настоящото инвестиционно предложение е собственик на 03304.9.6 по КК на с.Белащица, общ.Родопи с изработване на ПУП-ПРЗ за жилищно строителство-6 бр. УПИ. Имота представлява земеделска земя, за която ще се извършва процедура по промяна предназначението, съгласно ЗОЗЗ и ППЗОЗЗ.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Новообразуваните шест броя имоти ще са с отреждане за жилищно застрояване с устройствена зона „Жм“, която предвижда нискоетажно жилищно застрояване. Изготвеният ПУП-ПРЗ се одобрява и приема с решение, съгласно протокол на Общински съвет при община „Родопи“ – Пловдив.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Общата площ на имота е подходяща за разделянето му на шест  нови УПИ и реализация на нискоетажно жилищно застрояване във всеки новообразуван имот, в съответствие с предвижданията на разработения устройствен план. Ще се оформи група от идентично решени в архитектурен план жилищни сгради с множество предимства – достатъчно места за паркиране, богато озеленяване и други удобства за живущите.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През последните години се наблюдава тенденция на нарастващо търсене на парцели  извън урбанизираните територии с цел изграждане на жилищни сгради, разположени в спокойни райони, където липсва шума от големия град.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Сeлищaтa в ареала на град Пловдив ce пpeвръщат в пpeдпoчитaнo мяcтo зa живeeнe c виcoĸ ĸoмфopт нa oбитaвaнe. Изгpaдени са мнoжecтвo индивидyaлни eднoфaмилни ĸъщи и мaлĸи </w:t>
      </w:r>
      <w:r w:rsidRPr="00D7531F">
        <w:rPr>
          <w:rFonts w:ascii="Times New Roman" w:hAnsi="Times New Roman" w:cs="Times New Roman"/>
          <w:sz w:val="24"/>
          <w:szCs w:val="24"/>
        </w:rPr>
        <w:lastRenderedPageBreak/>
        <w:t xml:space="preserve">ceлищa oт зaтвopeн тип. Нoвoтo жилищнo cтpoитeлcтвo ce ĸoнцeнтpиpa нaй-вeчe oĸoлo селата в близост до Пловдив, каквото е и с. Белащица.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Възложителят на инвестиционното предложение възнамерява да извършва продажба на новите имоти, отредени за жилищно застрояване, както и готовите за експлоатация обекти.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Поради тази причина реализацията на инвестиционното предложение е необходима, предвид нарастващите нужди на населението от гр. Пловдив и близките населени места.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С реализацията на инвестиционното предложение ще се подпомогне социално – икономическото развитие на района и ще се насърчи устойчивото му развитие. Ще бъде осигурена временна трудова заетост при изграждането на сградите, ще се привлекат контрагенти по време на реализацията, както и такива в областта на доставка на суровини и материали.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Предвидено е инвестиционното предложение да се реализира защото:</w:t>
      </w:r>
    </w:p>
    <w:p w:rsidR="003838C2" w:rsidRPr="00D7531F" w:rsidRDefault="003838C2" w:rsidP="00D7531F">
      <w:pPr>
        <w:pStyle w:val="2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- имотът отстои на около 600м. от регулацията на населеното място с.Белащица, което в последно време  е  сред най- атрактивните села в близост до големият гтрад.  Доказва го големият интерес към закупуване на имоти и строеж на къщи и вилни селища.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- природният и ресурсов потенциал на общината е подходящ и позволява реализацията на инвестиционното предложение;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- в близост има имоти, отредени за нискоетажно жилищно строителство и околното застрояване не създава нито функционални, нито обемно-пространствени конфликти с обекта;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- местоположението е подходящо избрано от гледна точка на пътно-транспортната обстановка.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- в съседство няма обекти подлежащи на защита;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 xml:space="preserve">- теренът е в съответствие с изискванията за екологична безопасност; 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- в близост има добре изградена и функционираща инфраструктура;</w:t>
      </w:r>
    </w:p>
    <w:p w:rsidR="003838C2" w:rsidRPr="00D7531F" w:rsidRDefault="003838C2" w:rsidP="00D7531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31F">
        <w:rPr>
          <w:rFonts w:ascii="Times New Roman" w:hAnsi="Times New Roman" w:cs="Times New Roman"/>
          <w:sz w:val="24"/>
          <w:szCs w:val="24"/>
        </w:rPr>
        <w:t>- реализацията на инвестиционния проект представлява добра алтернатива от гледна точка на социално-икономическото развитие на общината.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Прилагаме скица, показваща границите на инвестиционното предложение, даваща информация за физическите и природните характеристики на обекта.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2000“. Съгласно т.ІІ от писмо с №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ОВОС -1803-6/09.08.2022г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,  най – близко разположената защитена зона Европейската екологична мрежа „НАТУРА 2000“ е BG0001033 „Брестовица“.  Защитената зона е определена по Директива 92/43/ЕЕС за опазване на природните местообитания и на дивата флора и фауна. Като приложение към настоящата информация има приложена и разработена на основание чл. 31 от ЗБР и чл. 2, ал. 1, т. 1 от Наредбата по ОС , информация необходима за преценка за вероятната степен на отрицателно въздействие на ИН върху предмета и целите на опазване на Защитена зона „Брестовица“ (BG 0001033) 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Имот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, не попада в границите на защитени територии по смисъла на чл. 5 от Закона за защитените територии.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Няма локализирани паметници на културно-историческото наследство.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не е известно наличие в имота на находища на лечебни растения със стопанско значение и поставени под специален режим на опазване и ползване.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ейност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та, свързана с жилищно застрояване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няма да засегне и видове, свързани с водна среда.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9. Съществуващо земеползване по границите на площадката или трасето на инвестиционното предложение.    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Възложителят на инвестиционното предложение е собственик на имота, предмет на проекта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Поземленият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имот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цел на настоящото ИН ще се раздели на 6 нови имота с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отрежда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за жилищно застрояване с устройствена зона „Жм“, която предвижда нискоетажно жилищно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строителство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. Изготвеният ПУП-ПРЗ се одобрява и приема с решение, съгласно протокол на Общински съвет при община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„Родопи“, област Пловдив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Намеренията на възложителя са в съответствие с разработения подробен устройствен план и не противоречат на други утвърдени проекти или програми.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В обхвата на предложението са процедирани преписки за промяна предназначение за следните имоти: 9.1190...9.1194; 9.1207...9.1211; 9.1215...9.1218; 9.1253 и 9.1254 и други - всички отредени за жилищно строителство.. Предвид местоположението на имота и близостта му с населените места, както и изпълнената инфраструктура /транспортна, електро, ВиК/ в обхвата на предложението са процедирани и с приключили процедури за жилищни нужди големи части от масив  9 от кадастралната карта на с.Белащица, като повече от имотите са застроени.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Реализацията на инвестиционното предложение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не е свързана с генериране на отпадъчни води, съдържащи азотни съединения и не засяга уязвими зони, по смисъла на Директива 91/676/ЕИО и Наредба № 2 от 13.09.2007 г. за опазване на водите от замърсяване с нитрати от земеделски източници. Тя не засяга и зони, обявени за чувствителни по смисъла на Директива 91/271/ЕЕС и Закона за водите, описани в Плана за управление на речните басейни в Източнобеломорски район.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нвестиционното предложение няма да засегне чувствителни зони, уязвими зони и защитени зони. Не се предвижда изграждане на водоизточници и съоръжения за битово водоснабдяване, които да изискват санитарно-охранителна зона, както и ползване на минерални води.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В границите на площадката на обекта и в непосредствена близост до нея няма обявени защитени природни територии по смисъла на З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акона за защитените територии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мотът, предмет на ИП,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попада в границите на защитен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зон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и. Най-близката защитена зона от Европейската екологична мрежа „НАТУРА 2000“ е BG0001033 „Брестовица“.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Инвестиционното предложение поради местоположението, характера и описаните степен и особености на влиянията няма да окаже въздействие върху предмета на опазване в  Защитени природни територии и зони.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Реализацията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няма да се предизвика фрагментация на популациите на видовете, включени в предметите на опазване и влошаване на тяхната структура, както и сукцесионни процеси, водещи до промяна на видовия състав или в условията на средата -  химически, геоложки, климатични или други промени. Не се очаква и кумулативен ефект. При изграждането и експлоатацията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сградите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най-общо можем да очакваме непряко, постоянно и дълготрайно  въздействие, без проявления с отрицателен характер върху ключовите елементи на зон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С реализацията на инвестиционното предложение не се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предполагат значими промени по отношение на структурата и динамиката на популациите на растителните и животински видове в района.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Изцяло ще липсва въздействие върху археологически, исторически и културни паметници.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11. Други дейности, свързани с инвестиционното предложение (например добив на 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строителни материали, нов водопровод, добив или пренасяне на енергия, жилищно строителство).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Не се предвиждат други основни дейности, освен описаните. 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Инвестиционното предложение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 жилищно строителство и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включва всички дейности, които съпътстват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изграждането на такъв тип обекти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– осигуряване на необходимите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суровини и материали за строителството от специализирани фирми /бетоновъзел, арматурен двор, производители на ВиК и ел. материали/ по предварително зададени количества, осигуряване на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ел.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енергия и вода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, както по време на строителството, така и по време на експлоатацията на жилищните сгради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дружество.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Няма да има други дейности, свързани с добив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строителни материали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добив или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пренос на ел.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нергия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които могат да окажат отрицателно въздействие върху околната среда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>12. Необходимост от други разрешителни, свързани с инвестиционното предложение.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Необходимите други разрешителни, след приключване на процедурата по реда на Глава </w:t>
      </w:r>
      <w:r w:rsidRPr="00D7531F">
        <w:rPr>
          <w:rFonts w:ascii="Times New Roman" w:hAnsi="Times New Roman" w:cs="Times New Roman"/>
          <w:sz w:val="24"/>
          <w:szCs w:val="24"/>
        </w:rPr>
        <w:t>V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І от ЗООС, свързани с инвестиционното предложение,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описани в т.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- Програмата за дейностите. </w:t>
      </w:r>
    </w:p>
    <w:p w:rsidR="003838C2" w:rsidRPr="00D7531F" w:rsidRDefault="003838C2" w:rsidP="00D7531F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- Решение по реда на Глава</w:t>
      </w:r>
      <w:r w:rsidRPr="00D7531F">
        <w:rPr>
          <w:rFonts w:ascii="Times New Roman" w:hAnsi="Times New Roman" w:cs="Times New Roman"/>
          <w:sz w:val="24"/>
          <w:szCs w:val="24"/>
        </w:rPr>
        <w:t>VI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от ЗООС за преценка необходимостта от извършване на ОВОС;</w:t>
      </w:r>
    </w:p>
    <w:p w:rsidR="003838C2" w:rsidRPr="00D7531F" w:rsidRDefault="003838C2" w:rsidP="00D7531F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- Промяна статута на земята – от Областна служба Земеделие – Пловдив;</w:t>
      </w:r>
    </w:p>
    <w:p w:rsidR="003838C2" w:rsidRPr="00D7531F" w:rsidRDefault="003838C2" w:rsidP="00D7531F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- Разрешение за строеж от Главен архитект на Община „Родопи“ - Пловдив;</w:t>
      </w:r>
    </w:p>
    <w:p w:rsidR="003838C2" w:rsidRPr="00D7531F" w:rsidRDefault="003838C2" w:rsidP="00D7531F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- Удостоверение за въвеждане в експлоатация от Община „Родопи“ - Пловдив;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3838C2" w:rsidRPr="00D7531F" w:rsidRDefault="003838C2" w:rsidP="00D7531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съществуващо и одобрено земеползване;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Проектната територия представлява имот 03304.9.6 от Кадастрална карта на с.Белащица, община Родопи. Имотът представлява земеделска земя. Имотът е с начин на трайно ползване “лозе” и към момента се проведат процедури по бракуване на трайни насаждения и след това процедура за промяна предназначението му, съгласно изискванията на ЗОЗЗ и ППЗОЗЗ от Комисията по чл. 17 от ЗОЗЗ. Предвижда се промяна предназначение на имота за жилищно строителство, като при изработване на ПУП-ПРЗ е предвидено образуване на „Шест броя УПИ за жилищно строителство».</w:t>
      </w:r>
    </w:p>
    <w:p w:rsidR="003838C2" w:rsidRPr="00D7531F" w:rsidRDefault="003838C2" w:rsidP="00D7531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мочурища, крайречни области, речни устия;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Поземленият имот, предмет на инвестиционното предложение, не попада в мочурища, крайречни области и речни устия, поради което  не се очаква реализацията на ИП да окаже негативно влияние върху тези водни обекти и свързаните с тях влажни зони.</w:t>
      </w:r>
    </w:p>
    <w:p w:rsidR="003838C2" w:rsidRPr="00D7531F" w:rsidRDefault="003838C2" w:rsidP="00D7531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крайбрежни зони и морска околна среда;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Имота  се намират в Южна България, Община Родопи, Област Пловдив  и не засяга крайбрежни зони и морска околна среда.</w:t>
      </w:r>
    </w:p>
    <w:p w:rsidR="003838C2" w:rsidRPr="00D7531F" w:rsidRDefault="003838C2" w:rsidP="00D7531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планински и горски райони;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Теренът е с равнинен характер. В границите на имота  липсва дървесна растителност, представляваща гора по смисъла на Закона за горите и не се засягат планински и гористи местности.</w:t>
      </w:r>
    </w:p>
    <w:p w:rsidR="003838C2" w:rsidRPr="00D7531F" w:rsidRDefault="003838C2" w:rsidP="00D7531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защитени със закон територии;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Имота, предмет на инвестиционното предложение, не попада в границите на защитени територии по смисъла на чл. 5 от Закона за защитените територии и в категориите резерват,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lastRenderedPageBreak/>
        <w:t>национален парк, природна забележителност, поддържан резерват, природен парк, защитена местност.</w:t>
      </w:r>
    </w:p>
    <w:p w:rsidR="003838C2" w:rsidRPr="00D7531F" w:rsidRDefault="003838C2" w:rsidP="00D7531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засегнати елементи от Националната екологична мрежа;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Най-близката защитена зона от Европейската екологична мрежа „НАТУРА 2000“ е BG0001033 „Брестовица“. Отстоянието на имота, предмет на инвестиционното предложение, до най-близката точка на защитената зона по права линия е приблизително 5 км., поради което не се очаква реализацията му да окаже негативно влияние върху предмета на опазване в защитената зона.</w:t>
      </w:r>
    </w:p>
    <w:p w:rsidR="003838C2" w:rsidRPr="00D7531F" w:rsidRDefault="003838C2" w:rsidP="00D7531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ландшафт и обекти с историческа, културна или археологическа стойност;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Ландшафтът в района на инвестиционното предложение е земеделски. В близост има и други имоти с променено предназначение, които ще се ползват както за жилищни нужди от местното население, така и за обществено-обслужване и туризъм.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В непосредствена близост н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яма локализирани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обекти с историческа, културна или археологическа стойност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8C2" w:rsidRPr="00D7531F" w:rsidRDefault="003838C2" w:rsidP="00D7531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територии и/или зони и обекти със специфичен санитарен статут или подлежащи на здравна защита.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не представлява защитен обект и не попада в територии или зони със специфичен санитарен статут, подлежащи на здравна защита.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.  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При строителството и експлоатацията на обекта не се очаква да има негативно въздействие върху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човешкото здраве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. Процесът на изграждане и експлоатация на обекта ще бъде съобразен с всички норми и изисквания и няма да води до значими негативни последици по отношение на околната среда.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Не се очаква отрицателно въздействие върху здравето на хората заети с дейността, тъй като дейността не е източник на вредни вещества, шум, електромагнитни полета или други вредни физични фактори.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Въздействие върху земеделието и материалните активи – няма, тъй като дейността ще се извършва само на предлаганата площадка.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Не се очаква въздействие върху атмосферния въздух и атмосферата, тъй като в обекта няма организирани и/или неорганизирани емисии и прах, които биха повлияли на качеството на атмосферния въздух.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Не се очаква отрицателно въздействие върху водите.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Битовите отпадъчни води от жилищните сгради ще бъдат зауствани във водоплътни изгребни ями, по една за всеки от новообразуваните имоти, които периодично ще се почиства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т от специализирани фирми за комунални услуги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на база сключен договор.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Въздействие върху почвата и земните недра – не се очаква отрицателно въздействие. Почвите на площадката ще бъдат унищожавани само в местата на застрояване. Хумусът от тях ще бъде събиран и ще се използва за устройване на зелените площи.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Предвидените за изграждане жилищни сгради се вписват в околната среда.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Изграждането на жилищните сгради не би повлияло върху качествата на почвата и земните недра и не е свързано с дейности, оказващи отрицателно въздействие върху ландшафта в района.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Върху останалите компоненти на околната среда – природните обекти, минералното разнообразие,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биологичното разнообразие и неговите елементи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, не се очаква въздействие при реализация на инвестиционното предложение.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Не се очаква никоя от дейностите да има въздействие върху защитените територии на единични и групови недвижими културни ценности.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По време на експлоатацията на жилищните сгради, формираните отпадъци ще се събират в контейнери, които ще се обслужват от фирмата по сметосъбиране и сметоизвозване за района, чрез сключване на договор.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Имотът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мрежа,  поради което не се очаква въздействие върху този компонент.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Имота, предмет на инвестиционното предложение, не попада в границите на защитени зони. Най-близката защитена зона от Европейската екологична мрежа „НАТУРА 2000“ е BG0001033 „Брестовица“. Площадката остои на приблизително 5 км. по права линия от най – близката точка на границите й, поради което не се очаква реализацията на инвестиционното предложение да окаже негативно влияние върху предмета и целите на опазване в защитената зона.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Въз основа на представената като приложение информация и на основание чл. 31 от ЗБР и чл. 2, ал. 1, т.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компетентния орган – РИОСВ Пловдив.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Очакваните последици, произтичащи от уязвимостта на инвестиционното предложение от риск от големи аварии и/или бедствия.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за жилищно строителство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Като риск може да се разглежда вероятността дадена потенциална опасност, свързана със строителството да засегне неблагоприятно компонентите на околната среда или населението. 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Строителите на жилищните сгради, съгласно изискванията за здравословни и безопасни условия на труд,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ще осигур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индивидуални средства за защита: работно облекло на строителите и на обслужващия персонал с цел избягване на предпоставки за възникване на опасни инциденти, съобразено със специфичната работа.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По отношение на трудовия риск задължително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ще се спазва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технологичната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дисцилина и инструкциите за безопасна работа.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До обекта няма да се допускат необучени и неинструктирани работници.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реализацията на всяка жилищна сграда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По време на експлоатацията при неправилна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работа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 не добра поддръжка на инсталациите и при неспазване на изискванията за безопастност на труда има рискове от инциденти. Тези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lastRenderedPageBreak/>
        <w:t>рискове също могат да бъдат избегнати, като се следи за състоянието и нормална работа на същите.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Инвестиционните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проекти,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реализацията и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експлоатацията на обект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ще бъдат изпълнени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в съответствие с действащата техническа и нормативна база.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С предвижданията, залегнали при реализацията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инвестиционното предложение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техника и методи, характер 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мащаб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не се очаква риск от инциденти, аварии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и/или бедствия за околната среда и здравето на хората.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В етапа на строителство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жилищните сгради,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описаните въздействия по отделни компоненти ще имат временно и краткотрайно въздействие до приключване на строителството.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Основно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пряко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въздействие ще се окаже върху компонента почви, породено в резултат на изкопните работи за изграждането на сград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 съоръженията и за прокарване на необходимите подземни комуникации.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Въздействието по време на експлоатацията на жилищните сгради се очаква да бъде пряко, дълготрайно, постоянно, без кумулативно действие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локално в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рамките на новите имоти,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без изразен негативен ефект върху компонентите на околната среда.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В близост на инвестиционното предложение има други съществуващи и одобрени с план урегулирани поземлени имоти, отредени за жилищно строителство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, обществено-обслужване и туризъм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Генерираните отпадъци ще се третират съгласно изискванията на ЗУО, поради което не се очаква да окажат отрицателно въздействие върху компонентите на околната среда.  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Предвид характера и мащаба на инвестиционното предложение, реализацията му има локален обхват и не се очаква да засегне в негативен аспект населението на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с. Белащица на село Брани поле  и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близките населени места в община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„Родопи“ – Пловдив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Вероятност, интензивност, комплексност на въздействието.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При реализацията на проекта за изграждане на шест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броя жилищни сгради в новообразувани УПИ няма вероятност за поява на отрицателни въздействия върху компонентите на околната среда, тъй като ще бъдат спазени изискванията на екологичното законодателство и ще се предприемат мерки, свързани с избягване, предотвратяване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намаляване на предполагаеми отрицателни въздействия върху околната среда и човешкото здраве.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>Възможното въздействие върху околната среда е пряко и краткотрайно, обхватът е локализиран в границите на площадката. Вероятността на появата е еднократна, ограничена във времето при строителството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, без обратимост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и периодична при експлоатацията (субективен фактор са недобросъвест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ност 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и бедствени ситуации).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Предвид характера на инвестиционното предложение и липсата на производствена дейност, реализацията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няма да повли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върху качеството и регенеративната способност на природните ресурси. Компонентите на околната среда в района няма вероятност да бъдат подложени на интензивни и комплексни въздействия, предизвикващи наднорменото им замърсяване.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Очакваното настъпване, продължителността, честотата и обратимостта на въздействието.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Въздействието се появява със започване на строителството, като при въвеждането на жилищните сгради в експлоатация степента му намалява.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Продължителността на въздействието може да се каже, че съвпада с периода на строителните дейности на сградите и съоръженията на инженерната инфраструктура.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През този период са характерни шумови въздействия от използваната строителна механизация и техника, както и  възможно прахово замърсяване по време на извършване на изкопните работи за фундаментите на сградите и при полагане на техническите проводи – електро и ВиК мрежи. Тези въздействия ще са краткотрайни, временни до завършване на строителството, обратими и в рамките на допустимите норми.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Въздействието върху компонентите на околната среда е характерно за такъв тип обекти. Същото е минимално по време на експлоатацията на жилищните сгради и ще има продължителен ефект.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Комбинирането с въздействия на други съществуващи и/или одобрени инвестиционни предложения.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Инвестиционното предложение няма връзка с други съществуващи и/или одобрени с устройствен план дейности и не се очаква комбинирано въздействие.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Жилищните сгради ще се изградят в територия, отредена за нискоетажно жилищно застрояване, в съответствие с разработен подробен устройствен план /ПУП-ПРЗ/ с необходимите схеми на инженерната инфраструктура – електроснабдяване, водоснабдяване, транспортна мрежа.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Реализацията на инвестиционното предложение няма да доведе до кумулативно отрицателно въздействие върху компонентите на околната среда.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Възможността за ефективно намаляване на въздействията.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При строителството ще се вземат следните мерки за намаляване на отрицателното въздействие върху околната среда и хората: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ограничаване на прахоотделянето при извършване на изкопните работи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осигуряване на необходимите лични предпазни средства на заетите на строителната площадка работници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извършване на начален и периодичен инструктаж на ангажираните в строителството работници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измиване на строителната механизация, ангажирана с извозване на земните маси и строителните отпадъци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поддържане в изправност на заетата техника, съоръжения и механизация с цел предотвратяване на разливи от гориво, смазочни материали и избягване на трудови травми и злополуки</w:t>
      </w:r>
    </w:p>
    <w:p w:rsidR="003838C2" w:rsidRPr="00D7531F" w:rsidRDefault="003838C2" w:rsidP="00D7531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контрол и спазване на установения вътрешен трудов ред и програмата за управление на отпадъците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Преди започването на дейностите по изграждане на обектите ще бъде изготвен проект, включващ дейности по събирането, транспортирането, обезвреждането и оползотворяването на отпадъците, включително осъществяваният контрол върху тези дейности, както и дейности по предотвратяване на отпадъци, съгласно разпоредбите на Наредба за управление на строителните отпадъци и за влагане на рециклирани строителни материали приета, с ПМС № 267 от 05.12.2017 г.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реализацията на всяка жилищна сграда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</w:t>
      </w:r>
      <w:r w:rsidRPr="00D7531F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D753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Трансграничен характер на въздействието.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Реализацията на предложението не предполага трансгранично въздействие.</w:t>
      </w:r>
    </w:p>
    <w:p w:rsidR="003838C2" w:rsidRPr="00D7531F" w:rsidRDefault="003838C2" w:rsidP="00D753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Мерки, които е необходимо да се включат в инвестиционното предложение, свързани с избягване, предотвратяване, намаляване или компенсиране на 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предполагаемите значителни отрицателни въздействия върху околната среда и човешкото здраве.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Мерките са свързани с опазване на компонентите на околната среда и околните терени от замърсяване и увреждане както при строителството, така и при експлоатацията на готовите обекти.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Предвидените мерки за предотвратяване, намаляване на отрицателните последици и недопускане на негативни въздействия върху отделните компоненти на околната среда и човешкото здраве се отнасят за съответните етапи от реализацията на инвестиционното предложение:</w:t>
      </w:r>
    </w:p>
    <w:tbl>
      <w:tblPr>
        <w:tblW w:w="9720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36"/>
        <w:gridCol w:w="3416"/>
        <w:gridCol w:w="1843"/>
        <w:gridCol w:w="85"/>
        <w:gridCol w:w="4140"/>
      </w:tblGrid>
      <w:tr w:rsidR="003838C2" w:rsidRPr="00D7531F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75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75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Период на изпълнение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75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Резултат</w:t>
            </w:r>
          </w:p>
        </w:tc>
      </w:tr>
      <w:tr w:rsidR="003838C2" w:rsidRPr="00D7531F">
        <w:trPr>
          <w:trHeight w:val="389"/>
        </w:trPr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  <w:t>Атмосферен въздух</w:t>
            </w:r>
          </w:p>
        </w:tc>
      </w:tr>
      <w:tr w:rsidR="003838C2" w:rsidRPr="00D7531F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Поддържане на график за редовно измиване на вътрешно алейната пътна мрежа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  <w:p w:rsidR="003838C2" w:rsidRPr="00D7531F" w:rsidRDefault="003838C2" w:rsidP="00BD219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Ограничаване разпространението на прахови емисии</w:t>
            </w:r>
          </w:p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Оросяване на прощадката по време на строителство на отделните сгради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 xml:space="preserve">Строителство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Ограничаване разпространението на прахови емисии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 xml:space="preserve">Рационална организация на транспортните комуникации </w:t>
            </w:r>
          </w:p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Подобряване пропускваемостта на транспортните средства, избягване на задръствания, съотв. намаляване количеството на изгорелите газове от МПС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Предвиждане на топлоизолация на сградите в съответствие с техническите изисквания за енергийна ефективност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</w:t>
            </w:r>
          </w:p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Ефективната топлоизолация на сградите намалява разхода на гориво, съответно – замърсителите на въздуха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Квалифициран обслужващ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Недопускане на аварии, съответно замърсяване на въздуха от дефектирали машини и съоръжения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  <w:t>Подземни и повърхностни води, земи и почви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Оползотворяване на излишните земни маси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Опазване от замърсяване на почвите</w:t>
            </w:r>
          </w:p>
        </w:tc>
      </w:tr>
      <w:tr w:rsidR="003838C2" w:rsidRPr="00D7531F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 и изграждане на водопроводни отклонения и площадкови мрежи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 и строителство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Опазване на подземните води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Площадковата канализация да се изпълни качествено, с оглед недопускане на течове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Предпазване на подземните води от замърсяване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 xml:space="preserve">Регистрация в БД – ИБР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 и експлотация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Опазване на подземни и повърхностни води</w:t>
            </w:r>
          </w:p>
        </w:tc>
      </w:tr>
      <w:tr w:rsidR="003838C2" w:rsidRPr="00D7531F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  <w:t>Отпадъци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Изготвяне на план за управление на отпадъците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Минимизиране отрицателния ефект от отпадъците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 xml:space="preserve">Определяне на подходящо място за ситуиране на </w:t>
            </w: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съдовете за отпадъци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lastRenderedPageBreak/>
              <w:t>Проектиране</w:t>
            </w:r>
          </w:p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Минимизиране отрицателния ефект от отпадъците</w:t>
            </w:r>
          </w:p>
        </w:tc>
      </w:tr>
      <w:tr w:rsidR="003838C2" w:rsidRPr="00D7531F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Внедряване и реализация на система за разделно събиране на отпадъците в съответствие с общинската програма за управление на отпадъците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Екологосъобразно оползотворяване на отпадъците</w:t>
            </w:r>
          </w:p>
        </w:tc>
      </w:tr>
      <w:tr w:rsidR="003838C2" w:rsidRPr="00D7531F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Сключване на договори с  лица, имащи разрешение съгласно ЗУО за дейности с отпадъци, за извозване и оползотворяване на отпадъците от обекта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Изпълнение на изискванията на ЗУО</w:t>
            </w:r>
          </w:p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  <w:t>Вредни физични фактори, шум, вибрации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Засаждане на подходяща растителност в имота – минимум 40%</w:t>
            </w:r>
          </w:p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</w:t>
            </w:r>
          </w:p>
          <w:p w:rsidR="003838C2" w:rsidRPr="00D7531F" w:rsidRDefault="003838C2" w:rsidP="00BD219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Намаляване нивото на шума и праховите емисии</w:t>
            </w:r>
          </w:p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Поддържане в изправност на площадковите настилки и на обслужващите пътища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Снижаване на шумовите и прахови емисии</w:t>
            </w:r>
          </w:p>
        </w:tc>
      </w:tr>
      <w:tr w:rsidR="003838C2" w:rsidRPr="00532CA0">
        <w:tc>
          <w:tcPr>
            <w:tcW w:w="236" w:type="dxa"/>
            <w:tcBorders>
              <w:right w:val="single" w:sz="4" w:space="0" w:color="auto"/>
            </w:tcBorders>
          </w:tcPr>
          <w:p w:rsidR="003838C2" w:rsidRPr="00D7531F" w:rsidRDefault="003838C2" w:rsidP="00D7531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Поддържане в изправност на изградените вътрешни и външни инсталации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BD2191">
            <w:pPr>
              <w:spacing w:after="0" w:line="240" w:lineRule="auto"/>
              <w:ind w:firstLine="2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2" w:rsidRPr="00D7531F" w:rsidRDefault="003838C2" w:rsidP="00D7531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D7531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Предотвратяване на възможни аварии и поява на шум и вибрации</w:t>
            </w:r>
          </w:p>
        </w:tc>
      </w:tr>
    </w:tbl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По време на строителството и експлоатацията на обекта се предвижда постоянен контрол върху изправността на техниката и връзките между елементите, осигуряване на подходящо работно облекло и лични предпазни средства на работниците. Работещите  преди назначението им преминават встъпателен инструктаж и се провежда периодичен такъв, както и курс за техника на безопасност и експлоатационни изисквания преди започване на работата на обекта.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>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хората.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531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75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 интерес към инвестиционното предложение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изискванията на чл. 4 ал.2 от Наредбата за условията и реда за извършване на ОВОС, едновременно с уведомяването в РИОСВ – Пловдив възложителят информира засегнатата общественост. </w:t>
      </w:r>
    </w:p>
    <w:p w:rsidR="003838C2" w:rsidRPr="00D7531F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lang w:val="bg-BG"/>
        </w:rPr>
        <w:t xml:space="preserve">РИОСВ – Пловдив ще осигури обществен достъп до информацията по приложение № 2, чрез съобщение на интернет страницата си за най-малко 14 дни за изразяване на становища от заинтересованите лица и ще предостави копие на искането и информацията по приложение № 2 на съответната община/район/кметство.                 </w:t>
      </w:r>
    </w:p>
    <w:p w:rsidR="003838C2" w:rsidRDefault="003838C2" w:rsidP="00D75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  <w:r w:rsidRPr="00D7531F">
        <w:rPr>
          <w:rFonts w:ascii="Times New Roman" w:hAnsi="Times New Roman" w:cs="Times New Roman"/>
          <w:sz w:val="24"/>
          <w:szCs w:val="24"/>
          <w:highlight w:val="green"/>
          <w:lang w:val="bg-BG"/>
        </w:rPr>
        <w:t xml:space="preserve">                     </w:t>
      </w:r>
    </w:p>
    <w:p w:rsidR="003838C2" w:rsidRPr="00D7531F" w:rsidRDefault="003838C2" w:rsidP="00D75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3838C2" w:rsidRPr="00D7531F" w:rsidSect="00991495">
      <w:footerReference w:type="default" r:id="rId7"/>
      <w:pgSz w:w="11906" w:h="16838"/>
      <w:pgMar w:top="1618" w:right="566" w:bottom="1438" w:left="1417" w:header="708" w:footer="43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44" w:rsidRDefault="00AC2744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2744" w:rsidRDefault="00AC2744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C2" w:rsidRDefault="003838C2" w:rsidP="00D1650F">
    <w:pPr>
      <w:pStyle w:val="af3"/>
      <w:framePr w:wrap="auto" w:vAnchor="text" w:hAnchor="margin" w:xAlign="center" w:y="1"/>
      <w:rPr>
        <w:rStyle w:val="af7"/>
        <w:rFonts w:cs="Times New Roman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A1BC2">
      <w:rPr>
        <w:rStyle w:val="af7"/>
        <w:noProof/>
      </w:rPr>
      <w:t>17</w:t>
    </w:r>
    <w:r>
      <w:rPr>
        <w:rStyle w:val="af7"/>
      </w:rPr>
      <w:fldChar w:fldCharType="end"/>
    </w:r>
  </w:p>
  <w:p w:rsidR="003838C2" w:rsidRDefault="003838C2">
    <w:pPr>
      <w:pStyle w:val="af3"/>
      <w:jc w:val="right"/>
      <w:rPr>
        <w:rFonts w:cs="Times New Roman"/>
      </w:rPr>
    </w:pPr>
  </w:p>
  <w:p w:rsidR="003838C2" w:rsidRDefault="003838C2">
    <w:pPr>
      <w:pStyle w:val="af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44" w:rsidRDefault="00AC2744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2744" w:rsidRDefault="00AC2744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4C3750"/>
    <w:lvl w:ilvl="0">
      <w:numFmt w:val="decimal"/>
      <w:lvlText w:val="*"/>
      <w:lvlJc w:val="left"/>
    </w:lvl>
  </w:abstractNum>
  <w:abstractNum w:abstractNumId="1" w15:restartNumberingAfterBreak="0">
    <w:nsid w:val="07F33111"/>
    <w:multiLevelType w:val="hybridMultilevel"/>
    <w:tmpl w:val="4A5285E8"/>
    <w:lvl w:ilvl="0" w:tplc="A88C7C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A126B"/>
    <w:multiLevelType w:val="hybridMultilevel"/>
    <w:tmpl w:val="96EC8A5A"/>
    <w:lvl w:ilvl="0" w:tplc="1BF4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404"/>
    <w:multiLevelType w:val="singleLevel"/>
    <w:tmpl w:val="026EB92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1D197117"/>
    <w:multiLevelType w:val="hybridMultilevel"/>
    <w:tmpl w:val="7106935E"/>
    <w:lvl w:ilvl="0" w:tplc="08F266A0">
      <w:start w:val="5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415B99"/>
    <w:multiLevelType w:val="hybridMultilevel"/>
    <w:tmpl w:val="E924A1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7062E3"/>
    <w:multiLevelType w:val="hybridMultilevel"/>
    <w:tmpl w:val="03CC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486C"/>
    <w:multiLevelType w:val="hybridMultilevel"/>
    <w:tmpl w:val="87B8FDDE"/>
    <w:lvl w:ilvl="0" w:tplc="A170F7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109BC"/>
    <w:multiLevelType w:val="hybridMultilevel"/>
    <w:tmpl w:val="20DA943A"/>
    <w:lvl w:ilvl="0" w:tplc="848ED87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D4034B"/>
    <w:multiLevelType w:val="hybridMultilevel"/>
    <w:tmpl w:val="1DCEC99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4E56203"/>
    <w:multiLevelType w:val="hybridMultilevel"/>
    <w:tmpl w:val="F126CEA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B85FA3"/>
    <w:multiLevelType w:val="hybridMultilevel"/>
    <w:tmpl w:val="59EE7DF8"/>
    <w:lvl w:ilvl="0" w:tplc="10143E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1738"/>
    <w:multiLevelType w:val="hybridMultilevel"/>
    <w:tmpl w:val="F21E2182"/>
    <w:lvl w:ilvl="0" w:tplc="30E657B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F32083"/>
    <w:multiLevelType w:val="hybridMultilevel"/>
    <w:tmpl w:val="AAE48E48"/>
    <w:lvl w:ilvl="0" w:tplc="41EA3D08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5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FFF"/>
    <w:rsid w:val="0000441D"/>
    <w:rsid w:val="0000677F"/>
    <w:rsid w:val="0000679D"/>
    <w:rsid w:val="00006DDB"/>
    <w:rsid w:val="0000744D"/>
    <w:rsid w:val="00007754"/>
    <w:rsid w:val="0001032A"/>
    <w:rsid w:val="000117DB"/>
    <w:rsid w:val="00012466"/>
    <w:rsid w:val="000135E1"/>
    <w:rsid w:val="00015F1F"/>
    <w:rsid w:val="00016D97"/>
    <w:rsid w:val="00016E44"/>
    <w:rsid w:val="000208B7"/>
    <w:rsid w:val="000224EB"/>
    <w:rsid w:val="00022693"/>
    <w:rsid w:val="00024881"/>
    <w:rsid w:val="000257CA"/>
    <w:rsid w:val="00025829"/>
    <w:rsid w:val="00026763"/>
    <w:rsid w:val="00026950"/>
    <w:rsid w:val="00030182"/>
    <w:rsid w:val="000302FE"/>
    <w:rsid w:val="00031381"/>
    <w:rsid w:val="0003387B"/>
    <w:rsid w:val="000349F0"/>
    <w:rsid w:val="00034BBC"/>
    <w:rsid w:val="00040F15"/>
    <w:rsid w:val="00045C70"/>
    <w:rsid w:val="000548AB"/>
    <w:rsid w:val="0005710B"/>
    <w:rsid w:val="00060A77"/>
    <w:rsid w:val="00061E53"/>
    <w:rsid w:val="00063F1E"/>
    <w:rsid w:val="000641AF"/>
    <w:rsid w:val="000654AD"/>
    <w:rsid w:val="0006574A"/>
    <w:rsid w:val="00065D81"/>
    <w:rsid w:val="0006602F"/>
    <w:rsid w:val="000660A2"/>
    <w:rsid w:val="00073735"/>
    <w:rsid w:val="00073B73"/>
    <w:rsid w:val="00073E6D"/>
    <w:rsid w:val="00075C56"/>
    <w:rsid w:val="000761FE"/>
    <w:rsid w:val="000769B3"/>
    <w:rsid w:val="00077256"/>
    <w:rsid w:val="000800DD"/>
    <w:rsid w:val="00081EC5"/>
    <w:rsid w:val="0008252F"/>
    <w:rsid w:val="00082B9C"/>
    <w:rsid w:val="000858E7"/>
    <w:rsid w:val="000859EA"/>
    <w:rsid w:val="00085E2C"/>
    <w:rsid w:val="00090BA5"/>
    <w:rsid w:val="00091ABB"/>
    <w:rsid w:val="00092FB0"/>
    <w:rsid w:val="000A2514"/>
    <w:rsid w:val="000A2906"/>
    <w:rsid w:val="000A29C7"/>
    <w:rsid w:val="000B011E"/>
    <w:rsid w:val="000B0EA2"/>
    <w:rsid w:val="000B3E5A"/>
    <w:rsid w:val="000B5C73"/>
    <w:rsid w:val="000B6F81"/>
    <w:rsid w:val="000C00BD"/>
    <w:rsid w:val="000C09E9"/>
    <w:rsid w:val="000C77D1"/>
    <w:rsid w:val="000D4FBA"/>
    <w:rsid w:val="000D7462"/>
    <w:rsid w:val="000D7EE3"/>
    <w:rsid w:val="000E281A"/>
    <w:rsid w:val="000E4333"/>
    <w:rsid w:val="000E5B89"/>
    <w:rsid w:val="000E7001"/>
    <w:rsid w:val="000F0450"/>
    <w:rsid w:val="000F115B"/>
    <w:rsid w:val="000F25D1"/>
    <w:rsid w:val="000F4876"/>
    <w:rsid w:val="000F4988"/>
    <w:rsid w:val="000F5EB1"/>
    <w:rsid w:val="000F725E"/>
    <w:rsid w:val="000F74F7"/>
    <w:rsid w:val="000F7BAE"/>
    <w:rsid w:val="00100AF9"/>
    <w:rsid w:val="001022AC"/>
    <w:rsid w:val="00103464"/>
    <w:rsid w:val="00104717"/>
    <w:rsid w:val="0010592C"/>
    <w:rsid w:val="001104CE"/>
    <w:rsid w:val="00110627"/>
    <w:rsid w:val="0011235E"/>
    <w:rsid w:val="00112450"/>
    <w:rsid w:val="001154E5"/>
    <w:rsid w:val="0011777E"/>
    <w:rsid w:val="00123CC8"/>
    <w:rsid w:val="001251C9"/>
    <w:rsid w:val="00126E4B"/>
    <w:rsid w:val="0013161D"/>
    <w:rsid w:val="00133C92"/>
    <w:rsid w:val="001349C8"/>
    <w:rsid w:val="00135CDD"/>
    <w:rsid w:val="00136653"/>
    <w:rsid w:val="00140C35"/>
    <w:rsid w:val="00141CEF"/>
    <w:rsid w:val="00142671"/>
    <w:rsid w:val="001430BF"/>
    <w:rsid w:val="00145C02"/>
    <w:rsid w:val="00145FDD"/>
    <w:rsid w:val="00147F8F"/>
    <w:rsid w:val="00151251"/>
    <w:rsid w:val="001525D0"/>
    <w:rsid w:val="001569BE"/>
    <w:rsid w:val="00156C2F"/>
    <w:rsid w:val="00157E11"/>
    <w:rsid w:val="00161D70"/>
    <w:rsid w:val="00162B95"/>
    <w:rsid w:val="00164AFE"/>
    <w:rsid w:val="001655E2"/>
    <w:rsid w:val="0016615D"/>
    <w:rsid w:val="00166E73"/>
    <w:rsid w:val="00166FDE"/>
    <w:rsid w:val="0017096C"/>
    <w:rsid w:val="0017098A"/>
    <w:rsid w:val="00170F4C"/>
    <w:rsid w:val="00171207"/>
    <w:rsid w:val="00174A3F"/>
    <w:rsid w:val="00175642"/>
    <w:rsid w:val="00175AD5"/>
    <w:rsid w:val="001761DC"/>
    <w:rsid w:val="00176E4B"/>
    <w:rsid w:val="00177A53"/>
    <w:rsid w:val="00182695"/>
    <w:rsid w:val="00182BC4"/>
    <w:rsid w:val="00183422"/>
    <w:rsid w:val="001842CF"/>
    <w:rsid w:val="0018478B"/>
    <w:rsid w:val="00185A8B"/>
    <w:rsid w:val="0019129B"/>
    <w:rsid w:val="001914C1"/>
    <w:rsid w:val="00194414"/>
    <w:rsid w:val="0019643C"/>
    <w:rsid w:val="001A0633"/>
    <w:rsid w:val="001A1BC2"/>
    <w:rsid w:val="001A3D0C"/>
    <w:rsid w:val="001A553A"/>
    <w:rsid w:val="001A6893"/>
    <w:rsid w:val="001B3D17"/>
    <w:rsid w:val="001B4A7A"/>
    <w:rsid w:val="001B7386"/>
    <w:rsid w:val="001B76A1"/>
    <w:rsid w:val="001C0040"/>
    <w:rsid w:val="001C63A0"/>
    <w:rsid w:val="001C76C9"/>
    <w:rsid w:val="001D0A58"/>
    <w:rsid w:val="001D0F30"/>
    <w:rsid w:val="001D138D"/>
    <w:rsid w:val="001D3CC1"/>
    <w:rsid w:val="001D42A1"/>
    <w:rsid w:val="001D6343"/>
    <w:rsid w:val="001D7BAA"/>
    <w:rsid w:val="001E03E6"/>
    <w:rsid w:val="001E09BA"/>
    <w:rsid w:val="001E1C78"/>
    <w:rsid w:val="001E2E77"/>
    <w:rsid w:val="001E2EBF"/>
    <w:rsid w:val="001E47EB"/>
    <w:rsid w:val="001E711A"/>
    <w:rsid w:val="001E74CA"/>
    <w:rsid w:val="001F38DB"/>
    <w:rsid w:val="001F3EAF"/>
    <w:rsid w:val="001F4247"/>
    <w:rsid w:val="001F7206"/>
    <w:rsid w:val="002015A4"/>
    <w:rsid w:val="00202DB5"/>
    <w:rsid w:val="002051A8"/>
    <w:rsid w:val="0020533D"/>
    <w:rsid w:val="0020565A"/>
    <w:rsid w:val="00205DBE"/>
    <w:rsid w:val="00206745"/>
    <w:rsid w:val="00207522"/>
    <w:rsid w:val="002079B9"/>
    <w:rsid w:val="00210684"/>
    <w:rsid w:val="002108D9"/>
    <w:rsid w:val="00211FE8"/>
    <w:rsid w:val="00213309"/>
    <w:rsid w:val="00214194"/>
    <w:rsid w:val="0021618B"/>
    <w:rsid w:val="00220A5B"/>
    <w:rsid w:val="00221BF1"/>
    <w:rsid w:val="00222896"/>
    <w:rsid w:val="00223AA2"/>
    <w:rsid w:val="00224770"/>
    <w:rsid w:val="00225323"/>
    <w:rsid w:val="00230AB2"/>
    <w:rsid w:val="00237A7A"/>
    <w:rsid w:val="00237A7D"/>
    <w:rsid w:val="00242AB3"/>
    <w:rsid w:val="0024435B"/>
    <w:rsid w:val="0024619E"/>
    <w:rsid w:val="002469FC"/>
    <w:rsid w:val="00246EFC"/>
    <w:rsid w:val="002528C9"/>
    <w:rsid w:val="002554F9"/>
    <w:rsid w:val="00260DE9"/>
    <w:rsid w:val="0026419B"/>
    <w:rsid w:val="0026446B"/>
    <w:rsid w:val="0026536E"/>
    <w:rsid w:val="00267A51"/>
    <w:rsid w:val="0027121C"/>
    <w:rsid w:val="00271897"/>
    <w:rsid w:val="00272C66"/>
    <w:rsid w:val="002742F2"/>
    <w:rsid w:val="00274FF6"/>
    <w:rsid w:val="00277088"/>
    <w:rsid w:val="0028247C"/>
    <w:rsid w:val="00283B51"/>
    <w:rsid w:val="00284551"/>
    <w:rsid w:val="00286576"/>
    <w:rsid w:val="0028798D"/>
    <w:rsid w:val="00287B6F"/>
    <w:rsid w:val="00291042"/>
    <w:rsid w:val="00291EFF"/>
    <w:rsid w:val="00294E02"/>
    <w:rsid w:val="00295C2E"/>
    <w:rsid w:val="002977D4"/>
    <w:rsid w:val="002A3A30"/>
    <w:rsid w:val="002A475A"/>
    <w:rsid w:val="002A4D10"/>
    <w:rsid w:val="002A636B"/>
    <w:rsid w:val="002A65F8"/>
    <w:rsid w:val="002B19BC"/>
    <w:rsid w:val="002B2B6D"/>
    <w:rsid w:val="002B3D84"/>
    <w:rsid w:val="002B6720"/>
    <w:rsid w:val="002C3C8A"/>
    <w:rsid w:val="002C4DC9"/>
    <w:rsid w:val="002C5412"/>
    <w:rsid w:val="002C5454"/>
    <w:rsid w:val="002C69AD"/>
    <w:rsid w:val="002D1B38"/>
    <w:rsid w:val="002D21E7"/>
    <w:rsid w:val="002D22BD"/>
    <w:rsid w:val="002D64D6"/>
    <w:rsid w:val="002D6E65"/>
    <w:rsid w:val="002E531E"/>
    <w:rsid w:val="002F2DEE"/>
    <w:rsid w:val="002F453D"/>
    <w:rsid w:val="002F71E5"/>
    <w:rsid w:val="002F7849"/>
    <w:rsid w:val="003046B7"/>
    <w:rsid w:val="00304A3C"/>
    <w:rsid w:val="00305FC1"/>
    <w:rsid w:val="00306365"/>
    <w:rsid w:val="00310C0B"/>
    <w:rsid w:val="00311128"/>
    <w:rsid w:val="00311522"/>
    <w:rsid w:val="00313345"/>
    <w:rsid w:val="003139CC"/>
    <w:rsid w:val="003153A9"/>
    <w:rsid w:val="00316E4A"/>
    <w:rsid w:val="00321198"/>
    <w:rsid w:val="00321A70"/>
    <w:rsid w:val="00323AE1"/>
    <w:rsid w:val="00324B49"/>
    <w:rsid w:val="003257A6"/>
    <w:rsid w:val="003268B1"/>
    <w:rsid w:val="00331043"/>
    <w:rsid w:val="003312D8"/>
    <w:rsid w:val="00334F90"/>
    <w:rsid w:val="003357B6"/>
    <w:rsid w:val="00336B4C"/>
    <w:rsid w:val="00340EF3"/>
    <w:rsid w:val="00341655"/>
    <w:rsid w:val="00341A70"/>
    <w:rsid w:val="00343CEC"/>
    <w:rsid w:val="00344049"/>
    <w:rsid w:val="00344C37"/>
    <w:rsid w:val="00350BA3"/>
    <w:rsid w:val="00352421"/>
    <w:rsid w:val="00352BF7"/>
    <w:rsid w:val="00354540"/>
    <w:rsid w:val="00354E57"/>
    <w:rsid w:val="00357D93"/>
    <w:rsid w:val="00360A28"/>
    <w:rsid w:val="00362037"/>
    <w:rsid w:val="0036471F"/>
    <w:rsid w:val="003724D9"/>
    <w:rsid w:val="00372634"/>
    <w:rsid w:val="0037272F"/>
    <w:rsid w:val="00373134"/>
    <w:rsid w:val="003741CF"/>
    <w:rsid w:val="00382210"/>
    <w:rsid w:val="00383890"/>
    <w:rsid w:val="003838C2"/>
    <w:rsid w:val="00386DE2"/>
    <w:rsid w:val="003876D5"/>
    <w:rsid w:val="0039072E"/>
    <w:rsid w:val="003921F1"/>
    <w:rsid w:val="00392F26"/>
    <w:rsid w:val="0039373C"/>
    <w:rsid w:val="003A15D9"/>
    <w:rsid w:val="003A15FB"/>
    <w:rsid w:val="003A4BE0"/>
    <w:rsid w:val="003A4D6A"/>
    <w:rsid w:val="003A55B1"/>
    <w:rsid w:val="003A61F8"/>
    <w:rsid w:val="003B0719"/>
    <w:rsid w:val="003B1E0B"/>
    <w:rsid w:val="003B35C9"/>
    <w:rsid w:val="003B5A45"/>
    <w:rsid w:val="003B5CC1"/>
    <w:rsid w:val="003B720A"/>
    <w:rsid w:val="003C2163"/>
    <w:rsid w:val="003C353E"/>
    <w:rsid w:val="003C55EE"/>
    <w:rsid w:val="003C6CF8"/>
    <w:rsid w:val="003C79B1"/>
    <w:rsid w:val="003C7D42"/>
    <w:rsid w:val="003D1FE5"/>
    <w:rsid w:val="003D2374"/>
    <w:rsid w:val="003D26D4"/>
    <w:rsid w:val="003D54CF"/>
    <w:rsid w:val="003D698F"/>
    <w:rsid w:val="003D6C16"/>
    <w:rsid w:val="003E16BE"/>
    <w:rsid w:val="003E4599"/>
    <w:rsid w:val="003E4A3F"/>
    <w:rsid w:val="003E4CA0"/>
    <w:rsid w:val="003E59CC"/>
    <w:rsid w:val="003F1D9F"/>
    <w:rsid w:val="003F3351"/>
    <w:rsid w:val="003F4E40"/>
    <w:rsid w:val="004002CD"/>
    <w:rsid w:val="004010EA"/>
    <w:rsid w:val="004013A6"/>
    <w:rsid w:val="00401769"/>
    <w:rsid w:val="00402118"/>
    <w:rsid w:val="00402209"/>
    <w:rsid w:val="0040280D"/>
    <w:rsid w:val="00404363"/>
    <w:rsid w:val="0041100A"/>
    <w:rsid w:val="0041456C"/>
    <w:rsid w:val="0041485E"/>
    <w:rsid w:val="004207B8"/>
    <w:rsid w:val="0042106F"/>
    <w:rsid w:val="00422159"/>
    <w:rsid w:val="0042234E"/>
    <w:rsid w:val="004223E5"/>
    <w:rsid w:val="0042323F"/>
    <w:rsid w:val="0042495B"/>
    <w:rsid w:val="004249EC"/>
    <w:rsid w:val="00425E24"/>
    <w:rsid w:val="00425E97"/>
    <w:rsid w:val="004272A5"/>
    <w:rsid w:val="00427B60"/>
    <w:rsid w:val="0043263A"/>
    <w:rsid w:val="0043301B"/>
    <w:rsid w:val="00435D74"/>
    <w:rsid w:val="0043615F"/>
    <w:rsid w:val="00436909"/>
    <w:rsid w:val="00441589"/>
    <w:rsid w:val="00441723"/>
    <w:rsid w:val="0044192C"/>
    <w:rsid w:val="00442C9B"/>
    <w:rsid w:val="004441CD"/>
    <w:rsid w:val="00445BEC"/>
    <w:rsid w:val="00446118"/>
    <w:rsid w:val="00447F0A"/>
    <w:rsid w:val="0045056C"/>
    <w:rsid w:val="00454F39"/>
    <w:rsid w:val="00455186"/>
    <w:rsid w:val="004559A7"/>
    <w:rsid w:val="00455A93"/>
    <w:rsid w:val="00455C7B"/>
    <w:rsid w:val="00457A12"/>
    <w:rsid w:val="00461185"/>
    <w:rsid w:val="00462624"/>
    <w:rsid w:val="004637F9"/>
    <w:rsid w:val="00463C04"/>
    <w:rsid w:val="00463FC5"/>
    <w:rsid w:val="0046597D"/>
    <w:rsid w:val="004662E5"/>
    <w:rsid w:val="004753FD"/>
    <w:rsid w:val="00477146"/>
    <w:rsid w:val="00477D51"/>
    <w:rsid w:val="00477F86"/>
    <w:rsid w:val="00481E7D"/>
    <w:rsid w:val="0048250E"/>
    <w:rsid w:val="00482F4D"/>
    <w:rsid w:val="004842F5"/>
    <w:rsid w:val="00484362"/>
    <w:rsid w:val="004844D0"/>
    <w:rsid w:val="00484B73"/>
    <w:rsid w:val="004858D3"/>
    <w:rsid w:val="0048746B"/>
    <w:rsid w:val="00487541"/>
    <w:rsid w:val="00494749"/>
    <w:rsid w:val="00494DD7"/>
    <w:rsid w:val="004965E2"/>
    <w:rsid w:val="00497B4B"/>
    <w:rsid w:val="004A076F"/>
    <w:rsid w:val="004A0E2B"/>
    <w:rsid w:val="004A2AAD"/>
    <w:rsid w:val="004A497B"/>
    <w:rsid w:val="004A686A"/>
    <w:rsid w:val="004A68A6"/>
    <w:rsid w:val="004B31A5"/>
    <w:rsid w:val="004B3CE2"/>
    <w:rsid w:val="004B4755"/>
    <w:rsid w:val="004B58F9"/>
    <w:rsid w:val="004C1DA1"/>
    <w:rsid w:val="004C2B56"/>
    <w:rsid w:val="004C4805"/>
    <w:rsid w:val="004C6CEA"/>
    <w:rsid w:val="004D282C"/>
    <w:rsid w:val="004D7DD8"/>
    <w:rsid w:val="004E0153"/>
    <w:rsid w:val="004E0A03"/>
    <w:rsid w:val="004E1A84"/>
    <w:rsid w:val="004E3933"/>
    <w:rsid w:val="004E3B86"/>
    <w:rsid w:val="004E6B51"/>
    <w:rsid w:val="004E7632"/>
    <w:rsid w:val="004F0481"/>
    <w:rsid w:val="004F1BF1"/>
    <w:rsid w:val="004F2931"/>
    <w:rsid w:val="004F4FEF"/>
    <w:rsid w:val="005006F0"/>
    <w:rsid w:val="005012C6"/>
    <w:rsid w:val="00505634"/>
    <w:rsid w:val="00507F58"/>
    <w:rsid w:val="00510487"/>
    <w:rsid w:val="0051094C"/>
    <w:rsid w:val="0051390E"/>
    <w:rsid w:val="00514C09"/>
    <w:rsid w:val="0051571B"/>
    <w:rsid w:val="00521D42"/>
    <w:rsid w:val="005235A5"/>
    <w:rsid w:val="00523A80"/>
    <w:rsid w:val="005246A8"/>
    <w:rsid w:val="00525EB1"/>
    <w:rsid w:val="00525EBD"/>
    <w:rsid w:val="0052652B"/>
    <w:rsid w:val="005306BE"/>
    <w:rsid w:val="00530CB6"/>
    <w:rsid w:val="00531766"/>
    <w:rsid w:val="00531A9B"/>
    <w:rsid w:val="0053217E"/>
    <w:rsid w:val="005322F5"/>
    <w:rsid w:val="00532CA0"/>
    <w:rsid w:val="0053381A"/>
    <w:rsid w:val="005345F8"/>
    <w:rsid w:val="00534CE2"/>
    <w:rsid w:val="00535B8A"/>
    <w:rsid w:val="005458E8"/>
    <w:rsid w:val="00546299"/>
    <w:rsid w:val="00546547"/>
    <w:rsid w:val="00546981"/>
    <w:rsid w:val="0054792D"/>
    <w:rsid w:val="00547FA0"/>
    <w:rsid w:val="0055117A"/>
    <w:rsid w:val="00551974"/>
    <w:rsid w:val="0055207D"/>
    <w:rsid w:val="005551A8"/>
    <w:rsid w:val="00561097"/>
    <w:rsid w:val="005612C7"/>
    <w:rsid w:val="00562179"/>
    <w:rsid w:val="0056274B"/>
    <w:rsid w:val="00563697"/>
    <w:rsid w:val="00564776"/>
    <w:rsid w:val="005655C0"/>
    <w:rsid w:val="00566443"/>
    <w:rsid w:val="0056683A"/>
    <w:rsid w:val="00566E9C"/>
    <w:rsid w:val="00572AAA"/>
    <w:rsid w:val="005748FD"/>
    <w:rsid w:val="00576B54"/>
    <w:rsid w:val="00576F0E"/>
    <w:rsid w:val="005777F1"/>
    <w:rsid w:val="00580B5F"/>
    <w:rsid w:val="00583AF3"/>
    <w:rsid w:val="005849D6"/>
    <w:rsid w:val="00586B4E"/>
    <w:rsid w:val="005876B3"/>
    <w:rsid w:val="00587C86"/>
    <w:rsid w:val="005923D3"/>
    <w:rsid w:val="00593951"/>
    <w:rsid w:val="00594446"/>
    <w:rsid w:val="00596620"/>
    <w:rsid w:val="005966CE"/>
    <w:rsid w:val="00596D61"/>
    <w:rsid w:val="005B3CDF"/>
    <w:rsid w:val="005B5A28"/>
    <w:rsid w:val="005B729D"/>
    <w:rsid w:val="005C07D0"/>
    <w:rsid w:val="005C5CEC"/>
    <w:rsid w:val="005C714F"/>
    <w:rsid w:val="005C7785"/>
    <w:rsid w:val="005C7C3C"/>
    <w:rsid w:val="005D0427"/>
    <w:rsid w:val="005D3799"/>
    <w:rsid w:val="005D45DB"/>
    <w:rsid w:val="005D5E7F"/>
    <w:rsid w:val="005D71CB"/>
    <w:rsid w:val="005D75AA"/>
    <w:rsid w:val="005E0D20"/>
    <w:rsid w:val="005E16F7"/>
    <w:rsid w:val="005E2EF4"/>
    <w:rsid w:val="005E5115"/>
    <w:rsid w:val="005E5863"/>
    <w:rsid w:val="005E5BAA"/>
    <w:rsid w:val="005E630E"/>
    <w:rsid w:val="005E707E"/>
    <w:rsid w:val="005F2392"/>
    <w:rsid w:val="005F2978"/>
    <w:rsid w:val="005F2CA0"/>
    <w:rsid w:val="005F3952"/>
    <w:rsid w:val="00600295"/>
    <w:rsid w:val="00607F19"/>
    <w:rsid w:val="0061261B"/>
    <w:rsid w:val="00614C6A"/>
    <w:rsid w:val="006207DB"/>
    <w:rsid w:val="00620BA9"/>
    <w:rsid w:val="00620DE6"/>
    <w:rsid w:val="00632588"/>
    <w:rsid w:val="00632708"/>
    <w:rsid w:val="006328EA"/>
    <w:rsid w:val="006349DE"/>
    <w:rsid w:val="00634E78"/>
    <w:rsid w:val="00641C24"/>
    <w:rsid w:val="00642D0A"/>
    <w:rsid w:val="0064341F"/>
    <w:rsid w:val="00646A45"/>
    <w:rsid w:val="00651E00"/>
    <w:rsid w:val="00652F7A"/>
    <w:rsid w:val="00654BC4"/>
    <w:rsid w:val="00654ED2"/>
    <w:rsid w:val="006554AB"/>
    <w:rsid w:val="0066135A"/>
    <w:rsid w:val="0066188B"/>
    <w:rsid w:val="00662124"/>
    <w:rsid w:val="006624E9"/>
    <w:rsid w:val="006663C5"/>
    <w:rsid w:val="006676F3"/>
    <w:rsid w:val="00667B94"/>
    <w:rsid w:val="00670861"/>
    <w:rsid w:val="00671D7A"/>
    <w:rsid w:val="00672E77"/>
    <w:rsid w:val="006741A4"/>
    <w:rsid w:val="00681E12"/>
    <w:rsid w:val="00682640"/>
    <w:rsid w:val="006830E9"/>
    <w:rsid w:val="00683ACA"/>
    <w:rsid w:val="00684BB9"/>
    <w:rsid w:val="00685E43"/>
    <w:rsid w:val="0068662C"/>
    <w:rsid w:val="006867D8"/>
    <w:rsid w:val="006906CE"/>
    <w:rsid w:val="00690DBF"/>
    <w:rsid w:val="006939E7"/>
    <w:rsid w:val="00694A56"/>
    <w:rsid w:val="006961CB"/>
    <w:rsid w:val="00696AF5"/>
    <w:rsid w:val="006A08DF"/>
    <w:rsid w:val="006A184A"/>
    <w:rsid w:val="006A2319"/>
    <w:rsid w:val="006A23B1"/>
    <w:rsid w:val="006A27FE"/>
    <w:rsid w:val="006A4EDD"/>
    <w:rsid w:val="006A4FC4"/>
    <w:rsid w:val="006A7084"/>
    <w:rsid w:val="006B062A"/>
    <w:rsid w:val="006B0E36"/>
    <w:rsid w:val="006B2431"/>
    <w:rsid w:val="006B2710"/>
    <w:rsid w:val="006B2FBC"/>
    <w:rsid w:val="006B385C"/>
    <w:rsid w:val="006B41DE"/>
    <w:rsid w:val="006B5F78"/>
    <w:rsid w:val="006B7B87"/>
    <w:rsid w:val="006C1BB1"/>
    <w:rsid w:val="006C37A3"/>
    <w:rsid w:val="006C37D7"/>
    <w:rsid w:val="006C3CD5"/>
    <w:rsid w:val="006C656A"/>
    <w:rsid w:val="006C6FDC"/>
    <w:rsid w:val="006C7728"/>
    <w:rsid w:val="006D0C16"/>
    <w:rsid w:val="006D1458"/>
    <w:rsid w:val="006D25A8"/>
    <w:rsid w:val="006D37E3"/>
    <w:rsid w:val="006D7AFE"/>
    <w:rsid w:val="006E03BC"/>
    <w:rsid w:val="006E0CE9"/>
    <w:rsid w:val="006E1862"/>
    <w:rsid w:val="006E2E0B"/>
    <w:rsid w:val="006E38D8"/>
    <w:rsid w:val="006E51D9"/>
    <w:rsid w:val="006E5F60"/>
    <w:rsid w:val="006F05BC"/>
    <w:rsid w:val="006F227A"/>
    <w:rsid w:val="006F27BC"/>
    <w:rsid w:val="006F536C"/>
    <w:rsid w:val="006F5878"/>
    <w:rsid w:val="006F6000"/>
    <w:rsid w:val="006F6E60"/>
    <w:rsid w:val="0070047A"/>
    <w:rsid w:val="00705713"/>
    <w:rsid w:val="00710714"/>
    <w:rsid w:val="00712209"/>
    <w:rsid w:val="007127B8"/>
    <w:rsid w:val="0071376E"/>
    <w:rsid w:val="00714AEA"/>
    <w:rsid w:val="00716291"/>
    <w:rsid w:val="007171D5"/>
    <w:rsid w:val="00717B87"/>
    <w:rsid w:val="00720DD6"/>
    <w:rsid w:val="00722FC3"/>
    <w:rsid w:val="00723620"/>
    <w:rsid w:val="00723D53"/>
    <w:rsid w:val="00723F16"/>
    <w:rsid w:val="00724193"/>
    <w:rsid w:val="00724E5C"/>
    <w:rsid w:val="0072729F"/>
    <w:rsid w:val="0072756A"/>
    <w:rsid w:val="007326F2"/>
    <w:rsid w:val="00732751"/>
    <w:rsid w:val="00732C75"/>
    <w:rsid w:val="0073313A"/>
    <w:rsid w:val="00733384"/>
    <w:rsid w:val="00733EED"/>
    <w:rsid w:val="007340FA"/>
    <w:rsid w:val="00736FBC"/>
    <w:rsid w:val="00741020"/>
    <w:rsid w:val="00742A13"/>
    <w:rsid w:val="00743FC3"/>
    <w:rsid w:val="00744A22"/>
    <w:rsid w:val="00745436"/>
    <w:rsid w:val="00745890"/>
    <w:rsid w:val="0074634D"/>
    <w:rsid w:val="00746419"/>
    <w:rsid w:val="0074668E"/>
    <w:rsid w:val="007469F7"/>
    <w:rsid w:val="00746F30"/>
    <w:rsid w:val="0074779A"/>
    <w:rsid w:val="00753206"/>
    <w:rsid w:val="007542C4"/>
    <w:rsid w:val="0075637C"/>
    <w:rsid w:val="00757BB2"/>
    <w:rsid w:val="007608B5"/>
    <w:rsid w:val="00760A3F"/>
    <w:rsid w:val="00762B8D"/>
    <w:rsid w:val="00763AFF"/>
    <w:rsid w:val="007649CD"/>
    <w:rsid w:val="00765169"/>
    <w:rsid w:val="00766037"/>
    <w:rsid w:val="00766539"/>
    <w:rsid w:val="007671A4"/>
    <w:rsid w:val="0077301B"/>
    <w:rsid w:val="00777B51"/>
    <w:rsid w:val="00782A0C"/>
    <w:rsid w:val="00785074"/>
    <w:rsid w:val="00790390"/>
    <w:rsid w:val="00791B20"/>
    <w:rsid w:val="00791B80"/>
    <w:rsid w:val="00791D0B"/>
    <w:rsid w:val="00792CCC"/>
    <w:rsid w:val="007968DA"/>
    <w:rsid w:val="007A0E57"/>
    <w:rsid w:val="007A2A6B"/>
    <w:rsid w:val="007A2F19"/>
    <w:rsid w:val="007A35E4"/>
    <w:rsid w:val="007A52C2"/>
    <w:rsid w:val="007A621B"/>
    <w:rsid w:val="007B0410"/>
    <w:rsid w:val="007B34CE"/>
    <w:rsid w:val="007B5A03"/>
    <w:rsid w:val="007B7347"/>
    <w:rsid w:val="007C2087"/>
    <w:rsid w:val="007C3414"/>
    <w:rsid w:val="007C3664"/>
    <w:rsid w:val="007C5EBE"/>
    <w:rsid w:val="007C68DE"/>
    <w:rsid w:val="007C7F6B"/>
    <w:rsid w:val="007D4020"/>
    <w:rsid w:val="007D5DE9"/>
    <w:rsid w:val="007E0D31"/>
    <w:rsid w:val="007E33A6"/>
    <w:rsid w:val="007E58F5"/>
    <w:rsid w:val="007F223E"/>
    <w:rsid w:val="007F5EDE"/>
    <w:rsid w:val="007F60B1"/>
    <w:rsid w:val="007F75C5"/>
    <w:rsid w:val="007F78B1"/>
    <w:rsid w:val="00800880"/>
    <w:rsid w:val="008015E1"/>
    <w:rsid w:val="00801891"/>
    <w:rsid w:val="00804E2C"/>
    <w:rsid w:val="0080566B"/>
    <w:rsid w:val="00806253"/>
    <w:rsid w:val="008065C3"/>
    <w:rsid w:val="008104B5"/>
    <w:rsid w:val="00813525"/>
    <w:rsid w:val="008165E2"/>
    <w:rsid w:val="008172AF"/>
    <w:rsid w:val="0081763A"/>
    <w:rsid w:val="00817C65"/>
    <w:rsid w:val="008205F2"/>
    <w:rsid w:val="008208A6"/>
    <w:rsid w:val="00822671"/>
    <w:rsid w:val="00826BB3"/>
    <w:rsid w:val="00830871"/>
    <w:rsid w:val="0083157B"/>
    <w:rsid w:val="00832CCA"/>
    <w:rsid w:val="00833AA1"/>
    <w:rsid w:val="008349BA"/>
    <w:rsid w:val="00834C53"/>
    <w:rsid w:val="00843DF7"/>
    <w:rsid w:val="00845CB6"/>
    <w:rsid w:val="00846193"/>
    <w:rsid w:val="00846988"/>
    <w:rsid w:val="00850182"/>
    <w:rsid w:val="00851F1B"/>
    <w:rsid w:val="00852429"/>
    <w:rsid w:val="00852712"/>
    <w:rsid w:val="008531EE"/>
    <w:rsid w:val="00862278"/>
    <w:rsid w:val="0086260F"/>
    <w:rsid w:val="00864718"/>
    <w:rsid w:val="008718EC"/>
    <w:rsid w:val="0087225E"/>
    <w:rsid w:val="00872B27"/>
    <w:rsid w:val="00873B49"/>
    <w:rsid w:val="008747AF"/>
    <w:rsid w:val="0088056B"/>
    <w:rsid w:val="008806A2"/>
    <w:rsid w:val="00881C91"/>
    <w:rsid w:val="00881DF4"/>
    <w:rsid w:val="00882474"/>
    <w:rsid w:val="00883128"/>
    <w:rsid w:val="00890194"/>
    <w:rsid w:val="008902C7"/>
    <w:rsid w:val="00891BFC"/>
    <w:rsid w:val="00892D5B"/>
    <w:rsid w:val="00896B64"/>
    <w:rsid w:val="00896E6F"/>
    <w:rsid w:val="008A26B4"/>
    <w:rsid w:val="008A3447"/>
    <w:rsid w:val="008A5FDC"/>
    <w:rsid w:val="008B0A84"/>
    <w:rsid w:val="008B1DB2"/>
    <w:rsid w:val="008B3007"/>
    <w:rsid w:val="008C18B0"/>
    <w:rsid w:val="008C1E89"/>
    <w:rsid w:val="008C1ED2"/>
    <w:rsid w:val="008C2588"/>
    <w:rsid w:val="008C4B7C"/>
    <w:rsid w:val="008C5661"/>
    <w:rsid w:val="008C6360"/>
    <w:rsid w:val="008C6649"/>
    <w:rsid w:val="008C688E"/>
    <w:rsid w:val="008C7AED"/>
    <w:rsid w:val="008D08C9"/>
    <w:rsid w:val="008D1E09"/>
    <w:rsid w:val="008D1E65"/>
    <w:rsid w:val="008D298C"/>
    <w:rsid w:val="008D7E5D"/>
    <w:rsid w:val="008E3542"/>
    <w:rsid w:val="008E6114"/>
    <w:rsid w:val="008E7239"/>
    <w:rsid w:val="008E7766"/>
    <w:rsid w:val="008E78B6"/>
    <w:rsid w:val="008F162C"/>
    <w:rsid w:val="008F20D4"/>
    <w:rsid w:val="008F332E"/>
    <w:rsid w:val="008F4EA3"/>
    <w:rsid w:val="008F5730"/>
    <w:rsid w:val="008F6CEC"/>
    <w:rsid w:val="008F6D3F"/>
    <w:rsid w:val="008F7832"/>
    <w:rsid w:val="009008D0"/>
    <w:rsid w:val="00901997"/>
    <w:rsid w:val="009022D1"/>
    <w:rsid w:val="00902CDF"/>
    <w:rsid w:val="00906000"/>
    <w:rsid w:val="00906AB2"/>
    <w:rsid w:val="009104D8"/>
    <w:rsid w:val="00914773"/>
    <w:rsid w:val="009152C7"/>
    <w:rsid w:val="00915588"/>
    <w:rsid w:val="00916168"/>
    <w:rsid w:val="00916C6B"/>
    <w:rsid w:val="0091775B"/>
    <w:rsid w:val="0092147B"/>
    <w:rsid w:val="009216CA"/>
    <w:rsid w:val="00923777"/>
    <w:rsid w:val="00923DA2"/>
    <w:rsid w:val="00930E0F"/>
    <w:rsid w:val="00935430"/>
    <w:rsid w:val="00936661"/>
    <w:rsid w:val="00936F2D"/>
    <w:rsid w:val="00937724"/>
    <w:rsid w:val="009411C8"/>
    <w:rsid w:val="009422CA"/>
    <w:rsid w:val="00942A45"/>
    <w:rsid w:val="00945997"/>
    <w:rsid w:val="00946025"/>
    <w:rsid w:val="0095063F"/>
    <w:rsid w:val="009513DA"/>
    <w:rsid w:val="00952637"/>
    <w:rsid w:val="0095385A"/>
    <w:rsid w:val="009557BA"/>
    <w:rsid w:val="00955937"/>
    <w:rsid w:val="00957428"/>
    <w:rsid w:val="009576EE"/>
    <w:rsid w:val="00957B92"/>
    <w:rsid w:val="00957BE2"/>
    <w:rsid w:val="0096148D"/>
    <w:rsid w:val="00961766"/>
    <w:rsid w:val="00961A57"/>
    <w:rsid w:val="0096289D"/>
    <w:rsid w:val="0096334B"/>
    <w:rsid w:val="009671FA"/>
    <w:rsid w:val="009703C7"/>
    <w:rsid w:val="0097046E"/>
    <w:rsid w:val="00970AC7"/>
    <w:rsid w:val="00971EC8"/>
    <w:rsid w:val="00972EEB"/>
    <w:rsid w:val="009734E0"/>
    <w:rsid w:val="00974824"/>
    <w:rsid w:val="00975452"/>
    <w:rsid w:val="009757AC"/>
    <w:rsid w:val="00975DEF"/>
    <w:rsid w:val="00976053"/>
    <w:rsid w:val="00976B0B"/>
    <w:rsid w:val="00977184"/>
    <w:rsid w:val="00982D73"/>
    <w:rsid w:val="00983171"/>
    <w:rsid w:val="009866DB"/>
    <w:rsid w:val="00991495"/>
    <w:rsid w:val="0099259A"/>
    <w:rsid w:val="0099309B"/>
    <w:rsid w:val="009932BF"/>
    <w:rsid w:val="0099460C"/>
    <w:rsid w:val="009958B9"/>
    <w:rsid w:val="009A00BC"/>
    <w:rsid w:val="009A0579"/>
    <w:rsid w:val="009A132F"/>
    <w:rsid w:val="009A4EFB"/>
    <w:rsid w:val="009A6110"/>
    <w:rsid w:val="009A679C"/>
    <w:rsid w:val="009A6D46"/>
    <w:rsid w:val="009B3606"/>
    <w:rsid w:val="009B4D0C"/>
    <w:rsid w:val="009B4D38"/>
    <w:rsid w:val="009B58A2"/>
    <w:rsid w:val="009C008C"/>
    <w:rsid w:val="009C0A5F"/>
    <w:rsid w:val="009C1871"/>
    <w:rsid w:val="009C24AB"/>
    <w:rsid w:val="009C2796"/>
    <w:rsid w:val="009C27D8"/>
    <w:rsid w:val="009C2BE4"/>
    <w:rsid w:val="009C4ABB"/>
    <w:rsid w:val="009C5EFF"/>
    <w:rsid w:val="009C635E"/>
    <w:rsid w:val="009C79E2"/>
    <w:rsid w:val="009D0985"/>
    <w:rsid w:val="009D200B"/>
    <w:rsid w:val="009D2188"/>
    <w:rsid w:val="009D3A1D"/>
    <w:rsid w:val="009D44A9"/>
    <w:rsid w:val="009D4638"/>
    <w:rsid w:val="009D49E9"/>
    <w:rsid w:val="009D5FFF"/>
    <w:rsid w:val="009D63D4"/>
    <w:rsid w:val="009D6DAA"/>
    <w:rsid w:val="009E170E"/>
    <w:rsid w:val="009E197F"/>
    <w:rsid w:val="009E1DA6"/>
    <w:rsid w:val="009E1E5A"/>
    <w:rsid w:val="009E2D5C"/>
    <w:rsid w:val="009E3CE0"/>
    <w:rsid w:val="009E43A9"/>
    <w:rsid w:val="009E7457"/>
    <w:rsid w:val="009E7C81"/>
    <w:rsid w:val="009F0EC4"/>
    <w:rsid w:val="009F1260"/>
    <w:rsid w:val="009F43E0"/>
    <w:rsid w:val="009F567F"/>
    <w:rsid w:val="009F6664"/>
    <w:rsid w:val="009F67CF"/>
    <w:rsid w:val="009F753D"/>
    <w:rsid w:val="009F7F5B"/>
    <w:rsid w:val="00A0095B"/>
    <w:rsid w:val="00A00EA1"/>
    <w:rsid w:val="00A02B58"/>
    <w:rsid w:val="00A02B69"/>
    <w:rsid w:val="00A02E3D"/>
    <w:rsid w:val="00A0374E"/>
    <w:rsid w:val="00A03836"/>
    <w:rsid w:val="00A04E20"/>
    <w:rsid w:val="00A052E3"/>
    <w:rsid w:val="00A06DA1"/>
    <w:rsid w:val="00A076EE"/>
    <w:rsid w:val="00A12876"/>
    <w:rsid w:val="00A13062"/>
    <w:rsid w:val="00A1566E"/>
    <w:rsid w:val="00A16F7E"/>
    <w:rsid w:val="00A224E7"/>
    <w:rsid w:val="00A23DE9"/>
    <w:rsid w:val="00A2627D"/>
    <w:rsid w:val="00A277B6"/>
    <w:rsid w:val="00A27DC5"/>
    <w:rsid w:val="00A32686"/>
    <w:rsid w:val="00A367A0"/>
    <w:rsid w:val="00A37B1E"/>
    <w:rsid w:val="00A405D0"/>
    <w:rsid w:val="00A4300E"/>
    <w:rsid w:val="00A46520"/>
    <w:rsid w:val="00A51092"/>
    <w:rsid w:val="00A517D9"/>
    <w:rsid w:val="00A52470"/>
    <w:rsid w:val="00A54B50"/>
    <w:rsid w:val="00A568B6"/>
    <w:rsid w:val="00A56E91"/>
    <w:rsid w:val="00A574B5"/>
    <w:rsid w:val="00A57F10"/>
    <w:rsid w:val="00A616AC"/>
    <w:rsid w:val="00A61B3D"/>
    <w:rsid w:val="00A631ED"/>
    <w:rsid w:val="00A65415"/>
    <w:rsid w:val="00A6605A"/>
    <w:rsid w:val="00A66754"/>
    <w:rsid w:val="00A67EE1"/>
    <w:rsid w:val="00A67FB3"/>
    <w:rsid w:val="00A704D0"/>
    <w:rsid w:val="00A71311"/>
    <w:rsid w:val="00A72010"/>
    <w:rsid w:val="00A72556"/>
    <w:rsid w:val="00A72702"/>
    <w:rsid w:val="00A73EA6"/>
    <w:rsid w:val="00A7765D"/>
    <w:rsid w:val="00A80110"/>
    <w:rsid w:val="00A9307A"/>
    <w:rsid w:val="00A93370"/>
    <w:rsid w:val="00A935EB"/>
    <w:rsid w:val="00A93E77"/>
    <w:rsid w:val="00A97FEA"/>
    <w:rsid w:val="00AA08DB"/>
    <w:rsid w:val="00AA263D"/>
    <w:rsid w:val="00AA53B9"/>
    <w:rsid w:val="00AA7427"/>
    <w:rsid w:val="00AA797E"/>
    <w:rsid w:val="00AB18EC"/>
    <w:rsid w:val="00AB276F"/>
    <w:rsid w:val="00AB307B"/>
    <w:rsid w:val="00AB35B1"/>
    <w:rsid w:val="00AB4616"/>
    <w:rsid w:val="00AB6F2E"/>
    <w:rsid w:val="00AB6FE3"/>
    <w:rsid w:val="00AB7427"/>
    <w:rsid w:val="00AB7BDA"/>
    <w:rsid w:val="00AC036F"/>
    <w:rsid w:val="00AC1D9B"/>
    <w:rsid w:val="00AC2744"/>
    <w:rsid w:val="00AC2BDB"/>
    <w:rsid w:val="00AC631E"/>
    <w:rsid w:val="00AD066A"/>
    <w:rsid w:val="00AD0ADD"/>
    <w:rsid w:val="00AD269F"/>
    <w:rsid w:val="00AD26ED"/>
    <w:rsid w:val="00AD2A2B"/>
    <w:rsid w:val="00AD2BD3"/>
    <w:rsid w:val="00AD3A82"/>
    <w:rsid w:val="00AD411A"/>
    <w:rsid w:val="00AE6EF8"/>
    <w:rsid w:val="00AF0A6E"/>
    <w:rsid w:val="00AF11B2"/>
    <w:rsid w:val="00AF19F5"/>
    <w:rsid w:val="00AF245F"/>
    <w:rsid w:val="00AF47BC"/>
    <w:rsid w:val="00AF5A4F"/>
    <w:rsid w:val="00AF7FF3"/>
    <w:rsid w:val="00B01780"/>
    <w:rsid w:val="00B03DCA"/>
    <w:rsid w:val="00B06006"/>
    <w:rsid w:val="00B0612C"/>
    <w:rsid w:val="00B078BC"/>
    <w:rsid w:val="00B10211"/>
    <w:rsid w:val="00B10BF5"/>
    <w:rsid w:val="00B13B04"/>
    <w:rsid w:val="00B15CF9"/>
    <w:rsid w:val="00B15F91"/>
    <w:rsid w:val="00B15FDB"/>
    <w:rsid w:val="00B16EA5"/>
    <w:rsid w:val="00B17232"/>
    <w:rsid w:val="00B200BE"/>
    <w:rsid w:val="00B2065E"/>
    <w:rsid w:val="00B20684"/>
    <w:rsid w:val="00B22BD7"/>
    <w:rsid w:val="00B26F71"/>
    <w:rsid w:val="00B343BB"/>
    <w:rsid w:val="00B344E0"/>
    <w:rsid w:val="00B34E36"/>
    <w:rsid w:val="00B350BE"/>
    <w:rsid w:val="00B37B9A"/>
    <w:rsid w:val="00B37DA5"/>
    <w:rsid w:val="00B40285"/>
    <w:rsid w:val="00B410C8"/>
    <w:rsid w:val="00B413A5"/>
    <w:rsid w:val="00B417C5"/>
    <w:rsid w:val="00B41B82"/>
    <w:rsid w:val="00B41F8B"/>
    <w:rsid w:val="00B508A7"/>
    <w:rsid w:val="00B50DDE"/>
    <w:rsid w:val="00B521F4"/>
    <w:rsid w:val="00B53066"/>
    <w:rsid w:val="00B565AD"/>
    <w:rsid w:val="00B6077A"/>
    <w:rsid w:val="00B609B4"/>
    <w:rsid w:val="00B628FA"/>
    <w:rsid w:val="00B631D1"/>
    <w:rsid w:val="00B65051"/>
    <w:rsid w:val="00B653B6"/>
    <w:rsid w:val="00B6654D"/>
    <w:rsid w:val="00B7055B"/>
    <w:rsid w:val="00B70AF4"/>
    <w:rsid w:val="00B70CDB"/>
    <w:rsid w:val="00B71B0C"/>
    <w:rsid w:val="00B723FC"/>
    <w:rsid w:val="00B72485"/>
    <w:rsid w:val="00B733D2"/>
    <w:rsid w:val="00B77BFC"/>
    <w:rsid w:val="00B8667E"/>
    <w:rsid w:val="00B87872"/>
    <w:rsid w:val="00B87D92"/>
    <w:rsid w:val="00B902A1"/>
    <w:rsid w:val="00B913B2"/>
    <w:rsid w:val="00B91790"/>
    <w:rsid w:val="00BA04AD"/>
    <w:rsid w:val="00BA4195"/>
    <w:rsid w:val="00BA4BEF"/>
    <w:rsid w:val="00BB1100"/>
    <w:rsid w:val="00BB4592"/>
    <w:rsid w:val="00BB6216"/>
    <w:rsid w:val="00BB66AB"/>
    <w:rsid w:val="00BC0100"/>
    <w:rsid w:val="00BC25A6"/>
    <w:rsid w:val="00BC2E09"/>
    <w:rsid w:val="00BC691E"/>
    <w:rsid w:val="00BC6A28"/>
    <w:rsid w:val="00BD02E0"/>
    <w:rsid w:val="00BD0A15"/>
    <w:rsid w:val="00BD0B7D"/>
    <w:rsid w:val="00BD10B5"/>
    <w:rsid w:val="00BD2191"/>
    <w:rsid w:val="00BD63BE"/>
    <w:rsid w:val="00BD7707"/>
    <w:rsid w:val="00BE0595"/>
    <w:rsid w:val="00BE0C29"/>
    <w:rsid w:val="00BE312C"/>
    <w:rsid w:val="00BE361A"/>
    <w:rsid w:val="00BE447D"/>
    <w:rsid w:val="00BE52CF"/>
    <w:rsid w:val="00BE7918"/>
    <w:rsid w:val="00BF0F26"/>
    <w:rsid w:val="00BF14B0"/>
    <w:rsid w:val="00BF15D6"/>
    <w:rsid w:val="00BF4BBC"/>
    <w:rsid w:val="00BF5DE0"/>
    <w:rsid w:val="00BF7A9E"/>
    <w:rsid w:val="00C01BD6"/>
    <w:rsid w:val="00C038BE"/>
    <w:rsid w:val="00C03945"/>
    <w:rsid w:val="00C11B62"/>
    <w:rsid w:val="00C123A6"/>
    <w:rsid w:val="00C12A48"/>
    <w:rsid w:val="00C12F62"/>
    <w:rsid w:val="00C142F3"/>
    <w:rsid w:val="00C15FB3"/>
    <w:rsid w:val="00C166C3"/>
    <w:rsid w:val="00C16FB0"/>
    <w:rsid w:val="00C24216"/>
    <w:rsid w:val="00C30197"/>
    <w:rsid w:val="00C35AE1"/>
    <w:rsid w:val="00C35C60"/>
    <w:rsid w:val="00C3611F"/>
    <w:rsid w:val="00C3715C"/>
    <w:rsid w:val="00C42116"/>
    <w:rsid w:val="00C447B8"/>
    <w:rsid w:val="00C478D7"/>
    <w:rsid w:val="00C50B64"/>
    <w:rsid w:val="00C604E5"/>
    <w:rsid w:val="00C626BB"/>
    <w:rsid w:val="00C6487D"/>
    <w:rsid w:val="00C66D4D"/>
    <w:rsid w:val="00C677F3"/>
    <w:rsid w:val="00C679C9"/>
    <w:rsid w:val="00C70CDB"/>
    <w:rsid w:val="00C7135D"/>
    <w:rsid w:val="00C72E3C"/>
    <w:rsid w:val="00C77B82"/>
    <w:rsid w:val="00C81AEB"/>
    <w:rsid w:val="00C82F5D"/>
    <w:rsid w:val="00C8530E"/>
    <w:rsid w:val="00C8748F"/>
    <w:rsid w:val="00C87D3C"/>
    <w:rsid w:val="00C9322F"/>
    <w:rsid w:val="00C932C6"/>
    <w:rsid w:val="00C951B9"/>
    <w:rsid w:val="00CA17F5"/>
    <w:rsid w:val="00CA2B2B"/>
    <w:rsid w:val="00CA45D8"/>
    <w:rsid w:val="00CA4805"/>
    <w:rsid w:val="00CA5B8C"/>
    <w:rsid w:val="00CA6087"/>
    <w:rsid w:val="00CA6A93"/>
    <w:rsid w:val="00CB0868"/>
    <w:rsid w:val="00CB23E1"/>
    <w:rsid w:val="00CB3419"/>
    <w:rsid w:val="00CB42FC"/>
    <w:rsid w:val="00CB51C2"/>
    <w:rsid w:val="00CB774D"/>
    <w:rsid w:val="00CB78D2"/>
    <w:rsid w:val="00CC01A3"/>
    <w:rsid w:val="00CC15C9"/>
    <w:rsid w:val="00CC1B89"/>
    <w:rsid w:val="00CC2CC9"/>
    <w:rsid w:val="00CD123B"/>
    <w:rsid w:val="00CD1EEC"/>
    <w:rsid w:val="00CD3D4E"/>
    <w:rsid w:val="00CD4B58"/>
    <w:rsid w:val="00CD7728"/>
    <w:rsid w:val="00CE2142"/>
    <w:rsid w:val="00CE21DD"/>
    <w:rsid w:val="00CE2967"/>
    <w:rsid w:val="00CE3D22"/>
    <w:rsid w:val="00CE4D81"/>
    <w:rsid w:val="00CE51A1"/>
    <w:rsid w:val="00CE5882"/>
    <w:rsid w:val="00CE5D1F"/>
    <w:rsid w:val="00CE6141"/>
    <w:rsid w:val="00CE7942"/>
    <w:rsid w:val="00CF1A6F"/>
    <w:rsid w:val="00CF6B85"/>
    <w:rsid w:val="00CF7AF9"/>
    <w:rsid w:val="00D0137C"/>
    <w:rsid w:val="00D048C9"/>
    <w:rsid w:val="00D075CD"/>
    <w:rsid w:val="00D11D64"/>
    <w:rsid w:val="00D1650F"/>
    <w:rsid w:val="00D22A1B"/>
    <w:rsid w:val="00D241EA"/>
    <w:rsid w:val="00D24B99"/>
    <w:rsid w:val="00D2561F"/>
    <w:rsid w:val="00D31C31"/>
    <w:rsid w:val="00D326A3"/>
    <w:rsid w:val="00D34313"/>
    <w:rsid w:val="00D364DC"/>
    <w:rsid w:val="00D366BE"/>
    <w:rsid w:val="00D41984"/>
    <w:rsid w:val="00D504FA"/>
    <w:rsid w:val="00D5098D"/>
    <w:rsid w:val="00D50D32"/>
    <w:rsid w:val="00D52CE8"/>
    <w:rsid w:val="00D53338"/>
    <w:rsid w:val="00D545D7"/>
    <w:rsid w:val="00D612A0"/>
    <w:rsid w:val="00D61655"/>
    <w:rsid w:val="00D61774"/>
    <w:rsid w:val="00D6499B"/>
    <w:rsid w:val="00D65162"/>
    <w:rsid w:val="00D655C5"/>
    <w:rsid w:val="00D66234"/>
    <w:rsid w:val="00D66E3B"/>
    <w:rsid w:val="00D67114"/>
    <w:rsid w:val="00D711FF"/>
    <w:rsid w:val="00D7128A"/>
    <w:rsid w:val="00D724F8"/>
    <w:rsid w:val="00D7531F"/>
    <w:rsid w:val="00D776E6"/>
    <w:rsid w:val="00D81713"/>
    <w:rsid w:val="00D84AA0"/>
    <w:rsid w:val="00D84E58"/>
    <w:rsid w:val="00D877C3"/>
    <w:rsid w:val="00D900E3"/>
    <w:rsid w:val="00D9221A"/>
    <w:rsid w:val="00D92F99"/>
    <w:rsid w:val="00D93086"/>
    <w:rsid w:val="00D9413B"/>
    <w:rsid w:val="00D954E0"/>
    <w:rsid w:val="00D95AE1"/>
    <w:rsid w:val="00D95ED5"/>
    <w:rsid w:val="00D96F40"/>
    <w:rsid w:val="00DA0C4F"/>
    <w:rsid w:val="00DA2884"/>
    <w:rsid w:val="00DA478D"/>
    <w:rsid w:val="00DA6D7E"/>
    <w:rsid w:val="00DB048A"/>
    <w:rsid w:val="00DB494C"/>
    <w:rsid w:val="00DB49D8"/>
    <w:rsid w:val="00DB578E"/>
    <w:rsid w:val="00DB5C8C"/>
    <w:rsid w:val="00DB6271"/>
    <w:rsid w:val="00DC24B8"/>
    <w:rsid w:val="00DC26C7"/>
    <w:rsid w:val="00DC29F9"/>
    <w:rsid w:val="00DC2F31"/>
    <w:rsid w:val="00DC56A8"/>
    <w:rsid w:val="00DC77DB"/>
    <w:rsid w:val="00DC7EB1"/>
    <w:rsid w:val="00DD1A0E"/>
    <w:rsid w:val="00DD4360"/>
    <w:rsid w:val="00DD46AA"/>
    <w:rsid w:val="00DD539D"/>
    <w:rsid w:val="00DD7EFA"/>
    <w:rsid w:val="00DE2472"/>
    <w:rsid w:val="00DE370C"/>
    <w:rsid w:val="00DE4160"/>
    <w:rsid w:val="00DE4215"/>
    <w:rsid w:val="00DE56AC"/>
    <w:rsid w:val="00DE6380"/>
    <w:rsid w:val="00DE6A13"/>
    <w:rsid w:val="00DE71D0"/>
    <w:rsid w:val="00DE73C1"/>
    <w:rsid w:val="00DF0AED"/>
    <w:rsid w:val="00DF1973"/>
    <w:rsid w:val="00DF1A00"/>
    <w:rsid w:val="00DF4E09"/>
    <w:rsid w:val="00DF600E"/>
    <w:rsid w:val="00DF6FAF"/>
    <w:rsid w:val="00DF7BD8"/>
    <w:rsid w:val="00DF7BF9"/>
    <w:rsid w:val="00E00F59"/>
    <w:rsid w:val="00E03067"/>
    <w:rsid w:val="00E05C51"/>
    <w:rsid w:val="00E072A2"/>
    <w:rsid w:val="00E07434"/>
    <w:rsid w:val="00E11B01"/>
    <w:rsid w:val="00E14FAF"/>
    <w:rsid w:val="00E15C11"/>
    <w:rsid w:val="00E15E3E"/>
    <w:rsid w:val="00E16121"/>
    <w:rsid w:val="00E16923"/>
    <w:rsid w:val="00E20C79"/>
    <w:rsid w:val="00E2181E"/>
    <w:rsid w:val="00E21B01"/>
    <w:rsid w:val="00E22075"/>
    <w:rsid w:val="00E22C80"/>
    <w:rsid w:val="00E31756"/>
    <w:rsid w:val="00E35AB2"/>
    <w:rsid w:val="00E3683E"/>
    <w:rsid w:val="00E376AE"/>
    <w:rsid w:val="00E408F1"/>
    <w:rsid w:val="00E40D71"/>
    <w:rsid w:val="00E45225"/>
    <w:rsid w:val="00E45834"/>
    <w:rsid w:val="00E46C50"/>
    <w:rsid w:val="00E51439"/>
    <w:rsid w:val="00E52B9D"/>
    <w:rsid w:val="00E53157"/>
    <w:rsid w:val="00E561DD"/>
    <w:rsid w:val="00E608F5"/>
    <w:rsid w:val="00E61091"/>
    <w:rsid w:val="00E6312E"/>
    <w:rsid w:val="00E65BB6"/>
    <w:rsid w:val="00E6618D"/>
    <w:rsid w:val="00E67394"/>
    <w:rsid w:val="00E709DD"/>
    <w:rsid w:val="00E70B69"/>
    <w:rsid w:val="00E723F8"/>
    <w:rsid w:val="00E73252"/>
    <w:rsid w:val="00E811D5"/>
    <w:rsid w:val="00E8155E"/>
    <w:rsid w:val="00E823B5"/>
    <w:rsid w:val="00E8342C"/>
    <w:rsid w:val="00E84D4F"/>
    <w:rsid w:val="00E8560D"/>
    <w:rsid w:val="00E86329"/>
    <w:rsid w:val="00E864ED"/>
    <w:rsid w:val="00E86A61"/>
    <w:rsid w:val="00E9050B"/>
    <w:rsid w:val="00E9159B"/>
    <w:rsid w:val="00E931F1"/>
    <w:rsid w:val="00E952E3"/>
    <w:rsid w:val="00E956A1"/>
    <w:rsid w:val="00E962C9"/>
    <w:rsid w:val="00E97183"/>
    <w:rsid w:val="00EA003D"/>
    <w:rsid w:val="00EA2A5F"/>
    <w:rsid w:val="00EA4A74"/>
    <w:rsid w:val="00EA4F47"/>
    <w:rsid w:val="00EA78E4"/>
    <w:rsid w:val="00EB13AB"/>
    <w:rsid w:val="00EB1C70"/>
    <w:rsid w:val="00EB2075"/>
    <w:rsid w:val="00EB4844"/>
    <w:rsid w:val="00EB5AFC"/>
    <w:rsid w:val="00EB6626"/>
    <w:rsid w:val="00EB673F"/>
    <w:rsid w:val="00EC348F"/>
    <w:rsid w:val="00EC59A6"/>
    <w:rsid w:val="00EC617D"/>
    <w:rsid w:val="00EC63EA"/>
    <w:rsid w:val="00EC7080"/>
    <w:rsid w:val="00ED1D7C"/>
    <w:rsid w:val="00ED7289"/>
    <w:rsid w:val="00EE26DB"/>
    <w:rsid w:val="00EE2A07"/>
    <w:rsid w:val="00EE641B"/>
    <w:rsid w:val="00EE74AF"/>
    <w:rsid w:val="00EF0130"/>
    <w:rsid w:val="00EF01DB"/>
    <w:rsid w:val="00EF14C0"/>
    <w:rsid w:val="00EF53F4"/>
    <w:rsid w:val="00EF5559"/>
    <w:rsid w:val="00EF6661"/>
    <w:rsid w:val="00EF7233"/>
    <w:rsid w:val="00F0150B"/>
    <w:rsid w:val="00F02808"/>
    <w:rsid w:val="00F02815"/>
    <w:rsid w:val="00F04AC2"/>
    <w:rsid w:val="00F07B91"/>
    <w:rsid w:val="00F1089A"/>
    <w:rsid w:val="00F1114B"/>
    <w:rsid w:val="00F11615"/>
    <w:rsid w:val="00F11B08"/>
    <w:rsid w:val="00F129B8"/>
    <w:rsid w:val="00F1423A"/>
    <w:rsid w:val="00F149B0"/>
    <w:rsid w:val="00F15694"/>
    <w:rsid w:val="00F1574C"/>
    <w:rsid w:val="00F16DD6"/>
    <w:rsid w:val="00F17352"/>
    <w:rsid w:val="00F175E4"/>
    <w:rsid w:val="00F208B7"/>
    <w:rsid w:val="00F20B3F"/>
    <w:rsid w:val="00F21337"/>
    <w:rsid w:val="00F22975"/>
    <w:rsid w:val="00F22DE6"/>
    <w:rsid w:val="00F23E29"/>
    <w:rsid w:val="00F2577E"/>
    <w:rsid w:val="00F2674F"/>
    <w:rsid w:val="00F34C25"/>
    <w:rsid w:val="00F36E65"/>
    <w:rsid w:val="00F415F4"/>
    <w:rsid w:val="00F419FB"/>
    <w:rsid w:val="00F46B0C"/>
    <w:rsid w:val="00F475FA"/>
    <w:rsid w:val="00F47D96"/>
    <w:rsid w:val="00F510AC"/>
    <w:rsid w:val="00F54E9D"/>
    <w:rsid w:val="00F55733"/>
    <w:rsid w:val="00F57309"/>
    <w:rsid w:val="00F575AE"/>
    <w:rsid w:val="00F601ED"/>
    <w:rsid w:val="00F624EA"/>
    <w:rsid w:val="00F658F1"/>
    <w:rsid w:val="00F65A95"/>
    <w:rsid w:val="00F71969"/>
    <w:rsid w:val="00F729DD"/>
    <w:rsid w:val="00F72C1B"/>
    <w:rsid w:val="00F73948"/>
    <w:rsid w:val="00F7421D"/>
    <w:rsid w:val="00F7701F"/>
    <w:rsid w:val="00F7720B"/>
    <w:rsid w:val="00F83114"/>
    <w:rsid w:val="00F84121"/>
    <w:rsid w:val="00F86991"/>
    <w:rsid w:val="00F90840"/>
    <w:rsid w:val="00F90916"/>
    <w:rsid w:val="00F9102D"/>
    <w:rsid w:val="00F93BFD"/>
    <w:rsid w:val="00F94940"/>
    <w:rsid w:val="00FA03BA"/>
    <w:rsid w:val="00FA0592"/>
    <w:rsid w:val="00FA0781"/>
    <w:rsid w:val="00FA0A0F"/>
    <w:rsid w:val="00FA1525"/>
    <w:rsid w:val="00FA25F0"/>
    <w:rsid w:val="00FA726C"/>
    <w:rsid w:val="00FA7676"/>
    <w:rsid w:val="00FB2095"/>
    <w:rsid w:val="00FB3A46"/>
    <w:rsid w:val="00FB70EC"/>
    <w:rsid w:val="00FB728E"/>
    <w:rsid w:val="00FC095F"/>
    <w:rsid w:val="00FC0A7F"/>
    <w:rsid w:val="00FC1E89"/>
    <w:rsid w:val="00FC23A4"/>
    <w:rsid w:val="00FC4F15"/>
    <w:rsid w:val="00FD031E"/>
    <w:rsid w:val="00FD1BBD"/>
    <w:rsid w:val="00FD3916"/>
    <w:rsid w:val="00FD4647"/>
    <w:rsid w:val="00FD4669"/>
    <w:rsid w:val="00FD57CC"/>
    <w:rsid w:val="00FD58A8"/>
    <w:rsid w:val="00FE1E24"/>
    <w:rsid w:val="00FE3110"/>
    <w:rsid w:val="00FE3AA6"/>
    <w:rsid w:val="00FE6A86"/>
    <w:rsid w:val="00FF02D2"/>
    <w:rsid w:val="00FF1E13"/>
    <w:rsid w:val="00FF3E53"/>
    <w:rsid w:val="00FF52D7"/>
    <w:rsid w:val="00FF6BE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7FC77"/>
  <w15:docId w15:val="{6EF99F70-B45C-4A12-870D-B5AC1CE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0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F11B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AF11B2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F149B0"/>
    <w:pPr>
      <w:ind w:left="720"/>
    </w:pPr>
  </w:style>
  <w:style w:type="paragraph" w:styleId="a4">
    <w:name w:val="List"/>
    <w:aliases w:val="Paragraph1"/>
    <w:basedOn w:val="a"/>
    <w:uiPriority w:val="99"/>
    <w:rsid w:val="0000677F"/>
    <w:pPr>
      <w:ind w:left="720"/>
    </w:pPr>
    <w:rPr>
      <w:rFonts w:eastAsia="Calibri"/>
      <w:lang w:val="bg-BG"/>
    </w:rPr>
  </w:style>
  <w:style w:type="character" w:styleId="a5">
    <w:name w:val="Hyperlink"/>
    <w:uiPriority w:val="99"/>
    <w:semiHidden/>
    <w:rsid w:val="0000677F"/>
    <w:rPr>
      <w:rFonts w:ascii="Times New Roman" w:hAnsi="Times New Roman" w:cs="Times New Roman"/>
      <w:color w:val="0000FF"/>
      <w:u w:val="single"/>
    </w:rPr>
  </w:style>
  <w:style w:type="table" w:styleId="a6">
    <w:name w:val="Table Grid"/>
    <w:basedOn w:val="a1"/>
    <w:uiPriority w:val="99"/>
    <w:rsid w:val="00CA6A9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ен текст Знак1"/>
    <w:uiPriority w:val="99"/>
    <w:locked/>
    <w:rsid w:val="00045C70"/>
    <w:rPr>
      <w:rFonts w:ascii="Arial" w:hAnsi="Arial" w:cs="Arial"/>
      <w:spacing w:val="2"/>
      <w:sz w:val="21"/>
      <w:szCs w:val="21"/>
      <w:shd w:val="clear" w:color="auto" w:fill="FFFFFF"/>
    </w:rPr>
  </w:style>
  <w:style w:type="character" w:customStyle="1" w:styleId="Body3">
    <w:name w:val="Body3"/>
    <w:aliases w:val="Text3,Indent1,Char3"/>
    <w:basedOn w:val="a0"/>
    <w:link w:val="Body4"/>
    <w:uiPriority w:val="99"/>
    <w:locked/>
    <w:rsid w:val="0043263A"/>
  </w:style>
  <w:style w:type="paragraph" w:customStyle="1" w:styleId="Body4">
    <w:name w:val="Body4"/>
    <w:aliases w:val="Text4,Indent2"/>
    <w:basedOn w:val="a"/>
    <w:link w:val="Body3"/>
    <w:uiPriority w:val="99"/>
    <w:rsid w:val="0043263A"/>
    <w:pPr>
      <w:spacing w:after="120"/>
      <w:ind w:left="283"/>
    </w:pPr>
    <w:rPr>
      <w:rFonts w:eastAsia="Calibri"/>
      <w:lang w:val="bg-BG"/>
    </w:rPr>
  </w:style>
  <w:style w:type="paragraph" w:styleId="3">
    <w:name w:val="Body Text Indent 3"/>
    <w:basedOn w:val="a"/>
    <w:link w:val="30"/>
    <w:uiPriority w:val="99"/>
    <w:rsid w:val="00E14FAF"/>
    <w:pPr>
      <w:spacing w:after="120" w:line="240" w:lineRule="auto"/>
      <w:ind w:left="360"/>
    </w:pPr>
    <w:rPr>
      <w:rFonts w:ascii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с отстъп 3 Знак"/>
    <w:link w:val="3"/>
    <w:uiPriority w:val="99"/>
    <w:locked/>
    <w:rsid w:val="00E14FAF"/>
    <w:rPr>
      <w:rFonts w:ascii="Times New Roman" w:hAnsi="Times New Roman" w:cs="Times New Roman"/>
      <w:sz w:val="16"/>
      <w:szCs w:val="16"/>
      <w:lang w:val="en-US" w:eastAsia="bg-BG"/>
    </w:rPr>
  </w:style>
  <w:style w:type="paragraph" w:styleId="a7">
    <w:name w:val="Body Text"/>
    <w:basedOn w:val="a"/>
    <w:link w:val="a8"/>
    <w:uiPriority w:val="99"/>
    <w:semiHidden/>
    <w:rsid w:val="008F5730"/>
    <w:pPr>
      <w:spacing w:after="120"/>
    </w:pPr>
  </w:style>
  <w:style w:type="character" w:customStyle="1" w:styleId="a8">
    <w:name w:val="Основен текст Знак"/>
    <w:link w:val="a7"/>
    <w:uiPriority w:val="99"/>
    <w:semiHidden/>
    <w:locked/>
    <w:rsid w:val="008F5730"/>
    <w:rPr>
      <w:rFonts w:eastAsia="Times New Roman"/>
      <w:lang w:val="en-US"/>
    </w:rPr>
  </w:style>
  <w:style w:type="paragraph" w:styleId="a9">
    <w:name w:val="Normal (Web)"/>
    <w:aliases w:val="Char Char Char"/>
    <w:basedOn w:val="a"/>
    <w:link w:val="aa"/>
    <w:uiPriority w:val="99"/>
    <w:rsid w:val="00F46B0C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bg-BG" w:eastAsia="bg-BG"/>
    </w:rPr>
  </w:style>
  <w:style w:type="character" w:customStyle="1" w:styleId="aa">
    <w:name w:val="Нормален (уеб) Знак"/>
    <w:aliases w:val="Char Char Char Знак"/>
    <w:link w:val="a9"/>
    <w:uiPriority w:val="99"/>
    <w:locked/>
    <w:rsid w:val="00F46B0C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10">
    <w:name w:val="Подзаглавие1"/>
    <w:uiPriority w:val="99"/>
    <w:rsid w:val="00F46B0C"/>
  </w:style>
  <w:style w:type="character" w:customStyle="1" w:styleId="Default1">
    <w:name w:val="Default1"/>
    <w:aliases w:val="Paragraph2,Font1"/>
    <w:uiPriority w:val="99"/>
    <w:semiHidden/>
    <w:rsid w:val="00DF6FAF"/>
  </w:style>
  <w:style w:type="paragraph" w:styleId="ab">
    <w:name w:val="annotation text"/>
    <w:basedOn w:val="a"/>
    <w:link w:val="ac"/>
    <w:uiPriority w:val="99"/>
    <w:semiHidden/>
    <w:rsid w:val="001E09BA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c">
    <w:name w:val="Текст на коментар Знак"/>
    <w:link w:val="ab"/>
    <w:uiPriority w:val="99"/>
    <w:semiHidden/>
    <w:locked/>
    <w:rsid w:val="001E09BA"/>
    <w:rPr>
      <w:rFonts w:ascii="Times New Roman" w:hAnsi="Times New Roman" w:cs="Times New Roman"/>
      <w:sz w:val="20"/>
      <w:szCs w:val="20"/>
      <w:lang w:val="en-US" w:eastAsia="bg-BG"/>
    </w:rPr>
  </w:style>
  <w:style w:type="character" w:customStyle="1" w:styleId="FontStyle98">
    <w:name w:val="Font Style98"/>
    <w:uiPriority w:val="99"/>
    <w:rsid w:val="00564776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B902A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ен текст 3 Знак"/>
    <w:link w:val="31"/>
    <w:uiPriority w:val="99"/>
    <w:locked/>
    <w:rsid w:val="00B902A1"/>
    <w:rPr>
      <w:rFonts w:ascii="Times New Roman" w:hAnsi="Times New Roman" w:cs="Times New Roman"/>
      <w:sz w:val="16"/>
      <w:szCs w:val="16"/>
      <w:lang w:val="en-US"/>
    </w:rPr>
  </w:style>
  <w:style w:type="paragraph" w:styleId="ad">
    <w:name w:val="Balloon Text"/>
    <w:basedOn w:val="a"/>
    <w:link w:val="ae"/>
    <w:uiPriority w:val="99"/>
    <w:semiHidden/>
    <w:rsid w:val="009B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link w:val="ad"/>
    <w:uiPriority w:val="99"/>
    <w:semiHidden/>
    <w:locked/>
    <w:rsid w:val="009B4D38"/>
    <w:rPr>
      <w:rFonts w:ascii="Tahoma" w:hAnsi="Tahoma" w:cs="Tahoma"/>
      <w:sz w:val="16"/>
      <w:szCs w:val="16"/>
      <w:lang w:val="en-US"/>
    </w:rPr>
  </w:style>
  <w:style w:type="paragraph" w:styleId="af">
    <w:name w:val="Body Text Indent"/>
    <w:basedOn w:val="a"/>
    <w:link w:val="af0"/>
    <w:uiPriority w:val="99"/>
    <w:semiHidden/>
    <w:rsid w:val="00896E6F"/>
    <w:pPr>
      <w:spacing w:after="120"/>
      <w:ind w:left="283"/>
    </w:pPr>
  </w:style>
  <w:style w:type="character" w:customStyle="1" w:styleId="af0">
    <w:name w:val="Основен текст с отстъп Знак"/>
    <w:link w:val="af"/>
    <w:uiPriority w:val="99"/>
    <w:semiHidden/>
    <w:locked/>
    <w:rsid w:val="00896E6F"/>
    <w:rPr>
      <w:rFonts w:eastAsia="Times New Roman"/>
      <w:lang w:val="en-US"/>
    </w:rPr>
  </w:style>
  <w:style w:type="character" w:customStyle="1" w:styleId="Default">
    <w:name w:val="Default"/>
    <w:aliases w:val="Paragraph,Font"/>
    <w:uiPriority w:val="99"/>
    <w:semiHidden/>
    <w:rsid w:val="007340FA"/>
  </w:style>
  <w:style w:type="character" w:customStyle="1" w:styleId="FontStyle13">
    <w:name w:val="Font Style13"/>
    <w:uiPriority w:val="99"/>
    <w:rsid w:val="00892D5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1">
    <w:name w:val="header"/>
    <w:basedOn w:val="a"/>
    <w:link w:val="af2"/>
    <w:uiPriority w:val="99"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Горен колонтитул Знак"/>
    <w:link w:val="af1"/>
    <w:uiPriority w:val="99"/>
    <w:locked/>
    <w:rsid w:val="00CE7942"/>
    <w:rPr>
      <w:rFonts w:eastAsia="Times New Roman"/>
      <w:lang w:val="en-US"/>
    </w:rPr>
  </w:style>
  <w:style w:type="paragraph" w:styleId="af3">
    <w:name w:val="footer"/>
    <w:basedOn w:val="a"/>
    <w:link w:val="af4"/>
    <w:uiPriority w:val="99"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Долен колонтитул Знак"/>
    <w:link w:val="af3"/>
    <w:uiPriority w:val="99"/>
    <w:locked/>
    <w:rsid w:val="00CE7942"/>
    <w:rPr>
      <w:rFonts w:eastAsia="Times New Roman"/>
      <w:lang w:val="en-US"/>
    </w:rPr>
  </w:style>
  <w:style w:type="character" w:styleId="af5">
    <w:name w:val="Strong"/>
    <w:uiPriority w:val="99"/>
    <w:qFormat/>
    <w:rsid w:val="00B15CF9"/>
    <w:rPr>
      <w:b/>
      <w:bCs/>
    </w:rPr>
  </w:style>
  <w:style w:type="character" w:styleId="af6">
    <w:name w:val="Emphasis"/>
    <w:uiPriority w:val="99"/>
    <w:qFormat/>
    <w:rsid w:val="00B15CF9"/>
    <w:rPr>
      <w:i/>
      <w:iCs/>
    </w:rPr>
  </w:style>
  <w:style w:type="paragraph" w:styleId="21">
    <w:name w:val="Body Text 2"/>
    <w:basedOn w:val="a"/>
    <w:link w:val="22"/>
    <w:uiPriority w:val="99"/>
    <w:rsid w:val="005966CE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semiHidden/>
    <w:locked/>
    <w:rsid w:val="00DE6A13"/>
    <w:rPr>
      <w:rFonts w:eastAsia="Times New Roman"/>
      <w:lang w:val="en-US" w:eastAsia="en-US"/>
    </w:rPr>
  </w:style>
  <w:style w:type="character" w:styleId="af7">
    <w:name w:val="page number"/>
    <w:basedOn w:val="a0"/>
    <w:uiPriority w:val="99"/>
    <w:rsid w:val="0099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84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8448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15178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19</Pages>
  <Words>9400</Words>
  <Characters>53583</Characters>
  <Application>Microsoft Office Word</Application>
  <DocSecurity>0</DocSecurity>
  <Lines>446</Lines>
  <Paragraphs>125</Paragraphs>
  <ScaleCrop>false</ScaleCrop>
  <Company>Office</Company>
  <LinksUpToDate>false</LinksUpToDate>
  <CharactersWithSpaces>62858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Nevena Petkova</dc:creator>
  <cp:keywords/>
  <dc:description/>
  <cp:lastModifiedBy>Vera Katsarova</cp:lastModifiedBy>
  <cp:revision>11</cp:revision>
  <cp:lastPrinted>2020-09-02T12:24:00Z</cp:lastPrinted>
  <dcterms:created xsi:type="dcterms:W3CDTF">2022-04-22T06:48:00Z</dcterms:created>
  <dcterms:modified xsi:type="dcterms:W3CDTF">2022-09-05T06:58:00Z</dcterms:modified>
</cp:coreProperties>
</file>