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b/>
          <w:bCs/>
          <w:sz w:val="24"/>
          <w:szCs w:val="24"/>
          <w:lang w:val="bg-BG"/>
        </w:rPr>
      </w:pPr>
      <w:r w:rsidRPr="002C7A63">
        <w:rPr>
          <w:rFonts w:ascii="Arial" w:hAnsi="Arial" w:cs="Arial"/>
          <w:b/>
          <w:bCs/>
          <w:sz w:val="24"/>
          <w:szCs w:val="24"/>
          <w:lang w:val="bg-BG"/>
        </w:rPr>
        <w:t>Приложение № 2</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b/>
          <w:bCs/>
          <w:sz w:val="24"/>
          <w:szCs w:val="24"/>
          <w:lang w:val="bg-BG"/>
        </w:rPr>
      </w:pPr>
      <w:r w:rsidRPr="002C7A63">
        <w:rPr>
          <w:rFonts w:ascii="Arial" w:hAnsi="Arial" w:cs="Arial"/>
          <w:sz w:val="24"/>
          <w:szCs w:val="24"/>
          <w:lang w:val="bg-BG"/>
        </w:rPr>
        <w:t xml:space="preserve">                                                     </w:t>
      </w:r>
      <w:r w:rsidRPr="002C7A63">
        <w:rPr>
          <w:rFonts w:ascii="Arial" w:hAnsi="Arial" w:cs="Arial"/>
          <w:b/>
          <w:bCs/>
          <w:sz w:val="24"/>
          <w:szCs w:val="24"/>
          <w:lang w:val="bg-BG"/>
        </w:rPr>
        <w:t xml:space="preserve">към чл. 6 </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lang w:val="bg-BG"/>
        </w:rPr>
      </w:pPr>
      <w:r w:rsidRPr="002C7A63">
        <w:rPr>
          <w:rFonts w:ascii="Arial" w:hAnsi="Arial" w:cs="Arial"/>
          <w:sz w:val="24"/>
          <w:szCs w:val="24"/>
          <w:lang w:val="bg-BG"/>
        </w:rPr>
        <w:t xml:space="preserve">                                              </w:t>
      </w:r>
    </w:p>
    <w:p w:rsidR="00DD2300" w:rsidRPr="002C7A63" w:rsidRDefault="00886B80" w:rsidP="002C7A63">
      <w:pPr>
        <w:widowControl w:val="0"/>
        <w:tabs>
          <w:tab w:val="left" w:pos="426"/>
        </w:tabs>
        <w:autoSpaceDE w:val="0"/>
        <w:autoSpaceDN w:val="0"/>
        <w:adjustRightInd w:val="0"/>
        <w:spacing w:after="0" w:line="283" w:lineRule="auto"/>
        <w:ind w:left="-142" w:right="-141" w:firstLine="284"/>
        <w:jc w:val="center"/>
        <w:rPr>
          <w:rFonts w:ascii="Arial" w:hAnsi="Arial" w:cs="Arial"/>
          <w:b/>
          <w:bCs/>
          <w:sz w:val="28"/>
          <w:szCs w:val="28"/>
          <w:lang w:val="bg-BG"/>
        </w:rPr>
      </w:pPr>
      <w:r w:rsidRPr="002C7A63">
        <w:rPr>
          <w:rFonts w:ascii="Arial" w:hAnsi="Arial" w:cs="Arial"/>
          <w:b/>
          <w:bCs/>
          <w:sz w:val="28"/>
          <w:szCs w:val="28"/>
          <w:lang w:val="bg-BG"/>
        </w:rPr>
        <w:t xml:space="preserve">Информация за преценяване на необходимостта от ОВОС </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center"/>
        <w:rPr>
          <w:rFonts w:ascii="Arial" w:hAnsi="Arial" w:cs="Arial"/>
          <w:b/>
          <w:bCs/>
          <w:sz w:val="28"/>
          <w:szCs w:val="28"/>
          <w:lang w:val="bg-BG"/>
        </w:rPr>
      </w:pPr>
      <w:r w:rsidRPr="002C7A63">
        <w:rPr>
          <w:rFonts w:ascii="Arial" w:hAnsi="Arial" w:cs="Arial"/>
          <w:b/>
          <w:bCs/>
          <w:sz w:val="28"/>
          <w:szCs w:val="28"/>
          <w:lang w:val="bg-BG"/>
        </w:rPr>
        <w:t xml:space="preserve">на </w:t>
      </w:r>
      <w:r w:rsidR="00DD2300" w:rsidRPr="002C7A63">
        <w:rPr>
          <w:rFonts w:ascii="Arial" w:hAnsi="Arial" w:cs="Arial"/>
          <w:b/>
          <w:bCs/>
          <w:sz w:val="28"/>
          <w:szCs w:val="28"/>
          <w:lang w:val="bg-BG"/>
        </w:rPr>
        <w:t>инвестиционно</w:t>
      </w:r>
      <w:r w:rsidRPr="002C7A63">
        <w:rPr>
          <w:rFonts w:ascii="Arial" w:hAnsi="Arial" w:cs="Arial"/>
          <w:b/>
          <w:bCs/>
          <w:sz w:val="28"/>
          <w:szCs w:val="28"/>
          <w:lang w:val="bg-BG"/>
        </w:rPr>
        <w:t xml:space="preserve"> намерение</w:t>
      </w:r>
      <w:r w:rsidR="00DD2300" w:rsidRPr="002C7A63">
        <w:rPr>
          <w:rFonts w:ascii="Arial" w:hAnsi="Arial" w:cs="Arial"/>
          <w:b/>
          <w:bCs/>
          <w:sz w:val="28"/>
          <w:szCs w:val="28"/>
          <w:lang w:val="bg-BG"/>
        </w:rPr>
        <w:t>:</w:t>
      </w:r>
    </w:p>
    <w:p w:rsidR="00886B80" w:rsidRPr="002C7A63" w:rsidRDefault="00B31133" w:rsidP="002C7A63">
      <w:pPr>
        <w:widowControl w:val="0"/>
        <w:tabs>
          <w:tab w:val="left" w:pos="426"/>
        </w:tabs>
        <w:autoSpaceDE w:val="0"/>
        <w:autoSpaceDN w:val="0"/>
        <w:adjustRightInd w:val="0"/>
        <w:spacing w:after="0" w:line="283" w:lineRule="auto"/>
        <w:ind w:left="-142" w:right="-141" w:firstLine="284"/>
        <w:jc w:val="center"/>
        <w:rPr>
          <w:rFonts w:ascii="Arial" w:hAnsi="Arial" w:cs="Arial"/>
          <w:b/>
          <w:bCs/>
          <w:sz w:val="24"/>
          <w:szCs w:val="24"/>
          <w:lang w:val="bg-BG"/>
        </w:rPr>
      </w:pPr>
      <w:r w:rsidRPr="00B31133">
        <w:rPr>
          <w:rFonts w:ascii="Arial" w:hAnsi="Arial" w:cs="Arial"/>
          <w:b/>
          <w:bCs/>
          <w:sz w:val="28"/>
          <w:szCs w:val="28"/>
          <w:lang w:val="bg-BG"/>
        </w:rPr>
        <w:t>„Жилищно строителство - 10 бр УПИ“ в  ПИ с идентификатори 03304.12.23 и 03304.12.254, местност “Текнето”, с.Белащица, Община „Родопи“, Обл. Пловдив</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center"/>
        <w:rPr>
          <w:rFonts w:ascii="Arial" w:hAnsi="Arial" w:cs="Arial"/>
          <w:b/>
          <w:bCs/>
          <w:sz w:val="24"/>
          <w:szCs w:val="24"/>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I.   Информация за контакт с възложителите:</w:t>
      </w: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sz w:val="24"/>
          <w:szCs w:val="24"/>
          <w:lang w:val="bg-BG"/>
        </w:rPr>
        <w:t xml:space="preserve">     1.  Име, местожителство, гражданство на възложителя </w:t>
      </w:r>
      <w:r w:rsidR="009574F3" w:rsidRPr="002C7A63">
        <w:rPr>
          <w:rFonts w:ascii="Arial" w:hAnsi="Arial" w:cs="Arial"/>
          <w:sz w:val="24"/>
          <w:szCs w:val="24"/>
          <w:lang w:val="bg-BG"/>
        </w:rPr>
        <w:t xml:space="preserve"> </w:t>
      </w:r>
      <w:r w:rsidR="00346287">
        <w:rPr>
          <w:rFonts w:ascii="Arial" w:hAnsi="Arial" w:cs="Arial"/>
          <w:b/>
          <w:sz w:val="24"/>
          <w:szCs w:val="24"/>
          <w:lang w:val="bg-BG"/>
        </w:rPr>
        <w:t>Д.</w:t>
      </w:r>
      <w:r w:rsidR="00B31133" w:rsidRPr="00B31133">
        <w:rPr>
          <w:rFonts w:ascii="Arial" w:hAnsi="Arial" w:cs="Arial"/>
          <w:b/>
          <w:sz w:val="24"/>
          <w:szCs w:val="24"/>
          <w:lang w:val="bg-BG"/>
        </w:rPr>
        <w:t xml:space="preserve"> Цанев</w:t>
      </w:r>
      <w:r w:rsidR="00B31133">
        <w:rPr>
          <w:rFonts w:ascii="Arial" w:hAnsi="Arial" w:cs="Arial"/>
          <w:b/>
          <w:sz w:val="24"/>
          <w:szCs w:val="24"/>
          <w:lang w:val="bg-BG"/>
        </w:rPr>
        <w:t>.</w:t>
      </w: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 xml:space="preserve">II.   Характеристика на инвестиционното предложение:     </w:t>
      </w:r>
    </w:p>
    <w:p w:rsidR="00B31133" w:rsidRPr="002C7A63" w:rsidRDefault="00B31133" w:rsidP="002C7A63">
      <w:pPr>
        <w:widowControl w:val="0"/>
        <w:tabs>
          <w:tab w:val="left" w:pos="426"/>
        </w:tabs>
        <w:autoSpaceDE w:val="0"/>
        <w:autoSpaceDN w:val="0"/>
        <w:adjustRightInd w:val="0"/>
        <w:spacing w:after="0" w:line="283" w:lineRule="auto"/>
        <w:ind w:left="-142" w:right="-141" w:firstLine="284"/>
        <w:jc w:val="both"/>
        <w:rPr>
          <w:rFonts w:ascii="Arial" w:hAnsi="Arial" w:cs="Arial"/>
          <w:bCs/>
          <w:sz w:val="24"/>
          <w:szCs w:val="24"/>
          <w:lang w:val="bg-BG"/>
        </w:rPr>
      </w:pPr>
      <w:r>
        <w:rPr>
          <w:rFonts w:ascii="Arial" w:hAnsi="Arial" w:cs="Arial"/>
          <w:bCs/>
          <w:sz w:val="24"/>
          <w:szCs w:val="24"/>
          <w:lang w:val="bg-BG"/>
        </w:rPr>
        <w:t>Инвеститорите</w:t>
      </w:r>
      <w:r w:rsidR="00DD2300" w:rsidRPr="002C7A63">
        <w:rPr>
          <w:rFonts w:ascii="Arial" w:hAnsi="Arial" w:cs="Arial"/>
          <w:bCs/>
          <w:sz w:val="24"/>
          <w:szCs w:val="24"/>
          <w:lang w:val="bg-BG"/>
        </w:rPr>
        <w:t xml:space="preserve"> </w:t>
      </w:r>
      <w:r w:rsidR="00346287">
        <w:rPr>
          <w:rFonts w:ascii="Arial" w:hAnsi="Arial" w:cs="Arial"/>
          <w:bCs/>
          <w:sz w:val="24"/>
          <w:szCs w:val="24"/>
          <w:lang w:val="bg-BG"/>
        </w:rPr>
        <w:t>Д.Цанев, Ж.Янкова, Ив.Стоянов, Д.Георгиева, Й.Теофилова, Т.Пантова и Н.</w:t>
      </w:r>
      <w:bookmarkStart w:id="0" w:name="_GoBack"/>
      <w:bookmarkEnd w:id="0"/>
      <w:r w:rsidRPr="00B31133">
        <w:rPr>
          <w:rFonts w:ascii="Arial" w:hAnsi="Arial" w:cs="Arial"/>
          <w:bCs/>
          <w:sz w:val="24"/>
          <w:szCs w:val="24"/>
          <w:lang w:val="bg-BG"/>
        </w:rPr>
        <w:t>Петров имат инвестиционно предложение</w:t>
      </w:r>
      <w:r>
        <w:rPr>
          <w:rFonts w:ascii="Arial" w:hAnsi="Arial" w:cs="Arial"/>
          <w:bCs/>
          <w:sz w:val="24"/>
          <w:szCs w:val="24"/>
          <w:lang w:val="bg-BG"/>
        </w:rPr>
        <w:t xml:space="preserve"> представляващо</w:t>
      </w:r>
      <w:r w:rsidRPr="00B31133">
        <w:rPr>
          <w:rFonts w:ascii="Arial" w:hAnsi="Arial" w:cs="Arial"/>
          <w:bCs/>
          <w:sz w:val="24"/>
          <w:szCs w:val="24"/>
          <w:lang w:val="bg-BG"/>
        </w:rPr>
        <w:t xml:space="preserve"> промяна предназначение на имот за неземеделски нужди по реда на ЗОЗЗ и ППЗОЗЗ с изработване на ПУП-ПРЗ за обект:”Жилищно строителство” – 10 броя УПИ, два броя улици тупик и ра</w:t>
      </w:r>
      <w:r>
        <w:rPr>
          <w:rFonts w:ascii="Arial" w:hAnsi="Arial" w:cs="Arial"/>
          <w:bCs/>
          <w:sz w:val="24"/>
          <w:szCs w:val="24"/>
          <w:lang w:val="bg-BG"/>
        </w:rPr>
        <w:t>зширение на селскостопански път.</w:t>
      </w:r>
    </w:p>
    <w:p w:rsidR="00886B80" w:rsidRPr="002C7A63" w:rsidRDefault="00886B80" w:rsidP="002C7A63">
      <w:pPr>
        <w:pStyle w:val="a3"/>
        <w:widowControl w:val="0"/>
        <w:numPr>
          <w:ilvl w:val="0"/>
          <w:numId w:val="2"/>
        </w:numPr>
        <w:tabs>
          <w:tab w:val="left" w:pos="284"/>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Резюме на предложението</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B31133" w:rsidRDefault="00DD230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Ново инвестиционно предложение - промяна на предназначение на </w:t>
      </w:r>
      <w:r w:rsidR="00B31133" w:rsidRPr="00B31133">
        <w:rPr>
          <w:rFonts w:ascii="Arial" w:hAnsi="Arial" w:cs="Arial"/>
          <w:sz w:val="24"/>
          <w:szCs w:val="24"/>
        </w:rPr>
        <w:t>ПИ с идентификатори 03304.12.23 и 03304.12.254, местност “Текнето”, с.Белащица, Община „Родопи“, Обл. Пловдив</w:t>
      </w:r>
      <w:r w:rsidR="00B31133">
        <w:rPr>
          <w:rFonts w:ascii="Arial" w:hAnsi="Arial" w:cs="Arial"/>
          <w:sz w:val="24"/>
          <w:szCs w:val="24"/>
        </w:rPr>
        <w:t xml:space="preserve"> </w:t>
      </w:r>
      <w:r w:rsidRPr="002C7A63">
        <w:rPr>
          <w:rFonts w:ascii="Arial" w:hAnsi="Arial" w:cs="Arial"/>
          <w:sz w:val="24"/>
          <w:szCs w:val="24"/>
        </w:rPr>
        <w:t>с изработване на ПУП-ПРЗ за жили</w:t>
      </w:r>
      <w:r w:rsidR="00B31133">
        <w:rPr>
          <w:rFonts w:ascii="Arial" w:hAnsi="Arial" w:cs="Arial"/>
          <w:sz w:val="24"/>
          <w:szCs w:val="24"/>
        </w:rPr>
        <w:t>щно строителство за 10 бр. УПИ.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Инвестиционното предложение попада в обхвата на т.10, буква „б“ от приложение № 2 от Закона за опазване на околната среда /ЗООС/ и на основание чл. 93, ал. 1, т. 2 от същия закон и съгласно писмо с изх. № ОВОС -1</w:t>
      </w:r>
      <w:r w:rsidR="00B31133">
        <w:rPr>
          <w:rFonts w:ascii="Arial" w:hAnsi="Arial" w:cs="Arial"/>
          <w:sz w:val="24"/>
          <w:szCs w:val="24"/>
        </w:rPr>
        <w:t>802</w:t>
      </w:r>
      <w:r w:rsidRPr="002C7A63">
        <w:rPr>
          <w:rFonts w:ascii="Arial" w:hAnsi="Arial" w:cs="Arial"/>
          <w:sz w:val="24"/>
          <w:szCs w:val="24"/>
        </w:rPr>
        <w:t>-</w:t>
      </w:r>
      <w:r w:rsidR="00B31133">
        <w:rPr>
          <w:rFonts w:ascii="Arial" w:hAnsi="Arial" w:cs="Arial"/>
          <w:sz w:val="24"/>
          <w:szCs w:val="24"/>
        </w:rPr>
        <w:t>1</w:t>
      </w:r>
      <w:r w:rsidRPr="002C7A63">
        <w:rPr>
          <w:rFonts w:ascii="Arial" w:hAnsi="Arial" w:cs="Arial"/>
          <w:sz w:val="24"/>
          <w:szCs w:val="24"/>
        </w:rPr>
        <w:t>/</w:t>
      </w:r>
      <w:r w:rsidR="00B31133">
        <w:rPr>
          <w:rFonts w:ascii="Arial" w:hAnsi="Arial" w:cs="Arial"/>
          <w:sz w:val="24"/>
          <w:szCs w:val="24"/>
        </w:rPr>
        <w:t>22</w:t>
      </w:r>
      <w:r w:rsidRPr="002C7A63">
        <w:rPr>
          <w:rFonts w:ascii="Arial" w:hAnsi="Arial" w:cs="Arial"/>
          <w:sz w:val="24"/>
          <w:szCs w:val="24"/>
        </w:rPr>
        <w:t>.0</w:t>
      </w:r>
      <w:r w:rsidR="00B31133">
        <w:rPr>
          <w:rFonts w:ascii="Arial" w:hAnsi="Arial" w:cs="Arial"/>
          <w:sz w:val="24"/>
          <w:szCs w:val="24"/>
        </w:rPr>
        <w:t>7</w:t>
      </w:r>
      <w:r w:rsidRPr="002C7A63">
        <w:rPr>
          <w:rFonts w:ascii="Arial" w:hAnsi="Arial" w:cs="Arial"/>
          <w:sz w:val="24"/>
          <w:szCs w:val="24"/>
        </w:rPr>
        <w:t>.20</w:t>
      </w:r>
      <w:r w:rsidR="00DD2300" w:rsidRPr="002C7A63">
        <w:rPr>
          <w:rFonts w:ascii="Arial" w:hAnsi="Arial" w:cs="Arial"/>
          <w:sz w:val="24"/>
          <w:szCs w:val="24"/>
        </w:rPr>
        <w:t>2</w:t>
      </w:r>
      <w:r w:rsidRPr="002C7A63">
        <w:rPr>
          <w:rFonts w:ascii="Arial" w:hAnsi="Arial" w:cs="Arial"/>
          <w:sz w:val="24"/>
          <w:szCs w:val="24"/>
        </w:rPr>
        <w:t>2г. на РИОСВ – Пловдив, подлежи на преценяване на необходимостта от извършване на ОВОС.</w:t>
      </w:r>
    </w:p>
    <w:p w:rsidR="00886B80" w:rsidRPr="002C7A63" w:rsidRDefault="00DD230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sz w:val="24"/>
          <w:szCs w:val="24"/>
        </w:rPr>
        <w:t>И</w:t>
      </w:r>
      <w:r w:rsidR="00886B80" w:rsidRPr="002C7A63">
        <w:rPr>
          <w:rFonts w:ascii="Arial" w:hAnsi="Arial" w:cs="Arial"/>
          <w:sz w:val="24"/>
          <w:szCs w:val="24"/>
        </w:rPr>
        <w:t xml:space="preserve">мота цел на настоящото инвестиционно намерение -  </w:t>
      </w:r>
      <w:r w:rsidR="00B31133" w:rsidRPr="00B31133">
        <w:rPr>
          <w:rFonts w:ascii="Arial" w:hAnsi="Arial" w:cs="Arial"/>
          <w:sz w:val="24"/>
          <w:szCs w:val="24"/>
        </w:rPr>
        <w:t>ПИ с идентификатори 03304.12.23 и 03304.12.254, местност “Текнето”, с.Белащица, Община „Родопи“, Обл. Пловдив</w:t>
      </w:r>
      <w:r w:rsidR="00B31133">
        <w:rPr>
          <w:rFonts w:ascii="Arial" w:hAnsi="Arial" w:cs="Arial"/>
          <w:sz w:val="24"/>
          <w:szCs w:val="24"/>
        </w:rPr>
        <w:t xml:space="preserve"> </w:t>
      </w:r>
      <w:r w:rsidR="00B31133" w:rsidRPr="00B31133">
        <w:rPr>
          <w:rFonts w:ascii="Arial" w:hAnsi="Arial" w:cs="Arial"/>
          <w:sz w:val="24"/>
          <w:szCs w:val="24"/>
        </w:rPr>
        <w:t>с обща площ 8 799 кв.м.</w:t>
      </w:r>
      <w:r w:rsidR="00886B80" w:rsidRPr="002C7A63">
        <w:rPr>
          <w:rFonts w:ascii="Arial" w:hAnsi="Arial" w:cs="Arial"/>
          <w:sz w:val="24"/>
          <w:szCs w:val="24"/>
        </w:rPr>
        <w:t>, представлява</w:t>
      </w:r>
      <w:r w:rsidR="00B31133">
        <w:rPr>
          <w:rFonts w:ascii="Arial" w:hAnsi="Arial" w:cs="Arial"/>
          <w:sz w:val="24"/>
          <w:szCs w:val="24"/>
        </w:rPr>
        <w:t>т</w:t>
      </w:r>
      <w:r w:rsidR="00706E84" w:rsidRPr="002C7A63">
        <w:rPr>
          <w:rFonts w:ascii="Arial" w:hAnsi="Arial" w:cs="Arial"/>
          <w:sz w:val="24"/>
          <w:szCs w:val="24"/>
        </w:rPr>
        <w:t xml:space="preserve"> земеделска земя.</w:t>
      </w:r>
      <w:r w:rsidR="00886B80" w:rsidRPr="002C7A63">
        <w:rPr>
          <w:rFonts w:ascii="Arial" w:hAnsi="Arial" w:cs="Arial"/>
          <w:sz w:val="24"/>
          <w:szCs w:val="24"/>
        </w:rPr>
        <w:t xml:space="preserve"> Предвижда се да се предприеме процедура за промяна предназначението </w:t>
      </w:r>
      <w:r w:rsidR="00B31133">
        <w:rPr>
          <w:rFonts w:ascii="Arial" w:hAnsi="Arial" w:cs="Arial"/>
          <w:sz w:val="24"/>
          <w:szCs w:val="24"/>
        </w:rPr>
        <w:t>и</w:t>
      </w:r>
      <w:r w:rsidR="00886B80" w:rsidRPr="002C7A63">
        <w:rPr>
          <w:rFonts w:ascii="Arial" w:hAnsi="Arial" w:cs="Arial"/>
          <w:sz w:val="24"/>
          <w:szCs w:val="24"/>
        </w:rPr>
        <w:t>м, съгласно изискванията на ЗОЗЗ и ППЗОЗЗ от Комисията по чл. 17 от ЗОЗЗ. Предвижда се промяна предназначение на имот</w:t>
      </w:r>
      <w:r w:rsidR="00B31133">
        <w:rPr>
          <w:rFonts w:ascii="Arial" w:hAnsi="Arial" w:cs="Arial"/>
          <w:sz w:val="24"/>
          <w:szCs w:val="24"/>
        </w:rPr>
        <w:t>ите</w:t>
      </w:r>
      <w:r w:rsidR="00886B80" w:rsidRPr="002C7A63">
        <w:rPr>
          <w:rFonts w:ascii="Arial" w:hAnsi="Arial" w:cs="Arial"/>
          <w:sz w:val="24"/>
          <w:szCs w:val="24"/>
        </w:rPr>
        <w:t xml:space="preserve"> за жилищно строителство, като при изработване на ПУП-ПРЗ е предвидено образуване на </w:t>
      </w:r>
      <w:r w:rsidR="00886B80" w:rsidRPr="002C7A63">
        <w:rPr>
          <w:rFonts w:ascii="Arial" w:hAnsi="Arial" w:cs="Arial"/>
          <w:b/>
          <w:bCs/>
          <w:sz w:val="24"/>
          <w:szCs w:val="24"/>
        </w:rPr>
        <w:t>„</w:t>
      </w:r>
      <w:r w:rsidRPr="002C7A63">
        <w:rPr>
          <w:rFonts w:ascii="Arial" w:hAnsi="Arial" w:cs="Arial"/>
          <w:b/>
          <w:bCs/>
          <w:sz w:val="24"/>
          <w:szCs w:val="24"/>
        </w:rPr>
        <w:t>Десет</w:t>
      </w:r>
      <w:r w:rsidR="00886B80" w:rsidRPr="002C7A63">
        <w:rPr>
          <w:rFonts w:ascii="Arial" w:hAnsi="Arial" w:cs="Arial"/>
          <w:b/>
          <w:bCs/>
          <w:sz w:val="24"/>
          <w:szCs w:val="24"/>
        </w:rPr>
        <w:t xml:space="preserve"> броя УПИ за жилищно строителство“</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Теренът е достатъчен за извършване на предвидените дейности и не се налага да бъдат използвани допълнителни площи, извън наличната площ от </w:t>
      </w:r>
      <w:r w:rsidR="00B31133" w:rsidRPr="00B31133">
        <w:rPr>
          <w:rFonts w:ascii="Arial" w:hAnsi="Arial" w:cs="Arial"/>
          <w:sz w:val="24"/>
          <w:szCs w:val="24"/>
        </w:rPr>
        <w:t xml:space="preserve">8 799 кв.м. </w:t>
      </w:r>
      <w:r w:rsidRPr="002C7A63">
        <w:rPr>
          <w:rFonts w:ascii="Arial" w:hAnsi="Arial" w:cs="Arial"/>
          <w:sz w:val="24"/>
          <w:szCs w:val="24"/>
        </w:rPr>
        <w:t>Направено е проучване на съществуващото положение на поземленит</w:t>
      </w:r>
      <w:r w:rsidR="00B31133">
        <w:rPr>
          <w:rFonts w:ascii="Arial" w:hAnsi="Arial" w:cs="Arial"/>
          <w:sz w:val="24"/>
          <w:szCs w:val="24"/>
        </w:rPr>
        <w:t>е</w:t>
      </w:r>
      <w:r w:rsidRPr="002C7A63">
        <w:rPr>
          <w:rFonts w:ascii="Arial" w:hAnsi="Arial" w:cs="Arial"/>
          <w:sz w:val="24"/>
          <w:szCs w:val="24"/>
        </w:rPr>
        <w:t xml:space="preserve"> имот</w:t>
      </w:r>
      <w:r w:rsidR="00B31133">
        <w:rPr>
          <w:rFonts w:ascii="Arial" w:hAnsi="Arial" w:cs="Arial"/>
          <w:sz w:val="24"/>
          <w:szCs w:val="24"/>
        </w:rPr>
        <w:t>и</w:t>
      </w:r>
      <w:r w:rsidRPr="002C7A63">
        <w:rPr>
          <w:rFonts w:ascii="Arial" w:hAnsi="Arial" w:cs="Arial"/>
          <w:sz w:val="24"/>
          <w:szCs w:val="24"/>
        </w:rPr>
        <w:t xml:space="preserve"> относно инфраструктурната им обезпеченост – водоснабдяване, електроснабдяване, транспортен достъп, ограничения във възможностите за застрояване, контактна зона.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lastRenderedPageBreak/>
        <w:t>През имот</w:t>
      </w:r>
      <w:r w:rsidR="00B31133">
        <w:rPr>
          <w:rFonts w:ascii="Arial" w:hAnsi="Arial" w:cs="Arial"/>
          <w:sz w:val="24"/>
          <w:szCs w:val="24"/>
        </w:rPr>
        <w:t>ите</w:t>
      </w:r>
      <w:r w:rsidRPr="002C7A63">
        <w:rPr>
          <w:rFonts w:ascii="Arial" w:hAnsi="Arial" w:cs="Arial"/>
          <w:sz w:val="24"/>
          <w:szCs w:val="24"/>
        </w:rPr>
        <w:t xml:space="preserve">, предмет на инвестиционното предложение, не преминават съоръжения, които да налагат ограничения при ползването </w:t>
      </w:r>
      <w:r w:rsidR="00B31133">
        <w:rPr>
          <w:rFonts w:ascii="Arial" w:hAnsi="Arial" w:cs="Arial"/>
          <w:sz w:val="24"/>
          <w:szCs w:val="24"/>
        </w:rPr>
        <w:t>и</w:t>
      </w:r>
      <w:r w:rsidRPr="002C7A63">
        <w:rPr>
          <w:rFonts w:ascii="Arial" w:hAnsi="Arial" w:cs="Arial"/>
          <w:sz w:val="24"/>
          <w:szCs w:val="24"/>
        </w:rPr>
        <w:t>м. В близост има други имоти с променено предназначение.</w:t>
      </w:r>
    </w:p>
    <w:p w:rsidR="009574F3" w:rsidRPr="002C7A63" w:rsidRDefault="009574F3" w:rsidP="002C7A63">
      <w:pPr>
        <w:widowControl w:val="0"/>
        <w:tabs>
          <w:tab w:val="left" w:pos="426"/>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Предвидено е от имота да се образуват десет УПИ за жилищно строителство, за застрояване на десет броя жилищни сгради, като всяка ед</w:t>
      </w:r>
      <w:r w:rsidR="00B31133">
        <w:rPr>
          <w:rFonts w:ascii="Arial" w:hAnsi="Arial" w:cs="Arial"/>
          <w:sz w:val="24"/>
          <w:szCs w:val="24"/>
          <w:lang w:val="bg-BG"/>
        </w:rPr>
        <w:t>на от тях ще е с РЗП от около 3</w:t>
      </w:r>
      <w:r w:rsidRPr="002C7A63">
        <w:rPr>
          <w:rFonts w:ascii="Arial" w:hAnsi="Arial" w:cs="Arial"/>
          <w:sz w:val="24"/>
          <w:szCs w:val="24"/>
          <w:lang w:val="bg-BG"/>
        </w:rPr>
        <w:t xml:space="preserve">00 кв.м.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Отрежда се устройствена зона „Жм” със следните показатели за застрояване: Височина до 10м, Пзастр. до 60%, Кинт до 1.2, Позел. мин 40%.</w:t>
      </w:r>
    </w:p>
    <w:p w:rsidR="00B31133" w:rsidRDefault="00B31133" w:rsidP="002C7A63">
      <w:pPr>
        <w:pStyle w:val="a4"/>
        <w:tabs>
          <w:tab w:val="left" w:pos="426"/>
        </w:tabs>
        <w:spacing w:after="0" w:line="283" w:lineRule="auto"/>
        <w:ind w:left="-142" w:right="-141" w:firstLine="284"/>
        <w:jc w:val="both"/>
        <w:rPr>
          <w:rFonts w:ascii="Arial" w:eastAsia="Times New Roman" w:hAnsi="Arial" w:cs="Arial"/>
          <w:sz w:val="24"/>
          <w:szCs w:val="24"/>
        </w:rPr>
      </w:pPr>
      <w:r w:rsidRPr="00B31133">
        <w:rPr>
          <w:rFonts w:ascii="Arial" w:eastAsia="Times New Roman" w:hAnsi="Arial" w:cs="Arial"/>
          <w:sz w:val="24"/>
          <w:szCs w:val="24"/>
        </w:rPr>
        <w:t>Транспортното обслужване на имотът се осъществява по селскостопански път 12.225 предвиден за разширение до габарит на обслужваща улица от 9,00 м., като за разширението е предвиден отстъп в имота на възложителя от 2,50 м. В границите на имотите са предвидени тупични улици. Водоснабдяването на обектите в района се осъществява от сондажни кладенци. Поради липса на техническа възможност за водоснабдяване на обектите са предвидени за изграждане алтернативни водоизточници-тръбни сондажни кладенци с дълбочина до 10м. - общо 10 бр. /по един за всеки новообразуван имот/. Електроснабдяването ще се осъществява по одобрена схема от експлотационното дружество ЕВН България.</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Застрояването ще се реализира свободно, при спазване на изискуемите отстояния по ЗУТ спрямо странични и улични регулационни линии.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w:t>
      </w:r>
    </w:p>
    <w:p w:rsidR="00C125B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Имот</w:t>
      </w:r>
      <w:r w:rsidR="00B31133">
        <w:rPr>
          <w:rFonts w:ascii="Arial" w:hAnsi="Arial" w:cs="Arial"/>
          <w:sz w:val="24"/>
          <w:szCs w:val="24"/>
        </w:rPr>
        <w:t>ите цел на настоящото ИН са</w:t>
      </w:r>
      <w:r w:rsidRPr="002C7A63">
        <w:rPr>
          <w:rFonts w:ascii="Arial" w:hAnsi="Arial" w:cs="Arial"/>
          <w:sz w:val="24"/>
          <w:szCs w:val="24"/>
        </w:rPr>
        <w:t xml:space="preserve"> собственост на инвеститор</w:t>
      </w:r>
      <w:r w:rsidR="00B31133">
        <w:rPr>
          <w:rFonts w:ascii="Arial" w:hAnsi="Arial" w:cs="Arial"/>
          <w:sz w:val="24"/>
          <w:szCs w:val="24"/>
        </w:rPr>
        <w:t>ите</w:t>
      </w:r>
      <w:r w:rsidR="00C125B3">
        <w:rPr>
          <w:rFonts w:ascii="Arial" w:hAnsi="Arial" w:cs="Arial"/>
          <w:sz w:val="24"/>
          <w:szCs w:val="24"/>
        </w:rPr>
        <w:t xml:space="preserve"> </w:t>
      </w:r>
    </w:p>
    <w:p w:rsidR="00C125B3" w:rsidRDefault="00C125B3" w:rsidP="002C7A63">
      <w:pPr>
        <w:pStyle w:val="a4"/>
        <w:tabs>
          <w:tab w:val="left" w:pos="426"/>
        </w:tabs>
        <w:spacing w:after="0" w:line="283" w:lineRule="auto"/>
        <w:ind w:left="-142" w:right="-141" w:firstLine="284"/>
        <w:jc w:val="both"/>
        <w:rPr>
          <w:rFonts w:ascii="Arial" w:hAnsi="Arial" w:cs="Arial"/>
          <w:sz w:val="24"/>
          <w:szCs w:val="24"/>
        </w:rPr>
      </w:pPr>
      <w:r>
        <w:rPr>
          <w:rFonts w:ascii="Arial" w:hAnsi="Arial" w:cs="Arial"/>
          <w:sz w:val="24"/>
          <w:szCs w:val="24"/>
        </w:rPr>
        <w:t>-</w:t>
      </w:r>
      <w:r w:rsidR="00886B80" w:rsidRPr="002C7A63">
        <w:rPr>
          <w:rFonts w:ascii="Arial" w:hAnsi="Arial" w:cs="Arial"/>
          <w:sz w:val="24"/>
          <w:szCs w:val="24"/>
        </w:rPr>
        <w:t xml:space="preserve">Нот. Акт. № </w:t>
      </w:r>
      <w:r w:rsidR="00DE2FA4" w:rsidRPr="002C7A63">
        <w:rPr>
          <w:rFonts w:ascii="Arial" w:hAnsi="Arial" w:cs="Arial"/>
          <w:sz w:val="24"/>
          <w:szCs w:val="24"/>
        </w:rPr>
        <w:t>1</w:t>
      </w:r>
      <w:r w:rsidR="00B31133">
        <w:rPr>
          <w:rFonts w:ascii="Arial" w:hAnsi="Arial" w:cs="Arial"/>
          <w:sz w:val="24"/>
          <w:szCs w:val="24"/>
        </w:rPr>
        <w:t>78</w:t>
      </w:r>
      <w:r w:rsidR="00886B80" w:rsidRPr="002C7A63">
        <w:rPr>
          <w:rFonts w:ascii="Arial" w:hAnsi="Arial" w:cs="Arial"/>
          <w:sz w:val="24"/>
          <w:szCs w:val="24"/>
        </w:rPr>
        <w:t xml:space="preserve">, том І, рег № </w:t>
      </w:r>
      <w:r w:rsidR="00B31133">
        <w:rPr>
          <w:rFonts w:ascii="Arial" w:hAnsi="Arial" w:cs="Arial"/>
          <w:sz w:val="24"/>
          <w:szCs w:val="24"/>
        </w:rPr>
        <w:t>9</w:t>
      </w:r>
      <w:r w:rsidR="00DE2FA4" w:rsidRPr="002C7A63">
        <w:rPr>
          <w:rFonts w:ascii="Arial" w:hAnsi="Arial" w:cs="Arial"/>
          <w:sz w:val="24"/>
          <w:szCs w:val="24"/>
        </w:rPr>
        <w:t>0</w:t>
      </w:r>
      <w:r w:rsidR="00B31133">
        <w:rPr>
          <w:rFonts w:ascii="Arial" w:hAnsi="Arial" w:cs="Arial"/>
          <w:sz w:val="24"/>
          <w:szCs w:val="24"/>
        </w:rPr>
        <w:t>1</w:t>
      </w:r>
      <w:r w:rsidR="00886B80" w:rsidRPr="002C7A63">
        <w:rPr>
          <w:rFonts w:ascii="Arial" w:hAnsi="Arial" w:cs="Arial"/>
          <w:sz w:val="24"/>
          <w:szCs w:val="24"/>
        </w:rPr>
        <w:t xml:space="preserve">, нот дело </w:t>
      </w:r>
      <w:r w:rsidR="00DE2FA4" w:rsidRPr="002C7A63">
        <w:rPr>
          <w:rFonts w:ascii="Arial" w:hAnsi="Arial" w:cs="Arial"/>
          <w:sz w:val="24"/>
          <w:szCs w:val="24"/>
        </w:rPr>
        <w:t>1</w:t>
      </w:r>
      <w:r w:rsidR="00B31133">
        <w:rPr>
          <w:rFonts w:ascii="Arial" w:hAnsi="Arial" w:cs="Arial"/>
          <w:sz w:val="24"/>
          <w:szCs w:val="24"/>
        </w:rPr>
        <w:t>57</w:t>
      </w:r>
      <w:r w:rsidR="00886B80" w:rsidRPr="002C7A63">
        <w:rPr>
          <w:rFonts w:ascii="Arial" w:hAnsi="Arial" w:cs="Arial"/>
          <w:sz w:val="24"/>
          <w:szCs w:val="24"/>
        </w:rPr>
        <w:t>/20</w:t>
      </w:r>
      <w:r w:rsidR="00B31133">
        <w:rPr>
          <w:rFonts w:ascii="Arial" w:hAnsi="Arial" w:cs="Arial"/>
          <w:sz w:val="24"/>
          <w:szCs w:val="24"/>
        </w:rPr>
        <w:t>22</w:t>
      </w:r>
      <w:r w:rsidR="00886B80" w:rsidRPr="002C7A63">
        <w:rPr>
          <w:rFonts w:ascii="Arial" w:hAnsi="Arial" w:cs="Arial"/>
          <w:sz w:val="24"/>
          <w:szCs w:val="24"/>
        </w:rPr>
        <w:t>г.</w:t>
      </w:r>
    </w:p>
    <w:p w:rsidR="00886B80" w:rsidRPr="002C7A63" w:rsidRDefault="00C125B3" w:rsidP="00C125B3">
      <w:pPr>
        <w:pStyle w:val="a4"/>
        <w:tabs>
          <w:tab w:val="left" w:pos="426"/>
        </w:tabs>
        <w:spacing w:after="0" w:line="283" w:lineRule="auto"/>
        <w:ind w:left="-142" w:right="-141" w:firstLine="284"/>
        <w:jc w:val="both"/>
        <w:rPr>
          <w:rFonts w:ascii="Arial" w:hAnsi="Arial" w:cs="Arial"/>
          <w:sz w:val="24"/>
          <w:szCs w:val="24"/>
        </w:rPr>
      </w:pPr>
      <w:r>
        <w:rPr>
          <w:rFonts w:ascii="Arial" w:hAnsi="Arial" w:cs="Arial"/>
          <w:sz w:val="24"/>
          <w:szCs w:val="24"/>
        </w:rPr>
        <w:t>-</w:t>
      </w:r>
      <w:r w:rsidR="00B31133" w:rsidRPr="00B31133">
        <w:rPr>
          <w:rFonts w:ascii="Arial" w:hAnsi="Arial" w:cs="Arial"/>
          <w:sz w:val="24"/>
          <w:szCs w:val="24"/>
        </w:rPr>
        <w:t xml:space="preserve">Нот. Акт. № </w:t>
      </w:r>
      <w:r>
        <w:rPr>
          <w:rFonts w:ascii="Arial" w:hAnsi="Arial" w:cs="Arial"/>
          <w:sz w:val="24"/>
          <w:szCs w:val="24"/>
        </w:rPr>
        <w:t>23</w:t>
      </w:r>
      <w:r w:rsidR="00B31133" w:rsidRPr="00B31133">
        <w:rPr>
          <w:rFonts w:ascii="Arial" w:hAnsi="Arial" w:cs="Arial"/>
          <w:sz w:val="24"/>
          <w:szCs w:val="24"/>
        </w:rPr>
        <w:t xml:space="preserve">, том </w:t>
      </w:r>
      <w:r>
        <w:rPr>
          <w:rFonts w:ascii="Arial" w:hAnsi="Arial" w:cs="Arial"/>
          <w:sz w:val="24"/>
          <w:szCs w:val="24"/>
        </w:rPr>
        <w:t>23</w:t>
      </w:r>
      <w:r w:rsidR="00B31133" w:rsidRPr="00B31133">
        <w:rPr>
          <w:rFonts w:ascii="Arial" w:hAnsi="Arial" w:cs="Arial"/>
          <w:sz w:val="24"/>
          <w:szCs w:val="24"/>
        </w:rPr>
        <w:t xml:space="preserve">,  дело </w:t>
      </w:r>
      <w:r>
        <w:rPr>
          <w:rFonts w:ascii="Arial" w:hAnsi="Arial" w:cs="Arial"/>
          <w:sz w:val="24"/>
          <w:szCs w:val="24"/>
        </w:rPr>
        <w:t>14761</w:t>
      </w:r>
      <w:r w:rsidR="00B31133" w:rsidRPr="00B31133">
        <w:rPr>
          <w:rFonts w:ascii="Arial" w:hAnsi="Arial" w:cs="Arial"/>
          <w:sz w:val="24"/>
          <w:szCs w:val="24"/>
        </w:rPr>
        <w:t>/</w:t>
      </w:r>
      <w:r>
        <w:rPr>
          <w:rFonts w:ascii="Arial" w:hAnsi="Arial" w:cs="Arial"/>
          <w:sz w:val="24"/>
          <w:szCs w:val="24"/>
        </w:rPr>
        <w:t>95</w:t>
      </w:r>
      <w:r w:rsidR="00B31133" w:rsidRPr="00B31133">
        <w:rPr>
          <w:rFonts w:ascii="Arial" w:hAnsi="Arial" w:cs="Arial"/>
          <w:sz w:val="24"/>
          <w:szCs w:val="24"/>
        </w:rPr>
        <w:t>г.</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б) взаимовръзка и кумулиране с други съществуващи и/или одобрени инвестиционни предложения</w:t>
      </w:r>
    </w:p>
    <w:p w:rsidR="00886B80" w:rsidRPr="002C7A63" w:rsidRDefault="00C125B3" w:rsidP="002C7A63">
      <w:pPr>
        <w:pStyle w:val="a4"/>
        <w:tabs>
          <w:tab w:val="left" w:pos="426"/>
        </w:tabs>
        <w:spacing w:after="0" w:line="283" w:lineRule="auto"/>
        <w:ind w:left="-142" w:right="-141" w:firstLine="284"/>
        <w:jc w:val="both"/>
        <w:rPr>
          <w:rFonts w:ascii="Arial" w:hAnsi="Arial" w:cs="Arial"/>
          <w:sz w:val="24"/>
          <w:szCs w:val="24"/>
        </w:rPr>
      </w:pPr>
      <w:r w:rsidRPr="00C125B3">
        <w:rPr>
          <w:rFonts w:ascii="Arial" w:eastAsia="Times New Roman" w:hAnsi="Arial" w:cs="Arial"/>
          <w:sz w:val="24"/>
          <w:szCs w:val="24"/>
        </w:rPr>
        <w:t xml:space="preserve">Имот 12.23 граничи от запад със селскостопански път 12.225, от север и изток със земеделски земи, а от юг с имот 12.254 участващ в процедурата по промяна предназначение. Границите на имот 12.254 от запад е имот 12.219-земеделска земя; от изток имоти 12.34 и 12.35 също земеделски земи, а от юг граничи с имоти отредени за жилищно строителство /12 броя УПИ образувани от стар имот 12.25/. В обхвата на предложението са процедирени имоти - 12.962 с отредено УПИ 12.304 за жил.строителство; имоти 12.2048 и 12.2049 с отредени УПИ за жилищно застрояване и имоти 12.2009 ; 12.2010 също отредени за жилищно строителство. На юг са процедирани имоти 12.2149 до 12.2152 също за жилищни нужди.  В обхвата на предложението са </w:t>
      </w:r>
      <w:r w:rsidRPr="00C125B3">
        <w:rPr>
          <w:rFonts w:ascii="Arial" w:eastAsia="Times New Roman" w:hAnsi="Arial" w:cs="Arial"/>
          <w:sz w:val="24"/>
          <w:szCs w:val="24"/>
        </w:rPr>
        <w:lastRenderedPageBreak/>
        <w:t>процедирани и с приключила процедура и много други имоти от масив 12 на землище с.Белащица – застроени и незастроени всички отредени за жилищно строителство.</w:t>
      </w:r>
      <w:r>
        <w:rPr>
          <w:rFonts w:ascii="Arial" w:eastAsia="Times New Roman" w:hAnsi="Arial" w:cs="Arial"/>
          <w:sz w:val="24"/>
          <w:szCs w:val="24"/>
        </w:rPr>
        <w:t xml:space="preserve"> </w:t>
      </w:r>
      <w:r>
        <w:rPr>
          <w:rFonts w:ascii="Arial" w:hAnsi="Arial" w:cs="Arial"/>
          <w:sz w:val="24"/>
          <w:szCs w:val="24"/>
        </w:rPr>
        <w:t>Намеренията на инвеститорите</w:t>
      </w:r>
      <w:r w:rsidR="00886B80" w:rsidRPr="002C7A63">
        <w:rPr>
          <w:rFonts w:ascii="Arial" w:hAnsi="Arial" w:cs="Arial"/>
          <w:sz w:val="24"/>
          <w:szCs w:val="24"/>
        </w:rPr>
        <w:t xml:space="preserve"> не противоречат на други утвърдени устройствен и проекти или програми.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highlight w:val="green"/>
        </w:rPr>
      </w:pPr>
      <w:r w:rsidRPr="002C7A63">
        <w:rPr>
          <w:rFonts w:ascii="Arial" w:hAnsi="Arial" w:cs="Arial"/>
          <w:sz w:val="24"/>
          <w:szCs w:val="24"/>
        </w:rPr>
        <w:t>За реализацията на инвестиционното предложение е необходимо одобряване на ПУП-ПРЗ и смяна на предназначението на два имота за неземеделски нужди по реда на ЗОЗЗ от комисията по чл.17 към ОД “Земеделие“.</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Доказана е възможност за електроснабдяване и водоснабдяване с необходимите схеми на инженерна инфраструктура и комуникационно – транспортно обслужване, трасировъчни данни на новопроектираните УПИ, съобразени със съществуващата техническа инфраструктура.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Инвестиционното предложение ще се реализира в частн</w:t>
      </w:r>
      <w:r w:rsidR="00C125B3">
        <w:rPr>
          <w:rFonts w:ascii="Arial" w:hAnsi="Arial" w:cs="Arial"/>
          <w:sz w:val="24"/>
          <w:szCs w:val="24"/>
        </w:rPr>
        <w:t>и</w:t>
      </w:r>
      <w:r w:rsidRPr="002C7A63">
        <w:rPr>
          <w:rFonts w:ascii="Arial" w:hAnsi="Arial" w:cs="Arial"/>
          <w:sz w:val="24"/>
          <w:szCs w:val="24"/>
        </w:rPr>
        <w:t xml:space="preserve"> имот</w:t>
      </w:r>
      <w:r w:rsidR="00C125B3">
        <w:rPr>
          <w:rFonts w:ascii="Arial" w:hAnsi="Arial" w:cs="Arial"/>
          <w:sz w:val="24"/>
          <w:szCs w:val="24"/>
        </w:rPr>
        <w:t>и</w:t>
      </w:r>
      <w:r w:rsidRPr="002C7A63">
        <w:rPr>
          <w:rFonts w:ascii="Arial" w:hAnsi="Arial" w:cs="Arial"/>
          <w:sz w:val="24"/>
          <w:szCs w:val="24"/>
        </w:rPr>
        <w:t xml:space="preserve">, след промяна на отреждането </w:t>
      </w:r>
      <w:r w:rsidR="00C125B3">
        <w:rPr>
          <w:rFonts w:ascii="Arial" w:hAnsi="Arial" w:cs="Arial"/>
          <w:sz w:val="24"/>
          <w:szCs w:val="24"/>
        </w:rPr>
        <w:t>и</w:t>
      </w:r>
      <w:r w:rsidRPr="002C7A63">
        <w:rPr>
          <w:rFonts w:ascii="Arial" w:hAnsi="Arial" w:cs="Arial"/>
          <w:sz w:val="24"/>
          <w:szCs w:val="24"/>
        </w:rPr>
        <w:t>м и промяна предназначението на земеделска земя. За реализация на строителството ще бъдат одобрени инвестиционни проекти и издадени разрешения за строеж за всеки един от новообразуваните УПИ.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w:t>
      </w:r>
      <w:r w:rsidR="00C125B3">
        <w:rPr>
          <w:rFonts w:ascii="Arial" w:hAnsi="Arial" w:cs="Arial"/>
          <w:sz w:val="24"/>
          <w:szCs w:val="24"/>
          <w:lang w:val="bg-BG"/>
        </w:rPr>
        <w:t xml:space="preserve"> </w:t>
      </w:r>
      <w:r w:rsidRPr="002C7A63">
        <w:rPr>
          <w:rFonts w:ascii="Arial" w:hAnsi="Arial" w:cs="Arial"/>
          <w:sz w:val="24"/>
          <w:szCs w:val="24"/>
          <w:lang w:val="bg-BG"/>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предвижда газификация на сградите.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По време на строителството на сградите ще се ползват баластра и пясък.</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lastRenderedPageBreak/>
        <w:t>г) генериране на отпадъци - видове, количества и начин на третиране, и отпадъчни води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Не се планира постоянно съхранение на отпадъци на площадката.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да се генерират строителни отпадъци, притежаващи опасни свойства. Обектът не може да се охарактеризира като замърсена площадка.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Бракувани по време на строителството </w:t>
      </w:r>
      <w:r w:rsidR="002C7A63" w:rsidRPr="002C7A63">
        <w:rPr>
          <w:rFonts w:ascii="Arial" w:hAnsi="Arial" w:cs="Arial"/>
          <w:sz w:val="24"/>
          <w:szCs w:val="24"/>
          <w:lang w:val="bg-BG"/>
        </w:rPr>
        <w:t>луминесцентни</w:t>
      </w:r>
      <w:r w:rsidRPr="002C7A63">
        <w:rPr>
          <w:rFonts w:ascii="Arial" w:hAnsi="Arial" w:cs="Arial"/>
          <w:sz w:val="24"/>
          <w:szCs w:val="24"/>
          <w:lang w:val="bg-BG"/>
        </w:rPr>
        <w:t xml:space="preserve"> осветителни тела ще се събират, съхраняват и предават отделно от специално назначено лице на обекта към фирма, имаща право да ги приема.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При изграждането на отделните жилищни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Възможните отпадъци са следните:</w:t>
      </w:r>
    </w:p>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17.05.06.  Изкопани земни маси – ще се използват за рекултивация на терена и направа на обратни насипи;</w:t>
      </w:r>
    </w:p>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17.09.04. Смесени отпадъци от строителството</w:t>
      </w:r>
    </w:p>
    <w:tbl>
      <w:tblPr>
        <w:tblW w:w="9800" w:type="dxa"/>
        <w:tblInd w:w="-106" w:type="dxa"/>
        <w:tblLook w:val="01E0" w:firstRow="1" w:lastRow="1" w:firstColumn="1" w:lastColumn="1" w:noHBand="0" w:noVBand="0"/>
      </w:tblPr>
      <w:tblGrid>
        <w:gridCol w:w="1765"/>
        <w:gridCol w:w="8035"/>
      </w:tblGrid>
      <w:tr w:rsidR="00886B80" w:rsidRPr="002C7A63">
        <w:tc>
          <w:tcPr>
            <w:tcW w:w="176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17.01.01</w:t>
            </w:r>
          </w:p>
        </w:tc>
        <w:tc>
          <w:tcPr>
            <w:tcW w:w="803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Бетон</w:t>
            </w:r>
          </w:p>
        </w:tc>
      </w:tr>
      <w:tr w:rsidR="00886B80" w:rsidRPr="002C7A63">
        <w:tc>
          <w:tcPr>
            <w:tcW w:w="176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17.01.02</w:t>
            </w:r>
          </w:p>
        </w:tc>
        <w:tc>
          <w:tcPr>
            <w:tcW w:w="803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Тухли</w:t>
            </w:r>
          </w:p>
        </w:tc>
      </w:tr>
      <w:tr w:rsidR="00886B80" w:rsidRPr="002C7A63">
        <w:tc>
          <w:tcPr>
            <w:tcW w:w="176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lastRenderedPageBreak/>
              <w:t>17.01.03</w:t>
            </w:r>
          </w:p>
        </w:tc>
        <w:tc>
          <w:tcPr>
            <w:tcW w:w="803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Керемиди, плочки, фаянсови и керамични изделия</w:t>
            </w:r>
          </w:p>
        </w:tc>
      </w:tr>
      <w:tr w:rsidR="00886B80" w:rsidRPr="002C7A63">
        <w:tc>
          <w:tcPr>
            <w:tcW w:w="176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17.01.07</w:t>
            </w:r>
          </w:p>
        </w:tc>
        <w:tc>
          <w:tcPr>
            <w:tcW w:w="8035" w:type="dxa"/>
          </w:tcPr>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Смеси от бетон, тухли, керемиди, плочки, фаянсови и  керамични изделия, различни от упоменатите в 17 01 06</w:t>
            </w:r>
          </w:p>
        </w:tc>
      </w:tr>
    </w:tbl>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17.02.01 Дървени отпадъци </w:t>
      </w:r>
    </w:p>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17.04.07  Смеси от метали</w:t>
      </w:r>
    </w:p>
    <w:p w:rsidR="00886B80" w:rsidRPr="002C7A63" w:rsidRDefault="00886B80" w:rsidP="002C7A63">
      <w:pPr>
        <w:tabs>
          <w:tab w:val="left" w:pos="426"/>
          <w:tab w:val="left" w:pos="19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20.03.01 Смесени битови отпадъци от работещите на територията на площадката по време на строителния процес. Количеството на тези отпадъци ще бъде малко.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По време на експлоатацията на жилищните сгради ще се генерират смесени битови отпадъци, формирани от живущите – опаковки, хранителни отпадъци и др. с код 20.03.01, както и отпадъци от опаковки от група 15 01 – хартиени, пластмасови, стъклени и метални опаковки.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готовите обекти по време на тяхната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 Отпадъците от опаковки ще бъдат предавани на база сключен договор с организация по оползотворяване.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При реализацията и експлоатацията на инвестиционното предложение стриктно ще се спазват изискванията на Закона за управление на отпадъците (обн. ДВ бр. 53/2012 г.) и подзаконовите нормативни актове.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Дъждовните води от сградите ще се отвеждат посредством водосточни тръби в зелените площи.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Точните оразмерителни водни количества ще бъдат заложени във фазата на работното проектиране, отчитайки броя на живущите.</w:t>
      </w:r>
    </w:p>
    <w:p w:rsidR="002C7A63" w:rsidRDefault="002C7A63" w:rsidP="002C7A63">
      <w:pPr>
        <w:pStyle w:val="a4"/>
        <w:tabs>
          <w:tab w:val="left" w:pos="426"/>
        </w:tabs>
        <w:spacing w:after="0" w:line="283" w:lineRule="auto"/>
        <w:ind w:left="-142" w:right="-141" w:firstLine="284"/>
        <w:jc w:val="both"/>
        <w:rPr>
          <w:rFonts w:ascii="Arial" w:hAnsi="Arial" w:cs="Arial"/>
          <w:b/>
          <w:bCs/>
          <w:sz w:val="24"/>
          <w:szCs w:val="24"/>
        </w:rPr>
      </w:pP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д) замърсяване и вредно въздействие; дискомфорт на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Комфортът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lastRenderedPageBreak/>
        <w:t>В процеса на строителството е възможно само временно замърсяване чрез запрашаване на въздуха през периода на работа на изкопните машини. Останалите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Неблагоприятните въздействия, които биха могли да се очакват върху околната среда са свързани с шумово и прахово замърсяване по време на строителството.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Предвидено е да се предприемат мерки за намаляване на отрицателните последици, разделени в две групи:</w:t>
      </w:r>
    </w:p>
    <w:p w:rsidR="00886B80" w:rsidRPr="002C7A63" w:rsidRDefault="00886B80" w:rsidP="002C7A63">
      <w:pPr>
        <w:tabs>
          <w:tab w:val="left" w:pos="426"/>
          <w:tab w:val="left" w:pos="1080"/>
        </w:tabs>
        <w:spacing w:after="0" w:line="283" w:lineRule="auto"/>
        <w:ind w:left="-142" w:right="-141" w:firstLine="284"/>
        <w:jc w:val="both"/>
        <w:rPr>
          <w:rFonts w:ascii="Arial" w:hAnsi="Arial" w:cs="Arial"/>
          <w:sz w:val="24"/>
          <w:szCs w:val="24"/>
          <w:u w:val="single"/>
          <w:lang w:val="bg-BG"/>
        </w:rPr>
      </w:pPr>
      <w:r w:rsidRPr="002C7A63">
        <w:rPr>
          <w:rFonts w:ascii="Arial" w:hAnsi="Arial" w:cs="Arial"/>
          <w:sz w:val="24"/>
          <w:szCs w:val="24"/>
          <w:u w:val="single"/>
          <w:lang w:val="bg-BG"/>
        </w:rPr>
        <w:t>А/ по време на строителството</w:t>
      </w:r>
    </w:p>
    <w:p w:rsidR="00886B80" w:rsidRPr="002C7A63" w:rsidRDefault="00886B80" w:rsidP="002C7A63">
      <w:pPr>
        <w:pStyle w:val="a3"/>
        <w:numPr>
          <w:ilvl w:val="0"/>
          <w:numId w:val="3"/>
        </w:numPr>
        <w:tabs>
          <w:tab w:val="left" w:pos="426"/>
          <w:tab w:val="left" w:pos="540"/>
          <w:tab w:val="num" w:pos="10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Опазване на почвите и земите.</w:t>
      </w:r>
    </w:p>
    <w:p w:rsidR="00886B80" w:rsidRPr="002C7A63" w:rsidRDefault="00886B80" w:rsidP="002C7A63">
      <w:pPr>
        <w:pStyle w:val="a3"/>
        <w:numPr>
          <w:ilvl w:val="0"/>
          <w:numId w:val="3"/>
        </w:numPr>
        <w:tabs>
          <w:tab w:val="left" w:pos="426"/>
          <w:tab w:val="left" w:pos="540"/>
          <w:tab w:val="num" w:pos="10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Строителната техника ще се движи само в границите на отредения терен.</w:t>
      </w:r>
    </w:p>
    <w:p w:rsidR="00886B80" w:rsidRPr="002C7A63" w:rsidRDefault="00886B80" w:rsidP="002C7A63">
      <w:pPr>
        <w:pStyle w:val="a3"/>
        <w:numPr>
          <w:ilvl w:val="0"/>
          <w:numId w:val="3"/>
        </w:numPr>
        <w:tabs>
          <w:tab w:val="left" w:pos="426"/>
          <w:tab w:val="left" w:pos="540"/>
          <w:tab w:val="num" w:pos="10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Сервизирането на техниката и технологичните съоръжения ще се извършва в специализирани сервизи</w:t>
      </w:r>
    </w:p>
    <w:p w:rsidR="00886B80" w:rsidRPr="002C7A63" w:rsidRDefault="00886B80" w:rsidP="002C7A63">
      <w:pPr>
        <w:pStyle w:val="a3"/>
        <w:numPr>
          <w:ilvl w:val="0"/>
          <w:numId w:val="3"/>
        </w:numPr>
        <w:tabs>
          <w:tab w:val="left" w:pos="426"/>
          <w:tab w:val="left" w:pos="540"/>
          <w:tab w:val="num" w:pos="108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Регламентиране и устройване на местата за събиране на строителните отпадъци;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u w:val="single"/>
          <w:lang w:val="bg-BG"/>
        </w:rPr>
      </w:pPr>
      <w:r w:rsidRPr="002C7A63">
        <w:rPr>
          <w:rFonts w:ascii="Arial" w:hAnsi="Arial" w:cs="Arial"/>
          <w:sz w:val="24"/>
          <w:szCs w:val="24"/>
          <w:u w:val="single"/>
          <w:lang w:val="bg-BG"/>
        </w:rPr>
        <w:t>Б/ по време на експлоатацията</w:t>
      </w:r>
    </w:p>
    <w:p w:rsidR="00886B80" w:rsidRPr="002C7A63" w:rsidRDefault="00886B80" w:rsidP="002C7A63">
      <w:pPr>
        <w:pStyle w:val="a3"/>
        <w:numPr>
          <w:ilvl w:val="0"/>
          <w:numId w:val="3"/>
        </w:numPr>
        <w:tabs>
          <w:tab w:val="left" w:pos="426"/>
          <w:tab w:val="num" w:pos="142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Пречистване на отпадните битово-фекални преди заустването им </w:t>
      </w:r>
    </w:p>
    <w:p w:rsidR="00886B80" w:rsidRPr="002C7A63" w:rsidRDefault="00886B80" w:rsidP="002C7A63">
      <w:pPr>
        <w:pStyle w:val="a3"/>
        <w:numPr>
          <w:ilvl w:val="0"/>
          <w:numId w:val="3"/>
        </w:numPr>
        <w:tabs>
          <w:tab w:val="left" w:pos="426"/>
          <w:tab w:val="num" w:pos="142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Регламентиране и устройване на местата за събиране на битовите отпадъци;</w:t>
      </w:r>
    </w:p>
    <w:p w:rsidR="00886B80" w:rsidRPr="002C7A63" w:rsidRDefault="00886B80" w:rsidP="002C7A63">
      <w:pPr>
        <w:pStyle w:val="a3"/>
        <w:numPr>
          <w:ilvl w:val="0"/>
          <w:numId w:val="3"/>
        </w:numPr>
        <w:tabs>
          <w:tab w:val="left" w:pos="426"/>
          <w:tab w:val="num" w:pos="1420"/>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Контрол върху отпадъците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Изграждането на жилищните сгради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﻿Изкопните работи ще са с продължителност не повече от един месец за всяка една сграда.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За всеки от новообразуваните имоти се предвижда озеленяване минимум 40% от площта на имота.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Емисиите, получени при изграждането и експлоатация на сградите,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Не се очаква негативно въздействие върху качествата на повърхностните и подземни води в района.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Шумът, наред със запрашаването, по своето хигиенно значение е на първо място сред неблагоприятно действащите фактори в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Шумовото натоварване в района ще се формира от движещата се механизация и автомобили по време на строителството на сградите.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Изграждането и експлоатацията на жилищните сгради обаче няма да причини шумово наднормено натоварване на жизнената среда, както и на растителния и животински свят. </w:t>
      </w:r>
    </w:p>
    <w:p w:rsidR="00886B80" w:rsidRPr="002C7A63" w:rsidRDefault="00886B80" w:rsidP="002C7A63">
      <w:pPr>
        <w:tabs>
          <w:tab w:val="left" w:pos="426"/>
        </w:tabs>
        <w:spacing w:after="0" w:line="283" w:lineRule="auto"/>
        <w:ind w:left="-142" w:right="-141" w:firstLine="284"/>
        <w:jc w:val="both"/>
        <w:rPr>
          <w:rFonts w:ascii="Arial" w:hAnsi="Arial" w:cs="Arial"/>
          <w:i/>
          <w:iCs/>
          <w:sz w:val="24"/>
          <w:szCs w:val="24"/>
          <w:lang w:val="bg-BG"/>
        </w:rPr>
      </w:pPr>
      <w:r w:rsidRPr="002C7A63">
        <w:rPr>
          <w:rFonts w:ascii="Arial" w:hAnsi="Arial" w:cs="Arial"/>
          <w:sz w:val="24"/>
          <w:szCs w:val="24"/>
          <w:lang w:val="bg-BG"/>
        </w:rPr>
        <w:lastRenderedPageBreak/>
        <w:t xml:space="preserve">Строителят няма да допусне отклонение от установените норми, регламентирани в Таблица № 2 „Гранични стойности на нивата на шума в различните територии и устройствени зони в урбанизираните територии и извън тях” по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издадена от </w:t>
      </w:r>
      <w:r w:rsidRPr="002C7A63">
        <w:rPr>
          <w:rStyle w:val="af6"/>
          <w:rFonts w:ascii="Arial" w:hAnsi="Arial" w:cs="Arial"/>
          <w:i w:val="0"/>
          <w:iCs w:val="0"/>
          <w:sz w:val="24"/>
          <w:szCs w:val="24"/>
          <w:lang w:val="bg-BG"/>
        </w:rPr>
        <w:t>министъра на здравеопазването и министъра на околната среда и водите</w:t>
      </w:r>
      <w:r w:rsidRPr="002C7A63">
        <w:rPr>
          <w:rFonts w:ascii="Arial" w:hAnsi="Arial" w:cs="Arial"/>
          <w:i/>
          <w:iCs/>
          <w:sz w:val="24"/>
          <w:szCs w:val="24"/>
          <w:lang w:val="bg-BG"/>
        </w:rPr>
        <w:t>.</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Реализацията на инвестиционното предложение няма да създаде дискомфорт, изразяващ се в раздразнение и неудобства към факторите на околната среда и населението.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При правилно изпълнение на залегналите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влошаване на екологичното състояние на флората и фауната в района, тъй като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е) риск от големи аварии и/или бедствия, които са свързани с инвестиционното предложение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може да има неблагоприятен ефект върху околната среда и/или човека. Строителят на жилищните сгради, съгласно изискванията за здравословни и безопасни условия на труд, ще осигури индивидуални средства за защита: работно облекло на ангажираните в строителния процес и на обслужващия персонал с цел избягване на предпоставки за възникване на опасни инциденти, съобразено със специфичната работа.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w:t>
      </w:r>
      <w:r w:rsidRPr="002C7A63">
        <w:rPr>
          <w:rFonts w:ascii="Arial" w:hAnsi="Arial" w:cs="Arial"/>
          <w:sz w:val="24"/>
          <w:szCs w:val="24"/>
          <w:lang w:val="bg-BG"/>
        </w:rPr>
        <w:lastRenderedPageBreak/>
        <w:t xml:space="preserve">№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обектите.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 съответствие с Наредбата за строително – технически правила и норми за осигуряване пожарна безопасност при пожар , ще се даде техническо решение за евакуацията на хора, местата за поставяне на подръчни средства за пожарогасене, както и други мерки осигуряващи безопасна и безаварийна работа  по време на строителството и експлоатация на сградите.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По време на експлоатацията при неправилна работа и не добра поддръжка на инсталациите и при неспазване на изискванията за </w:t>
      </w:r>
      <w:r w:rsidR="002C7A63" w:rsidRPr="002C7A63">
        <w:rPr>
          <w:rFonts w:ascii="Arial" w:hAnsi="Arial" w:cs="Arial"/>
          <w:sz w:val="24"/>
          <w:szCs w:val="24"/>
          <w:lang w:val="bg-BG"/>
        </w:rPr>
        <w:t>безопасност</w:t>
      </w:r>
      <w:r w:rsidRPr="002C7A63">
        <w:rPr>
          <w:rFonts w:ascii="Arial" w:hAnsi="Arial" w:cs="Arial"/>
          <w:sz w:val="24"/>
          <w:szCs w:val="24"/>
          <w:lang w:val="bg-BG"/>
        </w:rPr>
        <w:t xml:space="preserve"> на труда има рискове от инциденти. Тези рискове също могат да бъдат избегнати, като се следи за състоянието и нормална работа на същите.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Други възможни рискови фактори са свързани предимно с природни катаклизми: земетресения, наводнения, бури и др, които възложителят не би могъл да предвиди.</w:t>
      </w:r>
    </w:p>
    <w:p w:rsidR="00886B80" w:rsidRPr="002C7A63" w:rsidRDefault="00886B80" w:rsidP="002C7A63">
      <w:pPr>
        <w:pStyle w:val="a4"/>
        <w:tabs>
          <w:tab w:val="left" w:pos="426"/>
        </w:tabs>
        <w:spacing w:after="0" w:line="283" w:lineRule="auto"/>
        <w:ind w:left="-142" w:right="-141" w:firstLine="284"/>
        <w:jc w:val="both"/>
        <w:rPr>
          <w:rFonts w:ascii="Arial" w:hAnsi="Arial" w:cs="Arial"/>
          <w:b/>
          <w:bCs/>
          <w:sz w:val="24"/>
          <w:szCs w:val="24"/>
        </w:rPr>
      </w:pPr>
      <w:r w:rsidRPr="002C7A63">
        <w:rPr>
          <w:rFonts w:ascii="Arial" w:hAnsi="Arial" w:cs="Arial"/>
          <w:b/>
          <w:bCs/>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Съгласно § 1, т. 12 от допълнителните разпоредби на Закона за здравето, "Факторите на жизнената среда" са: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а) </w:t>
      </w:r>
      <w:r w:rsidRPr="002C7A63">
        <w:rPr>
          <w:rFonts w:ascii="Arial" w:hAnsi="Arial" w:cs="Arial"/>
          <w:sz w:val="24"/>
          <w:szCs w:val="24"/>
          <w:u w:val="single"/>
          <w:lang w:val="bg-BG"/>
        </w:rPr>
        <w:t>води, предназначени за питейно-битови нужди</w:t>
      </w:r>
      <w:r w:rsidRPr="002C7A63">
        <w:rPr>
          <w:rFonts w:ascii="Arial" w:hAnsi="Arial" w:cs="Arial"/>
          <w:sz w:val="24"/>
          <w:szCs w:val="24"/>
          <w:lang w:val="bg-BG"/>
        </w:rPr>
        <w:t xml:space="preserve">; </w:t>
      </w:r>
      <w:r w:rsidR="009574F3" w:rsidRPr="002C7A63">
        <w:rPr>
          <w:rFonts w:ascii="Arial" w:hAnsi="Arial" w:cs="Arial"/>
          <w:sz w:val="24"/>
          <w:szCs w:val="24"/>
          <w:lang w:val="bg-BG"/>
        </w:rPr>
        <w:t>Водоснабдяването на имотите ще се осъществява чрез изграждане на алтернативни водоизточници – тръбни сондажни кладенци с дълбочина 10,00м.</w:t>
      </w:r>
      <w:r w:rsidRPr="002C7A63">
        <w:rPr>
          <w:rFonts w:ascii="Arial" w:hAnsi="Arial" w:cs="Arial"/>
          <w:sz w:val="24"/>
          <w:szCs w:val="24"/>
          <w:lang w:val="bg-BG"/>
        </w:rPr>
        <w:t>.</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Настоящото инвестиционно предложение няма да окаже неблагоприятно въздействие върху източници на води, предназначени за питейно-битови нужди.</w:t>
      </w:r>
    </w:p>
    <w:p w:rsidR="009574F3"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б) </w:t>
      </w:r>
      <w:r w:rsidRPr="002C7A63">
        <w:rPr>
          <w:rFonts w:ascii="Arial" w:hAnsi="Arial" w:cs="Arial"/>
          <w:sz w:val="24"/>
          <w:szCs w:val="24"/>
          <w:u w:val="single"/>
          <w:lang w:val="bg-BG"/>
        </w:rPr>
        <w:t>води, предназначени за къпане</w:t>
      </w:r>
      <w:r w:rsidRPr="002C7A63">
        <w:rPr>
          <w:rFonts w:ascii="Arial" w:hAnsi="Arial" w:cs="Arial"/>
          <w:sz w:val="24"/>
          <w:szCs w:val="24"/>
          <w:lang w:val="bg-BG"/>
        </w:rPr>
        <w:t>;</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 В близост до инвестиционното предложение няма утвърдени зони за къпане. Реализацията на инвестиционното предложение не предвижда изграждане на плувни басейни за обществено предназначение по смисъла на §1, т. 9 от Допълнителните разпоредби на Закона за здравето, които подлежат на държавен здравен контрол.</w:t>
      </w:r>
    </w:p>
    <w:p w:rsidR="009574F3"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 </w:t>
      </w:r>
      <w:r w:rsidRPr="002C7A63">
        <w:rPr>
          <w:rFonts w:ascii="Arial" w:hAnsi="Arial" w:cs="Arial"/>
          <w:sz w:val="24"/>
          <w:szCs w:val="24"/>
          <w:u w:val="single"/>
          <w:lang w:val="bg-BG"/>
        </w:rPr>
        <w:t>минерални води</w:t>
      </w:r>
      <w:r w:rsidRPr="002C7A63">
        <w:rPr>
          <w:rFonts w:ascii="Arial" w:hAnsi="Arial" w:cs="Arial"/>
          <w:sz w:val="24"/>
          <w:szCs w:val="24"/>
          <w:lang w:val="bg-BG"/>
        </w:rPr>
        <w:t xml:space="preserve">, </w:t>
      </w:r>
      <w:r w:rsidRPr="002C7A63">
        <w:rPr>
          <w:rFonts w:ascii="Arial" w:hAnsi="Arial" w:cs="Arial"/>
          <w:sz w:val="24"/>
          <w:szCs w:val="24"/>
          <w:u w:val="single"/>
          <w:lang w:val="bg-BG"/>
        </w:rPr>
        <w:t>предназначени за пиене или за използване за профилактични, лечебни или за хигиенни нужди;</w:t>
      </w:r>
      <w:r w:rsidRPr="002C7A63">
        <w:rPr>
          <w:rFonts w:ascii="Arial" w:hAnsi="Arial" w:cs="Arial"/>
          <w:sz w:val="24"/>
          <w:szCs w:val="24"/>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Няма да се ползват минерални води от водоизточници, използвани за питейни, лечебни и профилактични и хигиенни и спортно-рекреативни цели.</w:t>
      </w:r>
    </w:p>
    <w:p w:rsidR="009574F3"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г) </w:t>
      </w:r>
      <w:r w:rsidRPr="002C7A63">
        <w:rPr>
          <w:rFonts w:ascii="Arial" w:hAnsi="Arial" w:cs="Arial"/>
          <w:sz w:val="24"/>
          <w:szCs w:val="24"/>
          <w:u w:val="single"/>
          <w:lang w:val="bg-BG"/>
        </w:rPr>
        <w:t>шум и вибрации в жилищни, обществени сгради и урбанизирани територии</w:t>
      </w:r>
      <w:r w:rsidRPr="002C7A63">
        <w:rPr>
          <w:rFonts w:ascii="Arial" w:hAnsi="Arial" w:cs="Arial"/>
          <w:sz w:val="24"/>
          <w:szCs w:val="24"/>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 предвидените за изграждане еднофамилни жилищни сгради няма източници на шум, както и обитаеми зони, които е необходимо да бъдат осигурени срещу външен шум.Има вероятност от поява на шумови въздействия единствено по време на строителството на сградите, но те ще са краткотрайни, временни и в рамките на допустимите норми. За осигуряване на защитата от шум по време на строителството, строежите ще се проектират с използване на технологии и машини които предполагат, че шумът при изграждането им, достигащ до хората в близост до тях, няма да надвишава </w:t>
      </w:r>
      <w:r w:rsidRPr="002C7A63">
        <w:rPr>
          <w:rFonts w:ascii="Arial" w:hAnsi="Arial" w:cs="Arial"/>
          <w:sz w:val="24"/>
          <w:szCs w:val="24"/>
          <w:lang w:val="bg-BG"/>
        </w:rPr>
        <w:lastRenderedPageBreak/>
        <w:t xml:space="preserve">нивата, които застрашават тяхното здраве, и ще им позволява да работят при задоволителни условия на труд. Въздействието върху околната среда по време на строителството и ползването на жилищните сгради, включително защита от шум, се очаква в границите на нормите за подобен вид строежи. Инвестиционното предложение не е свързано с производствена дейност и няма източници на производствен шум в околната среда. Имота не се намират в </w:t>
      </w:r>
      <w:r w:rsidR="002C7A63" w:rsidRPr="002C7A63">
        <w:rPr>
          <w:rFonts w:ascii="Arial" w:hAnsi="Arial" w:cs="Arial"/>
          <w:sz w:val="24"/>
          <w:szCs w:val="24"/>
          <w:lang w:val="bg-BG"/>
        </w:rPr>
        <w:t>близост</w:t>
      </w:r>
      <w:r w:rsidRPr="002C7A63">
        <w:rPr>
          <w:rFonts w:ascii="Arial" w:hAnsi="Arial" w:cs="Arial"/>
          <w:sz w:val="24"/>
          <w:szCs w:val="24"/>
          <w:lang w:val="bg-BG"/>
        </w:rPr>
        <w:t xml:space="preserve"> до обществени сгради.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д) </w:t>
      </w:r>
      <w:r w:rsidRPr="002C7A63">
        <w:rPr>
          <w:rFonts w:ascii="Arial" w:hAnsi="Arial" w:cs="Arial"/>
          <w:sz w:val="24"/>
          <w:szCs w:val="24"/>
          <w:u w:val="single"/>
          <w:lang w:val="bg-BG"/>
        </w:rPr>
        <w:t>йонизиращи лъчения в жилищните, производствените и обществените сгради</w:t>
      </w:r>
      <w:r w:rsidRPr="002C7A63">
        <w:rPr>
          <w:rFonts w:ascii="Arial" w:hAnsi="Arial" w:cs="Arial"/>
          <w:sz w:val="24"/>
          <w:szCs w:val="24"/>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е) </w:t>
      </w:r>
      <w:r w:rsidRPr="002C7A63">
        <w:rPr>
          <w:rFonts w:ascii="Arial" w:hAnsi="Arial" w:cs="Arial"/>
          <w:sz w:val="24"/>
          <w:szCs w:val="24"/>
          <w:u w:val="single"/>
          <w:lang w:val="bg-BG"/>
        </w:rPr>
        <w:t>нейонизиращи лъчения в жилищните, производствените, обществените сгради и урбанизираните територии</w:t>
      </w:r>
      <w:r w:rsidRPr="002C7A63">
        <w:rPr>
          <w:rFonts w:ascii="Arial" w:hAnsi="Arial" w:cs="Arial"/>
          <w:sz w:val="24"/>
          <w:szCs w:val="24"/>
          <w:lang w:val="bg-BG"/>
        </w:rPr>
        <w:t>;</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ж) </w:t>
      </w:r>
      <w:r w:rsidRPr="002C7A63">
        <w:rPr>
          <w:rFonts w:ascii="Arial" w:hAnsi="Arial" w:cs="Arial"/>
          <w:sz w:val="24"/>
          <w:szCs w:val="24"/>
          <w:u w:val="single"/>
          <w:lang w:val="bg-BG"/>
        </w:rPr>
        <w:t>химични фактори и биологични агенти в обектите с обществено предназначение</w:t>
      </w:r>
      <w:r w:rsidRPr="002C7A63">
        <w:rPr>
          <w:rFonts w:ascii="Arial" w:hAnsi="Arial" w:cs="Arial"/>
          <w:sz w:val="24"/>
          <w:szCs w:val="24"/>
          <w:lang w:val="bg-BG"/>
        </w:rPr>
        <w:t>;</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Строителството и експлоатацията на жилищните сгради не са свързани с излъчване йонизиращи лъчения, нейонизиращи лъчения, химични фактори и биологични агенти.</w:t>
      </w:r>
    </w:p>
    <w:p w:rsidR="009574F3"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з) </w:t>
      </w:r>
      <w:r w:rsidRPr="002C7A63">
        <w:rPr>
          <w:rFonts w:ascii="Arial" w:hAnsi="Arial" w:cs="Arial"/>
          <w:sz w:val="24"/>
          <w:szCs w:val="24"/>
          <w:u w:val="single"/>
          <w:lang w:val="bg-BG"/>
        </w:rPr>
        <w:t>курортни ресурси</w:t>
      </w:r>
      <w:r w:rsidRPr="002C7A63">
        <w:rPr>
          <w:rFonts w:ascii="Arial" w:hAnsi="Arial" w:cs="Arial"/>
          <w:sz w:val="24"/>
          <w:szCs w:val="24"/>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Сградите не са с обществено предназначение и не са свързани с масов достъп на хора.С реализация на инвестиционното предложение не се засягат курортни ресурси -минерални води, лечебна кал (лагунно-лиманна, изворна и езерна утаечна кал, бентонитови глини и торф) и местности с благоприятни фактори за лечение, профилактика и почивка</w:t>
      </w:r>
    </w:p>
    <w:p w:rsidR="00706E84" w:rsidRPr="002C7A63" w:rsidRDefault="00886B80" w:rsidP="002C7A63">
      <w:pPr>
        <w:tabs>
          <w:tab w:val="left" w:pos="426"/>
        </w:tabs>
        <w:spacing w:after="0" w:line="283" w:lineRule="auto"/>
        <w:ind w:left="-142" w:right="-141" w:firstLine="284"/>
        <w:jc w:val="both"/>
        <w:rPr>
          <w:rFonts w:ascii="Arial" w:hAnsi="Arial" w:cs="Arial"/>
          <w:sz w:val="24"/>
          <w:szCs w:val="24"/>
          <w:u w:val="single"/>
          <w:lang w:val="bg-BG"/>
        </w:rPr>
      </w:pPr>
      <w:r w:rsidRPr="002C7A63">
        <w:rPr>
          <w:rFonts w:ascii="Arial" w:hAnsi="Arial" w:cs="Arial"/>
          <w:sz w:val="24"/>
          <w:szCs w:val="24"/>
          <w:lang w:val="bg-BG"/>
        </w:rPr>
        <w:t xml:space="preserve">и) </w:t>
      </w:r>
      <w:r w:rsidRPr="002C7A63">
        <w:rPr>
          <w:rFonts w:ascii="Arial" w:hAnsi="Arial" w:cs="Arial"/>
          <w:sz w:val="24"/>
          <w:szCs w:val="24"/>
          <w:u w:val="single"/>
          <w:lang w:val="bg-BG"/>
        </w:rPr>
        <w:t xml:space="preserve">въздух.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Не се очаква въздействие върху атмосферния въздух и атмосферата, тъй като в жилищните сгради няма организирани и/или неорганизирани емисии и прах, които биха повлияли на качеството на атмосферния въздух.  </w:t>
      </w:r>
      <w:r w:rsidR="00706E84" w:rsidRPr="002C7A63">
        <w:rPr>
          <w:rFonts w:ascii="Arial" w:hAnsi="Arial" w:cs="Arial"/>
          <w:sz w:val="24"/>
          <w:szCs w:val="24"/>
          <w:lang w:val="bg-BG"/>
        </w:rPr>
        <w:t xml:space="preserve"> </w:t>
      </w:r>
    </w:p>
    <w:p w:rsidR="00886B80" w:rsidRPr="002C7A63" w:rsidRDefault="00886B80" w:rsidP="002C7A63">
      <w:pPr>
        <w:pStyle w:val="a3"/>
        <w:widowControl w:val="0"/>
        <w:numPr>
          <w:ilvl w:val="0"/>
          <w:numId w:val="2"/>
        </w:numPr>
        <w:tabs>
          <w:tab w:val="left" w:pos="284"/>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Местоположение на площадката, включително необходима площ за временни дейности по време на строителството.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886B80" w:rsidRPr="002C7A63" w:rsidRDefault="00082000" w:rsidP="002C7A63">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Проектната територия представляват ПИ 03304.12.23 и 03304.12.254, местност „Текнето” от кадастрална карта на с.Белащица, общ.Родопи. Имотите представляват земеделска земя, за която ще се извършва процедура по промяна предназначението, съгласно ЗОЗЗ и ППЗОЗЗ, като територията е с обща площ 8 799 кв.м. Отстоят на около 600 м. западно от с.Белащица</w:t>
      </w:r>
    </w:p>
    <w:p w:rsidR="00CF1D3A" w:rsidRPr="002C7A63" w:rsidRDefault="00CF1D3A" w:rsidP="002C7A63">
      <w:pPr>
        <w:pStyle w:val="a4"/>
        <w:tabs>
          <w:tab w:val="left" w:pos="426"/>
        </w:tabs>
        <w:spacing w:after="0" w:line="283" w:lineRule="auto"/>
        <w:ind w:left="-142" w:right="-141" w:firstLine="284"/>
        <w:jc w:val="both"/>
        <w:rPr>
          <w:rFonts w:ascii="Arial" w:hAnsi="Arial" w:cs="Arial"/>
          <w:sz w:val="24"/>
          <w:szCs w:val="24"/>
        </w:rPr>
      </w:pPr>
    </w:p>
    <w:p w:rsidR="00886B80" w:rsidRPr="002C7A63" w:rsidRDefault="00082000" w:rsidP="00082000">
      <w:pPr>
        <w:pStyle w:val="a4"/>
        <w:tabs>
          <w:tab w:val="left" w:pos="426"/>
        </w:tabs>
        <w:spacing w:after="0" w:line="283" w:lineRule="auto"/>
        <w:ind w:left="-142" w:right="-141"/>
        <w:jc w:val="both"/>
        <w:rPr>
          <w:rFonts w:ascii="Arial" w:hAnsi="Arial" w:cs="Arial"/>
          <w:sz w:val="24"/>
          <w:szCs w:val="24"/>
        </w:rPr>
      </w:pPr>
      <w:r>
        <w:rPr>
          <w:rFonts w:ascii="Arial" w:hAnsi="Arial" w:cs="Arial"/>
          <w:sz w:val="24"/>
          <w:szCs w:val="24"/>
        </w:rPr>
        <w:t>През имотите</w:t>
      </w:r>
      <w:r w:rsidR="00886B80" w:rsidRPr="002C7A63">
        <w:rPr>
          <w:rFonts w:ascii="Arial" w:hAnsi="Arial" w:cs="Arial"/>
          <w:sz w:val="24"/>
          <w:szCs w:val="24"/>
        </w:rPr>
        <w:t xml:space="preserve">, предмет на инвестиционното предложение, не преминават съоръжения, които да налагат ограничения при ползването им.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С инвестиционното предложение няма да се промени съществуващата пътна инфраструктура.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По време на строителството на жилищните сгради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w:t>
      </w:r>
      <w:r w:rsidRPr="002C7A63">
        <w:rPr>
          <w:rFonts w:ascii="Arial" w:hAnsi="Arial" w:cs="Arial"/>
          <w:sz w:val="24"/>
          <w:szCs w:val="24"/>
        </w:rPr>
        <w:lastRenderedPageBreak/>
        <w:t>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Допълнителна площ за временни дейности по време на строителството, извън площадката, не е необходима.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Имот</w:t>
      </w:r>
      <w:r w:rsidR="00082000">
        <w:rPr>
          <w:rFonts w:ascii="Arial" w:hAnsi="Arial" w:cs="Arial"/>
          <w:sz w:val="24"/>
          <w:szCs w:val="24"/>
          <w:lang w:val="bg-BG"/>
        </w:rPr>
        <w:t>ите</w:t>
      </w:r>
      <w:r w:rsidRPr="002C7A63">
        <w:rPr>
          <w:rFonts w:ascii="Arial" w:hAnsi="Arial" w:cs="Arial"/>
          <w:sz w:val="24"/>
          <w:szCs w:val="24"/>
          <w:lang w:val="bg-BG"/>
        </w:rPr>
        <w:t>, предмет на инвестиционното предложение, не попада</w:t>
      </w:r>
      <w:r w:rsidR="00082000">
        <w:rPr>
          <w:rFonts w:ascii="Arial" w:hAnsi="Arial" w:cs="Arial"/>
          <w:sz w:val="24"/>
          <w:szCs w:val="24"/>
          <w:lang w:val="bg-BG"/>
        </w:rPr>
        <w:t>т</w:t>
      </w:r>
      <w:r w:rsidRPr="002C7A63">
        <w:rPr>
          <w:rFonts w:ascii="Arial" w:hAnsi="Arial" w:cs="Arial"/>
          <w:sz w:val="24"/>
          <w:szCs w:val="24"/>
          <w:lang w:val="bg-BG"/>
        </w:rPr>
        <w:t xml:space="preserve"> в границите на защитени зони от Европейската екологична мрежа „НАТУРА 2000“, както и в границите на защитени територии по смисъла на чл. 5 от Закона за защитените територии.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Реализирането на инвестиционното предложение ще се извърши съгласно утвърден и влязъл в сила ПУП – ПРЗ, респективно технически инвестиционен проект, който ще се изготви след промяна предназначението на имотите.</w:t>
      </w:r>
    </w:p>
    <w:p w:rsidR="00886B80" w:rsidRPr="002C7A63" w:rsidRDefault="00886B80" w:rsidP="002C7A63">
      <w:pPr>
        <w:pStyle w:val="a3"/>
        <w:widowControl w:val="0"/>
        <w:numPr>
          <w:ilvl w:val="0"/>
          <w:numId w:val="2"/>
        </w:numPr>
        <w:tabs>
          <w:tab w:val="left" w:pos="284"/>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4861B9" w:rsidRPr="002C7A63" w:rsidRDefault="00CF1D3A"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Основната цел на инвеститора е реализация на инвестиционно предложение свързано с  промяна предназначение на имот за неземеделски нужди по реда на ЗОЗЗ и ППЗОЗЗ с изработване на ПУП-ПРЗ за обект:”Жилищно строителство”. За целта се предвижда промяна на предназначение на </w:t>
      </w:r>
      <w:r w:rsidR="00082000" w:rsidRPr="00082000">
        <w:rPr>
          <w:rFonts w:ascii="Arial" w:hAnsi="Arial" w:cs="Arial"/>
          <w:sz w:val="24"/>
          <w:szCs w:val="24"/>
          <w:lang w:val="bg-BG"/>
        </w:rPr>
        <w:t>ПИ 03304.12.23 и 03304.12.254, местност „Текнето” от кадастрална карта на с.Белащица, общ.Родопи</w:t>
      </w:r>
      <w:r w:rsidRPr="002C7A63">
        <w:rPr>
          <w:rFonts w:ascii="Arial" w:hAnsi="Arial" w:cs="Arial"/>
          <w:sz w:val="24"/>
          <w:szCs w:val="24"/>
          <w:lang w:val="bg-BG"/>
        </w:rPr>
        <w:t xml:space="preserve"> с изработване на ПУП-ПРЗ за жили</w:t>
      </w:r>
      <w:r w:rsidR="004861B9" w:rsidRPr="002C7A63">
        <w:rPr>
          <w:rFonts w:ascii="Arial" w:hAnsi="Arial" w:cs="Arial"/>
          <w:sz w:val="24"/>
          <w:szCs w:val="24"/>
          <w:lang w:val="bg-BG"/>
        </w:rPr>
        <w:t>щно строителство за 10 бр. УПИ:</w:t>
      </w:r>
      <w:r w:rsidR="00082000">
        <w:rPr>
          <w:rFonts w:ascii="Arial" w:hAnsi="Arial" w:cs="Arial"/>
          <w:sz w:val="24"/>
          <w:szCs w:val="24"/>
          <w:lang w:val="bg-BG"/>
        </w:rPr>
        <w:t xml:space="preserve">  </w:t>
      </w:r>
      <w:r w:rsidR="004861B9" w:rsidRPr="002C7A63">
        <w:rPr>
          <w:rFonts w:ascii="Arial" w:hAnsi="Arial" w:cs="Arial"/>
          <w:sz w:val="24"/>
          <w:szCs w:val="24"/>
          <w:lang w:val="bg-BG"/>
        </w:rPr>
        <w:t xml:space="preserve">новообразувано УПИ </w:t>
      </w:r>
      <w:r w:rsidR="00082000" w:rsidRPr="00082000">
        <w:rPr>
          <w:rFonts w:ascii="Arial" w:hAnsi="Arial" w:cs="Arial"/>
          <w:sz w:val="24"/>
          <w:szCs w:val="24"/>
          <w:lang w:val="bg-BG"/>
        </w:rPr>
        <w:t>12.2305</w:t>
      </w:r>
      <w:r w:rsidR="00082000">
        <w:rPr>
          <w:rFonts w:ascii="Arial" w:hAnsi="Arial" w:cs="Arial"/>
          <w:sz w:val="24"/>
          <w:szCs w:val="24"/>
          <w:lang w:val="bg-BG"/>
        </w:rPr>
        <w:t xml:space="preserve">;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12.2306;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12.2307;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12.2308;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12.2311;  </w:t>
      </w:r>
      <w:r w:rsidR="004861B9" w:rsidRPr="002C7A63">
        <w:rPr>
          <w:rFonts w:ascii="Arial" w:hAnsi="Arial" w:cs="Arial"/>
          <w:sz w:val="24"/>
          <w:szCs w:val="24"/>
          <w:lang w:val="bg-BG"/>
        </w:rPr>
        <w:t xml:space="preserve">новообразувано УПИ </w:t>
      </w:r>
      <w:r w:rsidR="00082000" w:rsidRPr="00082000">
        <w:rPr>
          <w:rFonts w:ascii="Arial" w:hAnsi="Arial" w:cs="Arial"/>
          <w:sz w:val="24"/>
          <w:szCs w:val="24"/>
          <w:lang w:val="bg-BG"/>
        </w:rPr>
        <w:t>12.23</w:t>
      </w:r>
      <w:r w:rsidR="00082000">
        <w:rPr>
          <w:rFonts w:ascii="Arial" w:hAnsi="Arial" w:cs="Arial"/>
          <w:sz w:val="24"/>
          <w:szCs w:val="24"/>
          <w:lang w:val="bg-BG"/>
        </w:rPr>
        <w:t xml:space="preserve">12;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12.2313</w:t>
      </w:r>
      <w:r w:rsidR="004861B9" w:rsidRPr="002C7A63">
        <w:rPr>
          <w:rFonts w:ascii="Arial" w:hAnsi="Arial" w:cs="Arial"/>
          <w:sz w:val="24"/>
          <w:szCs w:val="24"/>
          <w:lang w:val="bg-BG"/>
        </w:rPr>
        <w:t>.</w:t>
      </w:r>
      <w:r w:rsidR="00082000">
        <w:rPr>
          <w:rFonts w:ascii="Arial" w:hAnsi="Arial" w:cs="Arial"/>
          <w:sz w:val="24"/>
          <w:szCs w:val="24"/>
          <w:lang w:val="bg-BG"/>
        </w:rPr>
        <w:t xml:space="preserve">;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12.2314;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 xml:space="preserve">12.2315;  </w:t>
      </w:r>
      <w:r w:rsidR="004861B9" w:rsidRPr="002C7A63">
        <w:rPr>
          <w:rFonts w:ascii="Arial" w:hAnsi="Arial" w:cs="Arial"/>
          <w:sz w:val="24"/>
          <w:szCs w:val="24"/>
          <w:lang w:val="bg-BG"/>
        </w:rPr>
        <w:t xml:space="preserve">новообразувано УПИ </w:t>
      </w:r>
      <w:r w:rsidR="00082000">
        <w:rPr>
          <w:rFonts w:ascii="Arial" w:hAnsi="Arial" w:cs="Arial"/>
          <w:sz w:val="24"/>
          <w:szCs w:val="24"/>
          <w:lang w:val="bg-BG"/>
        </w:rPr>
        <w:t>12.2316;</w:t>
      </w:r>
    </w:p>
    <w:p w:rsidR="004861B9" w:rsidRPr="002C7A63" w:rsidRDefault="00CF1D3A"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При изработване на ПУП-ПРЗ е предвидено от имота да се образуват десет УПИ за жилищно строителство, за застрояване на десет броя жилищни сгради, като всяка една от тях ще е с площ от около </w:t>
      </w:r>
      <w:r w:rsidR="00082000">
        <w:rPr>
          <w:rFonts w:ascii="Arial" w:hAnsi="Arial" w:cs="Arial"/>
          <w:sz w:val="24"/>
          <w:szCs w:val="24"/>
          <w:lang w:val="bg-BG"/>
        </w:rPr>
        <w:t>3</w:t>
      </w:r>
      <w:r w:rsidRPr="002C7A63">
        <w:rPr>
          <w:rFonts w:ascii="Arial" w:hAnsi="Arial" w:cs="Arial"/>
          <w:sz w:val="24"/>
          <w:szCs w:val="24"/>
          <w:lang w:val="bg-BG"/>
        </w:rPr>
        <w:t xml:space="preserve">00 кв.м. </w:t>
      </w:r>
    </w:p>
    <w:p w:rsidR="00082000" w:rsidRDefault="00082000" w:rsidP="002C7A63">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 xml:space="preserve">Транспортното обслужване на имотът се осъществява по селскостопански път 12.225 предвиден за разширение до габарит на обслужваща улица от 9,00 м., като за разширението е предвиден отстъп в имота на възложителя от 2,50 м. </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 xml:space="preserve">Водоснабдяването на обектите в района се осъществява от сондажни кладенци. Поради липса на техническа възможност за водоснабдяване на обектите са предвидени за изграждане алтернативни водоизточници-тръбни сондажни кладенци с дълбочина до 10м. общо 10 бр./по един за всеки новообразуван имот/ с приблизителни географски координати, както следва: </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305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33.121</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16.168</w:t>
      </w:r>
      <w:r w:rsidRPr="00082000">
        <w:rPr>
          <w:rFonts w:ascii="Arial" w:hAnsi="Arial" w:cs="Arial"/>
          <w:sz w:val="24"/>
          <w:szCs w:val="24"/>
          <w:lang w:val="bg-BG"/>
        </w:rPr>
        <w:sym w:font="Symbol" w:char="F0B2"/>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306</w:t>
      </w:r>
      <w:r w:rsidRPr="00082000">
        <w:rPr>
          <w:rFonts w:ascii="Arial" w:hAnsi="Arial" w:cs="Arial"/>
          <w:sz w:val="24"/>
          <w:szCs w:val="24"/>
        </w:rPr>
        <w:t xml:space="preserve"> </w:t>
      </w:r>
      <w:r w:rsidRPr="00082000">
        <w:rPr>
          <w:rFonts w:ascii="Arial" w:hAnsi="Arial" w:cs="Arial"/>
          <w:sz w:val="24"/>
          <w:szCs w:val="24"/>
          <w:lang w:val="bg-BG"/>
        </w:rPr>
        <w:t>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33.036</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17.349</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lastRenderedPageBreak/>
        <w:t>За новообразувано УПИ 12.</w:t>
      </w:r>
      <w:r w:rsidRPr="00082000">
        <w:rPr>
          <w:rFonts w:ascii="Arial" w:hAnsi="Arial" w:cs="Arial"/>
          <w:sz w:val="24"/>
          <w:szCs w:val="24"/>
        </w:rPr>
        <w:t>2</w:t>
      </w:r>
      <w:r w:rsidRPr="00082000">
        <w:rPr>
          <w:rFonts w:ascii="Arial" w:hAnsi="Arial" w:cs="Arial"/>
          <w:sz w:val="24"/>
          <w:szCs w:val="24"/>
          <w:lang w:val="bg-BG"/>
        </w:rPr>
        <w:t>307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30.909</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18.434</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308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32.782</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19.532</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311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31.310</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17.277</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312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31.102</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19.249</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313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30.083</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18.943</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314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30.316</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17.091</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315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29.349</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16.870</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За новообразувано УПИ 12.</w:t>
      </w:r>
      <w:r w:rsidRPr="00082000">
        <w:rPr>
          <w:rFonts w:ascii="Arial" w:hAnsi="Arial" w:cs="Arial"/>
          <w:sz w:val="24"/>
          <w:szCs w:val="24"/>
        </w:rPr>
        <w:t>2</w:t>
      </w:r>
      <w:r w:rsidRPr="00082000">
        <w:rPr>
          <w:rFonts w:ascii="Arial" w:hAnsi="Arial" w:cs="Arial"/>
          <w:sz w:val="24"/>
          <w:szCs w:val="24"/>
          <w:lang w:val="bg-BG"/>
        </w:rPr>
        <w:t>316 тръбен кладенец с дълбочина 10м. и приблизителни координати С 42</w:t>
      </w:r>
      <w:r w:rsidRPr="00082000">
        <w:rPr>
          <w:rFonts w:ascii="Arial" w:hAnsi="Arial" w:cs="Arial"/>
          <w:sz w:val="24"/>
          <w:szCs w:val="24"/>
          <w:lang w:val="bg-BG"/>
        </w:rPr>
        <w:sym w:font="Symbol" w:char="F0B0"/>
      </w:r>
      <w:r w:rsidRPr="00082000">
        <w:rPr>
          <w:rFonts w:ascii="Arial" w:hAnsi="Arial" w:cs="Arial"/>
          <w:sz w:val="24"/>
          <w:szCs w:val="24"/>
          <w:lang w:val="bg-BG"/>
        </w:rPr>
        <w:t xml:space="preserve"> 04</w:t>
      </w:r>
      <w:r w:rsidRPr="00082000">
        <w:rPr>
          <w:rFonts w:ascii="Arial" w:hAnsi="Arial" w:cs="Arial"/>
          <w:sz w:val="24"/>
          <w:szCs w:val="24"/>
          <w:lang w:val="bg-BG"/>
        </w:rPr>
        <w:sym w:font="Symbol" w:char="F0A2"/>
      </w:r>
      <w:r w:rsidRPr="00082000">
        <w:rPr>
          <w:rFonts w:ascii="Arial" w:hAnsi="Arial" w:cs="Arial"/>
          <w:sz w:val="24"/>
          <w:szCs w:val="24"/>
          <w:lang w:val="bg-BG"/>
        </w:rPr>
        <w:t xml:space="preserve"> 29.143</w:t>
      </w:r>
      <w:r w:rsidRPr="00082000">
        <w:rPr>
          <w:rFonts w:ascii="Arial" w:hAnsi="Arial" w:cs="Arial"/>
          <w:sz w:val="24"/>
          <w:szCs w:val="24"/>
          <w:lang w:val="bg-BG"/>
        </w:rPr>
        <w:sym w:font="Symbol" w:char="F0B2"/>
      </w:r>
      <w:r w:rsidRPr="00082000">
        <w:rPr>
          <w:rFonts w:ascii="Arial" w:hAnsi="Arial" w:cs="Arial"/>
          <w:sz w:val="24"/>
          <w:szCs w:val="24"/>
          <w:lang w:val="bg-BG"/>
        </w:rPr>
        <w:t xml:space="preserve"> и И 24</w:t>
      </w:r>
      <w:r w:rsidRPr="00082000">
        <w:rPr>
          <w:rFonts w:ascii="Arial" w:hAnsi="Arial" w:cs="Arial"/>
          <w:sz w:val="24"/>
          <w:szCs w:val="24"/>
          <w:lang w:val="bg-BG"/>
        </w:rPr>
        <w:sym w:font="Symbol" w:char="F0B0"/>
      </w:r>
      <w:r w:rsidRPr="00082000">
        <w:rPr>
          <w:rFonts w:ascii="Arial" w:hAnsi="Arial" w:cs="Arial"/>
          <w:sz w:val="24"/>
          <w:szCs w:val="24"/>
          <w:lang w:val="bg-BG"/>
        </w:rPr>
        <w:t xml:space="preserve"> 44</w:t>
      </w:r>
      <w:r w:rsidRPr="00082000">
        <w:rPr>
          <w:rFonts w:ascii="Arial" w:hAnsi="Arial" w:cs="Arial"/>
          <w:sz w:val="24"/>
          <w:szCs w:val="24"/>
          <w:lang w:val="bg-BG"/>
        </w:rPr>
        <w:sym w:font="Symbol" w:char="F0A2"/>
      </w:r>
      <w:r w:rsidRPr="00082000">
        <w:rPr>
          <w:rFonts w:ascii="Arial" w:hAnsi="Arial" w:cs="Arial"/>
          <w:sz w:val="24"/>
          <w:szCs w:val="24"/>
          <w:lang w:val="bg-BG"/>
        </w:rPr>
        <w:t xml:space="preserve"> 18.735</w:t>
      </w:r>
      <w:r w:rsidRPr="00082000">
        <w:rPr>
          <w:rFonts w:ascii="Arial" w:hAnsi="Arial" w:cs="Arial"/>
          <w:sz w:val="24"/>
          <w:szCs w:val="24"/>
          <w:lang w:val="bg-BG"/>
        </w:rPr>
        <w:sym w:font="Symbol" w:char="F0B2"/>
      </w:r>
      <w:r w:rsidRPr="00082000">
        <w:rPr>
          <w:rFonts w:ascii="Arial" w:hAnsi="Arial" w:cs="Arial"/>
          <w:sz w:val="24"/>
          <w:szCs w:val="24"/>
          <w:lang w:val="bg-BG"/>
        </w:rPr>
        <w:t>.</w:t>
      </w:r>
    </w:p>
    <w:p w:rsidR="00082000" w:rsidRPr="00082000" w:rsidRDefault="00082000" w:rsidP="00082000">
      <w:pPr>
        <w:tabs>
          <w:tab w:val="left" w:pos="426"/>
        </w:tabs>
        <w:spacing w:after="0" w:line="283" w:lineRule="auto"/>
        <w:ind w:left="-142" w:right="-141" w:firstLine="284"/>
        <w:jc w:val="both"/>
        <w:rPr>
          <w:rFonts w:ascii="Arial" w:hAnsi="Arial" w:cs="Arial"/>
          <w:sz w:val="24"/>
          <w:szCs w:val="24"/>
          <w:lang w:val="bg-BG"/>
        </w:rPr>
      </w:pPr>
      <w:r w:rsidRPr="00082000">
        <w:rPr>
          <w:rFonts w:ascii="Arial" w:hAnsi="Arial" w:cs="Arial"/>
          <w:sz w:val="24"/>
          <w:szCs w:val="24"/>
          <w:lang w:val="bg-BG"/>
        </w:rPr>
        <w:t xml:space="preserve">Сондажните кладенци в новообразуваните имоти ще се използва за хигиенно битови нужди, пожарни нужди, оросяване на зелени площи. За питейни нужди ще се осигурява бутилирана минерална или трапезна вода. </w:t>
      </w:r>
    </w:p>
    <w:p w:rsidR="00870D2E" w:rsidRPr="002C7A63" w:rsidRDefault="00870D2E"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Настоящото инвестиционно намерение по отношение на водоснабдяването и изграждането на изброените  тръбни сондажни кладенци с дълбочина 10,00м. е съгласувано с Басейнова дирекция „Източнобеломорски район“- Пловдив и има писмо с изх. № ПУ 01 –</w:t>
      </w:r>
      <w:r w:rsidR="008A2719">
        <w:rPr>
          <w:rFonts w:ascii="Arial" w:hAnsi="Arial" w:cs="Arial"/>
          <w:sz w:val="24"/>
          <w:szCs w:val="24"/>
          <w:lang w:val="bg-BG"/>
        </w:rPr>
        <w:t>665</w:t>
      </w:r>
      <w:r w:rsidRPr="002C7A63">
        <w:rPr>
          <w:rFonts w:ascii="Arial" w:hAnsi="Arial" w:cs="Arial"/>
          <w:sz w:val="24"/>
          <w:szCs w:val="24"/>
          <w:lang w:val="bg-BG"/>
        </w:rPr>
        <w:t xml:space="preserve">/1/ от </w:t>
      </w:r>
      <w:r w:rsidR="008A2719">
        <w:rPr>
          <w:rFonts w:ascii="Arial" w:hAnsi="Arial" w:cs="Arial"/>
          <w:sz w:val="24"/>
          <w:szCs w:val="24"/>
          <w:lang w:val="bg-BG"/>
        </w:rPr>
        <w:t>14</w:t>
      </w:r>
      <w:r w:rsidRPr="002C7A63">
        <w:rPr>
          <w:rFonts w:ascii="Arial" w:hAnsi="Arial" w:cs="Arial"/>
          <w:sz w:val="24"/>
          <w:szCs w:val="24"/>
          <w:lang w:val="bg-BG"/>
        </w:rPr>
        <w:t>.0</w:t>
      </w:r>
      <w:r w:rsidR="008A2719">
        <w:rPr>
          <w:rFonts w:ascii="Arial" w:hAnsi="Arial" w:cs="Arial"/>
          <w:sz w:val="24"/>
          <w:szCs w:val="24"/>
          <w:lang w:val="bg-BG"/>
        </w:rPr>
        <w:t>7</w:t>
      </w:r>
      <w:r w:rsidRPr="002C7A63">
        <w:rPr>
          <w:rFonts w:ascii="Arial" w:hAnsi="Arial" w:cs="Arial"/>
          <w:sz w:val="24"/>
          <w:szCs w:val="24"/>
          <w:lang w:val="bg-BG"/>
        </w:rPr>
        <w:t>.2022год. със заключение, че така заявеното инвестиционно намерение е допустимо от гледна точка на ПУРБ и ПУРН на ИБР 2016-2021.</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Електроснабдяването  ще се </w:t>
      </w:r>
      <w:r w:rsidR="002C7A63" w:rsidRPr="002C7A63">
        <w:rPr>
          <w:rFonts w:ascii="Arial" w:hAnsi="Arial" w:cs="Arial"/>
          <w:sz w:val="24"/>
          <w:szCs w:val="24"/>
          <w:lang w:val="bg-BG"/>
        </w:rPr>
        <w:t>осъществява</w:t>
      </w:r>
      <w:r w:rsidRPr="002C7A63">
        <w:rPr>
          <w:rFonts w:ascii="Arial" w:hAnsi="Arial" w:cs="Arial"/>
          <w:sz w:val="24"/>
          <w:szCs w:val="24"/>
          <w:lang w:val="bg-BG"/>
        </w:rPr>
        <w:t xml:space="preserve"> по схема съгласувана с </w:t>
      </w:r>
      <w:r w:rsidR="002C7A63" w:rsidRPr="002C7A63">
        <w:rPr>
          <w:rFonts w:ascii="Arial" w:hAnsi="Arial" w:cs="Arial"/>
          <w:sz w:val="24"/>
          <w:szCs w:val="24"/>
          <w:lang w:val="bg-BG"/>
        </w:rPr>
        <w:t>експлоатационното</w:t>
      </w:r>
      <w:r w:rsidRPr="002C7A63">
        <w:rPr>
          <w:rFonts w:ascii="Arial" w:hAnsi="Arial" w:cs="Arial"/>
          <w:sz w:val="24"/>
          <w:szCs w:val="24"/>
          <w:lang w:val="bg-BG"/>
        </w:rPr>
        <w:t xml:space="preserve"> предприятие ЕВН.</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Във всеки от новообразуваните имоти ще се изгради по една еднофамилна жилищна сграда – общо </w:t>
      </w:r>
      <w:r w:rsidR="004861B9" w:rsidRPr="002C7A63">
        <w:rPr>
          <w:rFonts w:ascii="Arial" w:hAnsi="Arial" w:cs="Arial"/>
          <w:sz w:val="24"/>
          <w:szCs w:val="24"/>
          <w:lang w:val="bg-BG"/>
        </w:rPr>
        <w:t>десет</w:t>
      </w:r>
      <w:r w:rsidRPr="002C7A63">
        <w:rPr>
          <w:rFonts w:ascii="Arial" w:hAnsi="Arial" w:cs="Arial"/>
          <w:sz w:val="24"/>
          <w:szCs w:val="24"/>
          <w:lang w:val="bg-BG"/>
        </w:rPr>
        <w:t xml:space="preserve"> броя.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 рамките на всеки новообразуван имот ще бъдат осигурени паркоместа за автомобилите на живущите, в съответствие с изискванията на чл. 43, ал. 1 от ЗУТ.</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Свободното дворно място ще бъде озеленено и облагородено.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предвижда използване на взрив при реализацията на инвестиционното предложение. Изкопите ще се извършат механизирано.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За постигане на ниска енергоемкост на сградите, ще бъдат изчислени показателите,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w:t>
      </w:r>
      <w:r w:rsidRPr="002C7A63">
        <w:rPr>
          <w:rFonts w:ascii="Arial" w:hAnsi="Arial" w:cs="Arial"/>
          <w:sz w:val="24"/>
          <w:szCs w:val="24"/>
          <w:lang w:val="bg-BG"/>
        </w:rPr>
        <w:lastRenderedPageBreak/>
        <w:t>предвидени съоръжения за поддържане на необходимия микроклимат ще бъдат икономични по отношение на консумация на електроенергия.</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Строителството не е свързано с добив на подземни богатства и използване на невъзобновяеми природни ресурси, което да доведе до трайни </w:t>
      </w:r>
      <w:r w:rsidR="002C7A63" w:rsidRPr="002C7A63">
        <w:rPr>
          <w:rFonts w:ascii="Arial" w:hAnsi="Arial" w:cs="Arial"/>
          <w:sz w:val="24"/>
          <w:szCs w:val="24"/>
          <w:lang w:val="bg-BG"/>
        </w:rPr>
        <w:t>невъзстановими</w:t>
      </w:r>
      <w:r w:rsidRPr="002C7A63">
        <w:rPr>
          <w:rFonts w:ascii="Arial" w:hAnsi="Arial" w:cs="Arial"/>
          <w:sz w:val="24"/>
          <w:szCs w:val="24"/>
          <w:lang w:val="bg-BG"/>
        </w:rPr>
        <w:t xml:space="preserve"> физически промени в района.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предвижда газификация на сградите.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и одобряване на ПУП-ПРЗ във фазата на изработване на техническия инвестиционен проект.</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предвижда други свързани с основния предмет спомагателни или поддържащи дейности.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 площадката на обекта няма налични и няма да се съхраняват и използват опасни вещества от приложение № 3 към ЗООС.</w:t>
      </w: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 xml:space="preserve">  4.   Схема на нова или промяна на съществуваща пътна инфраструктура.     </w:t>
      </w:r>
    </w:p>
    <w:p w:rsidR="008A2719" w:rsidRDefault="008A2719" w:rsidP="002C7A63">
      <w:pPr>
        <w:widowControl w:val="0"/>
        <w:tabs>
          <w:tab w:val="left" w:pos="426"/>
        </w:tabs>
        <w:autoSpaceDE w:val="0"/>
        <w:autoSpaceDN w:val="0"/>
        <w:adjustRightInd w:val="0"/>
        <w:spacing w:after="0" w:line="283" w:lineRule="auto"/>
        <w:ind w:left="-142" w:right="-141" w:firstLine="284"/>
        <w:jc w:val="both"/>
        <w:rPr>
          <w:rFonts w:ascii="Arial" w:hAnsi="Arial" w:cs="Arial"/>
          <w:sz w:val="24"/>
          <w:szCs w:val="24"/>
          <w:lang w:val="bg-BG"/>
        </w:rPr>
      </w:pPr>
      <w:r w:rsidRPr="008A2719">
        <w:rPr>
          <w:rFonts w:ascii="Arial" w:hAnsi="Arial" w:cs="Arial"/>
          <w:sz w:val="24"/>
          <w:szCs w:val="24"/>
          <w:lang w:val="bg-BG"/>
        </w:rPr>
        <w:t xml:space="preserve">Транспортното обслужване на имотът се осъществява по селскостопански път 12.225 предвиден за разширение до габарит на обслужваща улица от 9,00 м., като за разширението е предвиден отстъп в имота на възложителя от 2,50 м. </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5.   Програма за дейностите, включително за строителство, експлоатация и фазите на закриване, възстановяване и последващо използване.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защитената зона и получаване на Решение по проведената процедура, ще се предприемат действия за утвърждаване на площадка от Комисия по земеделските земи. Програмата за дейностите включва няколко етапа:</w:t>
      </w:r>
    </w:p>
    <w:p w:rsidR="00886B80" w:rsidRPr="002C7A63" w:rsidRDefault="00886B80" w:rsidP="002C7A63">
      <w:pPr>
        <w:pStyle w:val="a3"/>
        <w:numPr>
          <w:ilvl w:val="0"/>
          <w:numId w:val="4"/>
        </w:numPr>
        <w:tabs>
          <w:tab w:val="clear" w:pos="2160"/>
          <w:tab w:val="left" w:pos="426"/>
          <w:tab w:val="num" w:pos="709"/>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Утвърждаване на ПУП-ПРЗ от Община „Родопи“ – Пловдив;</w:t>
      </w:r>
    </w:p>
    <w:p w:rsidR="00886B80" w:rsidRPr="002C7A63" w:rsidRDefault="00886B80" w:rsidP="002C7A63">
      <w:pPr>
        <w:pStyle w:val="a3"/>
        <w:numPr>
          <w:ilvl w:val="0"/>
          <w:numId w:val="4"/>
        </w:numPr>
        <w:tabs>
          <w:tab w:val="clear" w:pos="2160"/>
          <w:tab w:val="left" w:pos="426"/>
          <w:tab w:val="num" w:pos="709"/>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Смяна на предназначението на двата имота за неземеделски нужди по реда на ЗОЗЗ от комисията по чл.17 към ОД “Земеделие“.</w:t>
      </w:r>
    </w:p>
    <w:p w:rsidR="00886B80" w:rsidRPr="002C7A63" w:rsidRDefault="00886B80" w:rsidP="002C7A63">
      <w:pPr>
        <w:pStyle w:val="a3"/>
        <w:numPr>
          <w:ilvl w:val="0"/>
          <w:numId w:val="4"/>
        </w:numPr>
        <w:tabs>
          <w:tab w:val="clear" w:pos="2160"/>
          <w:tab w:val="left" w:pos="426"/>
          <w:tab w:val="num" w:pos="709"/>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Издаване на скица – виза за проучване и проектиране на инвестиционен проект от Главен архитект на Община „Родопи“ за всяко новообразувано УПИ;</w:t>
      </w:r>
    </w:p>
    <w:p w:rsidR="00886B80" w:rsidRPr="002C7A63" w:rsidRDefault="00886B80" w:rsidP="002C7A63">
      <w:pPr>
        <w:pStyle w:val="a3"/>
        <w:numPr>
          <w:ilvl w:val="0"/>
          <w:numId w:val="4"/>
        </w:numPr>
        <w:tabs>
          <w:tab w:val="clear" w:pos="2160"/>
          <w:tab w:val="left" w:pos="426"/>
          <w:tab w:val="num" w:pos="709"/>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Изработване на инвестиционни проекти по части: Архитектура, Паркоустройство, Конструкции , Електро, ВиК, ОВКИ, Енергийна ефективност, Пожарна безопасност, Вертикална планировка и трасировъчен план, Геодезическо заснемане,.</w:t>
      </w:r>
    </w:p>
    <w:p w:rsidR="00886B80" w:rsidRPr="002C7A63" w:rsidRDefault="00886B80" w:rsidP="002C7A63">
      <w:pPr>
        <w:pStyle w:val="a3"/>
        <w:numPr>
          <w:ilvl w:val="0"/>
          <w:numId w:val="4"/>
        </w:numPr>
        <w:tabs>
          <w:tab w:val="clear" w:pos="2160"/>
          <w:tab w:val="left" w:pos="426"/>
          <w:tab w:val="num" w:pos="709"/>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Съгласно изискванията на  ЗУТ инвестиционните проекти ще се съгласуват и одобрят  от главния архитект на Община „Родопи“, който ще издаде и разрешение за строеж за предвижданията за всеки отделен имот.</w:t>
      </w: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 xml:space="preserve">6.   Предлагани методи за строителство.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lastRenderedPageBreak/>
        <w:t xml:space="preserve">Изпълнението на строителните работи за изграждане на жилищните сгради ще бъдат ръчно и механизирано.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При изграждането на сградите ще се използват традиционни строителни методи при жилищно строителство.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Строителството ще се осъществи от вписани в Камарата на строителите в България строителни фирми за съответната категория строеж. По време на строителството ще се организират площи в рамките на всеки новообразуван имот за временна строителна база, в т.ч. за разполагане на фургони, мобилни тоалетни за изпълнителите на строителството, контейнери за отпадъци и други.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Ще се използват съвременни методи на строителство и технологии, отговарящи напълно на европейското и българското законодателство.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Предвидено е всяка сграда да се изпълни по монолитен начин със стоманобетонови плочи, колони  и  греди,  и  тухлени  зидове. Покривите ще бъдат скатни, изпълнени от дървена конструкция с покривно покритие от керемиди. 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паркет, керамика, фаянс и др. Предвидените строителни материали за външните довършителни работи са: топлоизолационни плочи, гладка мазилка, структурни мазилки, дъсчени обшивки, обкантване на фасадни плоскости с дърво, стрехи – с дъсчена обшивка, каменна зидария. За инсталационната и технологична обезпеченост на обектите ще се ползват стандартизирани строителни материали – полиетиленови, полипропиленови тръби и PVC тръби, силови захранващи кабели, проводници, медни тръби и др.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Строително-монтажните работи за всяка сграда ще се извършват поетапно, в съответствие с одобрените проекти, като се спазва стриктно утвърдената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Предвидените за влагане в строителството материали ще бъдат традиционни, съпроводени с изискуемите декларации за експлоатационни показатели, сертификати за качество на вложените материали, конструкции и детайли. Не се предвижда да се използват  материали, които да окажат неблагоприятно въздействие върху околната среда и здравето на хората.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Всеки етап от строителството, както и качеството на влаганите материали ще бъдат оценявани  от фирмата, осъществяваща строителен надзор.</w:t>
      </w:r>
    </w:p>
    <w:p w:rsidR="00886B80" w:rsidRPr="002C7A63" w:rsidRDefault="00886B80" w:rsidP="002C7A63">
      <w:pPr>
        <w:widowControl w:val="0"/>
        <w:tabs>
          <w:tab w:val="left" w:pos="426"/>
        </w:tabs>
        <w:autoSpaceDE w:val="0"/>
        <w:autoSpaceDN w:val="0"/>
        <w:adjustRightInd w:val="0"/>
        <w:spacing w:after="0" w:line="283" w:lineRule="auto"/>
        <w:ind w:left="-142" w:right="-141" w:firstLine="284"/>
        <w:rPr>
          <w:rFonts w:ascii="Arial" w:hAnsi="Arial" w:cs="Arial"/>
          <w:b/>
          <w:bCs/>
          <w:sz w:val="24"/>
          <w:szCs w:val="24"/>
          <w:lang w:val="bg-BG"/>
        </w:rPr>
      </w:pPr>
      <w:r w:rsidRPr="002C7A63">
        <w:rPr>
          <w:rFonts w:ascii="Arial" w:hAnsi="Arial" w:cs="Arial"/>
          <w:b/>
          <w:bCs/>
          <w:sz w:val="24"/>
          <w:szCs w:val="24"/>
          <w:lang w:val="bg-BG"/>
        </w:rPr>
        <w:t xml:space="preserve">7. Доказване на необходимостта от инвестиционното предложение.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Възложител</w:t>
      </w:r>
      <w:r w:rsidR="008A2719">
        <w:rPr>
          <w:rFonts w:ascii="Arial" w:hAnsi="Arial" w:cs="Arial"/>
          <w:sz w:val="24"/>
          <w:szCs w:val="24"/>
        </w:rPr>
        <w:t>ите</w:t>
      </w:r>
      <w:r w:rsidRPr="002C7A63">
        <w:rPr>
          <w:rFonts w:ascii="Arial" w:hAnsi="Arial" w:cs="Arial"/>
          <w:sz w:val="24"/>
          <w:szCs w:val="24"/>
        </w:rPr>
        <w:t xml:space="preserve"> на настоя</w:t>
      </w:r>
      <w:r w:rsidR="008A2719">
        <w:rPr>
          <w:rFonts w:ascii="Arial" w:hAnsi="Arial" w:cs="Arial"/>
          <w:sz w:val="24"/>
          <w:szCs w:val="24"/>
        </w:rPr>
        <w:t>щото инвестиционно предложение са</w:t>
      </w:r>
      <w:r w:rsidRPr="002C7A63">
        <w:rPr>
          <w:rFonts w:ascii="Arial" w:hAnsi="Arial" w:cs="Arial"/>
          <w:sz w:val="24"/>
          <w:szCs w:val="24"/>
        </w:rPr>
        <w:t xml:space="preserve"> собствени</w:t>
      </w:r>
      <w:r w:rsidR="008A2719">
        <w:rPr>
          <w:rFonts w:ascii="Arial" w:hAnsi="Arial" w:cs="Arial"/>
          <w:sz w:val="24"/>
          <w:szCs w:val="24"/>
        </w:rPr>
        <w:t>ци</w:t>
      </w:r>
      <w:r w:rsidRPr="002C7A63">
        <w:rPr>
          <w:rFonts w:ascii="Arial" w:hAnsi="Arial" w:cs="Arial"/>
          <w:sz w:val="24"/>
          <w:szCs w:val="24"/>
        </w:rPr>
        <w:t xml:space="preserve"> на </w:t>
      </w:r>
      <w:r w:rsidR="008A2719" w:rsidRPr="008A2719">
        <w:rPr>
          <w:rFonts w:ascii="Arial" w:hAnsi="Arial" w:cs="Arial"/>
          <w:sz w:val="24"/>
          <w:szCs w:val="24"/>
        </w:rPr>
        <w:t>ПИ 03304.12.23 и 03304.12.254, местност „Текнето” от кадастрална карта на с.Белащица, общ.Родопи</w:t>
      </w:r>
      <w:r w:rsidRPr="002C7A63">
        <w:rPr>
          <w:rFonts w:ascii="Arial" w:hAnsi="Arial" w:cs="Arial"/>
          <w:sz w:val="24"/>
          <w:szCs w:val="24"/>
        </w:rPr>
        <w:t xml:space="preserve">, съгласно приложените нотариални актове.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Новообразуваните </w:t>
      </w:r>
      <w:r w:rsidR="004861B9" w:rsidRPr="002C7A63">
        <w:rPr>
          <w:rFonts w:ascii="Arial" w:hAnsi="Arial" w:cs="Arial"/>
          <w:sz w:val="24"/>
          <w:szCs w:val="24"/>
        </w:rPr>
        <w:t>десет</w:t>
      </w:r>
      <w:r w:rsidRPr="002C7A63">
        <w:rPr>
          <w:rFonts w:ascii="Arial" w:hAnsi="Arial" w:cs="Arial"/>
          <w:sz w:val="24"/>
          <w:szCs w:val="24"/>
        </w:rPr>
        <w:t xml:space="preserve"> броя имоти ще са с отреждане за жилищно застрояване с устройствена зона „Жм“, която предвижда нискоетажно жилищно застрояване. </w:t>
      </w:r>
      <w:r w:rsidRPr="002C7A63">
        <w:rPr>
          <w:rFonts w:ascii="Arial" w:hAnsi="Arial" w:cs="Arial"/>
          <w:sz w:val="24"/>
          <w:szCs w:val="24"/>
        </w:rPr>
        <w:lastRenderedPageBreak/>
        <w:t>Изготвеният ПУП-ПРЗ се одобрява и приема с решение, съгласно протокол на Общински съвет при община „Родопи“ – Пловдив.</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Общата площ на имот</w:t>
      </w:r>
      <w:r w:rsidR="008A2719">
        <w:rPr>
          <w:rFonts w:ascii="Arial" w:hAnsi="Arial" w:cs="Arial"/>
          <w:sz w:val="24"/>
          <w:szCs w:val="24"/>
        </w:rPr>
        <w:t xml:space="preserve">ите </w:t>
      </w:r>
      <w:r w:rsidRPr="002C7A63">
        <w:rPr>
          <w:rFonts w:ascii="Arial" w:hAnsi="Arial" w:cs="Arial"/>
          <w:sz w:val="24"/>
          <w:szCs w:val="24"/>
        </w:rPr>
        <w:t xml:space="preserve"> е подходяща за разделянето им на </w:t>
      </w:r>
      <w:r w:rsidR="004861B9" w:rsidRPr="002C7A63">
        <w:rPr>
          <w:rFonts w:ascii="Arial" w:hAnsi="Arial" w:cs="Arial"/>
          <w:sz w:val="24"/>
          <w:szCs w:val="24"/>
        </w:rPr>
        <w:t>десет</w:t>
      </w:r>
      <w:r w:rsidRPr="002C7A63">
        <w:rPr>
          <w:rFonts w:ascii="Arial" w:hAnsi="Arial" w:cs="Arial"/>
          <w:sz w:val="24"/>
          <w:szCs w:val="24"/>
        </w:rPr>
        <w:t xml:space="preserve">  нови УПИ и реализация на нискоетажно жилищно застрояване във всеки новообразуван имот, в съответствие с предвижданията на разработения устройствен план. Ще се оформи група от идентично решени в архитектурен план жилищни сгради с множество предимства – достатъчно места за паркиране, богато озеленяване и други удобства за живущите.</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През последните години се наблюдава тенденция на нарастващо търсене на парцели  извън урбанизираните територии с цел изграждане на жилищни сгради, разположени в спокойни райони, където липсва шума от големия град.</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Сeлищaтa в ареала на град Пловдив </w:t>
      </w:r>
      <w:r w:rsidR="004861B9" w:rsidRPr="002C7A63">
        <w:rPr>
          <w:rFonts w:ascii="Arial" w:hAnsi="Arial" w:cs="Arial"/>
          <w:sz w:val="24"/>
          <w:szCs w:val="24"/>
        </w:rPr>
        <w:t xml:space="preserve">и </w:t>
      </w:r>
      <w:r w:rsidR="002C7A63" w:rsidRPr="002C7A63">
        <w:rPr>
          <w:rFonts w:ascii="Arial" w:hAnsi="Arial" w:cs="Arial"/>
          <w:sz w:val="24"/>
          <w:szCs w:val="24"/>
        </w:rPr>
        <w:t>особено</w:t>
      </w:r>
      <w:r w:rsidR="002C7A63">
        <w:rPr>
          <w:rFonts w:ascii="Arial" w:hAnsi="Arial" w:cs="Arial"/>
          <w:sz w:val="24"/>
          <w:szCs w:val="24"/>
        </w:rPr>
        <w:t xml:space="preserve"> </w:t>
      </w:r>
      <w:r w:rsidR="008A2719">
        <w:rPr>
          <w:rFonts w:ascii="Arial" w:hAnsi="Arial" w:cs="Arial"/>
          <w:sz w:val="24"/>
          <w:szCs w:val="24"/>
        </w:rPr>
        <w:t xml:space="preserve">близките населени места като Белащица, с. Брестник, с. Оризари, </w:t>
      </w:r>
      <w:r w:rsidR="004861B9" w:rsidRPr="002C7A63">
        <w:rPr>
          <w:rFonts w:ascii="Arial" w:hAnsi="Arial" w:cs="Arial"/>
          <w:sz w:val="24"/>
          <w:szCs w:val="24"/>
        </w:rPr>
        <w:t>с. Марково</w:t>
      </w:r>
      <w:r w:rsidR="008A2719">
        <w:rPr>
          <w:rFonts w:ascii="Arial" w:hAnsi="Arial" w:cs="Arial"/>
          <w:sz w:val="24"/>
          <w:szCs w:val="24"/>
        </w:rPr>
        <w:t xml:space="preserve"> и др.</w:t>
      </w:r>
      <w:r w:rsidR="004861B9" w:rsidRPr="002C7A63">
        <w:rPr>
          <w:rFonts w:ascii="Arial" w:hAnsi="Arial" w:cs="Arial"/>
          <w:sz w:val="24"/>
          <w:szCs w:val="24"/>
        </w:rPr>
        <w:t xml:space="preserve"> </w:t>
      </w:r>
      <w:r w:rsidRPr="002C7A63">
        <w:rPr>
          <w:rFonts w:ascii="Arial" w:hAnsi="Arial" w:cs="Arial"/>
          <w:sz w:val="24"/>
          <w:szCs w:val="24"/>
        </w:rPr>
        <w:t>ce пpeвръщат в пpeдпoчитaнo мяcтo зa живeeнe c виcoĸ ĸoмфopт нa oбитaвaнe. Изгpaдени са мнoжecтвo индивидyaлни eднoфaмилни ĸъщи и мaлĸи ceлищa oт зaтвopeн тип. Нoвoтo жилищнo cтpoитeлcтвo ce ĸoнцeнтpиpa нaй-вeчe oĸo</w:t>
      </w:r>
      <w:r w:rsidR="004861B9" w:rsidRPr="002C7A63">
        <w:rPr>
          <w:rFonts w:ascii="Arial" w:hAnsi="Arial" w:cs="Arial"/>
          <w:sz w:val="24"/>
          <w:szCs w:val="24"/>
        </w:rPr>
        <w:t>лo селата в близост до Пловдив.</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Възложителят на инвестиционното предложение възнамерява да извършва продажба на новите имоти, отредени за жилищно застрояване, както и готовите за експлоатация обекти.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Ще бъде осигурена временна трудова заетост при изграждането на сградите, ще се привлекат контрагенти по време на реализацията, както и такива в областта на доставка на суровини и материали.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Предвидено е инвестиционното предложение да се реализира защото:</w:t>
      </w:r>
    </w:p>
    <w:p w:rsidR="00886B80" w:rsidRPr="002C7A63" w:rsidRDefault="008A2719" w:rsidP="002C7A63">
      <w:pPr>
        <w:pStyle w:val="a4"/>
        <w:tabs>
          <w:tab w:val="left" w:pos="426"/>
        </w:tabs>
        <w:spacing w:after="0" w:line="283" w:lineRule="auto"/>
        <w:ind w:left="-142" w:right="-141" w:firstLine="284"/>
        <w:jc w:val="both"/>
        <w:rPr>
          <w:rFonts w:ascii="Arial" w:hAnsi="Arial" w:cs="Arial"/>
          <w:sz w:val="24"/>
          <w:szCs w:val="24"/>
        </w:rPr>
      </w:pPr>
      <w:r>
        <w:rPr>
          <w:rFonts w:ascii="Arial" w:hAnsi="Arial" w:cs="Arial"/>
          <w:sz w:val="24"/>
          <w:szCs w:val="24"/>
        </w:rPr>
        <w:t>- имотите</w:t>
      </w:r>
      <w:r w:rsidR="00886B80" w:rsidRPr="002C7A63">
        <w:rPr>
          <w:rFonts w:ascii="Arial" w:hAnsi="Arial" w:cs="Arial"/>
          <w:sz w:val="24"/>
          <w:szCs w:val="24"/>
        </w:rPr>
        <w:t xml:space="preserve"> се намира</w:t>
      </w:r>
      <w:r>
        <w:rPr>
          <w:rFonts w:ascii="Arial" w:hAnsi="Arial" w:cs="Arial"/>
          <w:sz w:val="24"/>
          <w:szCs w:val="24"/>
        </w:rPr>
        <w:t>т</w:t>
      </w:r>
      <w:r w:rsidR="00886B80" w:rsidRPr="002C7A63">
        <w:rPr>
          <w:rFonts w:ascii="Arial" w:hAnsi="Arial" w:cs="Arial"/>
          <w:sz w:val="24"/>
          <w:szCs w:val="24"/>
        </w:rPr>
        <w:t xml:space="preserve"> в близост до населеното място – село </w:t>
      </w:r>
      <w:r>
        <w:rPr>
          <w:rFonts w:ascii="Arial" w:hAnsi="Arial" w:cs="Arial"/>
          <w:sz w:val="24"/>
          <w:szCs w:val="24"/>
        </w:rPr>
        <w:t>Белащица, което в последно време  е</w:t>
      </w:r>
      <w:r w:rsidR="00886B80" w:rsidRPr="002C7A63">
        <w:rPr>
          <w:rFonts w:ascii="Arial" w:hAnsi="Arial" w:cs="Arial"/>
          <w:sz w:val="24"/>
          <w:szCs w:val="24"/>
        </w:rPr>
        <w:t xml:space="preserve">  сред най- атрактивните села в близост до големият град.  Доказва го големият интерес към закупуване на имоти и строеж на къщи.</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 природният и ресурсов потенциал на общината е подходящ и позволява реализацията на инвестиционното предложение;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в близост има имоти, отредени за нискоетажно жилищно строителство и околното застрояване не създава нито функционални, нито обемно-пространствени конфликти с обекта;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 местоположението е подходящо избрано от гледна точка на пътно-транспортната обстановка.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в съседство няма обекти подлежащи на защита;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xml:space="preserve">- теренът е в съответствие с изискванията за екологична безопасност; </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в близост има добре изградена и функционираща инфраструктура;</w:t>
      </w:r>
    </w:p>
    <w:p w:rsidR="00886B80" w:rsidRPr="002C7A63" w:rsidRDefault="00886B80" w:rsidP="002C7A63">
      <w:pPr>
        <w:pStyle w:val="a4"/>
        <w:tabs>
          <w:tab w:val="left" w:pos="426"/>
        </w:tabs>
        <w:spacing w:after="0" w:line="283" w:lineRule="auto"/>
        <w:ind w:left="-142" w:right="-141" w:firstLine="284"/>
        <w:jc w:val="both"/>
        <w:rPr>
          <w:rFonts w:ascii="Arial" w:hAnsi="Arial" w:cs="Arial"/>
          <w:sz w:val="24"/>
          <w:szCs w:val="24"/>
        </w:rPr>
      </w:pPr>
      <w:r w:rsidRPr="002C7A63">
        <w:rPr>
          <w:rFonts w:ascii="Arial" w:hAnsi="Arial" w:cs="Arial"/>
          <w:sz w:val="24"/>
          <w:szCs w:val="24"/>
        </w:rPr>
        <w:t>- реализацията на инвестиционния проект представлява добра алтернатива от гледна точка на социално-икономическото развитие на общината.</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lastRenderedPageBreak/>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4861B9"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 Реализацията на инвестиционното предложение за изграждане на общо </w:t>
      </w:r>
      <w:r w:rsidR="004861B9" w:rsidRPr="002C7A63">
        <w:rPr>
          <w:rFonts w:ascii="Arial" w:hAnsi="Arial" w:cs="Arial"/>
          <w:sz w:val="24"/>
          <w:szCs w:val="24"/>
          <w:lang w:val="bg-BG"/>
        </w:rPr>
        <w:t>десет</w:t>
      </w:r>
      <w:r w:rsidRPr="002C7A63">
        <w:rPr>
          <w:rFonts w:ascii="Arial" w:hAnsi="Arial" w:cs="Arial"/>
          <w:sz w:val="24"/>
          <w:szCs w:val="24"/>
          <w:lang w:val="bg-BG"/>
        </w:rPr>
        <w:t xml:space="preserve"> нискоетаж</w:t>
      </w:r>
      <w:r w:rsidR="004861B9" w:rsidRPr="002C7A63">
        <w:rPr>
          <w:rFonts w:ascii="Arial" w:hAnsi="Arial" w:cs="Arial"/>
          <w:sz w:val="24"/>
          <w:szCs w:val="24"/>
          <w:lang w:val="bg-BG"/>
        </w:rPr>
        <w:t>ни еднофамилни жилищни сгради, стационирани в десе</w:t>
      </w:r>
      <w:r w:rsidR="002C7A63">
        <w:rPr>
          <w:rFonts w:ascii="Arial" w:hAnsi="Arial" w:cs="Arial"/>
          <w:sz w:val="24"/>
          <w:szCs w:val="24"/>
          <w:lang w:val="bg-BG"/>
        </w:rPr>
        <w:t>т</w:t>
      </w:r>
      <w:r w:rsidR="004861B9" w:rsidRPr="002C7A63">
        <w:rPr>
          <w:rFonts w:ascii="Arial" w:hAnsi="Arial" w:cs="Arial"/>
          <w:sz w:val="24"/>
          <w:szCs w:val="24"/>
          <w:lang w:val="bg-BG"/>
        </w:rPr>
        <w:t xml:space="preserve"> </w:t>
      </w:r>
      <w:r w:rsidRPr="002C7A63">
        <w:rPr>
          <w:rFonts w:ascii="Arial" w:hAnsi="Arial" w:cs="Arial"/>
          <w:sz w:val="24"/>
          <w:szCs w:val="24"/>
          <w:lang w:val="bg-BG"/>
        </w:rPr>
        <w:t xml:space="preserve">броя новообразувани УПИ ще се осъществи в </w:t>
      </w:r>
      <w:r w:rsidR="004861B9" w:rsidRPr="002C7A63">
        <w:rPr>
          <w:rFonts w:ascii="Arial" w:hAnsi="Arial" w:cs="Arial"/>
          <w:sz w:val="24"/>
          <w:szCs w:val="24"/>
          <w:lang w:val="bg-BG"/>
        </w:rPr>
        <w:t xml:space="preserve">землището на село </w:t>
      </w:r>
      <w:r w:rsidR="008A2719">
        <w:rPr>
          <w:rFonts w:ascii="Arial" w:hAnsi="Arial" w:cs="Arial"/>
          <w:sz w:val="24"/>
          <w:szCs w:val="24"/>
          <w:lang w:val="bg-BG"/>
        </w:rPr>
        <w:t>Белащица</w:t>
      </w:r>
      <w:r w:rsidR="004861B9" w:rsidRPr="002C7A63">
        <w:rPr>
          <w:rFonts w:ascii="Arial" w:hAnsi="Arial" w:cs="Arial"/>
          <w:sz w:val="24"/>
          <w:szCs w:val="24"/>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Имот</w:t>
      </w:r>
      <w:r w:rsidR="008A2719">
        <w:rPr>
          <w:rFonts w:ascii="Arial" w:hAnsi="Arial" w:cs="Arial"/>
          <w:sz w:val="24"/>
          <w:szCs w:val="24"/>
          <w:lang w:val="bg-BG"/>
        </w:rPr>
        <w:t>и</w:t>
      </w:r>
      <w:r w:rsidRPr="002C7A63">
        <w:rPr>
          <w:rFonts w:ascii="Arial" w:hAnsi="Arial" w:cs="Arial"/>
          <w:sz w:val="24"/>
          <w:szCs w:val="24"/>
          <w:lang w:val="bg-BG"/>
        </w:rPr>
        <w:t>т</w:t>
      </w:r>
      <w:r w:rsidR="008A2719">
        <w:rPr>
          <w:rFonts w:ascii="Arial" w:hAnsi="Arial" w:cs="Arial"/>
          <w:sz w:val="24"/>
          <w:szCs w:val="24"/>
          <w:lang w:val="bg-BG"/>
        </w:rPr>
        <w:t>е</w:t>
      </w:r>
      <w:r w:rsidRPr="002C7A63">
        <w:rPr>
          <w:rFonts w:ascii="Arial" w:hAnsi="Arial" w:cs="Arial"/>
          <w:sz w:val="24"/>
          <w:szCs w:val="24"/>
          <w:lang w:val="bg-BG"/>
        </w:rPr>
        <w:t>, предмет на инвестиционното предложение, не попада в границите на защитени зони от Европейската екологична мрежа „НАТУРА 2000“. Съгласно т.ІІ от писмо с № ОВОС -1</w:t>
      </w:r>
      <w:r w:rsidR="008A2719">
        <w:rPr>
          <w:rFonts w:ascii="Arial" w:hAnsi="Arial" w:cs="Arial"/>
          <w:sz w:val="24"/>
          <w:szCs w:val="24"/>
          <w:lang w:val="bg-BG"/>
        </w:rPr>
        <w:t>802</w:t>
      </w:r>
      <w:r w:rsidRPr="002C7A63">
        <w:rPr>
          <w:rFonts w:ascii="Arial" w:hAnsi="Arial" w:cs="Arial"/>
          <w:sz w:val="24"/>
          <w:szCs w:val="24"/>
          <w:lang w:val="bg-BG"/>
        </w:rPr>
        <w:t>-</w:t>
      </w:r>
      <w:r w:rsidR="008A2719">
        <w:rPr>
          <w:rFonts w:ascii="Arial" w:hAnsi="Arial" w:cs="Arial"/>
          <w:sz w:val="24"/>
          <w:szCs w:val="24"/>
          <w:lang w:val="bg-BG"/>
        </w:rPr>
        <w:t>1</w:t>
      </w:r>
      <w:r w:rsidRPr="002C7A63">
        <w:rPr>
          <w:rFonts w:ascii="Arial" w:hAnsi="Arial" w:cs="Arial"/>
          <w:sz w:val="24"/>
          <w:szCs w:val="24"/>
          <w:lang w:val="bg-BG"/>
        </w:rPr>
        <w:t>/</w:t>
      </w:r>
      <w:r w:rsidR="008A2719">
        <w:rPr>
          <w:rFonts w:ascii="Arial" w:hAnsi="Arial" w:cs="Arial"/>
          <w:sz w:val="24"/>
          <w:szCs w:val="24"/>
          <w:lang w:val="bg-BG"/>
        </w:rPr>
        <w:t>21</w:t>
      </w:r>
      <w:r w:rsidRPr="002C7A63">
        <w:rPr>
          <w:rFonts w:ascii="Arial" w:hAnsi="Arial" w:cs="Arial"/>
          <w:sz w:val="24"/>
          <w:szCs w:val="24"/>
          <w:lang w:val="bg-BG"/>
        </w:rPr>
        <w:t>.0</w:t>
      </w:r>
      <w:r w:rsidR="008A2719">
        <w:rPr>
          <w:rFonts w:ascii="Arial" w:hAnsi="Arial" w:cs="Arial"/>
          <w:sz w:val="24"/>
          <w:szCs w:val="24"/>
          <w:lang w:val="bg-BG"/>
        </w:rPr>
        <w:t>7</w:t>
      </w:r>
      <w:r w:rsidRPr="002C7A63">
        <w:rPr>
          <w:rFonts w:ascii="Arial" w:hAnsi="Arial" w:cs="Arial"/>
          <w:sz w:val="24"/>
          <w:szCs w:val="24"/>
          <w:lang w:val="bg-BG"/>
        </w:rPr>
        <w:t>.20</w:t>
      </w:r>
      <w:r w:rsidR="004861B9" w:rsidRPr="002C7A63">
        <w:rPr>
          <w:rFonts w:ascii="Arial" w:hAnsi="Arial" w:cs="Arial"/>
          <w:sz w:val="24"/>
          <w:szCs w:val="24"/>
          <w:lang w:val="bg-BG"/>
        </w:rPr>
        <w:t>2</w:t>
      </w:r>
      <w:r w:rsidRPr="002C7A63">
        <w:rPr>
          <w:rFonts w:ascii="Arial" w:hAnsi="Arial" w:cs="Arial"/>
          <w:sz w:val="24"/>
          <w:szCs w:val="24"/>
          <w:lang w:val="bg-BG"/>
        </w:rPr>
        <w:t xml:space="preserve">2г. на РИОСВ – Пловдив,  най – близко разположената защитена зона Европейската екологична мрежа „НАТУРА 2000“ е </w:t>
      </w:r>
      <w:r w:rsidRPr="002C7A63">
        <w:rPr>
          <w:rFonts w:ascii="Arial" w:hAnsi="Arial" w:cs="Arial"/>
          <w:sz w:val="24"/>
          <w:szCs w:val="24"/>
          <w:lang w:val="bg-BG" w:eastAsia="bg-BG"/>
        </w:rPr>
        <w:t>Защитена зона „</w:t>
      </w:r>
      <w:r w:rsidR="004861B9" w:rsidRPr="002C7A63">
        <w:rPr>
          <w:rFonts w:ascii="Arial" w:hAnsi="Arial" w:cs="Arial"/>
          <w:sz w:val="24"/>
          <w:szCs w:val="24"/>
          <w:lang w:val="bg-BG" w:eastAsia="bg-BG"/>
        </w:rPr>
        <w:t xml:space="preserve">Брестовица“. </w:t>
      </w:r>
      <w:r w:rsidRPr="002C7A63">
        <w:rPr>
          <w:rFonts w:ascii="Arial" w:hAnsi="Arial" w:cs="Arial"/>
          <w:sz w:val="24"/>
          <w:szCs w:val="24"/>
          <w:lang w:val="bg-BG"/>
        </w:rPr>
        <w:t xml:space="preserve">Като приложение към настоящата информация има приложена и разработена на основание чл. 31 от ЗБР и чл. 2, ал. 1, т. 1 от Наредбата по ОС , информация необходима за преценка за вероятната степен на отрицателно въздействие на ИН върху предмета и целите на опазване на </w:t>
      </w:r>
      <w:r w:rsidRPr="002C7A63">
        <w:rPr>
          <w:rFonts w:ascii="Arial" w:hAnsi="Arial" w:cs="Arial"/>
          <w:sz w:val="24"/>
          <w:szCs w:val="24"/>
          <w:lang w:val="bg-BG" w:eastAsia="bg-BG"/>
        </w:rPr>
        <w:t>Защитена зона „</w:t>
      </w:r>
      <w:r w:rsidR="00C84C71" w:rsidRPr="002C7A63">
        <w:rPr>
          <w:rFonts w:ascii="Arial" w:hAnsi="Arial" w:cs="Arial"/>
          <w:sz w:val="24"/>
          <w:szCs w:val="24"/>
          <w:lang w:val="bg-BG" w:eastAsia="bg-BG"/>
        </w:rPr>
        <w:t xml:space="preserve">Брестовица“. </w:t>
      </w:r>
      <w:r w:rsidRPr="002C7A63">
        <w:rPr>
          <w:rFonts w:ascii="Arial" w:hAnsi="Arial" w:cs="Arial"/>
          <w:sz w:val="24"/>
          <w:szCs w:val="24"/>
          <w:lang w:val="bg-BG"/>
        </w:rPr>
        <w:t>Имот</w:t>
      </w:r>
      <w:r w:rsidR="008A2719">
        <w:rPr>
          <w:rFonts w:ascii="Arial" w:hAnsi="Arial" w:cs="Arial"/>
          <w:sz w:val="24"/>
          <w:szCs w:val="24"/>
          <w:lang w:val="bg-BG"/>
        </w:rPr>
        <w:t>ите</w:t>
      </w:r>
      <w:r w:rsidRPr="002C7A63">
        <w:rPr>
          <w:rFonts w:ascii="Arial" w:hAnsi="Arial" w:cs="Arial"/>
          <w:sz w:val="24"/>
          <w:szCs w:val="24"/>
          <w:lang w:val="bg-BG"/>
        </w:rPr>
        <w:t>, предмет на инвестиционното предложение, не попада</w:t>
      </w:r>
      <w:r w:rsidR="008A2719">
        <w:rPr>
          <w:rFonts w:ascii="Arial" w:hAnsi="Arial" w:cs="Arial"/>
          <w:sz w:val="24"/>
          <w:szCs w:val="24"/>
          <w:lang w:val="bg-BG"/>
        </w:rPr>
        <w:t>т</w:t>
      </w:r>
      <w:r w:rsidRPr="002C7A63">
        <w:rPr>
          <w:rFonts w:ascii="Arial" w:hAnsi="Arial" w:cs="Arial"/>
          <w:sz w:val="24"/>
          <w:szCs w:val="24"/>
          <w:lang w:val="bg-BG"/>
        </w:rPr>
        <w:t xml:space="preserve"> в границите на защитени територии по смисъла на чл. 5 от Закона за защитените територии.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Няма локализирани паметници на културно-историческото наследство.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 възложителя не е известно наличие в имота на находища на лечебни растения със стопанско значение и поставени под специален режим на опазване и ползване.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Дейността, свързана с жилищно застрояване няма да засегне и видове, свързани с водна среда.</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9. Съществуващо земеползване по границите на площадката или трасето на инвестиционното предложение.     </w:t>
      </w:r>
    </w:p>
    <w:p w:rsidR="00886B80" w:rsidRPr="002C7A63" w:rsidRDefault="008A2719" w:rsidP="002C7A63">
      <w:pPr>
        <w:tabs>
          <w:tab w:val="left" w:pos="426"/>
        </w:tabs>
        <w:spacing w:after="0" w:line="283" w:lineRule="auto"/>
        <w:ind w:left="-142" w:right="-141" w:firstLine="284"/>
        <w:jc w:val="both"/>
        <w:rPr>
          <w:rFonts w:ascii="Arial" w:hAnsi="Arial" w:cs="Arial"/>
          <w:sz w:val="24"/>
          <w:szCs w:val="24"/>
          <w:lang w:val="bg-BG"/>
        </w:rPr>
      </w:pPr>
      <w:r>
        <w:rPr>
          <w:rFonts w:ascii="Arial" w:hAnsi="Arial" w:cs="Arial"/>
          <w:sz w:val="24"/>
          <w:szCs w:val="24"/>
          <w:lang w:val="bg-BG"/>
        </w:rPr>
        <w:t>Възложители</w:t>
      </w:r>
      <w:r w:rsidR="00886B80" w:rsidRPr="002C7A63">
        <w:rPr>
          <w:rFonts w:ascii="Arial" w:hAnsi="Arial" w:cs="Arial"/>
          <w:sz w:val="24"/>
          <w:szCs w:val="24"/>
          <w:lang w:val="bg-BG"/>
        </w:rPr>
        <w:t>т</w:t>
      </w:r>
      <w:r>
        <w:rPr>
          <w:rFonts w:ascii="Arial" w:hAnsi="Arial" w:cs="Arial"/>
          <w:sz w:val="24"/>
          <w:szCs w:val="24"/>
          <w:lang w:val="bg-BG"/>
        </w:rPr>
        <w:t>е</w:t>
      </w:r>
      <w:r w:rsidR="00886B80" w:rsidRPr="002C7A63">
        <w:rPr>
          <w:rFonts w:ascii="Arial" w:hAnsi="Arial" w:cs="Arial"/>
          <w:sz w:val="24"/>
          <w:szCs w:val="24"/>
          <w:lang w:val="bg-BG"/>
        </w:rPr>
        <w:t xml:space="preserve"> </w:t>
      </w:r>
      <w:r>
        <w:rPr>
          <w:rFonts w:ascii="Arial" w:hAnsi="Arial" w:cs="Arial"/>
          <w:sz w:val="24"/>
          <w:szCs w:val="24"/>
          <w:lang w:val="bg-BG"/>
        </w:rPr>
        <w:t>на инвестиционното предложение са</w:t>
      </w:r>
      <w:r w:rsidR="00886B80" w:rsidRPr="002C7A63">
        <w:rPr>
          <w:rFonts w:ascii="Arial" w:hAnsi="Arial" w:cs="Arial"/>
          <w:sz w:val="24"/>
          <w:szCs w:val="24"/>
          <w:lang w:val="bg-BG"/>
        </w:rPr>
        <w:t xml:space="preserve"> собствени</w:t>
      </w:r>
      <w:r>
        <w:rPr>
          <w:rFonts w:ascii="Arial" w:hAnsi="Arial" w:cs="Arial"/>
          <w:sz w:val="24"/>
          <w:szCs w:val="24"/>
          <w:lang w:val="bg-BG"/>
        </w:rPr>
        <w:t>ци</w:t>
      </w:r>
      <w:r w:rsidR="00886B80" w:rsidRPr="002C7A63">
        <w:rPr>
          <w:rFonts w:ascii="Arial" w:hAnsi="Arial" w:cs="Arial"/>
          <w:sz w:val="24"/>
          <w:szCs w:val="24"/>
          <w:lang w:val="bg-BG"/>
        </w:rPr>
        <w:t xml:space="preserve"> на имот</w:t>
      </w:r>
      <w:r>
        <w:rPr>
          <w:rFonts w:ascii="Arial" w:hAnsi="Arial" w:cs="Arial"/>
          <w:sz w:val="24"/>
          <w:szCs w:val="24"/>
          <w:lang w:val="bg-BG"/>
        </w:rPr>
        <w:t>ите</w:t>
      </w:r>
      <w:r w:rsidR="00886B80" w:rsidRPr="002C7A63">
        <w:rPr>
          <w:rFonts w:ascii="Arial" w:hAnsi="Arial" w:cs="Arial"/>
          <w:sz w:val="24"/>
          <w:szCs w:val="24"/>
          <w:lang w:val="bg-BG"/>
        </w:rPr>
        <w:t>, предмет на проекта. Поземленит</w:t>
      </w:r>
      <w:r>
        <w:rPr>
          <w:rFonts w:ascii="Arial" w:hAnsi="Arial" w:cs="Arial"/>
          <w:sz w:val="24"/>
          <w:szCs w:val="24"/>
          <w:lang w:val="bg-BG"/>
        </w:rPr>
        <w:t>е</w:t>
      </w:r>
      <w:r w:rsidR="00886B80" w:rsidRPr="002C7A63">
        <w:rPr>
          <w:rFonts w:ascii="Arial" w:hAnsi="Arial" w:cs="Arial"/>
          <w:sz w:val="24"/>
          <w:szCs w:val="24"/>
          <w:lang w:val="bg-BG"/>
        </w:rPr>
        <w:t xml:space="preserve"> имот</w:t>
      </w:r>
      <w:r>
        <w:rPr>
          <w:rFonts w:ascii="Arial" w:hAnsi="Arial" w:cs="Arial"/>
          <w:sz w:val="24"/>
          <w:szCs w:val="24"/>
          <w:lang w:val="bg-BG"/>
        </w:rPr>
        <w:t>и</w:t>
      </w:r>
      <w:r w:rsidR="00886B80" w:rsidRPr="002C7A63">
        <w:rPr>
          <w:rFonts w:ascii="Arial" w:hAnsi="Arial" w:cs="Arial"/>
          <w:sz w:val="24"/>
          <w:szCs w:val="24"/>
          <w:lang w:val="bg-BG"/>
        </w:rPr>
        <w:t xml:space="preserve"> цел на настоящото ИН ще се раздели на </w:t>
      </w:r>
      <w:r w:rsidR="00870D2E" w:rsidRPr="002C7A63">
        <w:rPr>
          <w:rFonts w:ascii="Arial" w:hAnsi="Arial" w:cs="Arial"/>
          <w:sz w:val="24"/>
          <w:szCs w:val="24"/>
          <w:lang w:val="bg-BG"/>
        </w:rPr>
        <w:t>10</w:t>
      </w:r>
      <w:r w:rsidR="00886B80" w:rsidRPr="002C7A63">
        <w:rPr>
          <w:rFonts w:ascii="Arial" w:hAnsi="Arial" w:cs="Arial"/>
          <w:sz w:val="24"/>
          <w:szCs w:val="24"/>
          <w:lang w:val="bg-BG"/>
        </w:rPr>
        <w:t>/</w:t>
      </w:r>
      <w:r w:rsidR="00870D2E" w:rsidRPr="002C7A63">
        <w:rPr>
          <w:rFonts w:ascii="Arial" w:hAnsi="Arial" w:cs="Arial"/>
          <w:sz w:val="24"/>
          <w:szCs w:val="24"/>
          <w:lang w:val="bg-BG"/>
        </w:rPr>
        <w:t>десет</w:t>
      </w:r>
      <w:r w:rsidR="00886B80" w:rsidRPr="002C7A63">
        <w:rPr>
          <w:rFonts w:ascii="Arial" w:hAnsi="Arial" w:cs="Arial"/>
          <w:sz w:val="24"/>
          <w:szCs w:val="24"/>
          <w:lang w:val="bg-BG"/>
        </w:rPr>
        <w:t>/ нови имота с отреждане за жилищно застрояване с устройствена зона „Жм“, която предвижда нискоетажно жилищно строителство. Намеренията на възложителя са в съответствие с разработения подробен устройствен план и не противоречат на други утвърдени проекти или програми.</w:t>
      </w:r>
    </w:p>
    <w:p w:rsidR="008A2719" w:rsidRDefault="008A2719" w:rsidP="002C7A63">
      <w:pPr>
        <w:tabs>
          <w:tab w:val="left" w:pos="426"/>
        </w:tabs>
        <w:spacing w:after="0" w:line="283" w:lineRule="auto"/>
        <w:ind w:left="-142" w:right="-141" w:firstLine="284"/>
        <w:jc w:val="both"/>
        <w:rPr>
          <w:rFonts w:ascii="Arial" w:hAnsi="Arial" w:cs="Arial"/>
          <w:sz w:val="24"/>
          <w:szCs w:val="24"/>
          <w:lang w:val="bg-BG"/>
        </w:rPr>
      </w:pPr>
      <w:r w:rsidRPr="008A2719">
        <w:rPr>
          <w:rFonts w:ascii="Arial" w:hAnsi="Arial" w:cs="Arial"/>
          <w:sz w:val="24"/>
          <w:szCs w:val="24"/>
          <w:lang w:val="bg-BG"/>
        </w:rPr>
        <w:t xml:space="preserve">Имот 12.23 граничи от запад със селскостопански път 12.225, от север и изток със земеделски земи, а от юг с имот 12.254 участващ в процедурата по промяна предназначение. Границите на имот 12.254 от запад е имот 12.219-земеделска земя; от изток имоти 12.34 и 12.35 също земеделски земи, а от юг граничи с имоти отредени за жилищно строителство /12 броя УПИ образувани от стар имот 12.25/. В обхвата на предложението са процедирени имоти - 12.962 с отредено УПИ 12.304 за жил.строителство; имоти 12.2048 и 12.2049 с отредени УПИ за жилищно застрояване и </w:t>
      </w:r>
      <w:r w:rsidRPr="008A2719">
        <w:rPr>
          <w:rFonts w:ascii="Arial" w:hAnsi="Arial" w:cs="Arial"/>
          <w:sz w:val="24"/>
          <w:szCs w:val="24"/>
          <w:lang w:val="bg-BG"/>
        </w:rPr>
        <w:lastRenderedPageBreak/>
        <w:t>имоти 12.2009 ; 12.2010 също отредени за жилищно строителство. На юг са процедирани имоти 12.2149 до 12.2152 също за жилищни нужди.  В обхвата на предложението са процедирани и с приключила процедура и много други имоти от масив 12 на землище с.Белащица – застроени и незастроени всички отредени за жилищно строителство.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Намеренията на инвеститора не противоречат на други утвърдени устройствен и проекти или програми.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highlight w:val="green"/>
          <w:lang w:val="bg-BG"/>
        </w:rPr>
      </w:pPr>
      <w:r w:rsidRPr="002C7A63">
        <w:rPr>
          <w:rFonts w:ascii="Arial" w:hAnsi="Arial" w:cs="Arial"/>
          <w:b/>
          <w:bCs/>
          <w:sz w:val="24"/>
          <w:szCs w:val="24"/>
          <w:lang w:val="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Реализацията на инвестиционното предложение не е свързана с генериране на отпадъчни води, съдържащи азотни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Източнобеломорски район.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Инвестиционното предложение няма да засегне чувствителни зони, уязвими зони и защитени зони. Не се предвижда изграждане на водоизточници и съоръжения за битово водоснабдяване, които да изискват санитарно-охранителна зона, както и ползване на минерални води.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 границите на площадката на обекта и в непосредствена близост до нея няма обявени защитени природни територии по смисъла на Закона за защитените територии. </w:t>
      </w:r>
    </w:p>
    <w:p w:rsidR="00886B80" w:rsidRPr="002C7A63" w:rsidRDefault="008A2719" w:rsidP="002C7A63">
      <w:pPr>
        <w:tabs>
          <w:tab w:val="left" w:pos="426"/>
        </w:tabs>
        <w:spacing w:after="0" w:line="283" w:lineRule="auto"/>
        <w:ind w:left="-142" w:right="-141" w:firstLine="284"/>
        <w:jc w:val="both"/>
        <w:rPr>
          <w:rFonts w:ascii="Arial" w:hAnsi="Arial" w:cs="Arial"/>
          <w:sz w:val="24"/>
          <w:szCs w:val="24"/>
          <w:lang w:val="bg-BG"/>
        </w:rPr>
      </w:pPr>
      <w:r>
        <w:rPr>
          <w:rFonts w:ascii="Arial" w:hAnsi="Arial" w:cs="Arial"/>
          <w:sz w:val="24"/>
          <w:szCs w:val="24"/>
          <w:lang w:val="bg-BG"/>
        </w:rPr>
        <w:t>Имоти</w:t>
      </w:r>
      <w:r w:rsidR="00886B80" w:rsidRPr="002C7A63">
        <w:rPr>
          <w:rFonts w:ascii="Arial" w:hAnsi="Arial" w:cs="Arial"/>
          <w:sz w:val="24"/>
          <w:szCs w:val="24"/>
          <w:lang w:val="bg-BG"/>
        </w:rPr>
        <w:t>т</w:t>
      </w:r>
      <w:r>
        <w:rPr>
          <w:rFonts w:ascii="Arial" w:hAnsi="Arial" w:cs="Arial"/>
          <w:sz w:val="24"/>
          <w:szCs w:val="24"/>
          <w:lang w:val="bg-BG"/>
        </w:rPr>
        <w:t>е</w:t>
      </w:r>
      <w:r w:rsidR="00886B80" w:rsidRPr="002C7A63">
        <w:rPr>
          <w:rFonts w:ascii="Arial" w:hAnsi="Arial" w:cs="Arial"/>
          <w:sz w:val="24"/>
          <w:szCs w:val="24"/>
          <w:lang w:val="bg-BG"/>
        </w:rPr>
        <w:t>, предмет на ИП, не попада</w:t>
      </w:r>
      <w:r>
        <w:rPr>
          <w:rFonts w:ascii="Arial" w:hAnsi="Arial" w:cs="Arial"/>
          <w:sz w:val="24"/>
          <w:szCs w:val="24"/>
          <w:lang w:val="bg-BG"/>
        </w:rPr>
        <w:t>т</w:t>
      </w:r>
      <w:r w:rsidR="00886B80" w:rsidRPr="002C7A63">
        <w:rPr>
          <w:rFonts w:ascii="Arial" w:hAnsi="Arial" w:cs="Arial"/>
          <w:sz w:val="24"/>
          <w:szCs w:val="24"/>
          <w:lang w:val="bg-BG"/>
        </w:rPr>
        <w:t xml:space="preserve"> в границите на защитени зони. Инвестиционното предложение поради местоположението, характера и описаните степен и особености на влиянията няма да окаже въздействие върху предмета на опазване в  Защитени природни територии и зони.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Реализацията на инвестиционното предложение няма да се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При изграждането и експлоатацията на сградите най-общо можем да очакваме непряко, постоянно и дълготрайно  въздействие, без проявления с отрицателен характер върху ключовите елементи на зоната.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 реализацията на инвестиционното предложение не се предполагат значими промени по отношение на структурата и динамиката на популациите на растителните и животински видове в района.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Изцяло ще липсва въздействие върху археологически, исторически и културни паметници.</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11. Други дейности, свързани с инвестиционното предложение (например добив </w:t>
      </w:r>
      <w:r w:rsidRPr="002C7A63">
        <w:rPr>
          <w:rFonts w:ascii="Arial" w:hAnsi="Arial" w:cs="Arial"/>
          <w:b/>
          <w:bCs/>
          <w:sz w:val="24"/>
          <w:szCs w:val="24"/>
          <w:lang w:val="bg-BG"/>
        </w:rPr>
        <w:lastRenderedPageBreak/>
        <w:t>на строителни материали, нов водопровод, добив или пренасяне на енергия, жилищно строителство).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Не се предвиждат други основни дейности, освен описаните.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Инвестиционното предложение представлява жилищно строителство и включва всички дейности, които съпътстват изграждането на такъв тип обекти – осигуряване на необходимите 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ел. енергия и вода, както по време на строителството, така и по време на експлоатацията на жилищните сгради.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Няма да има други дейности, свързани с добив на строителни материали, добив или  пренос на ел. енергия, които могат да окажат отрицателно въздействие върху околната среда.</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12. Необходимост от други разрешителни, свързани с инвестиционното предложение.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Необходимите други разрешителни, след приключване на процедурата по реда на Глава VІ от ЗООС, свързани с инвестиционното предложение, са описани в т. 5 - Програмата за дейностите. </w:t>
      </w:r>
    </w:p>
    <w:p w:rsidR="00886B80" w:rsidRPr="002C7A63" w:rsidRDefault="00886B80" w:rsidP="002C7A63">
      <w:pPr>
        <w:tabs>
          <w:tab w:val="left" w:pos="284"/>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Решение по реда на Глава</w:t>
      </w:r>
      <w:r w:rsidR="002C7A63">
        <w:rPr>
          <w:rFonts w:ascii="Arial" w:hAnsi="Arial" w:cs="Arial"/>
          <w:sz w:val="24"/>
          <w:szCs w:val="24"/>
          <w:lang w:val="bg-BG"/>
        </w:rPr>
        <w:t xml:space="preserve"> </w:t>
      </w:r>
      <w:r w:rsidRPr="002C7A63">
        <w:rPr>
          <w:rFonts w:ascii="Arial" w:hAnsi="Arial" w:cs="Arial"/>
          <w:sz w:val="24"/>
          <w:szCs w:val="24"/>
          <w:lang w:val="bg-BG"/>
        </w:rPr>
        <w:t>VI от ЗООС за преценка необходимостта от извършване на ОВОС;</w:t>
      </w:r>
    </w:p>
    <w:p w:rsidR="00886B80" w:rsidRPr="002C7A63" w:rsidRDefault="00886B80" w:rsidP="002C7A63">
      <w:pPr>
        <w:tabs>
          <w:tab w:val="left" w:pos="284"/>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Промяна статута на земята – от Областна служба Земеделие – Пловдив;</w:t>
      </w:r>
    </w:p>
    <w:p w:rsidR="00886B80" w:rsidRPr="002C7A63" w:rsidRDefault="00886B80" w:rsidP="002C7A63">
      <w:pPr>
        <w:tabs>
          <w:tab w:val="left" w:pos="284"/>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Разрешение за строеж от Главен архитект на Община „Родопи“ - Пловдив;</w:t>
      </w:r>
    </w:p>
    <w:p w:rsidR="00886B80" w:rsidRPr="002C7A63" w:rsidRDefault="00886B80" w:rsidP="002C7A63">
      <w:pPr>
        <w:tabs>
          <w:tab w:val="left" w:pos="284"/>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Удостоверение за въвеждане в експлоатация от Община „Родопи“ - Пловдив;</w:t>
      </w:r>
    </w:p>
    <w:p w:rsidR="00870D2E" w:rsidRDefault="00870D2E"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A2719" w:rsidRDefault="008A2719"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A2719" w:rsidRDefault="008A2719"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A2719" w:rsidRPr="002C7A63" w:rsidRDefault="008A2719"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70D2E" w:rsidRPr="002C7A63" w:rsidRDefault="00870D2E"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sz w:val="24"/>
          <w:szCs w:val="24"/>
          <w:lang w:val="bg-BG"/>
        </w:rPr>
      </w:pPr>
      <w:r w:rsidRPr="002C7A63">
        <w:rPr>
          <w:rFonts w:ascii="Arial" w:hAnsi="Arial" w:cs="Arial"/>
          <w:b/>
          <w:bCs/>
          <w:sz w:val="24"/>
          <w:szCs w:val="24"/>
          <w:lang w:val="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b/>
          <w:bCs/>
          <w:sz w:val="24"/>
          <w:szCs w:val="24"/>
          <w:lang w:val="bg-BG"/>
        </w:rPr>
        <w:t>съществуващо и одобрено земеползване;</w:t>
      </w:r>
    </w:p>
    <w:p w:rsidR="00886B80" w:rsidRPr="002C7A63" w:rsidRDefault="000A45B0" w:rsidP="002C7A63">
      <w:pPr>
        <w:tabs>
          <w:tab w:val="left" w:pos="426"/>
          <w:tab w:val="left" w:pos="851"/>
        </w:tabs>
        <w:spacing w:after="0" w:line="283" w:lineRule="auto"/>
        <w:ind w:left="-142" w:right="-141" w:firstLine="284"/>
        <w:jc w:val="both"/>
        <w:rPr>
          <w:rFonts w:ascii="Arial" w:hAnsi="Arial" w:cs="Arial"/>
          <w:sz w:val="24"/>
          <w:szCs w:val="24"/>
          <w:lang w:val="bg-BG"/>
        </w:rPr>
      </w:pPr>
      <w:r w:rsidRPr="000A45B0">
        <w:rPr>
          <w:rFonts w:ascii="Arial" w:hAnsi="Arial" w:cs="Arial"/>
          <w:sz w:val="24"/>
          <w:szCs w:val="24"/>
          <w:lang w:val="bg-BG"/>
        </w:rPr>
        <w:t xml:space="preserve">ПИ 03304.12.23 и 03304.12.254, местност „Текнето” от кадастрална карта на с.Белащица, общ.Родопи </w:t>
      </w:r>
      <w:r>
        <w:rPr>
          <w:rFonts w:ascii="Arial" w:hAnsi="Arial" w:cs="Arial"/>
          <w:sz w:val="24"/>
          <w:szCs w:val="24"/>
          <w:lang w:val="bg-BG"/>
        </w:rPr>
        <w:t>са</w:t>
      </w:r>
      <w:r w:rsidR="00870D2E" w:rsidRPr="002C7A63">
        <w:rPr>
          <w:rFonts w:ascii="Arial" w:hAnsi="Arial" w:cs="Arial"/>
          <w:sz w:val="24"/>
          <w:szCs w:val="24"/>
          <w:lang w:val="bg-BG"/>
        </w:rPr>
        <w:t xml:space="preserve"> земеделска земя. </w:t>
      </w:r>
      <w:r w:rsidR="00886B80" w:rsidRPr="002C7A63">
        <w:rPr>
          <w:rFonts w:ascii="Arial" w:hAnsi="Arial" w:cs="Arial"/>
          <w:sz w:val="24"/>
          <w:szCs w:val="24"/>
          <w:lang w:val="bg-BG"/>
        </w:rPr>
        <w:t xml:space="preserve">Предвижда се да се предприеме процедура за промяна предназначението </w:t>
      </w:r>
      <w:r>
        <w:rPr>
          <w:rFonts w:ascii="Arial" w:hAnsi="Arial" w:cs="Arial"/>
          <w:sz w:val="24"/>
          <w:szCs w:val="24"/>
          <w:lang w:val="bg-BG"/>
        </w:rPr>
        <w:t>и</w:t>
      </w:r>
      <w:r w:rsidR="00886B80" w:rsidRPr="002C7A63">
        <w:rPr>
          <w:rFonts w:ascii="Arial" w:hAnsi="Arial" w:cs="Arial"/>
          <w:sz w:val="24"/>
          <w:szCs w:val="24"/>
          <w:lang w:val="bg-BG"/>
        </w:rPr>
        <w:t>м, съгласно изискванията на ЗОЗЗ и ППЗОЗЗ от Комисията по чл. 17 от ЗОЗЗ. Предвижда се промяна предназначение на имота за жилищно строителство, като при изработване на ПУП-ПРЗ е предвидено образуване на „</w:t>
      </w:r>
      <w:r w:rsidR="00870D2E" w:rsidRPr="002C7A63">
        <w:rPr>
          <w:rFonts w:ascii="Arial" w:hAnsi="Arial" w:cs="Arial"/>
          <w:sz w:val="24"/>
          <w:szCs w:val="24"/>
          <w:lang w:val="bg-BG"/>
        </w:rPr>
        <w:t>Десет б</w:t>
      </w:r>
      <w:r w:rsidR="00886B80" w:rsidRPr="002C7A63">
        <w:rPr>
          <w:rFonts w:ascii="Arial" w:hAnsi="Arial" w:cs="Arial"/>
          <w:sz w:val="24"/>
          <w:szCs w:val="24"/>
          <w:lang w:val="bg-BG"/>
        </w:rPr>
        <w:t>роя УПИ за жилищно строителство“.</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мочурища, крайречни области, речни устия;</w:t>
      </w:r>
    </w:p>
    <w:p w:rsidR="00886B80" w:rsidRPr="002C7A63" w:rsidRDefault="000A45B0" w:rsidP="002C7A63">
      <w:pPr>
        <w:tabs>
          <w:tab w:val="left" w:pos="426"/>
          <w:tab w:val="left" w:pos="851"/>
        </w:tabs>
        <w:spacing w:after="0" w:line="283" w:lineRule="auto"/>
        <w:ind w:left="-142" w:right="-141" w:firstLine="284"/>
        <w:jc w:val="both"/>
        <w:rPr>
          <w:rFonts w:ascii="Arial" w:hAnsi="Arial" w:cs="Arial"/>
          <w:sz w:val="24"/>
          <w:szCs w:val="24"/>
          <w:lang w:val="bg-BG"/>
        </w:rPr>
      </w:pPr>
      <w:r>
        <w:rPr>
          <w:rFonts w:ascii="Arial" w:hAnsi="Arial" w:cs="Arial"/>
          <w:sz w:val="24"/>
          <w:szCs w:val="24"/>
          <w:lang w:val="bg-BG"/>
        </w:rPr>
        <w:lastRenderedPageBreak/>
        <w:t>Поземлени</w:t>
      </w:r>
      <w:r w:rsidR="00886B80" w:rsidRPr="002C7A63">
        <w:rPr>
          <w:rFonts w:ascii="Arial" w:hAnsi="Arial" w:cs="Arial"/>
          <w:sz w:val="24"/>
          <w:szCs w:val="24"/>
          <w:lang w:val="bg-BG"/>
        </w:rPr>
        <w:t>т</w:t>
      </w:r>
      <w:r>
        <w:rPr>
          <w:rFonts w:ascii="Arial" w:hAnsi="Arial" w:cs="Arial"/>
          <w:sz w:val="24"/>
          <w:szCs w:val="24"/>
          <w:lang w:val="bg-BG"/>
        </w:rPr>
        <w:t>е</w:t>
      </w:r>
      <w:r w:rsidR="00886B80" w:rsidRPr="002C7A63">
        <w:rPr>
          <w:rFonts w:ascii="Arial" w:hAnsi="Arial" w:cs="Arial"/>
          <w:sz w:val="24"/>
          <w:szCs w:val="24"/>
          <w:lang w:val="bg-BG"/>
        </w:rPr>
        <w:t xml:space="preserve"> имот</w:t>
      </w:r>
      <w:r>
        <w:rPr>
          <w:rFonts w:ascii="Arial" w:hAnsi="Arial" w:cs="Arial"/>
          <w:sz w:val="24"/>
          <w:szCs w:val="24"/>
          <w:lang w:val="bg-BG"/>
        </w:rPr>
        <w:t>и</w:t>
      </w:r>
      <w:r w:rsidR="00886B80" w:rsidRPr="002C7A63">
        <w:rPr>
          <w:rFonts w:ascii="Arial" w:hAnsi="Arial" w:cs="Arial"/>
          <w:sz w:val="24"/>
          <w:szCs w:val="24"/>
          <w:lang w:val="bg-BG"/>
        </w:rPr>
        <w:t>, предмет на инвестиционното предложение, не попада</w:t>
      </w:r>
      <w:r>
        <w:rPr>
          <w:rFonts w:ascii="Arial" w:hAnsi="Arial" w:cs="Arial"/>
          <w:sz w:val="24"/>
          <w:szCs w:val="24"/>
          <w:lang w:val="bg-BG"/>
        </w:rPr>
        <w:t>т</w:t>
      </w:r>
      <w:r w:rsidR="00886B80" w:rsidRPr="002C7A63">
        <w:rPr>
          <w:rFonts w:ascii="Arial" w:hAnsi="Arial" w:cs="Arial"/>
          <w:sz w:val="24"/>
          <w:szCs w:val="24"/>
          <w:lang w:val="bg-BG"/>
        </w:rPr>
        <w:t xml:space="preserve">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крайбрежни зони и морска околна среда;</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Имот</w:t>
      </w:r>
      <w:r w:rsidR="000A45B0">
        <w:rPr>
          <w:rFonts w:ascii="Arial" w:hAnsi="Arial" w:cs="Arial"/>
          <w:sz w:val="24"/>
          <w:szCs w:val="24"/>
          <w:lang w:val="bg-BG"/>
        </w:rPr>
        <w:t>ите</w:t>
      </w:r>
      <w:r w:rsidRPr="002C7A63">
        <w:rPr>
          <w:rFonts w:ascii="Arial" w:hAnsi="Arial" w:cs="Arial"/>
          <w:sz w:val="24"/>
          <w:szCs w:val="24"/>
          <w:lang w:val="bg-BG"/>
        </w:rPr>
        <w:t xml:space="preserve"> се намират в Южна България, Община Родопи, Област Пловдив  и не засяга</w:t>
      </w:r>
      <w:r w:rsidR="000A45B0">
        <w:rPr>
          <w:rFonts w:ascii="Arial" w:hAnsi="Arial" w:cs="Arial"/>
          <w:sz w:val="24"/>
          <w:szCs w:val="24"/>
          <w:lang w:val="bg-BG"/>
        </w:rPr>
        <w:t>т</w:t>
      </w:r>
      <w:r w:rsidRPr="002C7A63">
        <w:rPr>
          <w:rFonts w:ascii="Arial" w:hAnsi="Arial" w:cs="Arial"/>
          <w:sz w:val="24"/>
          <w:szCs w:val="24"/>
          <w:lang w:val="bg-BG"/>
        </w:rPr>
        <w:t xml:space="preserve"> крайбрежни зони и морска околна среда.</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планински и горски райони;</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Теренът е с равнинен характер. В границите на имот</w:t>
      </w:r>
      <w:r w:rsidR="000A45B0">
        <w:rPr>
          <w:rFonts w:ascii="Arial" w:hAnsi="Arial" w:cs="Arial"/>
          <w:sz w:val="24"/>
          <w:szCs w:val="24"/>
          <w:lang w:val="bg-BG"/>
        </w:rPr>
        <w:t>ите</w:t>
      </w:r>
      <w:r w:rsidRPr="002C7A63">
        <w:rPr>
          <w:rFonts w:ascii="Arial" w:hAnsi="Arial" w:cs="Arial"/>
          <w:sz w:val="24"/>
          <w:szCs w:val="24"/>
          <w:lang w:val="bg-BG"/>
        </w:rPr>
        <w:t xml:space="preserve">  липсва дървесна растителност, представляваща гора по смисъла на Закона за горите и не се засягат планински и гористи местности.</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защитени със закон територии;</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Имот</w:t>
      </w:r>
      <w:r w:rsidR="000A45B0">
        <w:rPr>
          <w:rFonts w:ascii="Arial" w:hAnsi="Arial" w:cs="Arial"/>
          <w:sz w:val="24"/>
          <w:szCs w:val="24"/>
          <w:lang w:val="bg-BG"/>
        </w:rPr>
        <w:t>ите</w:t>
      </w:r>
      <w:r w:rsidRPr="002C7A63">
        <w:rPr>
          <w:rFonts w:ascii="Arial" w:hAnsi="Arial" w:cs="Arial"/>
          <w:sz w:val="24"/>
          <w:szCs w:val="24"/>
          <w:lang w:val="bg-BG"/>
        </w:rPr>
        <w:t>, предмет на инвестиционното предложение, не попада</w:t>
      </w:r>
      <w:r w:rsidR="000A45B0">
        <w:rPr>
          <w:rFonts w:ascii="Arial" w:hAnsi="Arial" w:cs="Arial"/>
          <w:sz w:val="24"/>
          <w:szCs w:val="24"/>
          <w:lang w:val="bg-BG"/>
        </w:rPr>
        <w:t>т</w:t>
      </w:r>
      <w:r w:rsidRPr="002C7A63">
        <w:rPr>
          <w:rFonts w:ascii="Arial" w:hAnsi="Arial" w:cs="Arial"/>
          <w:sz w:val="24"/>
          <w:szCs w:val="24"/>
          <w:lang w:val="bg-BG"/>
        </w:rPr>
        <w:t xml:space="preserve"> в границите на защитени територии по смисъла на чл. 5 от Закона за защитените територии и в категориите резерват, национален парк, природна забележителност, поддържан резерват, природен парк, защитена местност.</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засегнати елементи от Националната екологична мрежа;</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Най-близката защитена зона от Европейската екологична мрежа „НАТУРА 2000“ е </w:t>
      </w:r>
      <w:r w:rsidRPr="002C7A63">
        <w:rPr>
          <w:rFonts w:ascii="Arial" w:hAnsi="Arial" w:cs="Arial"/>
          <w:sz w:val="24"/>
          <w:szCs w:val="24"/>
          <w:lang w:val="bg-BG" w:eastAsia="bg-BG"/>
        </w:rPr>
        <w:t>Защитена зона „</w:t>
      </w:r>
      <w:r w:rsidR="00C53A4A" w:rsidRPr="002C7A63">
        <w:rPr>
          <w:rFonts w:ascii="Arial" w:hAnsi="Arial" w:cs="Arial"/>
          <w:sz w:val="24"/>
          <w:szCs w:val="24"/>
          <w:lang w:val="bg-BG" w:eastAsia="bg-BG"/>
        </w:rPr>
        <w:t>Брестовица“</w:t>
      </w:r>
      <w:r w:rsidRPr="002C7A63">
        <w:rPr>
          <w:rFonts w:ascii="Arial" w:hAnsi="Arial" w:cs="Arial"/>
          <w:sz w:val="24"/>
          <w:szCs w:val="24"/>
          <w:lang w:val="bg-BG"/>
        </w:rPr>
        <w:t>. Отстоянието на имот</w:t>
      </w:r>
      <w:r w:rsidR="000A45B0">
        <w:rPr>
          <w:rFonts w:ascii="Arial" w:hAnsi="Arial" w:cs="Arial"/>
          <w:sz w:val="24"/>
          <w:szCs w:val="24"/>
          <w:lang w:val="bg-BG"/>
        </w:rPr>
        <w:t>ите</w:t>
      </w:r>
      <w:r w:rsidRPr="002C7A63">
        <w:rPr>
          <w:rFonts w:ascii="Arial" w:hAnsi="Arial" w:cs="Arial"/>
          <w:sz w:val="24"/>
          <w:szCs w:val="24"/>
          <w:lang w:val="bg-BG"/>
        </w:rPr>
        <w:t xml:space="preserve">, предмет на инвестиционното предложение, до най-близката точка на защитената зона по права линия е приблизително </w:t>
      </w:r>
      <w:r w:rsidR="00C53A4A" w:rsidRPr="002C7A63">
        <w:rPr>
          <w:rFonts w:ascii="Arial" w:hAnsi="Arial" w:cs="Arial"/>
          <w:sz w:val="24"/>
          <w:szCs w:val="24"/>
          <w:lang w:val="bg-BG"/>
        </w:rPr>
        <w:t>5</w:t>
      </w:r>
      <w:r w:rsidRPr="002C7A63">
        <w:rPr>
          <w:rFonts w:ascii="Arial" w:hAnsi="Arial" w:cs="Arial"/>
          <w:sz w:val="24"/>
          <w:szCs w:val="24"/>
          <w:lang w:val="bg-BG"/>
        </w:rPr>
        <w:t xml:space="preserve"> км., поради което не се очаква реализацията му да окаже негативно влияние върху предмета на опазване в защитената зона.</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ландшафт и обекти с историческа, културна или археологическа стойност;</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Ландшафтът в района на инвестиционното предложение е земеделски. В близост има и други имоти с променено предназначение, които ще се ползват както за жилищни нужди от местното население, така и за обществено-обслужване и туризъм.</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 непосредствена близост няма локализирани обекти с историческа, културна или археологическа стойност.</w:t>
      </w:r>
    </w:p>
    <w:p w:rsidR="00886B80" w:rsidRPr="002C7A63" w:rsidRDefault="00886B80" w:rsidP="002C7A63">
      <w:pPr>
        <w:pStyle w:val="a3"/>
        <w:numPr>
          <w:ilvl w:val="0"/>
          <w:numId w:val="12"/>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територии и/или зони и обекти със специфичен санитарен статут или подлежащи на здравна защита.</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Инвестиционното предложение не представлява защитен обект и не попада в територии или зони със специфичен санитарен статут, подлежащи на здравна защита.</w:t>
      </w:r>
    </w:p>
    <w:p w:rsidR="00886B80" w:rsidRPr="002C7A63" w:rsidRDefault="00C53A4A" w:rsidP="002C7A63">
      <w:pPr>
        <w:widowControl w:val="0"/>
        <w:tabs>
          <w:tab w:val="left" w:pos="426"/>
          <w:tab w:val="left" w:pos="851"/>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IV. </w:t>
      </w:r>
      <w:r w:rsidR="00886B80" w:rsidRPr="002C7A63">
        <w:rPr>
          <w:rFonts w:ascii="Arial" w:hAnsi="Arial" w:cs="Arial"/>
          <w:b/>
          <w:bCs/>
          <w:sz w:val="24"/>
          <w:szCs w:val="24"/>
          <w:lang w:val="bg-BG"/>
        </w:rPr>
        <w:t>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886B80" w:rsidRPr="002C7A63" w:rsidRDefault="00886B80" w:rsidP="002C7A63">
      <w:pPr>
        <w:pStyle w:val="a3"/>
        <w:numPr>
          <w:ilvl w:val="0"/>
          <w:numId w:val="13"/>
        </w:numPr>
        <w:tabs>
          <w:tab w:val="left" w:pos="426"/>
          <w:tab w:val="left" w:pos="993"/>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При строителството и експлоатацията на обекта не се очаква да има негативно въздействие върху човешкото здраве. Процесът на изграждане и експлоатация на </w:t>
      </w:r>
      <w:r w:rsidRPr="002C7A63">
        <w:rPr>
          <w:rFonts w:ascii="Arial" w:hAnsi="Arial" w:cs="Arial"/>
          <w:sz w:val="24"/>
          <w:szCs w:val="24"/>
          <w:lang w:val="bg-BG"/>
        </w:rPr>
        <w:lastRenderedPageBreak/>
        <w:t xml:space="preserve">обекта ще бъде съобразен с всички норми и изисквания и няма да води до значими негативни последици по отношение на околната среда.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отрицателно въздействие върху здравето на хората заети с дейността, тъй като дейността не е източник на вредни вещества, шум, електромагнитни полета или други вредни физични фактори.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Въздействие върху земеделието и материалните активи – няма, тъй като дейността ще се извършва само на предлаганата площадка.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въздействие върху атмосферния въздух и атмосферата, тъй като в обекта няма организирани и/или неорганизирани емисии и прах, които биха повлияли на качеството на атмосферния въздух.</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отрицателно въздействие върху водите. Битовите отпадъчни води от жилищните сгради ще бъдат зауствани във водоплътни изгребни ями, по една за всеки от новообразуваните имоти, които периодично ще се почистват от специализирани фирми за комунални услуги на база сключен договор.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Въздействие върху почвата и земните недра – не се очаква отрицателно въздействие. Почвите на площадката ще бъдат унищожавани само в местата на застрояване. Хумусът от тях ще бъде събиран и ще се използва за устройване на зелените площи.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Предвидените за изграждане жилищни сгради се вписват в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Изграждането на жилищните сгради не би повлияло върху качествата на почвата и земните недра и не е свързано с дейности, оказващи отрицателно въздействие върху ландшафта в района.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Върху останалите компоненти на околната среда – природните обекти, минералното разнообразие, биологичното разнообразие и неговите елементи, не се очаква въздействие при реализация на инвестиционното предложение.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Не се очаква никоя от дейностите да има въздействие върху защитените територии на единични и групови недвижими културни ценности.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По време на експлоатацията на жилищните сгради, формираните отпадъци ще се събират в контейнери, които ще се обслужват от фирмата по сметосъбиране и сметоизвозване за района, чрез сключване на договор.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86B80" w:rsidRPr="002C7A63" w:rsidRDefault="00886B80" w:rsidP="002C7A63">
      <w:pPr>
        <w:pStyle w:val="a3"/>
        <w:numPr>
          <w:ilvl w:val="0"/>
          <w:numId w:val="13"/>
        </w:numPr>
        <w:tabs>
          <w:tab w:val="left" w:pos="426"/>
          <w:tab w:val="left" w:pos="709"/>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Въздействие върху елементи от Националната екологична мрежа, включително на разположените в близост до инвестиционното предложение.</w:t>
      </w:r>
    </w:p>
    <w:p w:rsidR="00886B80" w:rsidRPr="002C7A63" w:rsidRDefault="002C7A63" w:rsidP="002C7A63">
      <w:pPr>
        <w:tabs>
          <w:tab w:val="left" w:pos="426"/>
        </w:tabs>
        <w:spacing w:after="0" w:line="283" w:lineRule="auto"/>
        <w:ind w:left="-142" w:right="-141" w:firstLine="284"/>
        <w:jc w:val="both"/>
        <w:rPr>
          <w:rFonts w:ascii="Arial" w:hAnsi="Arial" w:cs="Arial"/>
          <w:sz w:val="24"/>
          <w:szCs w:val="24"/>
          <w:lang w:val="bg-BG"/>
        </w:rPr>
      </w:pPr>
      <w:r>
        <w:rPr>
          <w:rFonts w:ascii="Arial" w:hAnsi="Arial" w:cs="Arial"/>
          <w:sz w:val="24"/>
          <w:szCs w:val="24"/>
          <w:lang w:val="bg-BG"/>
        </w:rPr>
        <w:t>Имот</w:t>
      </w:r>
      <w:r w:rsidR="000A45B0">
        <w:rPr>
          <w:rFonts w:ascii="Arial" w:hAnsi="Arial" w:cs="Arial"/>
          <w:sz w:val="24"/>
          <w:szCs w:val="24"/>
          <w:lang w:val="bg-BG"/>
        </w:rPr>
        <w:t>ите</w:t>
      </w:r>
      <w:r w:rsidR="00886B80" w:rsidRPr="002C7A63">
        <w:rPr>
          <w:rFonts w:ascii="Arial" w:hAnsi="Arial" w:cs="Arial"/>
          <w:sz w:val="24"/>
          <w:szCs w:val="24"/>
          <w:lang w:val="bg-BG"/>
        </w:rPr>
        <w:t>, предмет на инвестиционното предложение, не попада</w:t>
      </w:r>
      <w:r w:rsidR="000A45B0">
        <w:rPr>
          <w:rFonts w:ascii="Arial" w:hAnsi="Arial" w:cs="Arial"/>
          <w:sz w:val="24"/>
          <w:szCs w:val="24"/>
          <w:lang w:val="bg-BG"/>
        </w:rPr>
        <w:t>т</w:t>
      </w:r>
      <w:r w:rsidR="00886B80" w:rsidRPr="002C7A63">
        <w:rPr>
          <w:rFonts w:ascii="Arial" w:hAnsi="Arial" w:cs="Arial"/>
          <w:sz w:val="24"/>
          <w:szCs w:val="24"/>
          <w:lang w:val="bg-BG"/>
        </w:rPr>
        <w:t xml:space="preserve"> в границите на защитени зони. Най-близката защитена зона от Европейската екологична мрежа „НАТУРА 2000“ е </w:t>
      </w:r>
      <w:r w:rsidR="00886B80" w:rsidRPr="002C7A63">
        <w:rPr>
          <w:rFonts w:ascii="Arial" w:hAnsi="Arial" w:cs="Arial"/>
          <w:sz w:val="24"/>
          <w:szCs w:val="24"/>
          <w:lang w:val="bg-BG" w:eastAsia="bg-BG"/>
        </w:rPr>
        <w:t>Защитена зона „</w:t>
      </w:r>
      <w:r w:rsidR="00C53A4A" w:rsidRPr="002C7A63">
        <w:rPr>
          <w:rFonts w:ascii="Arial" w:hAnsi="Arial" w:cs="Arial"/>
          <w:sz w:val="24"/>
          <w:szCs w:val="24"/>
          <w:lang w:val="bg-BG" w:eastAsia="bg-BG"/>
        </w:rPr>
        <w:t>Брестовица</w:t>
      </w:r>
      <w:r w:rsidR="00886B80" w:rsidRPr="002C7A63">
        <w:rPr>
          <w:rFonts w:ascii="Arial" w:hAnsi="Arial" w:cs="Arial"/>
          <w:sz w:val="24"/>
          <w:szCs w:val="24"/>
          <w:lang w:val="bg-BG" w:eastAsia="bg-BG"/>
        </w:rPr>
        <w:t>“</w:t>
      </w:r>
      <w:r w:rsidR="00886B80" w:rsidRPr="002C7A63">
        <w:rPr>
          <w:rFonts w:ascii="Arial" w:hAnsi="Arial" w:cs="Arial"/>
          <w:sz w:val="24"/>
          <w:szCs w:val="24"/>
          <w:lang w:val="bg-BG"/>
        </w:rPr>
        <w:t xml:space="preserve">. Площадката </w:t>
      </w:r>
      <w:r w:rsidR="00C53A4A" w:rsidRPr="002C7A63">
        <w:rPr>
          <w:rFonts w:ascii="Arial" w:hAnsi="Arial" w:cs="Arial"/>
          <w:sz w:val="24"/>
          <w:szCs w:val="24"/>
          <w:lang w:val="bg-BG"/>
        </w:rPr>
        <w:t>отстои</w:t>
      </w:r>
      <w:r w:rsidR="00886B80" w:rsidRPr="002C7A63">
        <w:rPr>
          <w:rFonts w:ascii="Arial" w:hAnsi="Arial" w:cs="Arial"/>
          <w:sz w:val="24"/>
          <w:szCs w:val="24"/>
          <w:lang w:val="bg-BG"/>
        </w:rPr>
        <w:t xml:space="preserve"> на приблизително </w:t>
      </w:r>
      <w:r w:rsidR="00C53A4A" w:rsidRPr="002C7A63">
        <w:rPr>
          <w:rFonts w:ascii="Arial" w:hAnsi="Arial" w:cs="Arial"/>
          <w:sz w:val="24"/>
          <w:szCs w:val="24"/>
          <w:lang w:val="bg-BG"/>
        </w:rPr>
        <w:t>на 5</w:t>
      </w:r>
      <w:r w:rsidR="00886B80" w:rsidRPr="002C7A63">
        <w:rPr>
          <w:rFonts w:ascii="Arial" w:hAnsi="Arial" w:cs="Arial"/>
          <w:sz w:val="24"/>
          <w:szCs w:val="24"/>
          <w:lang w:val="bg-BG"/>
        </w:rPr>
        <w:t xml:space="preserve"> км. по права линия от най – близката точка на границите й, поради което не се очаква реализацията на инвестиционното предложение да окаже негативно влияние върху предмета и целите на опазване в защитената зона.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lastRenderedPageBreak/>
        <w:t>Въз основа на представената като приложение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rsidR="00886B80" w:rsidRPr="002C7A63" w:rsidRDefault="00886B80"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Очакваните последици, произтичащи от уязвимостта на инвестиционното предложение от риск от големи аварии и/или бедствия.</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Строителите на жилищните сгради, съгласно изискванията за здравословни и безопасни условия на труд, ще осигурят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 По отношение на трудовия риск задължително ще се спазва технологичната дисцилина и инструкциите за безопасна работа. До обекта няма да се допускат необучени и неинструктирани работници.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По време на експлоатацията при неправилна работа и не добра поддръжка на инсталациите и при неспазване на изискванията за </w:t>
      </w:r>
      <w:r w:rsidR="002C7A63" w:rsidRPr="002C7A63">
        <w:rPr>
          <w:rFonts w:ascii="Arial" w:hAnsi="Arial" w:cs="Arial"/>
          <w:sz w:val="24"/>
          <w:szCs w:val="24"/>
          <w:lang w:val="bg-BG"/>
        </w:rPr>
        <w:t>безопасност</w:t>
      </w:r>
      <w:r w:rsidRPr="002C7A63">
        <w:rPr>
          <w:rFonts w:ascii="Arial" w:hAnsi="Arial" w:cs="Arial"/>
          <w:sz w:val="24"/>
          <w:szCs w:val="24"/>
          <w:lang w:val="bg-BG"/>
        </w:rPr>
        <w:t xml:space="preserve"> на труда има рискове от инциденти. Тези рискове също могат да бъдат избегнати, като се следи за състоянието и нормална работа на същите.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Инвестиционните проекти, реализацията и експлоатацията на обектите ще бъдат изпълнени в съответствие с действащата техническа и нормативна база.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С предвижданията, залегнали при реализацията на инвестиционното предложение по отношение на техника и методи, характер и мащаб не се очаква риск от инциденти, аварии и/или бедствия за околната среда и здравето на хората.</w:t>
      </w:r>
    </w:p>
    <w:p w:rsidR="00886B80" w:rsidRPr="002C7A63" w:rsidRDefault="00886B80"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lastRenderedPageBreak/>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 етапа на строителство на жилищните сгради, описаните въздействия по отделни компоненти ще имат временно и краткотрайно въздействие до приключване на строителството.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Основно пряко въздействие ще се окаже върху компонента почви, породено в резултат на изкопните работи за изграждането на сградите и съоръженията и за прокарване на необходимите подземни комуникации.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Въздействието по време на експлоатацията на жилищните сгради се очаква да бъде пряко, дълготрайно, постоянно, без кумулативно действие, локално в рамките на новите имоти, без изразен негативен ефект върху компонентите на околната среда.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 близост на инвестиционното предложение има други съществуващи и одобрени с план урегулирани поземлени имоти, отредени за жилищно строителство, обществено-обслужване и туризъм.</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w:t>
      </w:r>
    </w:p>
    <w:p w:rsidR="00886B80" w:rsidRPr="002C7A63" w:rsidRDefault="00886B80"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Инвестиционното предложение ще се реализира в поземлени имоти, разположени в землището на село </w:t>
      </w:r>
      <w:r w:rsidR="000A45B0">
        <w:rPr>
          <w:rFonts w:ascii="Arial" w:hAnsi="Arial" w:cs="Arial"/>
          <w:sz w:val="24"/>
          <w:szCs w:val="24"/>
          <w:lang w:val="bg-BG"/>
        </w:rPr>
        <w:t>Белащица</w:t>
      </w:r>
      <w:r w:rsidRPr="002C7A63">
        <w:rPr>
          <w:rFonts w:ascii="Arial" w:hAnsi="Arial" w:cs="Arial"/>
          <w:sz w:val="24"/>
          <w:szCs w:val="24"/>
          <w:lang w:val="bg-BG"/>
        </w:rPr>
        <w:t>, Община „Родопи“, Област Пловдив.</w:t>
      </w:r>
    </w:p>
    <w:p w:rsidR="00886B80"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 </w:t>
      </w:r>
      <w:r w:rsidR="000A45B0">
        <w:rPr>
          <w:rFonts w:ascii="Arial" w:hAnsi="Arial" w:cs="Arial"/>
          <w:sz w:val="24"/>
          <w:szCs w:val="24"/>
          <w:lang w:val="bg-BG"/>
        </w:rPr>
        <w:t>Белащица</w:t>
      </w:r>
      <w:r w:rsidRPr="002C7A63">
        <w:rPr>
          <w:rFonts w:ascii="Arial" w:hAnsi="Arial" w:cs="Arial"/>
          <w:sz w:val="24"/>
          <w:szCs w:val="24"/>
          <w:lang w:val="bg-BG"/>
        </w:rPr>
        <w:t xml:space="preserve"> и близките населени места в община „Родопи“ – Пловдив. </w:t>
      </w:r>
    </w:p>
    <w:p w:rsidR="000A45B0" w:rsidRDefault="000A45B0" w:rsidP="002C7A63">
      <w:pPr>
        <w:tabs>
          <w:tab w:val="left" w:pos="426"/>
        </w:tabs>
        <w:spacing w:after="0" w:line="283" w:lineRule="auto"/>
        <w:ind w:left="-142" w:right="-141" w:firstLine="284"/>
        <w:jc w:val="both"/>
        <w:rPr>
          <w:rFonts w:ascii="Arial" w:hAnsi="Arial" w:cs="Arial"/>
          <w:sz w:val="24"/>
          <w:szCs w:val="24"/>
          <w:lang w:val="bg-BG"/>
        </w:rPr>
      </w:pPr>
    </w:p>
    <w:p w:rsidR="000A45B0" w:rsidRPr="002C7A63" w:rsidRDefault="000A45B0" w:rsidP="002C7A63">
      <w:pPr>
        <w:tabs>
          <w:tab w:val="left" w:pos="426"/>
        </w:tabs>
        <w:spacing w:after="0" w:line="283" w:lineRule="auto"/>
        <w:ind w:left="-142" w:right="-141" w:firstLine="284"/>
        <w:jc w:val="both"/>
        <w:rPr>
          <w:rFonts w:ascii="Arial" w:hAnsi="Arial" w:cs="Arial"/>
          <w:sz w:val="24"/>
          <w:szCs w:val="24"/>
          <w:lang w:val="bg-BG"/>
        </w:rPr>
      </w:pPr>
    </w:p>
    <w:p w:rsidR="00886B80" w:rsidRPr="002C7A63" w:rsidRDefault="00886B80" w:rsidP="002C7A63">
      <w:pPr>
        <w:pStyle w:val="a3"/>
        <w:numPr>
          <w:ilvl w:val="0"/>
          <w:numId w:val="13"/>
        </w:numPr>
        <w:tabs>
          <w:tab w:val="left" w:pos="426"/>
          <w:tab w:val="left" w:pos="993"/>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Вероятност, интензивност, комплексност на въздействието.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При реализацията на проекта за изграждане на </w:t>
      </w:r>
      <w:r w:rsidR="00C53A4A" w:rsidRPr="002C7A63">
        <w:rPr>
          <w:rFonts w:ascii="Arial" w:hAnsi="Arial" w:cs="Arial"/>
          <w:sz w:val="24"/>
          <w:szCs w:val="24"/>
          <w:lang w:val="bg-BG"/>
        </w:rPr>
        <w:t>десет</w:t>
      </w:r>
      <w:r w:rsidRPr="002C7A63">
        <w:rPr>
          <w:rFonts w:ascii="Arial" w:hAnsi="Arial" w:cs="Arial"/>
          <w:sz w:val="24"/>
          <w:szCs w:val="24"/>
          <w:lang w:val="bg-BG"/>
        </w:rPr>
        <w:t xml:space="preserve"> броя жилищни сгради в новообразувани УПИ няма вероятност за поява на отрицателни въздействия върху компонентите на околната среда, тъй като ще бъдат спазени изискванията на екологичното законодателство и ще се предприемат мерки, свързани с избягване, предотвратяване и намаляване на предполагаеми отрицателни въздействия върху околната среда и човешкото здраве.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Възможното въздействие върху околната среда е пряко и краткотрайно, обхватът е локализиран в границите на площадката. Вероятността на появата е еднократна, ограничена във времето при строителството, без обратимост и периодична при експлоатацията (субективен фактор са недобросъвестност и бедствени ситуации).</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Предвид характера на инвестиционното предложение и липсата на производствена дейност, реализацията му няма да </w:t>
      </w:r>
      <w:r w:rsidR="00C53A4A" w:rsidRPr="002C7A63">
        <w:rPr>
          <w:rFonts w:ascii="Arial" w:hAnsi="Arial" w:cs="Arial"/>
          <w:sz w:val="24"/>
          <w:szCs w:val="24"/>
          <w:lang w:val="bg-BG"/>
        </w:rPr>
        <w:t>повлияе</w:t>
      </w:r>
      <w:r w:rsidRPr="002C7A63">
        <w:rPr>
          <w:rFonts w:ascii="Arial" w:hAnsi="Arial" w:cs="Arial"/>
          <w:sz w:val="24"/>
          <w:szCs w:val="24"/>
          <w:lang w:val="bg-BG"/>
        </w:rPr>
        <w:t xml:space="preserve"> върху качеството и регенеративната </w:t>
      </w:r>
      <w:r w:rsidRPr="002C7A63">
        <w:rPr>
          <w:rFonts w:ascii="Arial" w:hAnsi="Arial" w:cs="Arial"/>
          <w:sz w:val="24"/>
          <w:szCs w:val="24"/>
          <w:lang w:val="bg-BG"/>
        </w:rPr>
        <w:lastRenderedPageBreak/>
        <w:t>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86B80" w:rsidRPr="002C7A63" w:rsidRDefault="00886B80" w:rsidP="002C7A63">
      <w:pPr>
        <w:pStyle w:val="a3"/>
        <w:numPr>
          <w:ilvl w:val="0"/>
          <w:numId w:val="13"/>
        </w:numPr>
        <w:tabs>
          <w:tab w:val="left" w:pos="426"/>
          <w:tab w:val="left" w:pos="993"/>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Очакваното настъпване, продължителността, честотата и обратимостта на въздействието.</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Въздействието се появява със започване на строителството, като при въвеждането на жилищните сгради в експлоатация степента му намалява.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Продължителността на въздействието може да се каже, че съвпада с периода на строителните дейности на сградите и съоръженията на инженерната инфраструктура.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През този период са характерни шумови въздействия от използваната строителна механизация и техника, както и  възможно прахово замърсяване по време на извършване на изкопните работи за фундаментите на сградите и при полагане на техническите проводи – електро и ВиК мрежи. Тези въздействия ще са краткотрайни, временни до завършване на строителството, обратими и в рамките на допустимите норми.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Въздействието върху компонентите на околната среда е характерно за такъв тип обекти. Същото е минимално по време на експлоатацията на жилищните сгради и ще има продължителен ефект.</w:t>
      </w:r>
    </w:p>
    <w:p w:rsidR="00886B80" w:rsidRPr="002C7A63" w:rsidRDefault="00886B80" w:rsidP="002C7A63">
      <w:pPr>
        <w:pStyle w:val="a3"/>
        <w:numPr>
          <w:ilvl w:val="0"/>
          <w:numId w:val="13"/>
        </w:numPr>
        <w:tabs>
          <w:tab w:val="left" w:pos="426"/>
          <w:tab w:val="left" w:pos="709"/>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Комбинирането с въздействия на други съществуващи и/или одобрени инвестиционни предложения.</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Жилищните сгради ще се изградят в територия, отредена за нискоетажно жилищно застрояване, в съответствие с разработен подробен устройствен план /ПУП-ПРЗ/ с необходимите схеми на инженерната инфраструктура – електроснабдяване, водоснабдяване, транспортна мрежа.</w:t>
      </w:r>
    </w:p>
    <w:p w:rsidR="00886B80"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Реализацията на инвестиционното предложение няма да доведе до кумулативно отрицателно въздействие върху компонентите на околната среда.</w:t>
      </w:r>
    </w:p>
    <w:p w:rsidR="000A45B0" w:rsidRPr="002C7A63" w:rsidRDefault="000A45B0" w:rsidP="002C7A63">
      <w:pPr>
        <w:tabs>
          <w:tab w:val="left" w:pos="426"/>
        </w:tabs>
        <w:spacing w:after="0" w:line="283" w:lineRule="auto"/>
        <w:ind w:left="-142" w:right="-141" w:firstLine="284"/>
        <w:jc w:val="both"/>
        <w:rPr>
          <w:rFonts w:ascii="Arial" w:hAnsi="Arial" w:cs="Arial"/>
          <w:sz w:val="24"/>
          <w:szCs w:val="24"/>
          <w:lang w:val="bg-BG"/>
        </w:rPr>
      </w:pPr>
    </w:p>
    <w:p w:rsidR="00886B80" w:rsidRPr="002C7A63" w:rsidRDefault="00886B80"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Възможността за ефективно намаляване на въздействията.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При строителството ще се вземат следните мерки за намаляване на отрицателното въздействие върху околната среда и хората:</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ограничаване на прахоотделянето при извършване на изкопните работи</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осигуряване на необходимите лични предпазни средства на заетите на строителната площадка работници</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извършване на начален и периодичен инструктаж на ангажираните в строителството работници</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измиване на строителната механизация, ангажирана с извозване на земните маси и строителните отпадъци</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lastRenderedPageBreak/>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rsidR="00886B80" w:rsidRPr="002C7A63" w:rsidRDefault="00886B80" w:rsidP="002C7A63">
      <w:pPr>
        <w:pStyle w:val="a3"/>
        <w:numPr>
          <w:ilvl w:val="0"/>
          <w:numId w:val="3"/>
        </w:num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контрол и спазване на установения вътрешен трудов ред и програмата за управление на отпадъците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обектите.</w:t>
      </w:r>
    </w:p>
    <w:p w:rsidR="00886B80" w:rsidRPr="002C7A63" w:rsidRDefault="00C53A4A"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 </w:t>
      </w:r>
      <w:r w:rsidR="00886B80" w:rsidRPr="002C7A63">
        <w:rPr>
          <w:rFonts w:ascii="Arial" w:hAnsi="Arial" w:cs="Arial"/>
          <w:b/>
          <w:bCs/>
          <w:sz w:val="24"/>
          <w:szCs w:val="24"/>
          <w:lang w:val="bg-BG"/>
        </w:rPr>
        <w:t>Трансграничен характер на въздействието.</w:t>
      </w:r>
    </w:p>
    <w:p w:rsidR="00886B80" w:rsidRPr="002C7A63" w:rsidRDefault="00886B80" w:rsidP="002C7A63">
      <w:pPr>
        <w:tabs>
          <w:tab w:val="left" w:pos="426"/>
          <w:tab w:val="left" w:pos="851"/>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Реализацията на предложението не предполага трансгранично въздействие.</w:t>
      </w:r>
    </w:p>
    <w:p w:rsidR="00886B80" w:rsidRPr="002C7A63" w:rsidRDefault="00C53A4A" w:rsidP="002C7A63">
      <w:pPr>
        <w:pStyle w:val="a3"/>
        <w:numPr>
          <w:ilvl w:val="0"/>
          <w:numId w:val="13"/>
        </w:numPr>
        <w:tabs>
          <w:tab w:val="left" w:pos="426"/>
          <w:tab w:val="left" w:pos="851"/>
        </w:tabs>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 xml:space="preserve"> </w:t>
      </w:r>
      <w:r w:rsidR="00886B80" w:rsidRPr="002C7A63">
        <w:rPr>
          <w:rFonts w:ascii="Arial" w:hAnsi="Arial" w:cs="Arial"/>
          <w:b/>
          <w:bCs/>
          <w:sz w:val="24"/>
          <w:szCs w:val="24"/>
          <w:lang w:val="bg-BG"/>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Мерките са свързани с опазване на компонентите на околната среда и околните терени от замърсяване и увреждане както при строителството, така и при експлоатацията на готовите обекти.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Предвидените мерки за предотвратяване,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bl>
      <w:tblPr>
        <w:tblW w:w="9464" w:type="dxa"/>
        <w:tblInd w:w="2" w:type="dxa"/>
        <w:tblLayout w:type="fixed"/>
        <w:tblLook w:val="01E0" w:firstRow="1" w:lastRow="1" w:firstColumn="1" w:lastColumn="1" w:noHBand="0" w:noVBand="0"/>
      </w:tblPr>
      <w:tblGrid>
        <w:gridCol w:w="236"/>
        <w:gridCol w:w="3416"/>
        <w:gridCol w:w="1843"/>
        <w:gridCol w:w="3969"/>
      </w:tblGrid>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center"/>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jc w:val="center"/>
              <w:rPr>
                <w:rFonts w:ascii="Arial" w:hAnsi="Arial" w:cs="Arial"/>
                <w:b/>
                <w:bCs/>
                <w:sz w:val="24"/>
                <w:szCs w:val="24"/>
                <w:lang w:val="bg-BG"/>
              </w:rPr>
            </w:pPr>
            <w:r w:rsidRPr="002C7A63">
              <w:rPr>
                <w:rFonts w:ascii="Arial" w:hAnsi="Arial" w:cs="Arial"/>
                <w:b/>
                <w:bCs/>
                <w:sz w:val="24"/>
                <w:szCs w:val="24"/>
                <w:lang w:val="bg-BG"/>
              </w:rPr>
              <w:t>Мярка</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jc w:val="center"/>
              <w:rPr>
                <w:rFonts w:ascii="Arial" w:hAnsi="Arial" w:cs="Arial"/>
                <w:b/>
                <w:bCs/>
                <w:sz w:val="24"/>
                <w:szCs w:val="24"/>
                <w:lang w:val="bg-BG"/>
              </w:rPr>
            </w:pPr>
            <w:r w:rsidRPr="002C7A63">
              <w:rPr>
                <w:rFonts w:ascii="Arial" w:hAnsi="Arial" w:cs="Arial"/>
                <w:b/>
                <w:bCs/>
                <w:sz w:val="24"/>
                <w:szCs w:val="24"/>
                <w:lang w:val="bg-BG"/>
              </w:rPr>
              <w:t>Период на изпълнение</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jc w:val="center"/>
              <w:rPr>
                <w:rFonts w:ascii="Arial" w:hAnsi="Arial" w:cs="Arial"/>
                <w:b/>
                <w:bCs/>
                <w:sz w:val="24"/>
                <w:szCs w:val="24"/>
                <w:lang w:val="bg-BG"/>
              </w:rPr>
            </w:pPr>
            <w:r w:rsidRPr="002C7A63">
              <w:rPr>
                <w:rFonts w:ascii="Arial" w:hAnsi="Arial" w:cs="Arial"/>
                <w:b/>
                <w:bCs/>
                <w:sz w:val="24"/>
                <w:szCs w:val="24"/>
                <w:lang w:val="bg-BG"/>
              </w:rPr>
              <w:t>Резултат</w:t>
            </w:r>
          </w:p>
        </w:tc>
      </w:tr>
      <w:tr w:rsidR="00886B80" w:rsidRPr="002C7A63">
        <w:trPr>
          <w:trHeight w:val="389"/>
        </w:trPr>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b/>
                <w:bCs/>
                <w:sz w:val="24"/>
                <w:szCs w:val="24"/>
                <w:lang w:val="bg-BG" w:eastAsia="bg-BG"/>
              </w:rPr>
            </w:pPr>
            <w:r w:rsidRPr="002C7A63">
              <w:rPr>
                <w:rFonts w:ascii="Arial" w:eastAsia="TimesNewRomanPSMT" w:hAnsi="Arial" w:cs="Arial"/>
                <w:b/>
                <w:bCs/>
                <w:sz w:val="24"/>
                <w:szCs w:val="24"/>
                <w:lang w:val="bg-BG" w:eastAsia="bg-BG"/>
              </w:rPr>
              <w:t>Атмосферен въздух</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Поддържане на график за редовно измиване на вътрешно алейната пътна мрежа</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Строителство</w:t>
            </w:r>
          </w:p>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Ограничаване разпространението на прахови емисии</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2C7A63"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Pr>
                <w:rFonts w:ascii="Arial" w:eastAsia="TimesNewRomanPSMT" w:hAnsi="Arial" w:cs="Arial"/>
                <w:sz w:val="24"/>
                <w:szCs w:val="24"/>
                <w:lang w:val="bg-BG" w:eastAsia="bg-BG"/>
              </w:rPr>
              <w:t>Оросяване на пл</w:t>
            </w:r>
            <w:r w:rsidR="00886B80" w:rsidRPr="002C7A63">
              <w:rPr>
                <w:rFonts w:ascii="Arial" w:eastAsia="TimesNewRomanPSMT" w:hAnsi="Arial" w:cs="Arial"/>
                <w:sz w:val="24"/>
                <w:szCs w:val="24"/>
                <w:lang w:val="bg-BG" w:eastAsia="bg-BG"/>
              </w:rPr>
              <w:t>ощадката по време на строителство на отделните сгради</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 xml:space="preserve">Строителство </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Ограничаване разпространението на прахови емисии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 xml:space="preserve">Рационална организация на транспортните комуникации </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Подобряване пропускваемостта на транспортните средства, избягване на задръствания, съотв. намаляване количеството на изгорелите газове от МПС</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Предвиждане на топлоизолация на сградите в съответствие с техническите изисквания за енергийна ефективност</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Ефективната топлоизолация на сградите намалява разхода на гориво, съответно – замърсителите на въздуха</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Квалифициран обслужващ персонал</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Строителство</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Недопускане на аварии, съответно замърсяване на въздуха от дефектирали машини и съоръжения</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b/>
                <w:bCs/>
                <w:sz w:val="24"/>
                <w:szCs w:val="24"/>
                <w:lang w:val="bg-BG" w:eastAsia="bg-BG"/>
              </w:rPr>
            </w:pPr>
            <w:r w:rsidRPr="002C7A63">
              <w:rPr>
                <w:rFonts w:ascii="Arial" w:eastAsia="TimesNewRomanPSMT" w:hAnsi="Arial" w:cs="Arial"/>
                <w:b/>
                <w:bCs/>
                <w:sz w:val="24"/>
                <w:szCs w:val="24"/>
                <w:lang w:val="bg-BG" w:eastAsia="bg-BG"/>
              </w:rPr>
              <w:t>Подземни и повърхностни води, земи и почви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Оползотворяване на излишните земни маси</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Опазване от замърсяване на почвите</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 и изграждане на водопроводни отклонения и площадкови мрежи</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 и строителство</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Опазване на подземните води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Площадковата канализация да се изпълни качествено, с оглед недопускане на течове</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Строителство</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Предпазване на подземните води от замърсяване</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 xml:space="preserve">Регистрация в БД – ИБР </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 и експлотация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Опазване на подземни и повърхностни води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b/>
                <w:bCs/>
                <w:sz w:val="24"/>
                <w:szCs w:val="24"/>
                <w:lang w:val="bg-BG" w:eastAsia="bg-BG"/>
              </w:rPr>
            </w:pPr>
            <w:r w:rsidRPr="002C7A63">
              <w:rPr>
                <w:rFonts w:ascii="Arial" w:eastAsia="TimesNewRomanPSMT" w:hAnsi="Arial" w:cs="Arial"/>
                <w:b/>
                <w:bCs/>
                <w:sz w:val="24"/>
                <w:szCs w:val="24"/>
                <w:lang w:val="bg-BG" w:eastAsia="bg-BG"/>
              </w:rPr>
              <w:t>Отпадъци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Изготвяне на план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Минимизиране отрицателния ефект от отпадъците</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 xml:space="preserve">Определяне на подходящо място за ситуиране на съдовете за отпадъци </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Минимизиране отрицателния ефект от отпадъците</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Внедряване и реализация на система за разделно събиране на отпадъците в съответствие с общинската програма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Екологосъобразно оползотворяване на отпадъците</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Сключване на договори с  лица, имащи разрешение съгласно ЗУО за дейности с отпадъци, за извозване и оползотворяване на отпадъците от обекта</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Изпълнение на изискванията на ЗУО</w:t>
            </w:r>
          </w:p>
          <w:p w:rsidR="00886B80" w:rsidRPr="002C7A63" w:rsidRDefault="00886B80" w:rsidP="002C7A63">
            <w:pPr>
              <w:tabs>
                <w:tab w:val="left" w:pos="426"/>
              </w:tabs>
              <w:spacing w:after="0" w:line="283" w:lineRule="auto"/>
              <w:ind w:left="-142" w:right="-141" w:firstLine="284"/>
              <w:rPr>
                <w:rFonts w:ascii="Arial" w:hAnsi="Arial" w:cs="Arial"/>
                <w:sz w:val="24"/>
                <w:szCs w:val="24"/>
                <w:lang w:val="bg-BG"/>
              </w:rPr>
            </w:pP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b/>
                <w:bCs/>
                <w:sz w:val="24"/>
                <w:szCs w:val="24"/>
                <w:lang w:val="bg-BG" w:eastAsia="bg-BG"/>
              </w:rPr>
              <w:t>Вредни физични фактори, шум, вибрации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Засаждане на подходяща растителност в имота – минимум 40%</w:t>
            </w:r>
          </w:p>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Проектиране</w:t>
            </w:r>
          </w:p>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Експлоатация</w:t>
            </w:r>
          </w:p>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Намаляване нивото на шума и праховите емисии</w:t>
            </w:r>
          </w:p>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Поддържане в изправност на площадковите настилки и на обслужващите пътища</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Снижаване на шумовите и прахови емисии</w:t>
            </w:r>
          </w:p>
        </w:tc>
      </w:tr>
      <w:tr w:rsidR="00886B80" w:rsidRPr="002C7A63">
        <w:tc>
          <w:tcPr>
            <w:tcW w:w="236" w:type="dxa"/>
            <w:tcBorders>
              <w:right w:val="single" w:sz="4" w:space="0" w:color="auto"/>
            </w:tcBorders>
          </w:tcPr>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Поддържане в изправност на изградените вътрешни и външни инсталации</w:t>
            </w:r>
          </w:p>
        </w:tc>
        <w:tc>
          <w:tcPr>
            <w:tcW w:w="1843"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886B80" w:rsidRPr="002C7A63" w:rsidRDefault="00886B80" w:rsidP="002C7A63">
            <w:pPr>
              <w:tabs>
                <w:tab w:val="left" w:pos="426"/>
              </w:tabs>
              <w:autoSpaceDE w:val="0"/>
              <w:autoSpaceDN w:val="0"/>
              <w:adjustRightInd w:val="0"/>
              <w:spacing w:after="0" w:line="283" w:lineRule="auto"/>
              <w:ind w:left="-142" w:right="-141" w:firstLine="284"/>
              <w:rPr>
                <w:rFonts w:ascii="Arial" w:eastAsia="TimesNewRomanPSMT" w:hAnsi="Arial" w:cs="Arial"/>
                <w:sz w:val="24"/>
                <w:szCs w:val="24"/>
                <w:lang w:val="bg-BG" w:eastAsia="bg-BG"/>
              </w:rPr>
            </w:pPr>
            <w:r w:rsidRPr="002C7A63">
              <w:rPr>
                <w:rFonts w:ascii="Arial" w:eastAsia="TimesNewRomanPSMT" w:hAnsi="Arial" w:cs="Arial"/>
                <w:sz w:val="24"/>
                <w:szCs w:val="24"/>
                <w:lang w:val="bg-BG" w:eastAsia="bg-BG"/>
              </w:rPr>
              <w:t>Предотвратяване на възможни аварии и поява на шум и вибрации</w:t>
            </w:r>
          </w:p>
        </w:tc>
      </w:tr>
    </w:tbl>
    <w:p w:rsidR="00886B80" w:rsidRPr="002C7A63" w:rsidRDefault="00886B80" w:rsidP="002C7A63">
      <w:pPr>
        <w:tabs>
          <w:tab w:val="left" w:pos="426"/>
        </w:tabs>
        <w:spacing w:after="0" w:line="283" w:lineRule="auto"/>
        <w:ind w:left="-142" w:right="-141" w:firstLine="284"/>
        <w:jc w:val="both"/>
        <w:rPr>
          <w:rFonts w:ascii="Arial" w:hAnsi="Arial" w:cs="Arial"/>
          <w:sz w:val="24"/>
          <w:szCs w:val="24"/>
          <w:highlight w:val="green"/>
          <w:lang w:val="bg-BG"/>
        </w:rPr>
      </w:pP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По време на строителството и експлоатацията на обекта се предвижда постоянен контрол върху изправността на техниката и връзките между елементите, осигуряване на подходящо работно облекло и лични предпазни средства на работниците. Работещите  преди назначението им преминават встъпателен инструктаж и се провежда периодичен такъв, както и курс за техника на безопасност и експлоатационни изисквания преди започване на работата на обекта.</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w:t>
      </w:r>
    </w:p>
    <w:p w:rsidR="002C7A63" w:rsidRDefault="002C7A63"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2C7A63" w:rsidRDefault="002C7A63"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2C7A63" w:rsidRDefault="002C7A63"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both"/>
        <w:rPr>
          <w:rFonts w:ascii="Arial" w:hAnsi="Arial" w:cs="Arial"/>
          <w:b/>
          <w:bCs/>
          <w:sz w:val="24"/>
          <w:szCs w:val="24"/>
          <w:lang w:val="bg-BG"/>
        </w:rPr>
      </w:pPr>
      <w:r w:rsidRPr="002C7A63">
        <w:rPr>
          <w:rFonts w:ascii="Arial" w:hAnsi="Arial" w:cs="Arial"/>
          <w:b/>
          <w:bCs/>
          <w:sz w:val="24"/>
          <w:szCs w:val="24"/>
          <w:lang w:val="bg-BG"/>
        </w:rPr>
        <w:t>V. Обществен интерес към инвестиционното предложение</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В съответствие с изискванията на чл. 4 ал.2 от Наредбата за условията и реда за извършване на ОВОС, едновременно с уведомяването в РИОСВ – Пловдив възложителят информира засегнатата общественост.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r w:rsidRPr="002C7A63">
        <w:rPr>
          <w:rFonts w:ascii="Arial" w:hAnsi="Arial" w:cs="Arial"/>
          <w:sz w:val="24"/>
          <w:szCs w:val="24"/>
          <w:lang w:val="bg-BG"/>
        </w:rPr>
        <w:t xml:space="preserve">РИОСВ – Пловдив ще осигури обществен достъп до информацията по приложение № 2, чрез съобщение на интернет страницата си за най-малко 14 дни за изразяване на становища от заинтересованите лица и ще предостави копие на искането и информацията по приложение № 2 на съответната община/район/кметство.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highlight w:val="green"/>
          <w:lang w:val="bg-BG"/>
        </w:rPr>
      </w:pPr>
      <w:r w:rsidRPr="002C7A63">
        <w:rPr>
          <w:rFonts w:ascii="Arial" w:hAnsi="Arial" w:cs="Arial"/>
          <w:sz w:val="24"/>
          <w:szCs w:val="24"/>
          <w:highlight w:val="green"/>
          <w:lang w:val="bg-BG"/>
        </w:rPr>
        <w:t xml:space="preserve">                              </w:t>
      </w: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p w:rsidR="00886B80" w:rsidRPr="002C7A63" w:rsidRDefault="00886B80" w:rsidP="002C7A63">
      <w:pPr>
        <w:tabs>
          <w:tab w:val="left" w:pos="426"/>
        </w:tabs>
        <w:spacing w:after="0" w:line="283" w:lineRule="auto"/>
        <w:ind w:left="-142" w:right="-141" w:firstLine="284"/>
        <w:jc w:val="both"/>
        <w:rPr>
          <w:rFonts w:ascii="Arial" w:hAnsi="Arial" w:cs="Arial"/>
          <w:sz w:val="24"/>
          <w:szCs w:val="24"/>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lang w:val="bg-BG"/>
        </w:rPr>
      </w:pPr>
      <w:r w:rsidRPr="002C7A63">
        <w:rPr>
          <w:rFonts w:ascii="Arial" w:hAnsi="Arial" w:cs="Arial"/>
          <w:b/>
          <w:bCs/>
          <w:sz w:val="24"/>
          <w:szCs w:val="24"/>
          <w:lang w:val="bg-BG"/>
        </w:rPr>
        <w:lastRenderedPageBreak/>
        <w:t>Възложител</w:t>
      </w:r>
      <w:r w:rsidRPr="002C7A63">
        <w:rPr>
          <w:rFonts w:ascii="Arial" w:hAnsi="Arial" w:cs="Arial"/>
          <w:sz w:val="24"/>
          <w:szCs w:val="24"/>
          <w:lang w:val="bg-BG"/>
        </w:rPr>
        <w:t>:……….........………</w:t>
      </w: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widowControl w:val="0"/>
        <w:tabs>
          <w:tab w:val="left" w:pos="426"/>
        </w:tabs>
        <w:autoSpaceDE w:val="0"/>
        <w:autoSpaceDN w:val="0"/>
        <w:adjustRightInd w:val="0"/>
        <w:spacing w:after="0" w:line="283" w:lineRule="auto"/>
        <w:ind w:left="-142" w:right="-141" w:firstLine="284"/>
        <w:jc w:val="right"/>
        <w:rPr>
          <w:rFonts w:ascii="Arial" w:hAnsi="Arial" w:cs="Arial"/>
          <w:sz w:val="24"/>
          <w:szCs w:val="24"/>
          <w:highlight w:val="green"/>
          <w:lang w:val="bg-BG"/>
        </w:rPr>
      </w:pPr>
    </w:p>
    <w:p w:rsidR="00886B80" w:rsidRPr="002C7A63" w:rsidRDefault="00886B80" w:rsidP="002C7A63">
      <w:pPr>
        <w:tabs>
          <w:tab w:val="left" w:pos="426"/>
        </w:tabs>
        <w:spacing w:after="0" w:line="283" w:lineRule="auto"/>
        <w:ind w:left="-142" w:right="-141" w:firstLine="284"/>
        <w:jc w:val="right"/>
        <w:rPr>
          <w:rFonts w:ascii="Arial" w:hAnsi="Arial" w:cs="Arial"/>
          <w:sz w:val="24"/>
          <w:szCs w:val="24"/>
          <w:lang w:val="bg-BG"/>
        </w:rPr>
      </w:pPr>
    </w:p>
    <w:sectPr w:rsidR="00886B80" w:rsidRPr="002C7A63" w:rsidSect="003A2BAF">
      <w:footerReference w:type="default" r:id="rId7"/>
      <w:pgSz w:w="11906" w:h="16838"/>
      <w:pgMar w:top="1618" w:right="849" w:bottom="1618"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D4" w:rsidRDefault="00B855D4" w:rsidP="00CE7942">
      <w:pPr>
        <w:spacing w:after="0" w:line="240" w:lineRule="auto"/>
        <w:rPr>
          <w:rFonts w:cs="Times New Roman"/>
        </w:rPr>
      </w:pPr>
      <w:r>
        <w:rPr>
          <w:rFonts w:cs="Times New Roman"/>
        </w:rPr>
        <w:separator/>
      </w:r>
    </w:p>
  </w:endnote>
  <w:endnote w:type="continuationSeparator" w:id="0">
    <w:p w:rsidR="00B855D4" w:rsidRDefault="00B855D4" w:rsidP="00CE794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19" w:rsidRDefault="008A2719">
    <w:pPr>
      <w:pStyle w:val="af3"/>
      <w:jc w:val="right"/>
      <w:rPr>
        <w:rFonts w:cs="Times New Roman"/>
      </w:rPr>
    </w:pPr>
    <w:r>
      <w:fldChar w:fldCharType="begin"/>
    </w:r>
    <w:r>
      <w:instrText xml:space="preserve"> PAGE   \* MERGEFORMAT </w:instrText>
    </w:r>
    <w:r>
      <w:fldChar w:fldCharType="separate"/>
    </w:r>
    <w:r w:rsidR="00346287">
      <w:rPr>
        <w:noProof/>
      </w:rPr>
      <w:t>25</w:t>
    </w:r>
    <w:r>
      <w:rPr>
        <w:noProof/>
      </w:rPr>
      <w:fldChar w:fldCharType="end"/>
    </w:r>
  </w:p>
  <w:p w:rsidR="008A2719" w:rsidRDefault="008A2719">
    <w:pPr>
      <w:pStyle w:val="af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D4" w:rsidRDefault="00B855D4" w:rsidP="00CE7942">
      <w:pPr>
        <w:spacing w:after="0" w:line="240" w:lineRule="auto"/>
        <w:rPr>
          <w:rFonts w:cs="Times New Roman"/>
        </w:rPr>
      </w:pPr>
      <w:r>
        <w:rPr>
          <w:rFonts w:cs="Times New Roman"/>
        </w:rPr>
        <w:separator/>
      </w:r>
    </w:p>
  </w:footnote>
  <w:footnote w:type="continuationSeparator" w:id="0">
    <w:p w:rsidR="00B855D4" w:rsidRDefault="00B855D4" w:rsidP="00CE794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4C3750"/>
    <w:lvl w:ilvl="0">
      <w:numFmt w:val="decimal"/>
      <w:lvlText w:val="*"/>
      <w:lvlJc w:val="left"/>
    </w:lvl>
  </w:abstractNum>
  <w:abstractNum w:abstractNumId="1" w15:restartNumberingAfterBreak="0">
    <w:nsid w:val="07F33111"/>
    <w:multiLevelType w:val="hybridMultilevel"/>
    <w:tmpl w:val="4A5285E8"/>
    <w:lvl w:ilvl="0" w:tplc="A88C7CC8">
      <w:start w:val="1"/>
      <w:numFmt w:val="bullet"/>
      <w:lvlText w:val=""/>
      <w:lvlJc w:val="left"/>
      <w:pPr>
        <w:tabs>
          <w:tab w:val="num" w:pos="2160"/>
        </w:tabs>
        <w:ind w:left="216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szCs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EA4404"/>
    <w:multiLevelType w:val="singleLevel"/>
    <w:tmpl w:val="026EB920"/>
    <w:lvl w:ilvl="0">
      <w:start w:val="1"/>
      <w:numFmt w:val="decimal"/>
      <w:lvlText w:val="(%1)"/>
      <w:lvlJc w:val="left"/>
      <w:pPr>
        <w:tabs>
          <w:tab w:val="num" w:pos="390"/>
        </w:tabs>
        <w:ind w:left="390" w:hanging="390"/>
      </w:pPr>
      <w:rPr>
        <w:rFonts w:hint="default"/>
      </w:rPr>
    </w:lvl>
  </w:abstractNum>
  <w:abstractNum w:abstractNumId="4" w15:restartNumberingAfterBreak="0">
    <w:nsid w:val="1D197117"/>
    <w:multiLevelType w:val="hybridMultilevel"/>
    <w:tmpl w:val="7106935E"/>
    <w:lvl w:ilvl="0" w:tplc="08F266A0">
      <w:start w:val="5"/>
      <w:numFmt w:val="upperRoman"/>
      <w:lvlText w:val="%1."/>
      <w:lvlJc w:val="left"/>
      <w:pPr>
        <w:ind w:left="1789" w:hanging="720"/>
      </w:pPr>
      <w:rPr>
        <w:rFonts w:hint="default"/>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5" w15:restartNumberingAfterBreak="0">
    <w:nsid w:val="25415B99"/>
    <w:multiLevelType w:val="hybridMultilevel"/>
    <w:tmpl w:val="E924A1D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7062E3"/>
    <w:multiLevelType w:val="hybridMultilevel"/>
    <w:tmpl w:val="03CCF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92486C"/>
    <w:multiLevelType w:val="hybridMultilevel"/>
    <w:tmpl w:val="87B8FDDE"/>
    <w:lvl w:ilvl="0" w:tplc="A170F7C2">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557109BC"/>
    <w:multiLevelType w:val="hybridMultilevel"/>
    <w:tmpl w:val="20DA943A"/>
    <w:lvl w:ilvl="0" w:tplc="848ED87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0"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15:restartNumberingAfterBreak="0">
    <w:nsid w:val="64E56203"/>
    <w:multiLevelType w:val="hybridMultilevel"/>
    <w:tmpl w:val="F126CEA2"/>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6EB85FA3"/>
    <w:multiLevelType w:val="hybridMultilevel"/>
    <w:tmpl w:val="59EE7DF8"/>
    <w:lvl w:ilvl="0" w:tplc="10143E6C">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cs="Wingdings" w:hint="default"/>
      </w:rPr>
    </w:lvl>
    <w:lvl w:ilvl="3" w:tplc="04020001">
      <w:start w:val="1"/>
      <w:numFmt w:val="bullet"/>
      <w:lvlText w:val=""/>
      <w:lvlJc w:val="left"/>
      <w:pPr>
        <w:ind w:left="3513" w:hanging="360"/>
      </w:pPr>
      <w:rPr>
        <w:rFonts w:ascii="Symbol" w:hAnsi="Symbol" w:cs="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cs="Wingdings" w:hint="default"/>
      </w:rPr>
    </w:lvl>
    <w:lvl w:ilvl="6" w:tplc="04020001">
      <w:start w:val="1"/>
      <w:numFmt w:val="bullet"/>
      <w:lvlText w:val=""/>
      <w:lvlJc w:val="left"/>
      <w:pPr>
        <w:ind w:left="5673" w:hanging="360"/>
      </w:pPr>
      <w:rPr>
        <w:rFonts w:ascii="Symbol" w:hAnsi="Symbol" w:cs="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cs="Wingdings" w:hint="default"/>
      </w:rPr>
    </w:lvl>
  </w:abstractNum>
  <w:abstractNum w:abstractNumId="14" w15:restartNumberingAfterBreak="0">
    <w:nsid w:val="76F32083"/>
    <w:multiLevelType w:val="hybridMultilevel"/>
    <w:tmpl w:val="AAE48E48"/>
    <w:lvl w:ilvl="0" w:tplc="41EA3D08">
      <w:start w:val="6"/>
      <w:numFmt w:val="bullet"/>
      <w:lvlText w:val="-"/>
      <w:lvlJc w:val="left"/>
      <w:pPr>
        <w:ind w:left="840" w:hanging="360"/>
      </w:pPr>
      <w:rPr>
        <w:rFonts w:ascii="Times New Roman" w:eastAsia="Times New Roman" w:hAnsi="Times New Roman"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num w:numId="1">
    <w:abstractNumId w:val="14"/>
  </w:num>
  <w:num w:numId="2">
    <w:abstractNumId w:val="8"/>
  </w:num>
  <w:num w:numId="3">
    <w:abstractNumId w:val="9"/>
  </w:num>
  <w:num w:numId="4">
    <w:abstractNumId w:val="1"/>
  </w:num>
  <w:num w:numId="5">
    <w:abstractNumId w:val="13"/>
  </w:num>
  <w:num w:numId="6">
    <w:abstractNumId w:val="0"/>
    <w:lvlOverride w:ilvl="0">
      <w:lvl w:ilvl="0">
        <w:start w:val="12"/>
        <w:numFmt w:val="bullet"/>
        <w:lvlText w:val="-"/>
        <w:legacy w:legacy="1" w:legacySpace="120" w:legacyIndent="360"/>
        <w:lvlJc w:val="left"/>
        <w:pPr>
          <w:ind w:left="360" w:hanging="360"/>
        </w:pPr>
      </w:lvl>
    </w:lvlOverride>
  </w:num>
  <w:num w:numId="7">
    <w:abstractNumId w:val="5"/>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FF"/>
    <w:rsid w:val="0000441D"/>
    <w:rsid w:val="0000677F"/>
    <w:rsid w:val="0000679D"/>
    <w:rsid w:val="00006DDB"/>
    <w:rsid w:val="0000744D"/>
    <w:rsid w:val="00007754"/>
    <w:rsid w:val="0001032A"/>
    <w:rsid w:val="000117DB"/>
    <w:rsid w:val="00012466"/>
    <w:rsid w:val="000135E1"/>
    <w:rsid w:val="00015F1F"/>
    <w:rsid w:val="00016D97"/>
    <w:rsid w:val="00016E44"/>
    <w:rsid w:val="000208B7"/>
    <w:rsid w:val="000224EB"/>
    <w:rsid w:val="00022693"/>
    <w:rsid w:val="00024881"/>
    <w:rsid w:val="000257CA"/>
    <w:rsid w:val="00025829"/>
    <w:rsid w:val="00026763"/>
    <w:rsid w:val="00026950"/>
    <w:rsid w:val="00030182"/>
    <w:rsid w:val="000302FE"/>
    <w:rsid w:val="00031381"/>
    <w:rsid w:val="0003387B"/>
    <w:rsid w:val="000349F0"/>
    <w:rsid w:val="00034BBC"/>
    <w:rsid w:val="00040F15"/>
    <w:rsid w:val="00045C70"/>
    <w:rsid w:val="000548AB"/>
    <w:rsid w:val="0005710B"/>
    <w:rsid w:val="00060A77"/>
    <w:rsid w:val="00061E53"/>
    <w:rsid w:val="00063F1E"/>
    <w:rsid w:val="000641AF"/>
    <w:rsid w:val="00064908"/>
    <w:rsid w:val="000654AD"/>
    <w:rsid w:val="0006574A"/>
    <w:rsid w:val="00065D11"/>
    <w:rsid w:val="00065D81"/>
    <w:rsid w:val="0006602F"/>
    <w:rsid w:val="000660A2"/>
    <w:rsid w:val="00073735"/>
    <w:rsid w:val="00073B73"/>
    <w:rsid w:val="00073E6D"/>
    <w:rsid w:val="00075C56"/>
    <w:rsid w:val="000761FE"/>
    <w:rsid w:val="000769B3"/>
    <w:rsid w:val="00077256"/>
    <w:rsid w:val="000800DD"/>
    <w:rsid w:val="00081EC5"/>
    <w:rsid w:val="00082000"/>
    <w:rsid w:val="0008252F"/>
    <w:rsid w:val="00082B9C"/>
    <w:rsid w:val="000858E7"/>
    <w:rsid w:val="000859EA"/>
    <w:rsid w:val="00085E2C"/>
    <w:rsid w:val="00090BA5"/>
    <w:rsid w:val="00091ABB"/>
    <w:rsid w:val="00092FB0"/>
    <w:rsid w:val="000A2514"/>
    <w:rsid w:val="000A2906"/>
    <w:rsid w:val="000A29C7"/>
    <w:rsid w:val="000A45B0"/>
    <w:rsid w:val="000B011E"/>
    <w:rsid w:val="000B0EA2"/>
    <w:rsid w:val="000B3E5A"/>
    <w:rsid w:val="000B5C73"/>
    <w:rsid w:val="000B6F81"/>
    <w:rsid w:val="000C00BD"/>
    <w:rsid w:val="000C09E9"/>
    <w:rsid w:val="000C77D1"/>
    <w:rsid w:val="000D4FBA"/>
    <w:rsid w:val="000D7462"/>
    <w:rsid w:val="000D7EE3"/>
    <w:rsid w:val="000E281A"/>
    <w:rsid w:val="000E4333"/>
    <w:rsid w:val="000E5B89"/>
    <w:rsid w:val="000E7001"/>
    <w:rsid w:val="000F0450"/>
    <w:rsid w:val="000F115B"/>
    <w:rsid w:val="000F25D1"/>
    <w:rsid w:val="000F4876"/>
    <w:rsid w:val="000F4988"/>
    <w:rsid w:val="000F5EB1"/>
    <w:rsid w:val="000F725E"/>
    <w:rsid w:val="000F74F7"/>
    <w:rsid w:val="000F7BAE"/>
    <w:rsid w:val="00100AF9"/>
    <w:rsid w:val="001022AC"/>
    <w:rsid w:val="00103464"/>
    <w:rsid w:val="00104717"/>
    <w:rsid w:val="0010592C"/>
    <w:rsid w:val="00107D83"/>
    <w:rsid w:val="001104CE"/>
    <w:rsid w:val="00110627"/>
    <w:rsid w:val="0011235E"/>
    <w:rsid w:val="00112450"/>
    <w:rsid w:val="001154E5"/>
    <w:rsid w:val="0011777E"/>
    <w:rsid w:val="00123CC8"/>
    <w:rsid w:val="001251C9"/>
    <w:rsid w:val="00126E4B"/>
    <w:rsid w:val="0013161D"/>
    <w:rsid w:val="00133C92"/>
    <w:rsid w:val="001349C8"/>
    <w:rsid w:val="00135CDD"/>
    <w:rsid w:val="00136653"/>
    <w:rsid w:val="00140C35"/>
    <w:rsid w:val="00141CEF"/>
    <w:rsid w:val="00142671"/>
    <w:rsid w:val="001430BF"/>
    <w:rsid w:val="00145C02"/>
    <w:rsid w:val="00145FDD"/>
    <w:rsid w:val="00147F8F"/>
    <w:rsid w:val="00151251"/>
    <w:rsid w:val="0015168E"/>
    <w:rsid w:val="001525D0"/>
    <w:rsid w:val="00156C2F"/>
    <w:rsid w:val="00157E11"/>
    <w:rsid w:val="00161D70"/>
    <w:rsid w:val="00162B95"/>
    <w:rsid w:val="00164AFE"/>
    <w:rsid w:val="001655E2"/>
    <w:rsid w:val="0016615D"/>
    <w:rsid w:val="00166E73"/>
    <w:rsid w:val="00166FDE"/>
    <w:rsid w:val="0017096C"/>
    <w:rsid w:val="00170F4C"/>
    <w:rsid w:val="00171207"/>
    <w:rsid w:val="00174A3F"/>
    <w:rsid w:val="00175642"/>
    <w:rsid w:val="00175AD5"/>
    <w:rsid w:val="001761DC"/>
    <w:rsid w:val="00176E4B"/>
    <w:rsid w:val="00177A53"/>
    <w:rsid w:val="00182695"/>
    <w:rsid w:val="00182BC4"/>
    <w:rsid w:val="00183422"/>
    <w:rsid w:val="001842CF"/>
    <w:rsid w:val="0018478B"/>
    <w:rsid w:val="00185A8B"/>
    <w:rsid w:val="0019129B"/>
    <w:rsid w:val="001914C1"/>
    <w:rsid w:val="00194414"/>
    <w:rsid w:val="0019643C"/>
    <w:rsid w:val="001A0633"/>
    <w:rsid w:val="001A3D0C"/>
    <w:rsid w:val="001A553A"/>
    <w:rsid w:val="001A6893"/>
    <w:rsid w:val="001B3D17"/>
    <w:rsid w:val="001B4A7A"/>
    <w:rsid w:val="001B7386"/>
    <w:rsid w:val="001B76A1"/>
    <w:rsid w:val="001C0040"/>
    <w:rsid w:val="001C63A0"/>
    <w:rsid w:val="001C76C9"/>
    <w:rsid w:val="001D0A58"/>
    <w:rsid w:val="001D0F30"/>
    <w:rsid w:val="001D138D"/>
    <w:rsid w:val="001D3CC1"/>
    <w:rsid w:val="001D42A1"/>
    <w:rsid w:val="001D6343"/>
    <w:rsid w:val="001D7BAA"/>
    <w:rsid w:val="001E03E6"/>
    <w:rsid w:val="001E09BA"/>
    <w:rsid w:val="001E1C78"/>
    <w:rsid w:val="001E2E77"/>
    <w:rsid w:val="001E2EBF"/>
    <w:rsid w:val="001E47EB"/>
    <w:rsid w:val="001E711A"/>
    <w:rsid w:val="001E74CA"/>
    <w:rsid w:val="001F38DB"/>
    <w:rsid w:val="001F3EAF"/>
    <w:rsid w:val="001F4247"/>
    <w:rsid w:val="001F7206"/>
    <w:rsid w:val="002015A4"/>
    <w:rsid w:val="00202DB5"/>
    <w:rsid w:val="002051A8"/>
    <w:rsid w:val="0020533D"/>
    <w:rsid w:val="0020565A"/>
    <w:rsid w:val="00205DBE"/>
    <w:rsid w:val="00206745"/>
    <w:rsid w:val="00207522"/>
    <w:rsid w:val="002079B9"/>
    <w:rsid w:val="00210684"/>
    <w:rsid w:val="002108D9"/>
    <w:rsid w:val="00211FE8"/>
    <w:rsid w:val="00213309"/>
    <w:rsid w:val="00214194"/>
    <w:rsid w:val="0021618B"/>
    <w:rsid w:val="00220A5B"/>
    <w:rsid w:val="00221BF1"/>
    <w:rsid w:val="00222896"/>
    <w:rsid w:val="00223AA2"/>
    <w:rsid w:val="00224770"/>
    <w:rsid w:val="00225323"/>
    <w:rsid w:val="00230AB2"/>
    <w:rsid w:val="00237A7A"/>
    <w:rsid w:val="00237A7D"/>
    <w:rsid w:val="00242AB3"/>
    <w:rsid w:val="0024435B"/>
    <w:rsid w:val="0024619E"/>
    <w:rsid w:val="002469FC"/>
    <w:rsid w:val="00246EFC"/>
    <w:rsid w:val="002528C9"/>
    <w:rsid w:val="002554F9"/>
    <w:rsid w:val="00260DE9"/>
    <w:rsid w:val="0026419B"/>
    <w:rsid w:val="0026446B"/>
    <w:rsid w:val="0026536E"/>
    <w:rsid w:val="00267A51"/>
    <w:rsid w:val="0027121C"/>
    <w:rsid w:val="00271897"/>
    <w:rsid w:val="00272C66"/>
    <w:rsid w:val="002742F2"/>
    <w:rsid w:val="00274FF6"/>
    <w:rsid w:val="00277088"/>
    <w:rsid w:val="0028247C"/>
    <w:rsid w:val="00283B51"/>
    <w:rsid w:val="00284551"/>
    <w:rsid w:val="00286576"/>
    <w:rsid w:val="0028798D"/>
    <w:rsid w:val="00287B6F"/>
    <w:rsid w:val="00291EFF"/>
    <w:rsid w:val="00294E02"/>
    <w:rsid w:val="00295C2E"/>
    <w:rsid w:val="002977D4"/>
    <w:rsid w:val="002A3A30"/>
    <w:rsid w:val="002A475A"/>
    <w:rsid w:val="002A4D10"/>
    <w:rsid w:val="002A636B"/>
    <w:rsid w:val="002A65F8"/>
    <w:rsid w:val="002B19BC"/>
    <w:rsid w:val="002B2B6D"/>
    <w:rsid w:val="002B3D84"/>
    <w:rsid w:val="002B6720"/>
    <w:rsid w:val="002C3C8A"/>
    <w:rsid w:val="002C4DC9"/>
    <w:rsid w:val="002C5412"/>
    <w:rsid w:val="002C5454"/>
    <w:rsid w:val="002C69AD"/>
    <w:rsid w:val="002C7A63"/>
    <w:rsid w:val="002D1B38"/>
    <w:rsid w:val="002D21E7"/>
    <w:rsid w:val="002D22BD"/>
    <w:rsid w:val="002D64D6"/>
    <w:rsid w:val="002D6E65"/>
    <w:rsid w:val="002E531E"/>
    <w:rsid w:val="002F2DEE"/>
    <w:rsid w:val="002F453D"/>
    <w:rsid w:val="002F71E5"/>
    <w:rsid w:val="002F7849"/>
    <w:rsid w:val="003046B7"/>
    <w:rsid w:val="00304A3C"/>
    <w:rsid w:val="00305FC1"/>
    <w:rsid w:val="00306365"/>
    <w:rsid w:val="00310C0B"/>
    <w:rsid w:val="00311128"/>
    <w:rsid w:val="00311522"/>
    <w:rsid w:val="00313345"/>
    <w:rsid w:val="003139CC"/>
    <w:rsid w:val="003153A9"/>
    <w:rsid w:val="00316E4A"/>
    <w:rsid w:val="00321198"/>
    <w:rsid w:val="00321A70"/>
    <w:rsid w:val="00323AE1"/>
    <w:rsid w:val="00324B49"/>
    <w:rsid w:val="003257A6"/>
    <w:rsid w:val="003268B1"/>
    <w:rsid w:val="00331043"/>
    <w:rsid w:val="003312D8"/>
    <w:rsid w:val="00334F90"/>
    <w:rsid w:val="003357B6"/>
    <w:rsid w:val="00336B4C"/>
    <w:rsid w:val="00340EF3"/>
    <w:rsid w:val="00341655"/>
    <w:rsid w:val="00343CEC"/>
    <w:rsid w:val="00344049"/>
    <w:rsid w:val="00344C37"/>
    <w:rsid w:val="00346287"/>
    <w:rsid w:val="00350BA3"/>
    <w:rsid w:val="00352421"/>
    <w:rsid w:val="00352BF7"/>
    <w:rsid w:val="00354540"/>
    <w:rsid w:val="00354E57"/>
    <w:rsid w:val="00357D93"/>
    <w:rsid w:val="00360A28"/>
    <w:rsid w:val="00362037"/>
    <w:rsid w:val="0036471F"/>
    <w:rsid w:val="003724D9"/>
    <w:rsid w:val="00372634"/>
    <w:rsid w:val="0037272F"/>
    <w:rsid w:val="00373134"/>
    <w:rsid w:val="003741CF"/>
    <w:rsid w:val="00382210"/>
    <w:rsid w:val="00383890"/>
    <w:rsid w:val="00386DE2"/>
    <w:rsid w:val="003876D5"/>
    <w:rsid w:val="0039072E"/>
    <w:rsid w:val="003921F1"/>
    <w:rsid w:val="00392F26"/>
    <w:rsid w:val="0039373C"/>
    <w:rsid w:val="003A15D9"/>
    <w:rsid w:val="003A15FB"/>
    <w:rsid w:val="003A2BAF"/>
    <w:rsid w:val="003A4BE0"/>
    <w:rsid w:val="003A4D6A"/>
    <w:rsid w:val="003A55B1"/>
    <w:rsid w:val="003A61F8"/>
    <w:rsid w:val="003B0719"/>
    <w:rsid w:val="003B1E0B"/>
    <w:rsid w:val="003B35C9"/>
    <w:rsid w:val="003B5A45"/>
    <w:rsid w:val="003B5CC1"/>
    <w:rsid w:val="003B720A"/>
    <w:rsid w:val="003C2163"/>
    <w:rsid w:val="003C353E"/>
    <w:rsid w:val="003C55EE"/>
    <w:rsid w:val="003C6CF8"/>
    <w:rsid w:val="003C79B1"/>
    <w:rsid w:val="003C7D42"/>
    <w:rsid w:val="003D1FE5"/>
    <w:rsid w:val="003D2374"/>
    <w:rsid w:val="003D26D4"/>
    <w:rsid w:val="003D54CF"/>
    <w:rsid w:val="003D698F"/>
    <w:rsid w:val="003D6C16"/>
    <w:rsid w:val="003E16BE"/>
    <w:rsid w:val="003E4599"/>
    <w:rsid w:val="003E4A3F"/>
    <w:rsid w:val="003E4CA0"/>
    <w:rsid w:val="003E59CC"/>
    <w:rsid w:val="003F1D9F"/>
    <w:rsid w:val="003F3351"/>
    <w:rsid w:val="003F4E40"/>
    <w:rsid w:val="003F4EEA"/>
    <w:rsid w:val="004002CD"/>
    <w:rsid w:val="004010EA"/>
    <w:rsid w:val="004013A6"/>
    <w:rsid w:val="00401769"/>
    <w:rsid w:val="004018F6"/>
    <w:rsid w:val="00402118"/>
    <w:rsid w:val="00402209"/>
    <w:rsid w:val="0040280D"/>
    <w:rsid w:val="00404363"/>
    <w:rsid w:val="0041100A"/>
    <w:rsid w:val="0041456C"/>
    <w:rsid w:val="0041485E"/>
    <w:rsid w:val="004207B8"/>
    <w:rsid w:val="0042106F"/>
    <w:rsid w:val="00422159"/>
    <w:rsid w:val="0042234E"/>
    <w:rsid w:val="004223E5"/>
    <w:rsid w:val="0042323F"/>
    <w:rsid w:val="0042495B"/>
    <w:rsid w:val="004249EC"/>
    <w:rsid w:val="00425E24"/>
    <w:rsid w:val="00425E97"/>
    <w:rsid w:val="004272A5"/>
    <w:rsid w:val="00427B60"/>
    <w:rsid w:val="0043263A"/>
    <w:rsid w:val="0043301B"/>
    <w:rsid w:val="00435D74"/>
    <w:rsid w:val="0043615F"/>
    <w:rsid w:val="00436909"/>
    <w:rsid w:val="00441589"/>
    <w:rsid w:val="00441723"/>
    <w:rsid w:val="0044192C"/>
    <w:rsid w:val="00442C9B"/>
    <w:rsid w:val="004441CD"/>
    <w:rsid w:val="00445BEC"/>
    <w:rsid w:val="00447F0A"/>
    <w:rsid w:val="0045056C"/>
    <w:rsid w:val="00454F39"/>
    <w:rsid w:val="00455186"/>
    <w:rsid w:val="004559A7"/>
    <w:rsid w:val="00455A93"/>
    <w:rsid w:val="00455C7B"/>
    <w:rsid w:val="00457A12"/>
    <w:rsid w:val="00461185"/>
    <w:rsid w:val="00462624"/>
    <w:rsid w:val="004637F9"/>
    <w:rsid w:val="00463C04"/>
    <w:rsid w:val="00463FC5"/>
    <w:rsid w:val="0046597D"/>
    <w:rsid w:val="004662E5"/>
    <w:rsid w:val="004753FD"/>
    <w:rsid w:val="00477146"/>
    <w:rsid w:val="00477D51"/>
    <w:rsid w:val="00477F86"/>
    <w:rsid w:val="00481E7D"/>
    <w:rsid w:val="0048250E"/>
    <w:rsid w:val="00482F4D"/>
    <w:rsid w:val="004842F5"/>
    <w:rsid w:val="00484362"/>
    <w:rsid w:val="004844D0"/>
    <w:rsid w:val="00484B73"/>
    <w:rsid w:val="004858D3"/>
    <w:rsid w:val="004861B9"/>
    <w:rsid w:val="0048746B"/>
    <w:rsid w:val="00487541"/>
    <w:rsid w:val="00494749"/>
    <w:rsid w:val="00494DD7"/>
    <w:rsid w:val="004965E2"/>
    <w:rsid w:val="00497B4B"/>
    <w:rsid w:val="004A076F"/>
    <w:rsid w:val="004A0E2B"/>
    <w:rsid w:val="004A2AAD"/>
    <w:rsid w:val="004A497B"/>
    <w:rsid w:val="004A686A"/>
    <w:rsid w:val="004A68A6"/>
    <w:rsid w:val="004B31A5"/>
    <w:rsid w:val="004B3CE2"/>
    <w:rsid w:val="004B4755"/>
    <w:rsid w:val="004B58F9"/>
    <w:rsid w:val="004C1DA1"/>
    <w:rsid w:val="004C2B56"/>
    <w:rsid w:val="004C4805"/>
    <w:rsid w:val="004C6CEA"/>
    <w:rsid w:val="004D282C"/>
    <w:rsid w:val="004D7DD8"/>
    <w:rsid w:val="004E0153"/>
    <w:rsid w:val="004E0A03"/>
    <w:rsid w:val="004E1A84"/>
    <w:rsid w:val="004E3933"/>
    <w:rsid w:val="004E6B51"/>
    <w:rsid w:val="004E7632"/>
    <w:rsid w:val="004F0481"/>
    <w:rsid w:val="004F1BF1"/>
    <w:rsid w:val="004F2931"/>
    <w:rsid w:val="004F4FEF"/>
    <w:rsid w:val="005006F0"/>
    <w:rsid w:val="005012C6"/>
    <w:rsid w:val="00505634"/>
    <w:rsid w:val="00507F58"/>
    <w:rsid w:val="00510487"/>
    <w:rsid w:val="0051094C"/>
    <w:rsid w:val="0051390E"/>
    <w:rsid w:val="00514C09"/>
    <w:rsid w:val="0051571B"/>
    <w:rsid w:val="00521D42"/>
    <w:rsid w:val="005235A5"/>
    <w:rsid w:val="00523A80"/>
    <w:rsid w:val="00525EB1"/>
    <w:rsid w:val="00525EBD"/>
    <w:rsid w:val="005306BE"/>
    <w:rsid w:val="00530CB6"/>
    <w:rsid w:val="00531766"/>
    <w:rsid w:val="00531A9B"/>
    <w:rsid w:val="0053217E"/>
    <w:rsid w:val="005322F5"/>
    <w:rsid w:val="0053381A"/>
    <w:rsid w:val="005345F8"/>
    <w:rsid w:val="00534CE2"/>
    <w:rsid w:val="00535B8A"/>
    <w:rsid w:val="005458E8"/>
    <w:rsid w:val="00546299"/>
    <w:rsid w:val="00546547"/>
    <w:rsid w:val="00546981"/>
    <w:rsid w:val="0054792D"/>
    <w:rsid w:val="00547FA0"/>
    <w:rsid w:val="0055117A"/>
    <w:rsid w:val="00551974"/>
    <w:rsid w:val="0055207D"/>
    <w:rsid w:val="005551A8"/>
    <w:rsid w:val="00561097"/>
    <w:rsid w:val="005612C7"/>
    <w:rsid w:val="00562179"/>
    <w:rsid w:val="0056274B"/>
    <w:rsid w:val="00563697"/>
    <w:rsid w:val="00564776"/>
    <w:rsid w:val="005655C0"/>
    <w:rsid w:val="0056683A"/>
    <w:rsid w:val="00566E9C"/>
    <w:rsid w:val="00572AAA"/>
    <w:rsid w:val="005748FD"/>
    <w:rsid w:val="00576B54"/>
    <w:rsid w:val="00576F0E"/>
    <w:rsid w:val="005777F1"/>
    <w:rsid w:val="00580B5F"/>
    <w:rsid w:val="00583AF3"/>
    <w:rsid w:val="005849D6"/>
    <w:rsid w:val="00586B4E"/>
    <w:rsid w:val="005876B3"/>
    <w:rsid w:val="00587C86"/>
    <w:rsid w:val="005923D3"/>
    <w:rsid w:val="00593951"/>
    <w:rsid w:val="00594446"/>
    <w:rsid w:val="00596620"/>
    <w:rsid w:val="00596D61"/>
    <w:rsid w:val="005B3CDF"/>
    <w:rsid w:val="005B5A28"/>
    <w:rsid w:val="005B729D"/>
    <w:rsid w:val="005C07D0"/>
    <w:rsid w:val="005C5CEC"/>
    <w:rsid w:val="005C714F"/>
    <w:rsid w:val="005C7785"/>
    <w:rsid w:val="005C7C3C"/>
    <w:rsid w:val="005D0427"/>
    <w:rsid w:val="005D3799"/>
    <w:rsid w:val="005D45DB"/>
    <w:rsid w:val="005D5E7F"/>
    <w:rsid w:val="005D71CB"/>
    <w:rsid w:val="005D75AA"/>
    <w:rsid w:val="005E0D20"/>
    <w:rsid w:val="005E16F7"/>
    <w:rsid w:val="005E2EF4"/>
    <w:rsid w:val="005E5115"/>
    <w:rsid w:val="005E5863"/>
    <w:rsid w:val="005E5BAA"/>
    <w:rsid w:val="005E630E"/>
    <w:rsid w:val="005E707E"/>
    <w:rsid w:val="005F2392"/>
    <w:rsid w:val="005F2CA0"/>
    <w:rsid w:val="005F3952"/>
    <w:rsid w:val="00600295"/>
    <w:rsid w:val="00607F19"/>
    <w:rsid w:val="0061261B"/>
    <w:rsid w:val="00614C6A"/>
    <w:rsid w:val="006207DB"/>
    <w:rsid w:val="00620BA9"/>
    <w:rsid w:val="00620DE6"/>
    <w:rsid w:val="00632588"/>
    <w:rsid w:val="00632708"/>
    <w:rsid w:val="006328EA"/>
    <w:rsid w:val="006349DE"/>
    <w:rsid w:val="00634E78"/>
    <w:rsid w:val="00641C24"/>
    <w:rsid w:val="00642D0A"/>
    <w:rsid w:val="0064341F"/>
    <w:rsid w:val="00646A45"/>
    <w:rsid w:val="00651E00"/>
    <w:rsid w:val="00652F7A"/>
    <w:rsid w:val="00654BC4"/>
    <w:rsid w:val="00654ED2"/>
    <w:rsid w:val="006554AB"/>
    <w:rsid w:val="0066135A"/>
    <w:rsid w:val="0066188B"/>
    <w:rsid w:val="00662124"/>
    <w:rsid w:val="006663C5"/>
    <w:rsid w:val="006676F3"/>
    <w:rsid w:val="00667B94"/>
    <w:rsid w:val="00670861"/>
    <w:rsid w:val="00671D7A"/>
    <w:rsid w:val="00672E77"/>
    <w:rsid w:val="006741A4"/>
    <w:rsid w:val="00681E12"/>
    <w:rsid w:val="00682640"/>
    <w:rsid w:val="006830E9"/>
    <w:rsid w:val="00683ACA"/>
    <w:rsid w:val="00684BB9"/>
    <w:rsid w:val="00685E43"/>
    <w:rsid w:val="0068662C"/>
    <w:rsid w:val="006867D8"/>
    <w:rsid w:val="006906CE"/>
    <w:rsid w:val="00690DBF"/>
    <w:rsid w:val="006939E7"/>
    <w:rsid w:val="00694A56"/>
    <w:rsid w:val="006961CB"/>
    <w:rsid w:val="00696AF5"/>
    <w:rsid w:val="006A08DF"/>
    <w:rsid w:val="006A184A"/>
    <w:rsid w:val="006A2319"/>
    <w:rsid w:val="006A23B1"/>
    <w:rsid w:val="006A27FE"/>
    <w:rsid w:val="006A4EDD"/>
    <w:rsid w:val="006A4FC4"/>
    <w:rsid w:val="006A7084"/>
    <w:rsid w:val="006B062A"/>
    <w:rsid w:val="006B0E36"/>
    <w:rsid w:val="006B2431"/>
    <w:rsid w:val="006B2710"/>
    <w:rsid w:val="006B2FBC"/>
    <w:rsid w:val="006B385C"/>
    <w:rsid w:val="006B41DE"/>
    <w:rsid w:val="006B5F78"/>
    <w:rsid w:val="006C1BB1"/>
    <w:rsid w:val="006C37A3"/>
    <w:rsid w:val="006C37D7"/>
    <w:rsid w:val="006C3CD5"/>
    <w:rsid w:val="006C656A"/>
    <w:rsid w:val="006C6FDC"/>
    <w:rsid w:val="006C7728"/>
    <w:rsid w:val="006D0C16"/>
    <w:rsid w:val="006D1458"/>
    <w:rsid w:val="006D25A8"/>
    <w:rsid w:val="006D37E3"/>
    <w:rsid w:val="006D7AFE"/>
    <w:rsid w:val="006E03BC"/>
    <w:rsid w:val="006E0CE9"/>
    <w:rsid w:val="006E1862"/>
    <w:rsid w:val="006E2E0B"/>
    <w:rsid w:val="006E38D8"/>
    <w:rsid w:val="006E51D9"/>
    <w:rsid w:val="006E5F60"/>
    <w:rsid w:val="006F05BC"/>
    <w:rsid w:val="006F227A"/>
    <w:rsid w:val="006F27BC"/>
    <w:rsid w:val="006F536C"/>
    <w:rsid w:val="006F5878"/>
    <w:rsid w:val="006F6E60"/>
    <w:rsid w:val="0070047A"/>
    <w:rsid w:val="00705713"/>
    <w:rsid w:val="00706E84"/>
    <w:rsid w:val="00710714"/>
    <w:rsid w:val="00712209"/>
    <w:rsid w:val="007127B8"/>
    <w:rsid w:val="0071376E"/>
    <w:rsid w:val="00714AEA"/>
    <w:rsid w:val="00716291"/>
    <w:rsid w:val="007171D5"/>
    <w:rsid w:val="00717B87"/>
    <w:rsid w:val="00720DD6"/>
    <w:rsid w:val="00722FC3"/>
    <w:rsid w:val="00723620"/>
    <w:rsid w:val="00723D53"/>
    <w:rsid w:val="00723F16"/>
    <w:rsid w:val="00724193"/>
    <w:rsid w:val="00724E5C"/>
    <w:rsid w:val="0072729F"/>
    <w:rsid w:val="0072756A"/>
    <w:rsid w:val="007326F2"/>
    <w:rsid w:val="00732751"/>
    <w:rsid w:val="00732C75"/>
    <w:rsid w:val="0073313A"/>
    <w:rsid w:val="00733384"/>
    <w:rsid w:val="00733EED"/>
    <w:rsid w:val="007340FA"/>
    <w:rsid w:val="00736FBC"/>
    <w:rsid w:val="00741020"/>
    <w:rsid w:val="00742A13"/>
    <w:rsid w:val="00743FC3"/>
    <w:rsid w:val="00744A22"/>
    <w:rsid w:val="00745436"/>
    <w:rsid w:val="00745890"/>
    <w:rsid w:val="0074634D"/>
    <w:rsid w:val="00746419"/>
    <w:rsid w:val="0074668E"/>
    <w:rsid w:val="007469F7"/>
    <w:rsid w:val="00746F30"/>
    <w:rsid w:val="0074779A"/>
    <w:rsid w:val="00753206"/>
    <w:rsid w:val="007542C4"/>
    <w:rsid w:val="0075637C"/>
    <w:rsid w:val="00757BB2"/>
    <w:rsid w:val="007608B5"/>
    <w:rsid w:val="00760A3F"/>
    <w:rsid w:val="00762B8D"/>
    <w:rsid w:val="00763AFF"/>
    <w:rsid w:val="007649CD"/>
    <w:rsid w:val="00765169"/>
    <w:rsid w:val="00766037"/>
    <w:rsid w:val="00766539"/>
    <w:rsid w:val="0077301B"/>
    <w:rsid w:val="00777B51"/>
    <w:rsid w:val="00782A0C"/>
    <w:rsid w:val="00785074"/>
    <w:rsid w:val="00790390"/>
    <w:rsid w:val="00791B20"/>
    <w:rsid w:val="00791B80"/>
    <w:rsid w:val="00791D0B"/>
    <w:rsid w:val="00792CCC"/>
    <w:rsid w:val="007968DA"/>
    <w:rsid w:val="007A0E57"/>
    <w:rsid w:val="007A2A6B"/>
    <w:rsid w:val="007A2F19"/>
    <w:rsid w:val="007A52C2"/>
    <w:rsid w:val="007A621B"/>
    <w:rsid w:val="007B0410"/>
    <w:rsid w:val="007B34CE"/>
    <w:rsid w:val="007B5A03"/>
    <w:rsid w:val="007B7347"/>
    <w:rsid w:val="007C2087"/>
    <w:rsid w:val="007C3414"/>
    <w:rsid w:val="007C3664"/>
    <w:rsid w:val="007C5EBE"/>
    <w:rsid w:val="007C68DE"/>
    <w:rsid w:val="007C7F6B"/>
    <w:rsid w:val="007D4020"/>
    <w:rsid w:val="007D5DE9"/>
    <w:rsid w:val="007E0D31"/>
    <w:rsid w:val="007E33A6"/>
    <w:rsid w:val="007E58F5"/>
    <w:rsid w:val="007F223E"/>
    <w:rsid w:val="007F60B1"/>
    <w:rsid w:val="007F75C5"/>
    <w:rsid w:val="007F78B1"/>
    <w:rsid w:val="00800880"/>
    <w:rsid w:val="008015E1"/>
    <w:rsid w:val="00801891"/>
    <w:rsid w:val="00804E2C"/>
    <w:rsid w:val="0080566B"/>
    <w:rsid w:val="00806253"/>
    <w:rsid w:val="008065C3"/>
    <w:rsid w:val="008104B5"/>
    <w:rsid w:val="00813525"/>
    <w:rsid w:val="008165E2"/>
    <w:rsid w:val="008172AF"/>
    <w:rsid w:val="0081763A"/>
    <w:rsid w:val="00817C65"/>
    <w:rsid w:val="008205F2"/>
    <w:rsid w:val="008208A6"/>
    <w:rsid w:val="00822671"/>
    <w:rsid w:val="00826BB3"/>
    <w:rsid w:val="00830871"/>
    <w:rsid w:val="0083157B"/>
    <w:rsid w:val="00832CCA"/>
    <w:rsid w:val="00833AA1"/>
    <w:rsid w:val="008349BA"/>
    <w:rsid w:val="00834C53"/>
    <w:rsid w:val="00843DF7"/>
    <w:rsid w:val="00845CB6"/>
    <w:rsid w:val="00846193"/>
    <w:rsid w:val="00846988"/>
    <w:rsid w:val="00850182"/>
    <w:rsid w:val="00851F1B"/>
    <w:rsid w:val="00852429"/>
    <w:rsid w:val="00852712"/>
    <w:rsid w:val="008531EE"/>
    <w:rsid w:val="00862278"/>
    <w:rsid w:val="0086260F"/>
    <w:rsid w:val="00864718"/>
    <w:rsid w:val="00870D2E"/>
    <w:rsid w:val="008718EC"/>
    <w:rsid w:val="0087225E"/>
    <w:rsid w:val="00872B27"/>
    <w:rsid w:val="00873B49"/>
    <w:rsid w:val="008747AF"/>
    <w:rsid w:val="0088056B"/>
    <w:rsid w:val="008806A2"/>
    <w:rsid w:val="00881C91"/>
    <w:rsid w:val="00881DF4"/>
    <w:rsid w:val="00882474"/>
    <w:rsid w:val="00883128"/>
    <w:rsid w:val="00886B80"/>
    <w:rsid w:val="00890194"/>
    <w:rsid w:val="008902C7"/>
    <w:rsid w:val="00891BFC"/>
    <w:rsid w:val="00892D5B"/>
    <w:rsid w:val="00896B64"/>
    <w:rsid w:val="00896E6F"/>
    <w:rsid w:val="008A26B4"/>
    <w:rsid w:val="008A2719"/>
    <w:rsid w:val="008A3447"/>
    <w:rsid w:val="008A5FDC"/>
    <w:rsid w:val="008B0A84"/>
    <w:rsid w:val="008B1DB2"/>
    <w:rsid w:val="008B3007"/>
    <w:rsid w:val="008C18B0"/>
    <w:rsid w:val="008C1E89"/>
    <w:rsid w:val="008C2588"/>
    <w:rsid w:val="008C4B7C"/>
    <w:rsid w:val="008C5661"/>
    <w:rsid w:val="008C6360"/>
    <w:rsid w:val="008C6649"/>
    <w:rsid w:val="008C7AED"/>
    <w:rsid w:val="008D08C9"/>
    <w:rsid w:val="008D1E09"/>
    <w:rsid w:val="008D1E65"/>
    <w:rsid w:val="008D298C"/>
    <w:rsid w:val="008D7E5D"/>
    <w:rsid w:val="008E3542"/>
    <w:rsid w:val="008E6114"/>
    <w:rsid w:val="008E7239"/>
    <w:rsid w:val="008E7766"/>
    <w:rsid w:val="008E78B6"/>
    <w:rsid w:val="008F162C"/>
    <w:rsid w:val="008F20D4"/>
    <w:rsid w:val="008F332E"/>
    <w:rsid w:val="008F4EA3"/>
    <w:rsid w:val="008F5730"/>
    <w:rsid w:val="008F6CEC"/>
    <w:rsid w:val="008F6D3F"/>
    <w:rsid w:val="008F7832"/>
    <w:rsid w:val="009008D0"/>
    <w:rsid w:val="00901997"/>
    <w:rsid w:val="009022D1"/>
    <w:rsid w:val="00906000"/>
    <w:rsid w:val="00906AB2"/>
    <w:rsid w:val="009104D8"/>
    <w:rsid w:val="00914773"/>
    <w:rsid w:val="009152C7"/>
    <w:rsid w:val="00915588"/>
    <w:rsid w:val="00916168"/>
    <w:rsid w:val="00916C6B"/>
    <w:rsid w:val="0091775B"/>
    <w:rsid w:val="0092147B"/>
    <w:rsid w:val="009216CA"/>
    <w:rsid w:val="00923777"/>
    <w:rsid w:val="00923DA2"/>
    <w:rsid w:val="00930E0F"/>
    <w:rsid w:val="00935430"/>
    <w:rsid w:val="00936661"/>
    <w:rsid w:val="00936F2D"/>
    <w:rsid w:val="00937724"/>
    <w:rsid w:val="009411C8"/>
    <w:rsid w:val="009422CA"/>
    <w:rsid w:val="00942A45"/>
    <w:rsid w:val="00945997"/>
    <w:rsid w:val="00946025"/>
    <w:rsid w:val="0095063F"/>
    <w:rsid w:val="009513DA"/>
    <w:rsid w:val="00952637"/>
    <w:rsid w:val="0095385A"/>
    <w:rsid w:val="009557BA"/>
    <w:rsid w:val="00957428"/>
    <w:rsid w:val="009574F3"/>
    <w:rsid w:val="009576EE"/>
    <w:rsid w:val="00957B92"/>
    <w:rsid w:val="00957BE2"/>
    <w:rsid w:val="0096148D"/>
    <w:rsid w:val="00961766"/>
    <w:rsid w:val="00961A57"/>
    <w:rsid w:val="0096289D"/>
    <w:rsid w:val="0096334B"/>
    <w:rsid w:val="009671FA"/>
    <w:rsid w:val="009703C7"/>
    <w:rsid w:val="0097046E"/>
    <w:rsid w:val="00970AC7"/>
    <w:rsid w:val="00971EC8"/>
    <w:rsid w:val="00972EEB"/>
    <w:rsid w:val="009734E0"/>
    <w:rsid w:val="00974824"/>
    <w:rsid w:val="00975452"/>
    <w:rsid w:val="009757AC"/>
    <w:rsid w:val="00975DEF"/>
    <w:rsid w:val="00976053"/>
    <w:rsid w:val="00976B0B"/>
    <w:rsid w:val="00977184"/>
    <w:rsid w:val="00982D73"/>
    <w:rsid w:val="00983171"/>
    <w:rsid w:val="009866DB"/>
    <w:rsid w:val="0099259A"/>
    <w:rsid w:val="0099309B"/>
    <w:rsid w:val="009932BF"/>
    <w:rsid w:val="0099460C"/>
    <w:rsid w:val="009958B9"/>
    <w:rsid w:val="009A00BC"/>
    <w:rsid w:val="009A0579"/>
    <w:rsid w:val="009A132F"/>
    <w:rsid w:val="009A4EFB"/>
    <w:rsid w:val="009A6110"/>
    <w:rsid w:val="009A679C"/>
    <w:rsid w:val="009A6D46"/>
    <w:rsid w:val="009B3606"/>
    <w:rsid w:val="009B4D0C"/>
    <w:rsid w:val="009B4D38"/>
    <w:rsid w:val="009B58A2"/>
    <w:rsid w:val="009C008C"/>
    <w:rsid w:val="009C0A5F"/>
    <w:rsid w:val="009C1871"/>
    <w:rsid w:val="009C24AB"/>
    <w:rsid w:val="009C2796"/>
    <w:rsid w:val="009C27D8"/>
    <w:rsid w:val="009C2BE4"/>
    <w:rsid w:val="009C4ABB"/>
    <w:rsid w:val="009C5EFF"/>
    <w:rsid w:val="009C635E"/>
    <w:rsid w:val="009C79E2"/>
    <w:rsid w:val="009D200B"/>
    <w:rsid w:val="009D2188"/>
    <w:rsid w:val="009D3A1D"/>
    <w:rsid w:val="009D44A9"/>
    <w:rsid w:val="009D4638"/>
    <w:rsid w:val="009D49E9"/>
    <w:rsid w:val="009D5FFF"/>
    <w:rsid w:val="009D63D4"/>
    <w:rsid w:val="009D6DAA"/>
    <w:rsid w:val="009E197F"/>
    <w:rsid w:val="009E1DA6"/>
    <w:rsid w:val="009E1E5A"/>
    <w:rsid w:val="009E2D5C"/>
    <w:rsid w:val="009E3CE0"/>
    <w:rsid w:val="009E43A9"/>
    <w:rsid w:val="009E7457"/>
    <w:rsid w:val="009E7C81"/>
    <w:rsid w:val="009F0EC4"/>
    <w:rsid w:val="009F1260"/>
    <w:rsid w:val="009F43E0"/>
    <w:rsid w:val="009F567F"/>
    <w:rsid w:val="009F6369"/>
    <w:rsid w:val="009F6664"/>
    <w:rsid w:val="009F67CF"/>
    <w:rsid w:val="009F753D"/>
    <w:rsid w:val="009F7F5B"/>
    <w:rsid w:val="00A0095B"/>
    <w:rsid w:val="00A00EA1"/>
    <w:rsid w:val="00A02B58"/>
    <w:rsid w:val="00A02B69"/>
    <w:rsid w:val="00A02E3D"/>
    <w:rsid w:val="00A0374E"/>
    <w:rsid w:val="00A03836"/>
    <w:rsid w:val="00A04E20"/>
    <w:rsid w:val="00A052E3"/>
    <w:rsid w:val="00A06DA1"/>
    <w:rsid w:val="00A076EE"/>
    <w:rsid w:val="00A12876"/>
    <w:rsid w:val="00A13062"/>
    <w:rsid w:val="00A1566E"/>
    <w:rsid w:val="00A16F7E"/>
    <w:rsid w:val="00A224E7"/>
    <w:rsid w:val="00A23DE9"/>
    <w:rsid w:val="00A2627D"/>
    <w:rsid w:val="00A277B6"/>
    <w:rsid w:val="00A27DC5"/>
    <w:rsid w:val="00A32686"/>
    <w:rsid w:val="00A367A0"/>
    <w:rsid w:val="00A37B1E"/>
    <w:rsid w:val="00A405D0"/>
    <w:rsid w:val="00A4300E"/>
    <w:rsid w:val="00A46520"/>
    <w:rsid w:val="00A51092"/>
    <w:rsid w:val="00A517D9"/>
    <w:rsid w:val="00A52470"/>
    <w:rsid w:val="00A54B50"/>
    <w:rsid w:val="00A568B6"/>
    <w:rsid w:val="00A56E91"/>
    <w:rsid w:val="00A574B5"/>
    <w:rsid w:val="00A57F10"/>
    <w:rsid w:val="00A616AC"/>
    <w:rsid w:val="00A61B3D"/>
    <w:rsid w:val="00A631ED"/>
    <w:rsid w:val="00A65415"/>
    <w:rsid w:val="00A6605A"/>
    <w:rsid w:val="00A66754"/>
    <w:rsid w:val="00A67EE1"/>
    <w:rsid w:val="00A67FB3"/>
    <w:rsid w:val="00A704D0"/>
    <w:rsid w:val="00A71311"/>
    <w:rsid w:val="00A72010"/>
    <w:rsid w:val="00A72556"/>
    <w:rsid w:val="00A72702"/>
    <w:rsid w:val="00A73EA6"/>
    <w:rsid w:val="00A7765D"/>
    <w:rsid w:val="00A80110"/>
    <w:rsid w:val="00A9307A"/>
    <w:rsid w:val="00A93370"/>
    <w:rsid w:val="00A935EB"/>
    <w:rsid w:val="00A93E77"/>
    <w:rsid w:val="00A97FEA"/>
    <w:rsid w:val="00AA08DB"/>
    <w:rsid w:val="00AA263D"/>
    <w:rsid w:val="00AA53B9"/>
    <w:rsid w:val="00AA7427"/>
    <w:rsid w:val="00AA797E"/>
    <w:rsid w:val="00AB18EC"/>
    <w:rsid w:val="00AB276F"/>
    <w:rsid w:val="00AB307B"/>
    <w:rsid w:val="00AB35B1"/>
    <w:rsid w:val="00AB4616"/>
    <w:rsid w:val="00AB6F2E"/>
    <w:rsid w:val="00AB6FE3"/>
    <w:rsid w:val="00AB7427"/>
    <w:rsid w:val="00AB7BDA"/>
    <w:rsid w:val="00AC036F"/>
    <w:rsid w:val="00AC1D9B"/>
    <w:rsid w:val="00AC2BDB"/>
    <w:rsid w:val="00AC631E"/>
    <w:rsid w:val="00AD066A"/>
    <w:rsid w:val="00AD0ADD"/>
    <w:rsid w:val="00AD269F"/>
    <w:rsid w:val="00AD26ED"/>
    <w:rsid w:val="00AD2A2B"/>
    <w:rsid w:val="00AD2BD3"/>
    <w:rsid w:val="00AD3A82"/>
    <w:rsid w:val="00AD411A"/>
    <w:rsid w:val="00AF0A6E"/>
    <w:rsid w:val="00AF11B2"/>
    <w:rsid w:val="00AF19F5"/>
    <w:rsid w:val="00AF245F"/>
    <w:rsid w:val="00AF47BC"/>
    <w:rsid w:val="00AF5A4F"/>
    <w:rsid w:val="00AF7FF3"/>
    <w:rsid w:val="00B01780"/>
    <w:rsid w:val="00B03DCA"/>
    <w:rsid w:val="00B06006"/>
    <w:rsid w:val="00B0612C"/>
    <w:rsid w:val="00B10211"/>
    <w:rsid w:val="00B10BF5"/>
    <w:rsid w:val="00B13B04"/>
    <w:rsid w:val="00B15CF9"/>
    <w:rsid w:val="00B15FDB"/>
    <w:rsid w:val="00B16EA5"/>
    <w:rsid w:val="00B17232"/>
    <w:rsid w:val="00B200BE"/>
    <w:rsid w:val="00B2065E"/>
    <w:rsid w:val="00B20684"/>
    <w:rsid w:val="00B22BD7"/>
    <w:rsid w:val="00B26F71"/>
    <w:rsid w:val="00B31133"/>
    <w:rsid w:val="00B343BB"/>
    <w:rsid w:val="00B344E0"/>
    <w:rsid w:val="00B34E36"/>
    <w:rsid w:val="00B350BE"/>
    <w:rsid w:val="00B37B9A"/>
    <w:rsid w:val="00B37DA5"/>
    <w:rsid w:val="00B40285"/>
    <w:rsid w:val="00B410C8"/>
    <w:rsid w:val="00B413A5"/>
    <w:rsid w:val="00B417C5"/>
    <w:rsid w:val="00B41B82"/>
    <w:rsid w:val="00B41F8B"/>
    <w:rsid w:val="00B508A7"/>
    <w:rsid w:val="00B50DDE"/>
    <w:rsid w:val="00B521F4"/>
    <w:rsid w:val="00B53066"/>
    <w:rsid w:val="00B565AD"/>
    <w:rsid w:val="00B6077A"/>
    <w:rsid w:val="00B609B4"/>
    <w:rsid w:val="00B628FA"/>
    <w:rsid w:val="00B631D1"/>
    <w:rsid w:val="00B65051"/>
    <w:rsid w:val="00B653B6"/>
    <w:rsid w:val="00B6654D"/>
    <w:rsid w:val="00B7055B"/>
    <w:rsid w:val="00B70AF4"/>
    <w:rsid w:val="00B70CDB"/>
    <w:rsid w:val="00B71B0C"/>
    <w:rsid w:val="00B723FC"/>
    <w:rsid w:val="00B72485"/>
    <w:rsid w:val="00B733D2"/>
    <w:rsid w:val="00B77BFC"/>
    <w:rsid w:val="00B855D4"/>
    <w:rsid w:val="00B8667E"/>
    <w:rsid w:val="00B87872"/>
    <w:rsid w:val="00B87D92"/>
    <w:rsid w:val="00B902A1"/>
    <w:rsid w:val="00B913B2"/>
    <w:rsid w:val="00B91790"/>
    <w:rsid w:val="00BA04AD"/>
    <w:rsid w:val="00BA4195"/>
    <w:rsid w:val="00BA4BEF"/>
    <w:rsid w:val="00BB1100"/>
    <w:rsid w:val="00BB4592"/>
    <w:rsid w:val="00BB6216"/>
    <w:rsid w:val="00BB66AB"/>
    <w:rsid w:val="00BC0100"/>
    <w:rsid w:val="00BC25A6"/>
    <w:rsid w:val="00BC2E09"/>
    <w:rsid w:val="00BC691E"/>
    <w:rsid w:val="00BC6A28"/>
    <w:rsid w:val="00BD02E0"/>
    <w:rsid w:val="00BD0A15"/>
    <w:rsid w:val="00BD0B7D"/>
    <w:rsid w:val="00BD10B5"/>
    <w:rsid w:val="00BD63BE"/>
    <w:rsid w:val="00BD7707"/>
    <w:rsid w:val="00BE0595"/>
    <w:rsid w:val="00BE0C29"/>
    <w:rsid w:val="00BE312C"/>
    <w:rsid w:val="00BE361A"/>
    <w:rsid w:val="00BE447D"/>
    <w:rsid w:val="00BE52CF"/>
    <w:rsid w:val="00BF0F26"/>
    <w:rsid w:val="00BF14B0"/>
    <w:rsid w:val="00BF4BBC"/>
    <w:rsid w:val="00BF5DE0"/>
    <w:rsid w:val="00BF7A9E"/>
    <w:rsid w:val="00C01BD6"/>
    <w:rsid w:val="00C038BE"/>
    <w:rsid w:val="00C03945"/>
    <w:rsid w:val="00C11B62"/>
    <w:rsid w:val="00C123A6"/>
    <w:rsid w:val="00C125B3"/>
    <w:rsid w:val="00C12A48"/>
    <w:rsid w:val="00C12F62"/>
    <w:rsid w:val="00C142F3"/>
    <w:rsid w:val="00C15FB3"/>
    <w:rsid w:val="00C166C3"/>
    <w:rsid w:val="00C16FB0"/>
    <w:rsid w:val="00C20143"/>
    <w:rsid w:val="00C24216"/>
    <w:rsid w:val="00C30197"/>
    <w:rsid w:val="00C35AE1"/>
    <w:rsid w:val="00C35C60"/>
    <w:rsid w:val="00C3611F"/>
    <w:rsid w:val="00C3715C"/>
    <w:rsid w:val="00C42116"/>
    <w:rsid w:val="00C447B8"/>
    <w:rsid w:val="00C478D7"/>
    <w:rsid w:val="00C50B64"/>
    <w:rsid w:val="00C53A4A"/>
    <w:rsid w:val="00C604E5"/>
    <w:rsid w:val="00C626BB"/>
    <w:rsid w:val="00C6487D"/>
    <w:rsid w:val="00C66D4D"/>
    <w:rsid w:val="00C677F3"/>
    <w:rsid w:val="00C679C9"/>
    <w:rsid w:val="00C70CDB"/>
    <w:rsid w:val="00C7135D"/>
    <w:rsid w:val="00C72E3C"/>
    <w:rsid w:val="00C77B82"/>
    <w:rsid w:val="00C81AEB"/>
    <w:rsid w:val="00C82F5D"/>
    <w:rsid w:val="00C84C71"/>
    <w:rsid w:val="00C8530E"/>
    <w:rsid w:val="00C8748F"/>
    <w:rsid w:val="00C87D3C"/>
    <w:rsid w:val="00C9322F"/>
    <w:rsid w:val="00C932C6"/>
    <w:rsid w:val="00C951B9"/>
    <w:rsid w:val="00CA17F5"/>
    <w:rsid w:val="00CA2B2B"/>
    <w:rsid w:val="00CA45D8"/>
    <w:rsid w:val="00CA4805"/>
    <w:rsid w:val="00CA5B8C"/>
    <w:rsid w:val="00CA6087"/>
    <w:rsid w:val="00CA6A93"/>
    <w:rsid w:val="00CB0868"/>
    <w:rsid w:val="00CB23E1"/>
    <w:rsid w:val="00CB3419"/>
    <w:rsid w:val="00CB42FC"/>
    <w:rsid w:val="00CB51C2"/>
    <w:rsid w:val="00CB774D"/>
    <w:rsid w:val="00CB78D2"/>
    <w:rsid w:val="00CC01A3"/>
    <w:rsid w:val="00CC15C9"/>
    <w:rsid w:val="00CC1B89"/>
    <w:rsid w:val="00CC2CC9"/>
    <w:rsid w:val="00CD123B"/>
    <w:rsid w:val="00CD1EEC"/>
    <w:rsid w:val="00CD3D4E"/>
    <w:rsid w:val="00CD4B58"/>
    <w:rsid w:val="00CD7728"/>
    <w:rsid w:val="00CE2142"/>
    <w:rsid w:val="00CE21DD"/>
    <w:rsid w:val="00CE2967"/>
    <w:rsid w:val="00CE3D22"/>
    <w:rsid w:val="00CE4D81"/>
    <w:rsid w:val="00CE51A1"/>
    <w:rsid w:val="00CE5882"/>
    <w:rsid w:val="00CE5D1F"/>
    <w:rsid w:val="00CE6141"/>
    <w:rsid w:val="00CE7942"/>
    <w:rsid w:val="00CF1A6F"/>
    <w:rsid w:val="00CF1D3A"/>
    <w:rsid w:val="00CF6B85"/>
    <w:rsid w:val="00CF7AF9"/>
    <w:rsid w:val="00D0137C"/>
    <w:rsid w:val="00D038EC"/>
    <w:rsid w:val="00D048C9"/>
    <w:rsid w:val="00D075CD"/>
    <w:rsid w:val="00D11D64"/>
    <w:rsid w:val="00D22A1B"/>
    <w:rsid w:val="00D241EA"/>
    <w:rsid w:val="00D24B99"/>
    <w:rsid w:val="00D2561F"/>
    <w:rsid w:val="00D31C31"/>
    <w:rsid w:val="00D326A3"/>
    <w:rsid w:val="00D34313"/>
    <w:rsid w:val="00D364DC"/>
    <w:rsid w:val="00D366BE"/>
    <w:rsid w:val="00D41984"/>
    <w:rsid w:val="00D504FA"/>
    <w:rsid w:val="00D5098D"/>
    <w:rsid w:val="00D50D32"/>
    <w:rsid w:val="00D52CE8"/>
    <w:rsid w:val="00D53338"/>
    <w:rsid w:val="00D545D7"/>
    <w:rsid w:val="00D56AD9"/>
    <w:rsid w:val="00D612A0"/>
    <w:rsid w:val="00D61655"/>
    <w:rsid w:val="00D61774"/>
    <w:rsid w:val="00D6499B"/>
    <w:rsid w:val="00D65162"/>
    <w:rsid w:val="00D655C5"/>
    <w:rsid w:val="00D66234"/>
    <w:rsid w:val="00D66E3B"/>
    <w:rsid w:val="00D67114"/>
    <w:rsid w:val="00D711FF"/>
    <w:rsid w:val="00D7128A"/>
    <w:rsid w:val="00D776E6"/>
    <w:rsid w:val="00D81713"/>
    <w:rsid w:val="00D84AA0"/>
    <w:rsid w:val="00D84E58"/>
    <w:rsid w:val="00D877C3"/>
    <w:rsid w:val="00D900E3"/>
    <w:rsid w:val="00D9221A"/>
    <w:rsid w:val="00D92F99"/>
    <w:rsid w:val="00D93086"/>
    <w:rsid w:val="00D9413B"/>
    <w:rsid w:val="00D954E0"/>
    <w:rsid w:val="00D95AE1"/>
    <w:rsid w:val="00D95ED5"/>
    <w:rsid w:val="00D96F40"/>
    <w:rsid w:val="00DA0C4F"/>
    <w:rsid w:val="00DA2884"/>
    <w:rsid w:val="00DA478D"/>
    <w:rsid w:val="00DA6D7E"/>
    <w:rsid w:val="00DB048A"/>
    <w:rsid w:val="00DB494C"/>
    <w:rsid w:val="00DB49D8"/>
    <w:rsid w:val="00DB578E"/>
    <w:rsid w:val="00DB5C8C"/>
    <w:rsid w:val="00DB6271"/>
    <w:rsid w:val="00DC24B8"/>
    <w:rsid w:val="00DC26C7"/>
    <w:rsid w:val="00DC29F9"/>
    <w:rsid w:val="00DC2F31"/>
    <w:rsid w:val="00DC56A8"/>
    <w:rsid w:val="00DC77DB"/>
    <w:rsid w:val="00DC7EB1"/>
    <w:rsid w:val="00DD1A0E"/>
    <w:rsid w:val="00DD2300"/>
    <w:rsid w:val="00DD4360"/>
    <w:rsid w:val="00DD46AA"/>
    <w:rsid w:val="00DD539D"/>
    <w:rsid w:val="00DD7EFA"/>
    <w:rsid w:val="00DE2472"/>
    <w:rsid w:val="00DE2FA4"/>
    <w:rsid w:val="00DE370C"/>
    <w:rsid w:val="00DE4215"/>
    <w:rsid w:val="00DE56AC"/>
    <w:rsid w:val="00DE6380"/>
    <w:rsid w:val="00DE71D0"/>
    <w:rsid w:val="00DE73C1"/>
    <w:rsid w:val="00DF0AED"/>
    <w:rsid w:val="00DF1973"/>
    <w:rsid w:val="00DF1A00"/>
    <w:rsid w:val="00DF4E09"/>
    <w:rsid w:val="00DF600E"/>
    <w:rsid w:val="00DF6FAF"/>
    <w:rsid w:val="00DF7BD8"/>
    <w:rsid w:val="00DF7BF9"/>
    <w:rsid w:val="00E00F59"/>
    <w:rsid w:val="00E03067"/>
    <w:rsid w:val="00E05C51"/>
    <w:rsid w:val="00E072A2"/>
    <w:rsid w:val="00E07434"/>
    <w:rsid w:val="00E11B01"/>
    <w:rsid w:val="00E14FAF"/>
    <w:rsid w:val="00E15C11"/>
    <w:rsid w:val="00E15E3E"/>
    <w:rsid w:val="00E16121"/>
    <w:rsid w:val="00E16923"/>
    <w:rsid w:val="00E20C79"/>
    <w:rsid w:val="00E2181E"/>
    <w:rsid w:val="00E21B01"/>
    <w:rsid w:val="00E22075"/>
    <w:rsid w:val="00E22C80"/>
    <w:rsid w:val="00E31756"/>
    <w:rsid w:val="00E35AB2"/>
    <w:rsid w:val="00E3683E"/>
    <w:rsid w:val="00E376AE"/>
    <w:rsid w:val="00E408F1"/>
    <w:rsid w:val="00E40D71"/>
    <w:rsid w:val="00E45225"/>
    <w:rsid w:val="00E45834"/>
    <w:rsid w:val="00E46C50"/>
    <w:rsid w:val="00E51439"/>
    <w:rsid w:val="00E52B9D"/>
    <w:rsid w:val="00E53157"/>
    <w:rsid w:val="00E561DD"/>
    <w:rsid w:val="00E608F5"/>
    <w:rsid w:val="00E61091"/>
    <w:rsid w:val="00E6312E"/>
    <w:rsid w:val="00E65BB6"/>
    <w:rsid w:val="00E6618D"/>
    <w:rsid w:val="00E67394"/>
    <w:rsid w:val="00E709DD"/>
    <w:rsid w:val="00E70B69"/>
    <w:rsid w:val="00E723F8"/>
    <w:rsid w:val="00E73252"/>
    <w:rsid w:val="00E811D5"/>
    <w:rsid w:val="00E8155E"/>
    <w:rsid w:val="00E823B5"/>
    <w:rsid w:val="00E84D4F"/>
    <w:rsid w:val="00E8560D"/>
    <w:rsid w:val="00E86329"/>
    <w:rsid w:val="00E864ED"/>
    <w:rsid w:val="00E86A61"/>
    <w:rsid w:val="00E9050B"/>
    <w:rsid w:val="00E9159B"/>
    <w:rsid w:val="00E931F1"/>
    <w:rsid w:val="00E952E3"/>
    <w:rsid w:val="00E956A1"/>
    <w:rsid w:val="00E962C9"/>
    <w:rsid w:val="00E97183"/>
    <w:rsid w:val="00EA003D"/>
    <w:rsid w:val="00EA2A5F"/>
    <w:rsid w:val="00EA4A74"/>
    <w:rsid w:val="00EA4F47"/>
    <w:rsid w:val="00EA78E4"/>
    <w:rsid w:val="00EB13AB"/>
    <w:rsid w:val="00EB1C70"/>
    <w:rsid w:val="00EB2075"/>
    <w:rsid w:val="00EB4844"/>
    <w:rsid w:val="00EB5AFC"/>
    <w:rsid w:val="00EB6626"/>
    <w:rsid w:val="00EB673F"/>
    <w:rsid w:val="00EC348F"/>
    <w:rsid w:val="00EC59A6"/>
    <w:rsid w:val="00EC617D"/>
    <w:rsid w:val="00EC63EA"/>
    <w:rsid w:val="00EC7080"/>
    <w:rsid w:val="00ED1D7C"/>
    <w:rsid w:val="00ED7289"/>
    <w:rsid w:val="00EE26DB"/>
    <w:rsid w:val="00EE2A07"/>
    <w:rsid w:val="00EE55FC"/>
    <w:rsid w:val="00EE641B"/>
    <w:rsid w:val="00EE74AF"/>
    <w:rsid w:val="00EF0130"/>
    <w:rsid w:val="00EF01DB"/>
    <w:rsid w:val="00EF14C0"/>
    <w:rsid w:val="00EF53F4"/>
    <w:rsid w:val="00EF5559"/>
    <w:rsid w:val="00EF6661"/>
    <w:rsid w:val="00EF7233"/>
    <w:rsid w:val="00F0150B"/>
    <w:rsid w:val="00F02808"/>
    <w:rsid w:val="00F02815"/>
    <w:rsid w:val="00F04AC2"/>
    <w:rsid w:val="00F07B91"/>
    <w:rsid w:val="00F1089A"/>
    <w:rsid w:val="00F1114B"/>
    <w:rsid w:val="00F11615"/>
    <w:rsid w:val="00F11B08"/>
    <w:rsid w:val="00F129B8"/>
    <w:rsid w:val="00F1423A"/>
    <w:rsid w:val="00F149B0"/>
    <w:rsid w:val="00F15694"/>
    <w:rsid w:val="00F1574C"/>
    <w:rsid w:val="00F16DD6"/>
    <w:rsid w:val="00F17352"/>
    <w:rsid w:val="00F175E4"/>
    <w:rsid w:val="00F208B7"/>
    <w:rsid w:val="00F20B3F"/>
    <w:rsid w:val="00F21337"/>
    <w:rsid w:val="00F22975"/>
    <w:rsid w:val="00F22DE6"/>
    <w:rsid w:val="00F23E29"/>
    <w:rsid w:val="00F2577E"/>
    <w:rsid w:val="00F2674F"/>
    <w:rsid w:val="00F34C25"/>
    <w:rsid w:val="00F36E65"/>
    <w:rsid w:val="00F415F4"/>
    <w:rsid w:val="00F419FB"/>
    <w:rsid w:val="00F46B0C"/>
    <w:rsid w:val="00F475FA"/>
    <w:rsid w:val="00F47D96"/>
    <w:rsid w:val="00F510AC"/>
    <w:rsid w:val="00F54E9D"/>
    <w:rsid w:val="00F55733"/>
    <w:rsid w:val="00F57309"/>
    <w:rsid w:val="00F575AE"/>
    <w:rsid w:val="00F601ED"/>
    <w:rsid w:val="00F624EA"/>
    <w:rsid w:val="00F658F1"/>
    <w:rsid w:val="00F65A95"/>
    <w:rsid w:val="00F71969"/>
    <w:rsid w:val="00F729DD"/>
    <w:rsid w:val="00F72C1B"/>
    <w:rsid w:val="00F73948"/>
    <w:rsid w:val="00F7421D"/>
    <w:rsid w:val="00F7701F"/>
    <w:rsid w:val="00F7720B"/>
    <w:rsid w:val="00F81DB6"/>
    <w:rsid w:val="00F83114"/>
    <w:rsid w:val="00F84121"/>
    <w:rsid w:val="00F86991"/>
    <w:rsid w:val="00F90840"/>
    <w:rsid w:val="00F90916"/>
    <w:rsid w:val="00F9102D"/>
    <w:rsid w:val="00F93BFD"/>
    <w:rsid w:val="00F94940"/>
    <w:rsid w:val="00FA03BA"/>
    <w:rsid w:val="00FA0592"/>
    <w:rsid w:val="00FA0781"/>
    <w:rsid w:val="00FA0A0F"/>
    <w:rsid w:val="00FA1525"/>
    <w:rsid w:val="00FA25F0"/>
    <w:rsid w:val="00FA726C"/>
    <w:rsid w:val="00FA7676"/>
    <w:rsid w:val="00FB2095"/>
    <w:rsid w:val="00FB3A46"/>
    <w:rsid w:val="00FB70EC"/>
    <w:rsid w:val="00FB728E"/>
    <w:rsid w:val="00FC095F"/>
    <w:rsid w:val="00FC0A7F"/>
    <w:rsid w:val="00FC1E89"/>
    <w:rsid w:val="00FC23A4"/>
    <w:rsid w:val="00FC4F15"/>
    <w:rsid w:val="00FD031E"/>
    <w:rsid w:val="00FD1BBD"/>
    <w:rsid w:val="00FD3916"/>
    <w:rsid w:val="00FD4647"/>
    <w:rsid w:val="00FD4669"/>
    <w:rsid w:val="00FD57CC"/>
    <w:rsid w:val="00FD58A8"/>
    <w:rsid w:val="00FE1E24"/>
    <w:rsid w:val="00FE3110"/>
    <w:rsid w:val="00FE3AA6"/>
    <w:rsid w:val="00FE6A86"/>
    <w:rsid w:val="00FF02D2"/>
    <w:rsid w:val="00FF1E13"/>
    <w:rsid w:val="00FF3E53"/>
    <w:rsid w:val="00FF52D7"/>
    <w:rsid w:val="00FF6BEE"/>
    <w:rsid w:val="00FF6E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F6668"/>
  <w15:docId w15:val="{6BCF4B0A-2E4D-4FAE-8C13-088E763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B0"/>
    <w:pPr>
      <w:spacing w:after="200" w:line="276" w:lineRule="auto"/>
    </w:pPr>
    <w:rPr>
      <w:rFonts w:eastAsia="Times New Roman" w:cs="Calibri"/>
      <w:lang w:val="en-US" w:eastAsia="en-US"/>
    </w:rPr>
  </w:style>
  <w:style w:type="paragraph" w:styleId="2">
    <w:name w:val="heading 2"/>
    <w:basedOn w:val="a"/>
    <w:next w:val="a"/>
    <w:link w:val="20"/>
    <w:uiPriority w:val="99"/>
    <w:qFormat/>
    <w:rsid w:val="00AF11B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AF11B2"/>
    <w:rPr>
      <w:rFonts w:ascii="Cambria" w:hAnsi="Cambria" w:cs="Cambria"/>
      <w:b/>
      <w:bCs/>
      <w:i/>
      <w:iCs/>
      <w:sz w:val="28"/>
      <w:szCs w:val="28"/>
      <w:lang w:val="en-US"/>
    </w:rPr>
  </w:style>
  <w:style w:type="paragraph" w:styleId="a3">
    <w:name w:val="List Paragraph"/>
    <w:basedOn w:val="a"/>
    <w:uiPriority w:val="99"/>
    <w:qFormat/>
    <w:rsid w:val="00F149B0"/>
    <w:pPr>
      <w:ind w:left="720"/>
    </w:pPr>
  </w:style>
  <w:style w:type="paragraph" w:styleId="a4">
    <w:name w:val="List"/>
    <w:aliases w:val="Paragraph1"/>
    <w:basedOn w:val="a"/>
    <w:uiPriority w:val="99"/>
    <w:rsid w:val="0000677F"/>
    <w:pPr>
      <w:ind w:left="720"/>
    </w:pPr>
    <w:rPr>
      <w:rFonts w:eastAsia="Calibri"/>
      <w:lang w:val="bg-BG"/>
    </w:rPr>
  </w:style>
  <w:style w:type="character" w:styleId="a5">
    <w:name w:val="Hyperlink"/>
    <w:basedOn w:val="a0"/>
    <w:uiPriority w:val="99"/>
    <w:semiHidden/>
    <w:rsid w:val="0000677F"/>
    <w:rPr>
      <w:rFonts w:ascii="Times New Roman" w:hAnsi="Times New Roman" w:cs="Times New Roman"/>
      <w:color w:val="0000FF"/>
      <w:u w:val="single"/>
    </w:rPr>
  </w:style>
  <w:style w:type="table" w:styleId="a6">
    <w:name w:val="Table Grid"/>
    <w:basedOn w:val="a1"/>
    <w:uiPriority w:val="99"/>
    <w:rsid w:val="00CA6A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a0"/>
    <w:uiPriority w:val="99"/>
    <w:locked/>
    <w:rsid w:val="00045C70"/>
    <w:rPr>
      <w:rFonts w:ascii="Arial" w:hAnsi="Arial" w:cs="Arial"/>
      <w:spacing w:val="2"/>
      <w:sz w:val="21"/>
      <w:szCs w:val="21"/>
      <w:shd w:val="clear" w:color="auto" w:fill="FFFFFF"/>
    </w:rPr>
  </w:style>
  <w:style w:type="character" w:customStyle="1" w:styleId="Body3">
    <w:name w:val="Body3"/>
    <w:aliases w:val="Text3,Indent1,Char3"/>
    <w:basedOn w:val="a0"/>
    <w:link w:val="Body4"/>
    <w:uiPriority w:val="99"/>
    <w:locked/>
    <w:rsid w:val="0043263A"/>
  </w:style>
  <w:style w:type="paragraph" w:customStyle="1" w:styleId="Body4">
    <w:name w:val="Body4"/>
    <w:aliases w:val="Text4,Indent2"/>
    <w:basedOn w:val="a"/>
    <w:link w:val="Body3"/>
    <w:uiPriority w:val="99"/>
    <w:rsid w:val="0043263A"/>
    <w:pPr>
      <w:spacing w:after="120"/>
      <w:ind w:left="283"/>
    </w:pPr>
    <w:rPr>
      <w:rFonts w:eastAsia="Calibri"/>
      <w:lang w:val="bg-BG"/>
    </w:rPr>
  </w:style>
  <w:style w:type="paragraph" w:styleId="3">
    <w:name w:val="Body Text Indent 3"/>
    <w:basedOn w:val="a"/>
    <w:link w:val="30"/>
    <w:uiPriority w:val="99"/>
    <w:rsid w:val="00E14FAF"/>
    <w:pPr>
      <w:spacing w:after="120" w:line="240" w:lineRule="auto"/>
      <w:ind w:left="360"/>
    </w:pPr>
    <w:rPr>
      <w:rFonts w:ascii="Times New Roman" w:hAnsi="Times New Roman" w:cs="Times New Roman"/>
      <w:sz w:val="16"/>
      <w:szCs w:val="16"/>
      <w:lang w:eastAsia="bg-BG"/>
    </w:rPr>
  </w:style>
  <w:style w:type="character" w:customStyle="1" w:styleId="30">
    <w:name w:val="Основен текст с отстъп 3 Знак"/>
    <w:basedOn w:val="a0"/>
    <w:link w:val="3"/>
    <w:uiPriority w:val="99"/>
    <w:locked/>
    <w:rsid w:val="00E14FAF"/>
    <w:rPr>
      <w:rFonts w:ascii="Times New Roman" w:hAnsi="Times New Roman" w:cs="Times New Roman"/>
      <w:sz w:val="16"/>
      <w:szCs w:val="16"/>
      <w:lang w:val="en-US" w:eastAsia="bg-BG"/>
    </w:rPr>
  </w:style>
  <w:style w:type="paragraph" w:styleId="a7">
    <w:name w:val="Body Text"/>
    <w:basedOn w:val="a"/>
    <w:link w:val="a8"/>
    <w:uiPriority w:val="99"/>
    <w:semiHidden/>
    <w:rsid w:val="008F5730"/>
    <w:pPr>
      <w:spacing w:after="120"/>
    </w:pPr>
  </w:style>
  <w:style w:type="character" w:customStyle="1" w:styleId="a8">
    <w:name w:val="Основен текст Знак"/>
    <w:basedOn w:val="a0"/>
    <w:link w:val="a7"/>
    <w:uiPriority w:val="99"/>
    <w:semiHidden/>
    <w:locked/>
    <w:rsid w:val="008F5730"/>
    <w:rPr>
      <w:rFonts w:eastAsia="Times New Roman"/>
      <w:lang w:val="en-US"/>
    </w:rPr>
  </w:style>
  <w:style w:type="paragraph" w:styleId="a9">
    <w:name w:val="Normal (Web)"/>
    <w:aliases w:val="Char Char Char"/>
    <w:basedOn w:val="a"/>
    <w:link w:val="aa"/>
    <w:uiPriority w:val="99"/>
    <w:rsid w:val="00F46B0C"/>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a">
    <w:name w:val="Нормален (уеб) Знак"/>
    <w:aliases w:val="Char Char Char Знак"/>
    <w:link w:val="a9"/>
    <w:uiPriority w:val="99"/>
    <w:locked/>
    <w:rsid w:val="00F46B0C"/>
    <w:rPr>
      <w:rFonts w:ascii="Times New Roman" w:hAnsi="Times New Roman" w:cs="Times New Roman"/>
      <w:sz w:val="24"/>
      <w:szCs w:val="24"/>
      <w:lang w:eastAsia="bg-BG"/>
    </w:rPr>
  </w:style>
  <w:style w:type="character" w:customStyle="1" w:styleId="10">
    <w:name w:val="Подзаглавие1"/>
    <w:uiPriority w:val="99"/>
    <w:rsid w:val="00F46B0C"/>
  </w:style>
  <w:style w:type="character" w:customStyle="1" w:styleId="Default1">
    <w:name w:val="Default1"/>
    <w:aliases w:val="Paragraph2,Font1"/>
    <w:uiPriority w:val="99"/>
    <w:semiHidden/>
    <w:rsid w:val="00DF6FAF"/>
  </w:style>
  <w:style w:type="paragraph" w:styleId="ab">
    <w:name w:val="annotation text"/>
    <w:basedOn w:val="a"/>
    <w:link w:val="ac"/>
    <w:uiPriority w:val="99"/>
    <w:semiHidden/>
    <w:rsid w:val="001E09BA"/>
    <w:pPr>
      <w:spacing w:after="0" w:line="240" w:lineRule="auto"/>
    </w:pPr>
    <w:rPr>
      <w:rFonts w:ascii="Times New Roman" w:hAnsi="Times New Roman" w:cs="Times New Roman"/>
      <w:sz w:val="20"/>
      <w:szCs w:val="20"/>
      <w:lang w:eastAsia="bg-BG"/>
    </w:rPr>
  </w:style>
  <w:style w:type="character" w:customStyle="1" w:styleId="ac">
    <w:name w:val="Текст на коментар Знак"/>
    <w:basedOn w:val="a0"/>
    <w:link w:val="ab"/>
    <w:uiPriority w:val="99"/>
    <w:semiHidden/>
    <w:locked/>
    <w:rsid w:val="001E09BA"/>
    <w:rPr>
      <w:rFonts w:ascii="Times New Roman" w:hAnsi="Times New Roman" w:cs="Times New Roman"/>
      <w:sz w:val="20"/>
      <w:szCs w:val="20"/>
      <w:lang w:val="en-US" w:eastAsia="bg-BG"/>
    </w:rPr>
  </w:style>
  <w:style w:type="character" w:customStyle="1" w:styleId="FontStyle98">
    <w:name w:val="Font Style98"/>
    <w:uiPriority w:val="99"/>
    <w:rsid w:val="00564776"/>
    <w:rPr>
      <w:rFonts w:ascii="Times New Roman" w:hAnsi="Times New Roman" w:cs="Times New Roman"/>
      <w:sz w:val="26"/>
      <w:szCs w:val="26"/>
    </w:rPr>
  </w:style>
  <w:style w:type="paragraph" w:styleId="31">
    <w:name w:val="Body Text 3"/>
    <w:basedOn w:val="a"/>
    <w:link w:val="32"/>
    <w:uiPriority w:val="99"/>
    <w:rsid w:val="00B902A1"/>
    <w:pPr>
      <w:spacing w:after="120" w:line="240" w:lineRule="auto"/>
    </w:pPr>
    <w:rPr>
      <w:rFonts w:ascii="Times New Roman" w:hAnsi="Times New Roman" w:cs="Times New Roman"/>
      <w:sz w:val="16"/>
      <w:szCs w:val="16"/>
    </w:rPr>
  </w:style>
  <w:style w:type="character" w:customStyle="1" w:styleId="32">
    <w:name w:val="Основен текст 3 Знак"/>
    <w:basedOn w:val="a0"/>
    <w:link w:val="31"/>
    <w:uiPriority w:val="99"/>
    <w:locked/>
    <w:rsid w:val="00B902A1"/>
    <w:rPr>
      <w:rFonts w:ascii="Times New Roman" w:hAnsi="Times New Roman" w:cs="Times New Roman"/>
      <w:sz w:val="16"/>
      <w:szCs w:val="16"/>
      <w:lang w:val="en-US"/>
    </w:rPr>
  </w:style>
  <w:style w:type="paragraph" w:styleId="ad">
    <w:name w:val="Balloon Text"/>
    <w:basedOn w:val="a"/>
    <w:link w:val="ae"/>
    <w:uiPriority w:val="99"/>
    <w:semiHidden/>
    <w:rsid w:val="009B4D38"/>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locked/>
    <w:rsid w:val="009B4D38"/>
    <w:rPr>
      <w:rFonts w:ascii="Tahoma" w:hAnsi="Tahoma" w:cs="Tahoma"/>
      <w:sz w:val="16"/>
      <w:szCs w:val="16"/>
      <w:lang w:val="en-US"/>
    </w:rPr>
  </w:style>
  <w:style w:type="paragraph" w:styleId="af">
    <w:name w:val="Body Text Indent"/>
    <w:basedOn w:val="a"/>
    <w:link w:val="af0"/>
    <w:uiPriority w:val="99"/>
    <w:semiHidden/>
    <w:rsid w:val="00896E6F"/>
    <w:pPr>
      <w:spacing w:after="120"/>
      <w:ind w:left="283"/>
    </w:pPr>
  </w:style>
  <w:style w:type="character" w:customStyle="1" w:styleId="af0">
    <w:name w:val="Основен текст с отстъп Знак"/>
    <w:basedOn w:val="a0"/>
    <w:link w:val="af"/>
    <w:uiPriority w:val="99"/>
    <w:semiHidden/>
    <w:locked/>
    <w:rsid w:val="00896E6F"/>
    <w:rPr>
      <w:rFonts w:eastAsia="Times New Roman"/>
      <w:lang w:val="en-US"/>
    </w:rPr>
  </w:style>
  <w:style w:type="character" w:customStyle="1" w:styleId="Default">
    <w:name w:val="Default"/>
    <w:aliases w:val="Paragraph,Font"/>
    <w:uiPriority w:val="99"/>
    <w:semiHidden/>
    <w:rsid w:val="007340FA"/>
  </w:style>
  <w:style w:type="character" w:customStyle="1" w:styleId="FontStyle13">
    <w:name w:val="Font Style13"/>
    <w:uiPriority w:val="99"/>
    <w:rsid w:val="00892D5B"/>
    <w:rPr>
      <w:rFonts w:ascii="Times New Roman" w:hAnsi="Times New Roman" w:cs="Times New Roman"/>
      <w:b/>
      <w:bCs/>
      <w:i/>
      <w:iCs/>
      <w:sz w:val="22"/>
      <w:szCs w:val="22"/>
    </w:rPr>
  </w:style>
  <w:style w:type="paragraph" w:styleId="af1">
    <w:name w:val="header"/>
    <w:basedOn w:val="a"/>
    <w:link w:val="af2"/>
    <w:uiPriority w:val="99"/>
    <w:rsid w:val="00CE7942"/>
    <w:pPr>
      <w:tabs>
        <w:tab w:val="center" w:pos="4536"/>
        <w:tab w:val="right" w:pos="9072"/>
      </w:tabs>
      <w:spacing w:after="0" w:line="240" w:lineRule="auto"/>
    </w:pPr>
  </w:style>
  <w:style w:type="character" w:customStyle="1" w:styleId="af2">
    <w:name w:val="Горен колонтитул Знак"/>
    <w:basedOn w:val="a0"/>
    <w:link w:val="af1"/>
    <w:uiPriority w:val="99"/>
    <w:locked/>
    <w:rsid w:val="00CE7942"/>
    <w:rPr>
      <w:rFonts w:eastAsia="Times New Roman"/>
      <w:lang w:val="en-US"/>
    </w:rPr>
  </w:style>
  <w:style w:type="paragraph" w:styleId="af3">
    <w:name w:val="footer"/>
    <w:basedOn w:val="a"/>
    <w:link w:val="af4"/>
    <w:uiPriority w:val="99"/>
    <w:rsid w:val="00CE7942"/>
    <w:pPr>
      <w:tabs>
        <w:tab w:val="center" w:pos="4536"/>
        <w:tab w:val="right" w:pos="9072"/>
      </w:tabs>
      <w:spacing w:after="0" w:line="240" w:lineRule="auto"/>
    </w:pPr>
  </w:style>
  <w:style w:type="character" w:customStyle="1" w:styleId="af4">
    <w:name w:val="Долен колонтитул Знак"/>
    <w:basedOn w:val="a0"/>
    <w:link w:val="af3"/>
    <w:uiPriority w:val="99"/>
    <w:locked/>
    <w:rsid w:val="00CE7942"/>
    <w:rPr>
      <w:rFonts w:eastAsia="Times New Roman"/>
      <w:lang w:val="en-US"/>
    </w:rPr>
  </w:style>
  <w:style w:type="character" w:styleId="af5">
    <w:name w:val="Strong"/>
    <w:basedOn w:val="a0"/>
    <w:uiPriority w:val="99"/>
    <w:qFormat/>
    <w:rsid w:val="00B15CF9"/>
    <w:rPr>
      <w:b/>
      <w:bCs/>
    </w:rPr>
  </w:style>
  <w:style w:type="character" w:styleId="af6">
    <w:name w:val="Emphasis"/>
    <w:basedOn w:val="a0"/>
    <w:uiPriority w:val="99"/>
    <w:qFormat/>
    <w:rsid w:val="00B15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6229">
      <w:marLeft w:val="0"/>
      <w:marRight w:val="0"/>
      <w:marTop w:val="0"/>
      <w:marBottom w:val="0"/>
      <w:divBdr>
        <w:top w:val="none" w:sz="0" w:space="0" w:color="auto"/>
        <w:left w:val="none" w:sz="0" w:space="0" w:color="auto"/>
        <w:bottom w:val="none" w:sz="0" w:space="0" w:color="auto"/>
        <w:right w:val="none" w:sz="0" w:space="0" w:color="auto"/>
      </w:divBdr>
    </w:div>
    <w:div w:id="198666230">
      <w:marLeft w:val="0"/>
      <w:marRight w:val="0"/>
      <w:marTop w:val="0"/>
      <w:marBottom w:val="0"/>
      <w:divBdr>
        <w:top w:val="none" w:sz="0" w:space="0" w:color="auto"/>
        <w:left w:val="none" w:sz="0" w:space="0" w:color="auto"/>
        <w:bottom w:val="none" w:sz="0" w:space="0" w:color="auto"/>
        <w:right w:val="none" w:sz="0" w:space="0" w:color="auto"/>
      </w:divBdr>
    </w:div>
    <w:div w:id="198666233">
      <w:marLeft w:val="0"/>
      <w:marRight w:val="0"/>
      <w:marTop w:val="0"/>
      <w:marBottom w:val="0"/>
      <w:divBdr>
        <w:top w:val="none" w:sz="0" w:space="0" w:color="auto"/>
        <w:left w:val="none" w:sz="0" w:space="0" w:color="auto"/>
        <w:bottom w:val="none" w:sz="0" w:space="0" w:color="auto"/>
        <w:right w:val="none" w:sz="0" w:space="0" w:color="auto"/>
      </w:divBdr>
    </w:div>
    <w:div w:id="198666234">
      <w:marLeft w:val="0"/>
      <w:marRight w:val="0"/>
      <w:marTop w:val="0"/>
      <w:marBottom w:val="0"/>
      <w:divBdr>
        <w:top w:val="none" w:sz="0" w:space="0" w:color="auto"/>
        <w:left w:val="none" w:sz="0" w:space="0" w:color="auto"/>
        <w:bottom w:val="none" w:sz="0" w:space="0" w:color="auto"/>
        <w:right w:val="none" w:sz="0" w:space="0" w:color="auto"/>
      </w:divBdr>
    </w:div>
    <w:div w:id="198666235">
      <w:marLeft w:val="0"/>
      <w:marRight w:val="0"/>
      <w:marTop w:val="0"/>
      <w:marBottom w:val="0"/>
      <w:divBdr>
        <w:top w:val="none" w:sz="0" w:space="0" w:color="auto"/>
        <w:left w:val="none" w:sz="0" w:space="0" w:color="auto"/>
        <w:bottom w:val="none" w:sz="0" w:space="0" w:color="auto"/>
        <w:right w:val="none" w:sz="0" w:space="0" w:color="auto"/>
      </w:divBdr>
    </w:div>
    <w:div w:id="198666236">
      <w:marLeft w:val="0"/>
      <w:marRight w:val="0"/>
      <w:marTop w:val="0"/>
      <w:marBottom w:val="0"/>
      <w:divBdr>
        <w:top w:val="none" w:sz="0" w:space="0" w:color="auto"/>
        <w:left w:val="none" w:sz="0" w:space="0" w:color="auto"/>
        <w:bottom w:val="none" w:sz="0" w:space="0" w:color="auto"/>
        <w:right w:val="none" w:sz="0" w:space="0" w:color="auto"/>
      </w:divBdr>
    </w:div>
    <w:div w:id="198666237">
      <w:marLeft w:val="0"/>
      <w:marRight w:val="0"/>
      <w:marTop w:val="0"/>
      <w:marBottom w:val="0"/>
      <w:divBdr>
        <w:top w:val="none" w:sz="0" w:space="0" w:color="auto"/>
        <w:left w:val="none" w:sz="0" w:space="0" w:color="auto"/>
        <w:bottom w:val="none" w:sz="0" w:space="0" w:color="auto"/>
        <w:right w:val="none" w:sz="0" w:space="0" w:color="auto"/>
      </w:divBdr>
    </w:div>
    <w:div w:id="198666238">
      <w:marLeft w:val="0"/>
      <w:marRight w:val="0"/>
      <w:marTop w:val="0"/>
      <w:marBottom w:val="0"/>
      <w:divBdr>
        <w:top w:val="none" w:sz="0" w:space="0" w:color="auto"/>
        <w:left w:val="none" w:sz="0" w:space="0" w:color="auto"/>
        <w:bottom w:val="none" w:sz="0" w:space="0" w:color="auto"/>
        <w:right w:val="none" w:sz="0" w:space="0" w:color="auto"/>
      </w:divBdr>
      <w:divsChild>
        <w:div w:id="198666249">
          <w:marLeft w:val="0"/>
          <w:marRight w:val="0"/>
          <w:marTop w:val="0"/>
          <w:marBottom w:val="0"/>
          <w:divBdr>
            <w:top w:val="none" w:sz="0" w:space="0" w:color="auto"/>
            <w:left w:val="none" w:sz="0" w:space="0" w:color="auto"/>
            <w:bottom w:val="none" w:sz="0" w:space="0" w:color="auto"/>
            <w:right w:val="none" w:sz="0" w:space="0" w:color="auto"/>
          </w:divBdr>
          <w:divsChild>
            <w:div w:id="198666263">
              <w:marLeft w:val="0"/>
              <w:marRight w:val="0"/>
              <w:marTop w:val="0"/>
              <w:marBottom w:val="0"/>
              <w:divBdr>
                <w:top w:val="none" w:sz="0" w:space="0" w:color="auto"/>
                <w:left w:val="none" w:sz="0" w:space="0" w:color="auto"/>
                <w:bottom w:val="none" w:sz="0" w:space="0" w:color="auto"/>
                <w:right w:val="none" w:sz="0" w:space="0" w:color="auto"/>
              </w:divBdr>
              <w:divsChild>
                <w:div w:id="198666240">
                  <w:marLeft w:val="0"/>
                  <w:marRight w:val="0"/>
                  <w:marTop w:val="0"/>
                  <w:marBottom w:val="0"/>
                  <w:divBdr>
                    <w:top w:val="none" w:sz="0" w:space="0" w:color="auto"/>
                    <w:left w:val="none" w:sz="0" w:space="0" w:color="auto"/>
                    <w:bottom w:val="none" w:sz="0" w:space="0" w:color="auto"/>
                    <w:right w:val="none" w:sz="0" w:space="0" w:color="auto"/>
                  </w:divBdr>
                  <w:divsChild>
                    <w:div w:id="198666228">
                      <w:marLeft w:val="0"/>
                      <w:marRight w:val="0"/>
                      <w:marTop w:val="0"/>
                      <w:marBottom w:val="0"/>
                      <w:divBdr>
                        <w:top w:val="none" w:sz="0" w:space="0" w:color="auto"/>
                        <w:left w:val="none" w:sz="0" w:space="0" w:color="auto"/>
                        <w:bottom w:val="none" w:sz="0" w:space="0" w:color="auto"/>
                        <w:right w:val="none" w:sz="0" w:space="0" w:color="auto"/>
                      </w:divBdr>
                      <w:divsChild>
                        <w:div w:id="198666273">
                          <w:marLeft w:val="0"/>
                          <w:marRight w:val="0"/>
                          <w:marTop w:val="0"/>
                          <w:marBottom w:val="0"/>
                          <w:divBdr>
                            <w:top w:val="none" w:sz="0" w:space="0" w:color="auto"/>
                            <w:left w:val="none" w:sz="0" w:space="0" w:color="auto"/>
                            <w:bottom w:val="none" w:sz="0" w:space="0" w:color="auto"/>
                            <w:right w:val="none" w:sz="0" w:space="0" w:color="auto"/>
                          </w:divBdr>
                          <w:divsChild>
                            <w:div w:id="198666250">
                              <w:marLeft w:val="0"/>
                              <w:marRight w:val="0"/>
                              <w:marTop w:val="0"/>
                              <w:marBottom w:val="0"/>
                              <w:divBdr>
                                <w:top w:val="none" w:sz="0" w:space="0" w:color="auto"/>
                                <w:left w:val="none" w:sz="0" w:space="0" w:color="auto"/>
                                <w:bottom w:val="none" w:sz="0" w:space="0" w:color="auto"/>
                                <w:right w:val="none" w:sz="0" w:space="0" w:color="auto"/>
                              </w:divBdr>
                              <w:divsChild>
                                <w:div w:id="198666274">
                                  <w:marLeft w:val="75"/>
                                  <w:marRight w:val="75"/>
                                  <w:marTop w:val="0"/>
                                  <w:marBottom w:val="0"/>
                                  <w:divBdr>
                                    <w:top w:val="none" w:sz="0" w:space="0" w:color="auto"/>
                                    <w:left w:val="none" w:sz="0" w:space="0" w:color="auto"/>
                                    <w:bottom w:val="none" w:sz="0" w:space="0" w:color="auto"/>
                                    <w:right w:val="none" w:sz="0" w:space="0" w:color="auto"/>
                                  </w:divBdr>
                                  <w:divsChild>
                                    <w:div w:id="198666280">
                                      <w:marLeft w:val="0"/>
                                      <w:marRight w:val="0"/>
                                      <w:marTop w:val="0"/>
                                      <w:marBottom w:val="0"/>
                                      <w:divBdr>
                                        <w:top w:val="none" w:sz="0" w:space="0" w:color="auto"/>
                                        <w:left w:val="none" w:sz="0" w:space="0" w:color="auto"/>
                                        <w:bottom w:val="none" w:sz="0" w:space="0" w:color="auto"/>
                                        <w:right w:val="none" w:sz="0" w:space="0" w:color="auto"/>
                                      </w:divBdr>
                                      <w:divsChild>
                                        <w:div w:id="198666232">
                                          <w:marLeft w:val="0"/>
                                          <w:marRight w:val="0"/>
                                          <w:marTop w:val="0"/>
                                          <w:marBottom w:val="315"/>
                                          <w:divBdr>
                                            <w:top w:val="none" w:sz="0" w:space="0" w:color="auto"/>
                                            <w:left w:val="none" w:sz="0" w:space="0" w:color="auto"/>
                                            <w:bottom w:val="none" w:sz="0" w:space="0" w:color="auto"/>
                                            <w:right w:val="none" w:sz="0" w:space="0" w:color="auto"/>
                                          </w:divBdr>
                                          <w:divsChild>
                                            <w:div w:id="198666231">
                                              <w:marLeft w:val="0"/>
                                              <w:marRight w:val="0"/>
                                              <w:marTop w:val="0"/>
                                              <w:marBottom w:val="0"/>
                                              <w:divBdr>
                                                <w:top w:val="single" w:sz="6" w:space="0" w:color="E9E9E9"/>
                                                <w:left w:val="single" w:sz="6" w:space="0" w:color="E9E9E9"/>
                                                <w:bottom w:val="single" w:sz="6" w:space="0" w:color="E9E9E9"/>
                                                <w:right w:val="single" w:sz="6" w:space="0" w:color="E9E9E9"/>
                                              </w:divBdr>
                                              <w:divsChild>
                                                <w:div w:id="198666248">
                                                  <w:marLeft w:val="0"/>
                                                  <w:marRight w:val="0"/>
                                                  <w:marTop w:val="0"/>
                                                  <w:marBottom w:val="0"/>
                                                  <w:divBdr>
                                                    <w:top w:val="none" w:sz="0" w:space="0" w:color="auto"/>
                                                    <w:left w:val="none" w:sz="0" w:space="0" w:color="auto"/>
                                                    <w:bottom w:val="none" w:sz="0" w:space="0" w:color="auto"/>
                                                    <w:right w:val="none" w:sz="0" w:space="0" w:color="auto"/>
                                                  </w:divBdr>
                                                  <w:divsChild>
                                                    <w:div w:id="198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6239">
      <w:marLeft w:val="0"/>
      <w:marRight w:val="0"/>
      <w:marTop w:val="0"/>
      <w:marBottom w:val="0"/>
      <w:divBdr>
        <w:top w:val="none" w:sz="0" w:space="0" w:color="auto"/>
        <w:left w:val="none" w:sz="0" w:space="0" w:color="auto"/>
        <w:bottom w:val="none" w:sz="0" w:space="0" w:color="auto"/>
        <w:right w:val="none" w:sz="0" w:space="0" w:color="auto"/>
      </w:divBdr>
    </w:div>
    <w:div w:id="198666241">
      <w:marLeft w:val="0"/>
      <w:marRight w:val="0"/>
      <w:marTop w:val="0"/>
      <w:marBottom w:val="0"/>
      <w:divBdr>
        <w:top w:val="none" w:sz="0" w:space="0" w:color="auto"/>
        <w:left w:val="none" w:sz="0" w:space="0" w:color="auto"/>
        <w:bottom w:val="none" w:sz="0" w:space="0" w:color="auto"/>
        <w:right w:val="none" w:sz="0" w:space="0" w:color="auto"/>
      </w:divBdr>
    </w:div>
    <w:div w:id="198666242">
      <w:marLeft w:val="0"/>
      <w:marRight w:val="0"/>
      <w:marTop w:val="0"/>
      <w:marBottom w:val="0"/>
      <w:divBdr>
        <w:top w:val="none" w:sz="0" w:space="0" w:color="auto"/>
        <w:left w:val="none" w:sz="0" w:space="0" w:color="auto"/>
        <w:bottom w:val="none" w:sz="0" w:space="0" w:color="auto"/>
        <w:right w:val="none" w:sz="0" w:space="0" w:color="auto"/>
      </w:divBdr>
    </w:div>
    <w:div w:id="198666243">
      <w:marLeft w:val="0"/>
      <w:marRight w:val="0"/>
      <w:marTop w:val="0"/>
      <w:marBottom w:val="0"/>
      <w:divBdr>
        <w:top w:val="none" w:sz="0" w:space="0" w:color="auto"/>
        <w:left w:val="none" w:sz="0" w:space="0" w:color="auto"/>
        <w:bottom w:val="none" w:sz="0" w:space="0" w:color="auto"/>
        <w:right w:val="none" w:sz="0" w:space="0" w:color="auto"/>
      </w:divBdr>
    </w:div>
    <w:div w:id="198666244">
      <w:marLeft w:val="0"/>
      <w:marRight w:val="0"/>
      <w:marTop w:val="0"/>
      <w:marBottom w:val="0"/>
      <w:divBdr>
        <w:top w:val="none" w:sz="0" w:space="0" w:color="auto"/>
        <w:left w:val="none" w:sz="0" w:space="0" w:color="auto"/>
        <w:bottom w:val="none" w:sz="0" w:space="0" w:color="auto"/>
        <w:right w:val="none" w:sz="0" w:space="0" w:color="auto"/>
      </w:divBdr>
    </w:div>
    <w:div w:id="198666245">
      <w:marLeft w:val="0"/>
      <w:marRight w:val="0"/>
      <w:marTop w:val="0"/>
      <w:marBottom w:val="0"/>
      <w:divBdr>
        <w:top w:val="none" w:sz="0" w:space="0" w:color="auto"/>
        <w:left w:val="none" w:sz="0" w:space="0" w:color="auto"/>
        <w:bottom w:val="none" w:sz="0" w:space="0" w:color="auto"/>
        <w:right w:val="none" w:sz="0" w:space="0" w:color="auto"/>
      </w:divBdr>
    </w:div>
    <w:div w:id="198666246">
      <w:marLeft w:val="0"/>
      <w:marRight w:val="0"/>
      <w:marTop w:val="0"/>
      <w:marBottom w:val="0"/>
      <w:divBdr>
        <w:top w:val="none" w:sz="0" w:space="0" w:color="auto"/>
        <w:left w:val="none" w:sz="0" w:space="0" w:color="auto"/>
        <w:bottom w:val="none" w:sz="0" w:space="0" w:color="auto"/>
        <w:right w:val="none" w:sz="0" w:space="0" w:color="auto"/>
      </w:divBdr>
    </w:div>
    <w:div w:id="198666247">
      <w:marLeft w:val="0"/>
      <w:marRight w:val="0"/>
      <w:marTop w:val="0"/>
      <w:marBottom w:val="0"/>
      <w:divBdr>
        <w:top w:val="none" w:sz="0" w:space="0" w:color="auto"/>
        <w:left w:val="none" w:sz="0" w:space="0" w:color="auto"/>
        <w:bottom w:val="none" w:sz="0" w:space="0" w:color="auto"/>
        <w:right w:val="none" w:sz="0" w:space="0" w:color="auto"/>
      </w:divBdr>
    </w:div>
    <w:div w:id="198666251">
      <w:marLeft w:val="0"/>
      <w:marRight w:val="0"/>
      <w:marTop w:val="0"/>
      <w:marBottom w:val="0"/>
      <w:divBdr>
        <w:top w:val="none" w:sz="0" w:space="0" w:color="auto"/>
        <w:left w:val="none" w:sz="0" w:space="0" w:color="auto"/>
        <w:bottom w:val="none" w:sz="0" w:space="0" w:color="auto"/>
        <w:right w:val="none" w:sz="0" w:space="0" w:color="auto"/>
      </w:divBdr>
    </w:div>
    <w:div w:id="198666252">
      <w:marLeft w:val="0"/>
      <w:marRight w:val="0"/>
      <w:marTop w:val="0"/>
      <w:marBottom w:val="0"/>
      <w:divBdr>
        <w:top w:val="none" w:sz="0" w:space="0" w:color="auto"/>
        <w:left w:val="none" w:sz="0" w:space="0" w:color="auto"/>
        <w:bottom w:val="none" w:sz="0" w:space="0" w:color="auto"/>
        <w:right w:val="none" w:sz="0" w:space="0" w:color="auto"/>
      </w:divBdr>
    </w:div>
    <w:div w:id="198666253">
      <w:marLeft w:val="0"/>
      <w:marRight w:val="0"/>
      <w:marTop w:val="0"/>
      <w:marBottom w:val="0"/>
      <w:divBdr>
        <w:top w:val="none" w:sz="0" w:space="0" w:color="auto"/>
        <w:left w:val="none" w:sz="0" w:space="0" w:color="auto"/>
        <w:bottom w:val="none" w:sz="0" w:space="0" w:color="auto"/>
        <w:right w:val="none" w:sz="0" w:space="0" w:color="auto"/>
      </w:divBdr>
    </w:div>
    <w:div w:id="198666254">
      <w:marLeft w:val="0"/>
      <w:marRight w:val="0"/>
      <w:marTop w:val="0"/>
      <w:marBottom w:val="0"/>
      <w:divBdr>
        <w:top w:val="none" w:sz="0" w:space="0" w:color="auto"/>
        <w:left w:val="none" w:sz="0" w:space="0" w:color="auto"/>
        <w:bottom w:val="none" w:sz="0" w:space="0" w:color="auto"/>
        <w:right w:val="none" w:sz="0" w:space="0" w:color="auto"/>
      </w:divBdr>
    </w:div>
    <w:div w:id="198666255">
      <w:marLeft w:val="0"/>
      <w:marRight w:val="0"/>
      <w:marTop w:val="0"/>
      <w:marBottom w:val="0"/>
      <w:divBdr>
        <w:top w:val="none" w:sz="0" w:space="0" w:color="auto"/>
        <w:left w:val="none" w:sz="0" w:space="0" w:color="auto"/>
        <w:bottom w:val="none" w:sz="0" w:space="0" w:color="auto"/>
        <w:right w:val="none" w:sz="0" w:space="0" w:color="auto"/>
      </w:divBdr>
    </w:div>
    <w:div w:id="198666256">
      <w:marLeft w:val="0"/>
      <w:marRight w:val="0"/>
      <w:marTop w:val="0"/>
      <w:marBottom w:val="0"/>
      <w:divBdr>
        <w:top w:val="none" w:sz="0" w:space="0" w:color="auto"/>
        <w:left w:val="none" w:sz="0" w:space="0" w:color="auto"/>
        <w:bottom w:val="none" w:sz="0" w:space="0" w:color="auto"/>
        <w:right w:val="none" w:sz="0" w:space="0" w:color="auto"/>
      </w:divBdr>
    </w:div>
    <w:div w:id="198666258">
      <w:marLeft w:val="0"/>
      <w:marRight w:val="0"/>
      <w:marTop w:val="0"/>
      <w:marBottom w:val="0"/>
      <w:divBdr>
        <w:top w:val="none" w:sz="0" w:space="0" w:color="auto"/>
        <w:left w:val="none" w:sz="0" w:space="0" w:color="auto"/>
        <w:bottom w:val="none" w:sz="0" w:space="0" w:color="auto"/>
        <w:right w:val="none" w:sz="0" w:space="0" w:color="auto"/>
      </w:divBdr>
    </w:div>
    <w:div w:id="198666259">
      <w:marLeft w:val="0"/>
      <w:marRight w:val="0"/>
      <w:marTop w:val="0"/>
      <w:marBottom w:val="0"/>
      <w:divBdr>
        <w:top w:val="none" w:sz="0" w:space="0" w:color="auto"/>
        <w:left w:val="none" w:sz="0" w:space="0" w:color="auto"/>
        <w:bottom w:val="none" w:sz="0" w:space="0" w:color="auto"/>
        <w:right w:val="none" w:sz="0" w:space="0" w:color="auto"/>
      </w:divBdr>
    </w:div>
    <w:div w:id="198666260">
      <w:marLeft w:val="0"/>
      <w:marRight w:val="0"/>
      <w:marTop w:val="0"/>
      <w:marBottom w:val="0"/>
      <w:divBdr>
        <w:top w:val="none" w:sz="0" w:space="0" w:color="auto"/>
        <w:left w:val="none" w:sz="0" w:space="0" w:color="auto"/>
        <w:bottom w:val="none" w:sz="0" w:space="0" w:color="auto"/>
        <w:right w:val="none" w:sz="0" w:space="0" w:color="auto"/>
      </w:divBdr>
    </w:div>
    <w:div w:id="198666261">
      <w:marLeft w:val="0"/>
      <w:marRight w:val="0"/>
      <w:marTop w:val="0"/>
      <w:marBottom w:val="0"/>
      <w:divBdr>
        <w:top w:val="none" w:sz="0" w:space="0" w:color="auto"/>
        <w:left w:val="none" w:sz="0" w:space="0" w:color="auto"/>
        <w:bottom w:val="none" w:sz="0" w:space="0" w:color="auto"/>
        <w:right w:val="none" w:sz="0" w:space="0" w:color="auto"/>
      </w:divBdr>
    </w:div>
    <w:div w:id="198666262">
      <w:marLeft w:val="0"/>
      <w:marRight w:val="0"/>
      <w:marTop w:val="0"/>
      <w:marBottom w:val="0"/>
      <w:divBdr>
        <w:top w:val="none" w:sz="0" w:space="0" w:color="auto"/>
        <w:left w:val="none" w:sz="0" w:space="0" w:color="auto"/>
        <w:bottom w:val="none" w:sz="0" w:space="0" w:color="auto"/>
        <w:right w:val="none" w:sz="0" w:space="0" w:color="auto"/>
      </w:divBdr>
    </w:div>
    <w:div w:id="198666264">
      <w:marLeft w:val="0"/>
      <w:marRight w:val="0"/>
      <w:marTop w:val="0"/>
      <w:marBottom w:val="0"/>
      <w:divBdr>
        <w:top w:val="none" w:sz="0" w:space="0" w:color="auto"/>
        <w:left w:val="none" w:sz="0" w:space="0" w:color="auto"/>
        <w:bottom w:val="none" w:sz="0" w:space="0" w:color="auto"/>
        <w:right w:val="none" w:sz="0" w:space="0" w:color="auto"/>
      </w:divBdr>
    </w:div>
    <w:div w:id="198666265">
      <w:marLeft w:val="0"/>
      <w:marRight w:val="0"/>
      <w:marTop w:val="0"/>
      <w:marBottom w:val="0"/>
      <w:divBdr>
        <w:top w:val="none" w:sz="0" w:space="0" w:color="auto"/>
        <w:left w:val="none" w:sz="0" w:space="0" w:color="auto"/>
        <w:bottom w:val="none" w:sz="0" w:space="0" w:color="auto"/>
        <w:right w:val="none" w:sz="0" w:space="0" w:color="auto"/>
      </w:divBdr>
    </w:div>
    <w:div w:id="198666266">
      <w:marLeft w:val="0"/>
      <w:marRight w:val="0"/>
      <w:marTop w:val="0"/>
      <w:marBottom w:val="0"/>
      <w:divBdr>
        <w:top w:val="none" w:sz="0" w:space="0" w:color="auto"/>
        <w:left w:val="none" w:sz="0" w:space="0" w:color="auto"/>
        <w:bottom w:val="none" w:sz="0" w:space="0" w:color="auto"/>
        <w:right w:val="none" w:sz="0" w:space="0" w:color="auto"/>
      </w:divBdr>
    </w:div>
    <w:div w:id="198666267">
      <w:marLeft w:val="0"/>
      <w:marRight w:val="0"/>
      <w:marTop w:val="0"/>
      <w:marBottom w:val="0"/>
      <w:divBdr>
        <w:top w:val="none" w:sz="0" w:space="0" w:color="auto"/>
        <w:left w:val="none" w:sz="0" w:space="0" w:color="auto"/>
        <w:bottom w:val="none" w:sz="0" w:space="0" w:color="auto"/>
        <w:right w:val="none" w:sz="0" w:space="0" w:color="auto"/>
      </w:divBdr>
    </w:div>
    <w:div w:id="198666268">
      <w:marLeft w:val="0"/>
      <w:marRight w:val="0"/>
      <w:marTop w:val="0"/>
      <w:marBottom w:val="0"/>
      <w:divBdr>
        <w:top w:val="none" w:sz="0" w:space="0" w:color="auto"/>
        <w:left w:val="none" w:sz="0" w:space="0" w:color="auto"/>
        <w:bottom w:val="none" w:sz="0" w:space="0" w:color="auto"/>
        <w:right w:val="none" w:sz="0" w:space="0" w:color="auto"/>
      </w:divBdr>
    </w:div>
    <w:div w:id="198666269">
      <w:marLeft w:val="0"/>
      <w:marRight w:val="0"/>
      <w:marTop w:val="0"/>
      <w:marBottom w:val="0"/>
      <w:divBdr>
        <w:top w:val="none" w:sz="0" w:space="0" w:color="auto"/>
        <w:left w:val="none" w:sz="0" w:space="0" w:color="auto"/>
        <w:bottom w:val="none" w:sz="0" w:space="0" w:color="auto"/>
        <w:right w:val="none" w:sz="0" w:space="0" w:color="auto"/>
      </w:divBdr>
    </w:div>
    <w:div w:id="198666270">
      <w:marLeft w:val="0"/>
      <w:marRight w:val="0"/>
      <w:marTop w:val="0"/>
      <w:marBottom w:val="0"/>
      <w:divBdr>
        <w:top w:val="none" w:sz="0" w:space="0" w:color="auto"/>
        <w:left w:val="none" w:sz="0" w:space="0" w:color="auto"/>
        <w:bottom w:val="none" w:sz="0" w:space="0" w:color="auto"/>
        <w:right w:val="none" w:sz="0" w:space="0" w:color="auto"/>
      </w:divBdr>
    </w:div>
    <w:div w:id="198666271">
      <w:marLeft w:val="0"/>
      <w:marRight w:val="0"/>
      <w:marTop w:val="0"/>
      <w:marBottom w:val="0"/>
      <w:divBdr>
        <w:top w:val="none" w:sz="0" w:space="0" w:color="auto"/>
        <w:left w:val="none" w:sz="0" w:space="0" w:color="auto"/>
        <w:bottom w:val="none" w:sz="0" w:space="0" w:color="auto"/>
        <w:right w:val="none" w:sz="0" w:space="0" w:color="auto"/>
      </w:divBdr>
    </w:div>
    <w:div w:id="198666272">
      <w:marLeft w:val="0"/>
      <w:marRight w:val="0"/>
      <w:marTop w:val="0"/>
      <w:marBottom w:val="0"/>
      <w:divBdr>
        <w:top w:val="none" w:sz="0" w:space="0" w:color="auto"/>
        <w:left w:val="none" w:sz="0" w:space="0" w:color="auto"/>
        <w:bottom w:val="none" w:sz="0" w:space="0" w:color="auto"/>
        <w:right w:val="none" w:sz="0" w:space="0" w:color="auto"/>
      </w:divBdr>
    </w:div>
    <w:div w:id="198666275">
      <w:marLeft w:val="0"/>
      <w:marRight w:val="0"/>
      <w:marTop w:val="0"/>
      <w:marBottom w:val="0"/>
      <w:divBdr>
        <w:top w:val="none" w:sz="0" w:space="0" w:color="auto"/>
        <w:left w:val="none" w:sz="0" w:space="0" w:color="auto"/>
        <w:bottom w:val="none" w:sz="0" w:space="0" w:color="auto"/>
        <w:right w:val="none" w:sz="0" w:space="0" w:color="auto"/>
      </w:divBdr>
    </w:div>
    <w:div w:id="198666276">
      <w:marLeft w:val="0"/>
      <w:marRight w:val="0"/>
      <w:marTop w:val="0"/>
      <w:marBottom w:val="0"/>
      <w:divBdr>
        <w:top w:val="none" w:sz="0" w:space="0" w:color="auto"/>
        <w:left w:val="none" w:sz="0" w:space="0" w:color="auto"/>
        <w:bottom w:val="none" w:sz="0" w:space="0" w:color="auto"/>
        <w:right w:val="none" w:sz="0" w:space="0" w:color="auto"/>
      </w:divBdr>
    </w:div>
    <w:div w:id="198666277">
      <w:marLeft w:val="0"/>
      <w:marRight w:val="0"/>
      <w:marTop w:val="0"/>
      <w:marBottom w:val="0"/>
      <w:divBdr>
        <w:top w:val="none" w:sz="0" w:space="0" w:color="auto"/>
        <w:left w:val="none" w:sz="0" w:space="0" w:color="auto"/>
        <w:bottom w:val="none" w:sz="0" w:space="0" w:color="auto"/>
        <w:right w:val="none" w:sz="0" w:space="0" w:color="auto"/>
      </w:divBdr>
    </w:div>
    <w:div w:id="198666278">
      <w:marLeft w:val="0"/>
      <w:marRight w:val="0"/>
      <w:marTop w:val="0"/>
      <w:marBottom w:val="0"/>
      <w:divBdr>
        <w:top w:val="none" w:sz="0" w:space="0" w:color="auto"/>
        <w:left w:val="none" w:sz="0" w:space="0" w:color="auto"/>
        <w:bottom w:val="none" w:sz="0" w:space="0" w:color="auto"/>
        <w:right w:val="none" w:sz="0" w:space="0" w:color="auto"/>
      </w:divBdr>
    </w:div>
    <w:div w:id="198666279">
      <w:marLeft w:val="0"/>
      <w:marRight w:val="0"/>
      <w:marTop w:val="0"/>
      <w:marBottom w:val="0"/>
      <w:divBdr>
        <w:top w:val="none" w:sz="0" w:space="0" w:color="auto"/>
        <w:left w:val="none" w:sz="0" w:space="0" w:color="auto"/>
        <w:bottom w:val="none" w:sz="0" w:space="0" w:color="auto"/>
        <w:right w:val="none" w:sz="0" w:space="0" w:color="auto"/>
      </w:divBdr>
    </w:div>
    <w:div w:id="198666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9635</Words>
  <Characters>54924</Characters>
  <Application>Microsoft Office Word</Application>
  <DocSecurity>0</DocSecurity>
  <Lines>457</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Office</Company>
  <LinksUpToDate>false</LinksUpToDate>
  <CharactersWithSpaces>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Vladimir Iliev</cp:lastModifiedBy>
  <cp:revision>2</cp:revision>
  <cp:lastPrinted>2020-09-02T12:24:00Z</cp:lastPrinted>
  <dcterms:created xsi:type="dcterms:W3CDTF">2022-08-17T06:53:00Z</dcterms:created>
  <dcterms:modified xsi:type="dcterms:W3CDTF">2022-08-17T06:53:00Z</dcterms:modified>
</cp:coreProperties>
</file>