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496" w:rsidRDefault="00677420">
      <w:pPr>
        <w:jc w:val="both"/>
        <w:rPr>
          <w:b/>
          <w:sz w:val="24"/>
          <w:szCs w:val="24"/>
          <w:highlight w:val="white"/>
          <w:shd w:val="clear" w:color="auto" w:fill="FEFEFE"/>
        </w:rPr>
      </w:pPr>
      <w:r>
        <w:rPr>
          <w:b/>
          <w:sz w:val="24"/>
          <w:szCs w:val="24"/>
          <w:highlight w:val="white"/>
          <w:shd w:val="clear" w:color="auto" w:fill="FEFEFE"/>
        </w:rPr>
        <w:t>ДО</w:t>
      </w:r>
    </w:p>
    <w:p w:rsidR="00E24496" w:rsidRDefault="00677420">
      <w:pPr>
        <w:widowControl/>
        <w:rPr>
          <w:b/>
          <w:sz w:val="24"/>
          <w:szCs w:val="24"/>
          <w:lang w:val="ru-RU" w:eastAsia="en-US"/>
        </w:rPr>
      </w:pPr>
      <w:r>
        <w:rPr>
          <w:b/>
          <w:sz w:val="24"/>
          <w:szCs w:val="24"/>
          <w:lang w:eastAsia="en-US"/>
        </w:rPr>
        <w:t>ДО</w:t>
      </w:r>
      <w:r>
        <w:rPr>
          <w:b/>
          <w:sz w:val="24"/>
          <w:szCs w:val="24"/>
          <w:lang w:val="ru-RU" w:eastAsia="en-US"/>
        </w:rPr>
        <w:t xml:space="preserve"> ДИРЕКТОРА НА </w:t>
      </w:r>
      <w:r>
        <w:rPr>
          <w:b/>
          <w:sz w:val="24"/>
          <w:szCs w:val="24"/>
          <w:lang w:val="ru-RU" w:eastAsia="en-US"/>
        </w:rPr>
        <w:br/>
        <w:t>РИОСВ – ПЛОВДИВ</w:t>
      </w:r>
    </w:p>
    <w:p w:rsidR="00E24496" w:rsidRDefault="00E24496">
      <w:pPr>
        <w:jc w:val="both"/>
        <w:rPr>
          <w:b/>
          <w:sz w:val="24"/>
          <w:szCs w:val="24"/>
          <w:highlight w:val="white"/>
          <w:shd w:val="clear" w:color="auto" w:fill="FEFEFE"/>
        </w:rPr>
      </w:pPr>
    </w:p>
    <w:p w:rsidR="00E24496" w:rsidRDefault="00677420">
      <w:pPr>
        <w:jc w:val="both"/>
        <w:rPr>
          <w:b/>
          <w:sz w:val="24"/>
          <w:szCs w:val="24"/>
          <w:highlight w:val="white"/>
          <w:shd w:val="clear" w:color="auto" w:fill="FEFEFE"/>
        </w:rPr>
      </w:pPr>
      <w:r>
        <w:rPr>
          <w:b/>
          <w:sz w:val="24"/>
          <w:szCs w:val="24"/>
          <w:highlight w:val="white"/>
          <w:shd w:val="clear" w:color="auto" w:fill="FEFEFE"/>
        </w:rPr>
        <w:t xml:space="preserve">УВАЖАЕМИ Г-Н/Г-ЖО ДИРЕКТОР, </w:t>
      </w:r>
    </w:p>
    <w:p w:rsidR="00E24496" w:rsidRDefault="00E24496">
      <w:pPr>
        <w:jc w:val="both"/>
        <w:rPr>
          <w:sz w:val="24"/>
          <w:szCs w:val="24"/>
          <w:highlight w:val="white"/>
          <w:shd w:val="clear" w:color="auto" w:fill="FEFEFE"/>
        </w:rPr>
      </w:pPr>
    </w:p>
    <w:p w:rsidR="00E24496" w:rsidRDefault="00677420">
      <w:pPr>
        <w:ind w:firstLine="708"/>
        <w:jc w:val="both"/>
        <w:rPr>
          <w:sz w:val="24"/>
          <w:szCs w:val="24"/>
          <w:highlight w:val="white"/>
          <w:shd w:val="clear" w:color="auto" w:fill="FEFEFE"/>
        </w:rPr>
      </w:pPr>
      <w:r>
        <w:rPr>
          <w:sz w:val="24"/>
          <w:szCs w:val="24"/>
          <w:highlight w:val="white"/>
          <w:shd w:val="clear" w:color="auto" w:fill="FEFEFE"/>
        </w:rPr>
        <w:t>В отговор на писмо с Ваш изх. №ОВОС</w:t>
      </w:r>
      <w:r>
        <w:rPr>
          <w:sz w:val="24"/>
          <w:szCs w:val="24"/>
          <w:highlight w:val="white"/>
          <w:shd w:val="clear" w:color="auto" w:fill="FEFEFE"/>
          <w:lang w:val="en-US"/>
        </w:rPr>
        <w:t xml:space="preserve"> –1</w:t>
      </w:r>
      <w:r>
        <w:rPr>
          <w:sz w:val="24"/>
          <w:szCs w:val="24"/>
          <w:highlight w:val="white"/>
          <w:shd w:val="clear" w:color="auto" w:fill="FEFEFE"/>
        </w:rPr>
        <w:t>782-3/2</w:t>
      </w:r>
      <w:r>
        <w:rPr>
          <w:sz w:val="24"/>
          <w:szCs w:val="24"/>
          <w:highlight w:val="white"/>
          <w:shd w:val="clear" w:color="auto" w:fill="FEFEFE"/>
          <w:lang w:val="en-US"/>
        </w:rPr>
        <w:t>6</w:t>
      </w:r>
      <w:r>
        <w:rPr>
          <w:sz w:val="24"/>
          <w:szCs w:val="24"/>
          <w:highlight w:val="white"/>
          <w:shd w:val="clear" w:color="auto" w:fill="FEFEFE"/>
        </w:rPr>
        <w:t>.</w:t>
      </w:r>
      <w:r>
        <w:rPr>
          <w:sz w:val="24"/>
          <w:szCs w:val="24"/>
          <w:highlight w:val="white"/>
          <w:shd w:val="clear" w:color="auto" w:fill="FEFEFE"/>
          <w:lang w:val="en-US"/>
        </w:rPr>
        <w:t>1</w:t>
      </w:r>
      <w:r>
        <w:rPr>
          <w:sz w:val="24"/>
          <w:szCs w:val="24"/>
          <w:highlight w:val="white"/>
          <w:shd w:val="clear" w:color="auto" w:fill="FEFEFE"/>
        </w:rPr>
        <w:t xml:space="preserve">1.2020 </w:t>
      </w:r>
      <w:r>
        <w:rPr>
          <w:color w:val="FF0000"/>
          <w:sz w:val="24"/>
          <w:szCs w:val="24"/>
          <w:highlight w:val="white"/>
          <w:shd w:val="clear" w:color="auto" w:fill="FEFEFE"/>
          <w:lang w:val="en-US"/>
        </w:rPr>
        <w:t xml:space="preserve"> </w:t>
      </w:r>
      <w:r>
        <w:rPr>
          <w:sz w:val="24"/>
          <w:szCs w:val="24"/>
          <w:highlight w:val="white"/>
          <w:shd w:val="clear" w:color="auto" w:fill="FEFEFE"/>
        </w:rPr>
        <w:t xml:space="preserve">г, Ви предоставям попълнена информация по Приложение № 2 към чл. 6 от Наредбата за ОВОС на хартиен и електронен носител. </w:t>
      </w:r>
    </w:p>
    <w:p w:rsidR="00E24496" w:rsidRDefault="00E24496">
      <w:pPr>
        <w:jc w:val="both"/>
        <w:rPr>
          <w:sz w:val="24"/>
          <w:szCs w:val="24"/>
          <w:highlight w:val="white"/>
          <w:shd w:val="clear" w:color="auto" w:fill="FEFEFE"/>
        </w:rPr>
      </w:pPr>
    </w:p>
    <w:p w:rsidR="00E24496" w:rsidRDefault="00677420">
      <w:pPr>
        <w:jc w:val="right"/>
        <w:rPr>
          <w:sz w:val="24"/>
          <w:szCs w:val="24"/>
          <w:highlight w:val="white"/>
          <w:shd w:val="clear" w:color="auto" w:fill="FEFEFE"/>
        </w:rPr>
      </w:pPr>
      <w:r>
        <w:rPr>
          <w:sz w:val="24"/>
          <w:szCs w:val="24"/>
          <w:highlight w:val="white"/>
          <w:shd w:val="clear" w:color="auto" w:fill="FEFEFE"/>
        </w:rPr>
        <w:t>Приложение № 2 към чл. 6</w:t>
      </w:r>
    </w:p>
    <w:p w:rsidR="00E24496" w:rsidRDefault="00677420">
      <w:pPr>
        <w:jc w:val="both"/>
        <w:rPr>
          <w:sz w:val="24"/>
          <w:szCs w:val="24"/>
          <w:highlight w:val="white"/>
          <w:shd w:val="clear" w:color="auto" w:fill="FEFEFE"/>
        </w:rPr>
      </w:pPr>
      <w:r>
        <w:rPr>
          <w:sz w:val="24"/>
          <w:szCs w:val="24"/>
          <w:highlight w:val="white"/>
          <w:shd w:val="clear" w:color="auto" w:fill="FEFEFE"/>
        </w:rPr>
        <w:t> </w:t>
      </w:r>
    </w:p>
    <w:p w:rsidR="00E24496" w:rsidRDefault="00677420">
      <w:pPr>
        <w:jc w:val="both"/>
        <w:rPr>
          <w:sz w:val="24"/>
          <w:szCs w:val="24"/>
          <w:highlight w:val="white"/>
          <w:shd w:val="clear" w:color="auto" w:fill="FEFEFE"/>
        </w:rPr>
      </w:pPr>
      <w:r>
        <w:rPr>
          <w:sz w:val="24"/>
          <w:szCs w:val="24"/>
          <w:highlight w:val="white"/>
          <w:shd w:val="clear" w:color="auto" w:fill="FEFEFE"/>
        </w:rPr>
        <w:t>(Изм. - ДВ, бр. 3 от 2006 г., изм. и доп. - ДВ, бр. 3 от 2011 г., изм. и доп. - ДВ, бр. 12 от 2016 г., в сила от 12.02.2016 г., изм. - ДВ, бр. 3 от 2018 г., изм. - ДВ, бр. 31 от 2019 г., в сила от 12.04.2019 г.)</w:t>
      </w:r>
    </w:p>
    <w:p w:rsidR="00E24496" w:rsidRDefault="00677420">
      <w:pPr>
        <w:jc w:val="both"/>
        <w:rPr>
          <w:sz w:val="24"/>
          <w:szCs w:val="24"/>
          <w:highlight w:val="white"/>
          <w:shd w:val="clear" w:color="auto" w:fill="FEFEFE"/>
        </w:rPr>
      </w:pPr>
      <w:r>
        <w:rPr>
          <w:sz w:val="24"/>
          <w:szCs w:val="24"/>
          <w:highlight w:val="white"/>
          <w:shd w:val="clear" w:color="auto" w:fill="FEFEFE"/>
        </w:rPr>
        <w:t> </w:t>
      </w:r>
    </w:p>
    <w:tbl>
      <w:tblPr>
        <w:tblW w:w="9570" w:type="dxa"/>
        <w:tblInd w:w="6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40"/>
        <w:gridCol w:w="728"/>
        <w:gridCol w:w="8702"/>
      </w:tblGrid>
      <w:tr w:rsidR="00E24496">
        <w:tc>
          <w:tcPr>
            <w:tcW w:w="867" w:type="dxa"/>
            <w:gridSpan w:val="2"/>
            <w:shd w:val="clear" w:color="auto" w:fill="FEFEFE"/>
            <w:vAlign w:val="center"/>
          </w:tcPr>
          <w:p w:rsidR="00E24496" w:rsidRDefault="00677420">
            <w:pPr>
              <w:jc w:val="both"/>
              <w:rPr>
                <w:sz w:val="24"/>
                <w:szCs w:val="24"/>
                <w:highlight w:val="white"/>
                <w:shd w:val="clear" w:color="auto" w:fill="FEFEFE"/>
              </w:rPr>
            </w:pPr>
            <w:r>
              <w:rPr>
                <w:sz w:val="24"/>
                <w:szCs w:val="24"/>
                <w:highlight w:val="white"/>
                <w:shd w:val="clear" w:color="auto" w:fill="FEFEFE"/>
              </w:rPr>
              <w:t>I.</w:t>
            </w:r>
          </w:p>
        </w:tc>
        <w:tc>
          <w:tcPr>
            <w:tcW w:w="8702" w:type="dxa"/>
            <w:shd w:val="clear" w:color="auto" w:fill="FEFEFE"/>
            <w:vAlign w:val="center"/>
          </w:tcPr>
          <w:p w:rsidR="00E24496" w:rsidRDefault="00677420">
            <w:pPr>
              <w:jc w:val="both"/>
              <w:rPr>
                <w:b/>
                <w:sz w:val="24"/>
                <w:szCs w:val="24"/>
                <w:highlight w:val="white"/>
                <w:shd w:val="clear" w:color="auto" w:fill="FEFEFE"/>
              </w:rPr>
            </w:pPr>
            <w:r>
              <w:rPr>
                <w:b/>
                <w:sz w:val="24"/>
                <w:szCs w:val="24"/>
                <w:highlight w:val="white"/>
                <w:shd w:val="clear" w:color="auto" w:fill="FEFEFE"/>
              </w:rPr>
              <w:t>Информация з</w:t>
            </w:r>
            <w:r>
              <w:rPr>
                <w:b/>
                <w:sz w:val="24"/>
                <w:szCs w:val="24"/>
                <w:highlight w:val="white"/>
                <w:shd w:val="clear" w:color="auto" w:fill="FEFEFE"/>
              </w:rPr>
              <w:t>а контакт с възложителя:</w:t>
            </w:r>
          </w:p>
        </w:tc>
      </w:tr>
      <w:tr w:rsidR="00E24496">
        <w:tc>
          <w:tcPr>
            <w:tcW w:w="139" w:type="dxa"/>
            <w:shd w:val="clear" w:color="auto" w:fill="FEFEFE"/>
            <w:vAlign w:val="center"/>
          </w:tcPr>
          <w:p w:rsidR="00E24496" w:rsidRDefault="00E24496">
            <w:pPr>
              <w:rPr>
                <w:sz w:val="24"/>
                <w:szCs w:val="24"/>
                <w:highlight w:val="white"/>
                <w:shd w:val="clear" w:color="auto" w:fill="FEFEFE"/>
              </w:rPr>
            </w:pPr>
          </w:p>
        </w:tc>
        <w:tc>
          <w:tcPr>
            <w:tcW w:w="9430" w:type="dxa"/>
            <w:gridSpan w:val="2"/>
            <w:shd w:val="clear" w:color="auto" w:fill="FEFEFE"/>
            <w:vAlign w:val="center"/>
          </w:tcPr>
          <w:p w:rsidR="00E24496" w:rsidRDefault="00677420">
            <w:pPr>
              <w:jc w:val="both"/>
              <w:rPr>
                <w:rFonts w:ascii="Calibri" w:hAnsi="Calibri" w:cs="Calibri"/>
                <w:sz w:val="24"/>
                <w:szCs w:val="24"/>
                <w:lang w:val="en-US" w:eastAsia="zh-CN"/>
              </w:rPr>
            </w:pPr>
            <w:r>
              <w:rPr>
                <w:sz w:val="24"/>
                <w:szCs w:val="24"/>
              </w:rPr>
              <w:t xml:space="preserve">1. Име, постоянен адрес- "НЕНКО ТРИФОНОВ ФУУДС", ЕИК:203970197 със седалище и адрес на управление: </w:t>
            </w:r>
            <w:r>
              <w:rPr>
                <w:sz w:val="24"/>
                <w:szCs w:val="24"/>
                <w:lang w:eastAsia="zh-CN"/>
              </w:rPr>
              <w:t>с. Ведраре 4364, ул.“10-та“ №30.</w:t>
            </w:r>
          </w:p>
          <w:p w:rsidR="00677420" w:rsidRDefault="00677420">
            <w:pPr>
              <w:spacing w:after="120"/>
              <w:jc w:val="both"/>
              <w:rPr>
                <w:sz w:val="24"/>
                <w:szCs w:val="24"/>
                <w:shd w:val="clear" w:color="auto" w:fill="FEFEFE"/>
              </w:rPr>
            </w:pPr>
          </w:p>
          <w:p w:rsidR="00677420" w:rsidRDefault="00677420">
            <w:pPr>
              <w:spacing w:after="120"/>
              <w:jc w:val="both"/>
              <w:rPr>
                <w:sz w:val="24"/>
                <w:szCs w:val="24"/>
                <w:shd w:val="clear" w:color="auto" w:fill="FEFEFE"/>
              </w:rPr>
            </w:pPr>
          </w:p>
          <w:p w:rsidR="00E24496" w:rsidRDefault="00677420">
            <w:pPr>
              <w:spacing w:after="120"/>
              <w:jc w:val="both"/>
              <w:rPr>
                <w:b/>
                <w:sz w:val="24"/>
                <w:szCs w:val="24"/>
                <w:shd w:val="clear" w:color="auto" w:fill="FEFEFE"/>
              </w:rPr>
            </w:pPr>
            <w:bookmarkStart w:id="0" w:name="_GoBack"/>
            <w:bookmarkEnd w:id="0"/>
            <w:r>
              <w:rPr>
                <w:sz w:val="24"/>
                <w:szCs w:val="24"/>
                <w:shd w:val="clear" w:color="auto" w:fill="FEFEFE"/>
              </w:rPr>
              <w:t xml:space="preserve">II. </w:t>
            </w:r>
            <w:r>
              <w:rPr>
                <w:b/>
                <w:sz w:val="24"/>
                <w:szCs w:val="24"/>
                <w:shd w:val="clear" w:color="auto" w:fill="FEFEFE"/>
              </w:rPr>
              <w:t>Резюме на инвестиционното предложение:</w:t>
            </w:r>
          </w:p>
          <w:p w:rsidR="00E24496" w:rsidRDefault="00677420">
            <w:pPr>
              <w:jc w:val="both"/>
              <w:rPr>
                <w:sz w:val="24"/>
                <w:szCs w:val="24"/>
                <w:lang w:val="en-US" w:eastAsia="zh-CN"/>
              </w:rPr>
            </w:pPr>
            <w:r>
              <w:rPr>
                <w:sz w:val="24"/>
                <w:szCs w:val="24"/>
                <w:shd w:val="clear" w:color="auto" w:fill="FEFEFE"/>
              </w:rPr>
              <w:t>Предвижда се изграждане на</w:t>
            </w:r>
            <w:r>
              <w:rPr>
                <w:bCs/>
                <w:sz w:val="24"/>
                <w:szCs w:val="24"/>
                <w:lang w:eastAsia="zh-CN"/>
              </w:rPr>
              <w:t xml:space="preserve"> обект: </w:t>
            </w:r>
            <w:r>
              <w:rPr>
                <w:b/>
                <w:bCs/>
                <w:color w:val="000000"/>
                <w:sz w:val="24"/>
                <w:szCs w:val="24"/>
                <w:lang w:eastAsia="zh-CN"/>
              </w:rPr>
              <w:t>„КОТЕЛНО НА КОМПРЕСИРАН ПРИРОДЕН ГАЗ - МЕТАН“ в УПИ 008030 – производствена и скла</w:t>
            </w:r>
            <w:r>
              <w:rPr>
                <w:b/>
                <w:bCs/>
                <w:color w:val="000000"/>
                <w:sz w:val="24"/>
                <w:szCs w:val="24"/>
                <w:lang w:eastAsia="zh-CN"/>
              </w:rPr>
              <w:t>дова дейност – мандра и др., /ПИ с идентификатор 10291.8.30/, м. „Над гробищата“ по КККР с. Ведраре, общ. Карлово, обл. Пловдив – ново инвестиционното предложение.</w:t>
            </w:r>
          </w:p>
          <w:p w:rsidR="00E24496" w:rsidRDefault="00677420">
            <w:pPr>
              <w:ind w:firstLine="720"/>
              <w:jc w:val="both"/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Настоящото инвестиционно предложение се изготвя във връзка с изграждане на обект: „КОТЕЛНО Н</w:t>
            </w:r>
            <w:r>
              <w:rPr>
                <w:color w:val="000000"/>
                <w:sz w:val="24"/>
                <w:szCs w:val="24"/>
                <w:lang w:eastAsia="zh-CN"/>
              </w:rPr>
              <w:t>А КОМПРЕСИРАН ПРИРОДЕН ГАЗ - МЕТАН“ в УПИ 008030 – производствена и складова дейност – мандра и др., /ПИ с идентификатор 10291.8.30/, м. „Над гробищата“ по КККР с. Ведраре, общ. Карлово, обл. Пловдив – ново инвестиционното предложение.</w:t>
            </w:r>
          </w:p>
          <w:p w:rsidR="00E24496" w:rsidRDefault="00677420">
            <w:pPr>
              <w:ind w:firstLine="720"/>
              <w:jc w:val="both"/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Към момента имотът п</w:t>
            </w:r>
            <w:r>
              <w:rPr>
                <w:color w:val="000000"/>
                <w:sz w:val="24"/>
                <w:szCs w:val="24"/>
                <w:lang w:eastAsia="zh-CN"/>
              </w:rPr>
              <w:t>редставлява урегулиран поземлен имот за производствена и складова дейност – мандра и др., с обща площ 10506 м2. Собственост е на ЕТ „Ненко Трифонов“. За имота има изготвен и одобрен ПУП-ПРЗ с Решение №1010 / 27.01.2011г. на Общински съвет град Карлово, вля</w:t>
            </w:r>
            <w:r>
              <w:rPr>
                <w:color w:val="000000"/>
                <w:sz w:val="24"/>
                <w:szCs w:val="24"/>
                <w:lang w:eastAsia="zh-CN"/>
              </w:rPr>
              <w:t>зло в сила на 12.03.11г. За обекта ще се учреди право на строеж на фирма "НЕНКО ТРИФОНОВ ФУУДС" ООД по смисъла на чл. 161 ал. 1 от ЗУТ.</w:t>
            </w:r>
          </w:p>
          <w:p w:rsidR="00E24496" w:rsidRDefault="00677420">
            <w:pPr>
              <w:ind w:firstLine="720"/>
              <w:jc w:val="both"/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Устройствената зона за имота е опредена като предимно производствена. Предвижда се режим на свободно застрояване, в рамк</w:t>
            </w:r>
            <w:r>
              <w:rPr>
                <w:color w:val="000000"/>
                <w:sz w:val="24"/>
                <w:szCs w:val="24"/>
                <w:lang w:eastAsia="zh-CN"/>
              </w:rPr>
              <w:t xml:space="preserve">ите на имота, като се осигурят нормативно изискуемите разстояния от вътрешни и външни регулационни линии, съгласно действащия ПУП. Устройствените показатели се предвиждат, както следва: плътност на застрояване – максимум 80%; коефициент на интензивност на </w:t>
            </w:r>
            <w:r>
              <w:rPr>
                <w:color w:val="000000"/>
                <w:sz w:val="24"/>
                <w:szCs w:val="24"/>
                <w:lang w:eastAsia="zh-CN"/>
              </w:rPr>
              <w:t>застрояване – максимум 2,5; минимална площ за озеленяване – минимум 20%; максимална височина – до 10 м; етажност – до 3 ет.</w:t>
            </w:r>
          </w:p>
          <w:p w:rsidR="00E24496" w:rsidRDefault="00677420">
            <w:pPr>
              <w:ind w:firstLine="720"/>
              <w:jc w:val="both"/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Имотът е захранен от техническата инфраструктура на  населеното място - електро и ВиК мрежи. Транспортният и пешеходен достъп към им</w:t>
            </w:r>
            <w:r>
              <w:rPr>
                <w:color w:val="000000"/>
                <w:sz w:val="24"/>
                <w:szCs w:val="24"/>
                <w:lang w:eastAsia="zh-CN"/>
              </w:rPr>
              <w:t>ота е осигурен от прилежащата улица от запад, вкл. и за противопожарни автомобили, като не се предвижда изграждане на нова инфраструктура.</w:t>
            </w:r>
          </w:p>
          <w:p w:rsidR="00E24496" w:rsidRDefault="00677420">
            <w:pPr>
              <w:ind w:firstLine="720"/>
              <w:jc w:val="both"/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Изграждането на бъдещия обект ще бъде съобразено с изискванията на Закона за устройство на територията и всички други</w:t>
            </w:r>
            <w:r>
              <w:rPr>
                <w:color w:val="000000"/>
                <w:sz w:val="24"/>
                <w:szCs w:val="24"/>
                <w:lang w:eastAsia="zh-CN"/>
              </w:rPr>
              <w:t xml:space="preserve"> действащи закони и подзаконови актове.</w:t>
            </w:r>
          </w:p>
          <w:p w:rsidR="00E24496" w:rsidRDefault="00677420">
            <w:pPr>
              <w:ind w:firstLine="720"/>
              <w:jc w:val="both"/>
              <w:rPr>
                <w:sz w:val="24"/>
                <w:szCs w:val="24"/>
                <w:shd w:val="clear" w:color="auto" w:fill="FEFEFE"/>
              </w:rPr>
            </w:pPr>
            <w:r>
              <w:rPr>
                <w:sz w:val="24"/>
                <w:szCs w:val="24"/>
                <w:shd w:val="clear" w:color="auto" w:fill="FEFEFE"/>
              </w:rPr>
              <w:t xml:space="preserve"> Характеристики на инвестиционното предложение:</w:t>
            </w:r>
          </w:p>
        </w:tc>
      </w:tr>
    </w:tbl>
    <w:p w:rsidR="00E24496" w:rsidRDefault="00677420">
      <w:pPr>
        <w:widowControl/>
        <w:shd w:val="clear" w:color="auto" w:fill="FFFFFF"/>
        <w:spacing w:after="15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а) размер, засегната площ, параметри, мащабност, обем, производителност, обхват, оформление на инвестиционното предложение в неговата цялост;</w:t>
      </w:r>
    </w:p>
    <w:p w:rsidR="00E24496" w:rsidRDefault="00677420">
      <w:pPr>
        <w:widowControl/>
        <w:spacing w:line="252" w:lineRule="auto"/>
        <w:jc w:val="both"/>
        <w:rPr>
          <w:rFonts w:ascii="Calibri" w:hAnsi="Calibri" w:cs="Calibri"/>
          <w:sz w:val="24"/>
          <w:szCs w:val="24"/>
          <w:lang w:val="en-US" w:eastAsia="zh-CN"/>
        </w:rPr>
      </w:pPr>
      <w:r>
        <w:rPr>
          <w:color w:val="000000"/>
          <w:sz w:val="24"/>
          <w:szCs w:val="24"/>
          <w:lang w:eastAsia="zh-CN"/>
        </w:rPr>
        <w:t xml:space="preserve">Инвестиционното </w:t>
      </w:r>
      <w:r>
        <w:rPr>
          <w:color w:val="000000"/>
          <w:sz w:val="24"/>
          <w:szCs w:val="24"/>
          <w:lang w:eastAsia="zh-CN"/>
        </w:rPr>
        <w:t>предложение е свързано с изграждане на котелно за производство на пара за целите на съществуващо предприятие за млекопреработка.</w:t>
      </w:r>
      <w:r>
        <w:rPr>
          <w:color w:val="000000"/>
          <w:sz w:val="24"/>
          <w:szCs w:val="24"/>
          <w:lang w:val="en-US" w:eastAsia="zh-CN"/>
        </w:rPr>
        <w:t xml:space="preserve"> Р</w:t>
      </w:r>
      <w:r>
        <w:rPr>
          <w:color w:val="000000"/>
          <w:sz w:val="24"/>
          <w:szCs w:val="24"/>
          <w:lang w:eastAsia="zh-CN"/>
        </w:rPr>
        <w:t xml:space="preserve">еализацията на настоящето инвестиционно предложение не е свързано с увеличаване на преработваното мляко. </w:t>
      </w:r>
      <w:r>
        <w:rPr>
          <w:color w:val="000000"/>
          <w:sz w:val="24"/>
          <w:szCs w:val="24"/>
          <w:lang w:eastAsia="zh-CN"/>
        </w:rPr>
        <w:t>До момента предприяти</w:t>
      </w:r>
      <w:r>
        <w:rPr>
          <w:color w:val="000000"/>
          <w:sz w:val="24"/>
          <w:szCs w:val="24"/>
          <w:lang w:eastAsia="zh-CN"/>
        </w:rPr>
        <w:t>ето е използвало котелно на твърдо гориво. След разширение и с цел опазване на околната среда е предвидено да се замени с котелно на компресиран при</w:t>
      </w:r>
      <w:r>
        <w:rPr>
          <w:sz w:val="24"/>
          <w:szCs w:val="24"/>
          <w:lang w:eastAsia="zh-CN"/>
        </w:rPr>
        <w:t xml:space="preserve">роден газ – метан. </w:t>
      </w:r>
    </w:p>
    <w:p w:rsidR="00E24496" w:rsidRDefault="00677420">
      <w:pPr>
        <w:widowControl/>
        <w:spacing w:line="252" w:lineRule="auto"/>
        <w:ind w:firstLine="720"/>
        <w:jc w:val="both"/>
        <w:rPr>
          <w:rFonts w:ascii="Calibri" w:hAnsi="Calibri" w:cs="Calibri"/>
          <w:sz w:val="24"/>
          <w:szCs w:val="24"/>
          <w:lang w:val="en-US" w:eastAsia="zh-CN"/>
        </w:rPr>
      </w:pPr>
      <w:r>
        <w:rPr>
          <w:sz w:val="24"/>
          <w:szCs w:val="24"/>
          <w:lang w:eastAsia="zh-CN"/>
        </w:rPr>
        <w:t xml:space="preserve">Предвижда се изграждане на нова едноетажна, еднопространствена, метална сграда, в която </w:t>
      </w:r>
      <w:r>
        <w:rPr>
          <w:sz w:val="24"/>
          <w:szCs w:val="24"/>
          <w:lang w:eastAsia="zh-CN"/>
        </w:rPr>
        <w:t>се разполагат 2 парни котела. В съседство с нея ще се обособи площадка за ремаркета с бутилки компресиран природен газ. Параметрите на всеки един от парокотлите, които ще се монтират са:</w:t>
      </w:r>
    </w:p>
    <w:p w:rsidR="00E24496" w:rsidRDefault="00677420">
      <w:pPr>
        <w:widowControl/>
        <w:numPr>
          <w:ilvl w:val="0"/>
          <w:numId w:val="4"/>
        </w:numPr>
        <w:spacing w:after="200" w:line="252" w:lineRule="auto"/>
        <w:jc w:val="both"/>
        <w:rPr>
          <w:rFonts w:ascii="Calibri" w:hAnsi="Calibri" w:cs="Calibri"/>
          <w:sz w:val="24"/>
          <w:szCs w:val="24"/>
          <w:lang w:val="en-US" w:eastAsia="zh-CN"/>
        </w:rPr>
      </w:pPr>
      <w:r>
        <w:rPr>
          <w:sz w:val="24"/>
          <w:szCs w:val="24"/>
          <w:lang w:eastAsia="zh-CN"/>
        </w:rPr>
        <w:t>парен котел високо налягане;</w:t>
      </w:r>
    </w:p>
    <w:p w:rsidR="00E24496" w:rsidRDefault="00677420">
      <w:pPr>
        <w:widowControl/>
        <w:numPr>
          <w:ilvl w:val="0"/>
          <w:numId w:val="4"/>
        </w:numPr>
        <w:spacing w:after="200" w:line="252" w:lineRule="auto"/>
        <w:jc w:val="both"/>
        <w:rPr>
          <w:rFonts w:ascii="Calibri" w:hAnsi="Calibri" w:cs="Calibri"/>
          <w:sz w:val="24"/>
          <w:szCs w:val="24"/>
          <w:lang w:val="en-US" w:eastAsia="zh-CN"/>
        </w:rPr>
      </w:pPr>
      <w:r>
        <w:rPr>
          <w:sz w:val="24"/>
          <w:szCs w:val="24"/>
          <w:lang w:eastAsia="zh-CN"/>
        </w:rPr>
        <w:t>подходящ за работа с газ;</w:t>
      </w:r>
    </w:p>
    <w:p w:rsidR="00E24496" w:rsidRDefault="00677420">
      <w:pPr>
        <w:widowControl/>
        <w:numPr>
          <w:ilvl w:val="0"/>
          <w:numId w:val="4"/>
        </w:numPr>
        <w:spacing w:after="200" w:line="252" w:lineRule="auto"/>
        <w:jc w:val="both"/>
        <w:rPr>
          <w:rFonts w:ascii="Calibri" w:hAnsi="Calibri" w:cs="Calibri"/>
          <w:sz w:val="24"/>
          <w:szCs w:val="24"/>
          <w:lang w:val="en-US" w:eastAsia="zh-CN"/>
        </w:rPr>
      </w:pPr>
      <w:r>
        <w:rPr>
          <w:sz w:val="24"/>
          <w:szCs w:val="24"/>
          <w:lang w:eastAsia="zh-CN"/>
        </w:rPr>
        <w:t>паропроизводит</w:t>
      </w:r>
      <w:r>
        <w:rPr>
          <w:sz w:val="24"/>
          <w:szCs w:val="24"/>
          <w:lang w:eastAsia="zh-CN"/>
        </w:rPr>
        <w:t>елност – 3,2 тона/час;</w:t>
      </w:r>
    </w:p>
    <w:p w:rsidR="00E24496" w:rsidRDefault="00677420">
      <w:pPr>
        <w:widowControl/>
        <w:numPr>
          <w:ilvl w:val="0"/>
          <w:numId w:val="4"/>
        </w:numPr>
        <w:spacing w:after="200" w:line="252" w:lineRule="auto"/>
        <w:jc w:val="both"/>
        <w:rPr>
          <w:rFonts w:ascii="Calibri" w:hAnsi="Calibri" w:cs="Calibri"/>
          <w:sz w:val="24"/>
          <w:szCs w:val="24"/>
          <w:lang w:val="en-US" w:eastAsia="zh-CN"/>
        </w:rPr>
      </w:pPr>
      <w:r>
        <w:rPr>
          <w:sz w:val="24"/>
          <w:szCs w:val="24"/>
          <w:lang w:eastAsia="zh-CN"/>
        </w:rPr>
        <w:t>топлинна мощност изходяща - 2200 kW;</w:t>
      </w:r>
    </w:p>
    <w:p w:rsidR="00E24496" w:rsidRDefault="00677420">
      <w:pPr>
        <w:widowControl/>
        <w:numPr>
          <w:ilvl w:val="0"/>
          <w:numId w:val="4"/>
        </w:numPr>
        <w:spacing w:after="200" w:line="252" w:lineRule="auto"/>
        <w:jc w:val="both"/>
        <w:rPr>
          <w:rFonts w:ascii="Calibri" w:hAnsi="Calibri" w:cs="Calibri"/>
          <w:sz w:val="24"/>
          <w:szCs w:val="24"/>
          <w:lang w:val="en-US" w:eastAsia="zh-CN"/>
        </w:rPr>
      </w:pPr>
      <w:r>
        <w:rPr>
          <w:sz w:val="24"/>
          <w:szCs w:val="24"/>
          <w:lang w:eastAsia="zh-CN"/>
        </w:rPr>
        <w:t>Работно налягане на парата до 0,6 MРa;</w:t>
      </w:r>
    </w:p>
    <w:p w:rsidR="00E24496" w:rsidRDefault="00677420">
      <w:pPr>
        <w:widowControl/>
        <w:spacing w:line="252" w:lineRule="auto"/>
        <w:ind w:firstLine="720"/>
        <w:jc w:val="both"/>
        <w:rPr>
          <w:rFonts w:ascii="Calibri" w:hAnsi="Calibri" w:cs="Calibri"/>
          <w:sz w:val="24"/>
          <w:szCs w:val="24"/>
          <w:lang w:val="en-US" w:eastAsia="zh-CN"/>
        </w:rPr>
      </w:pPr>
      <w:r>
        <w:rPr>
          <w:sz w:val="24"/>
          <w:szCs w:val="24"/>
          <w:lang w:eastAsia="zh-CN"/>
        </w:rPr>
        <w:t>Парата се получава от омекотена вода, която се загрява от горещите газове при изгарянето на природния газ.</w:t>
      </w:r>
    </w:p>
    <w:p w:rsidR="00E24496" w:rsidRDefault="00677420">
      <w:pPr>
        <w:widowControl/>
        <w:spacing w:line="252" w:lineRule="auto"/>
        <w:jc w:val="both"/>
        <w:rPr>
          <w:rFonts w:ascii="Calibri" w:hAnsi="Calibri" w:cs="Calibri"/>
          <w:sz w:val="24"/>
          <w:szCs w:val="24"/>
          <w:lang w:val="en-US" w:eastAsia="zh-CN"/>
        </w:rPr>
      </w:pPr>
      <w:r>
        <w:rPr>
          <w:sz w:val="24"/>
          <w:szCs w:val="24"/>
          <w:lang w:eastAsia="zh-CN"/>
        </w:rPr>
        <w:tab/>
        <w:t>Площта на новопроектирания обект ще бъде около 1</w:t>
      </w:r>
      <w:r>
        <w:rPr>
          <w:sz w:val="24"/>
          <w:szCs w:val="24"/>
          <w:lang w:val="en-US" w:eastAsia="zh-CN"/>
        </w:rPr>
        <w:t>5</w:t>
      </w:r>
      <w:r>
        <w:rPr>
          <w:sz w:val="24"/>
          <w:szCs w:val="24"/>
          <w:lang w:val="en-US" w:eastAsia="zh-CN"/>
        </w:rPr>
        <w:t xml:space="preserve">0-300 </w:t>
      </w:r>
      <w:r>
        <w:rPr>
          <w:sz w:val="24"/>
          <w:szCs w:val="24"/>
          <w:lang w:eastAsia="zh-CN"/>
        </w:rPr>
        <w:t>м2. Конструкцията на сградата ще бъде метална. Покрив - двускатен от ламарина поцинкована или прахово боядисана. Към котелното се предвижда комин с височина 7м, диаметър ф500мм и дебелина на стената 5мм. Стените към съществуващия склад (сграда с иден</w:t>
      </w:r>
      <w:r>
        <w:rPr>
          <w:sz w:val="24"/>
          <w:szCs w:val="24"/>
          <w:lang w:eastAsia="zh-CN"/>
        </w:rPr>
        <w:t>т. 10291.8.30.4) и пространството за разполагане на ремаркета с бутилки компресиран метан ще бъдат изградени като брандмауери.</w:t>
      </w:r>
    </w:p>
    <w:p w:rsidR="00E24496" w:rsidRDefault="00677420">
      <w:pPr>
        <w:widowControl/>
        <w:spacing w:line="252" w:lineRule="auto"/>
        <w:ind w:firstLine="720"/>
        <w:jc w:val="both"/>
        <w:rPr>
          <w:rFonts w:ascii="Calibri" w:hAnsi="Calibri" w:cs="Calibri"/>
          <w:sz w:val="24"/>
          <w:szCs w:val="24"/>
          <w:lang w:val="en-US" w:eastAsia="zh-CN"/>
        </w:rPr>
      </w:pPr>
      <w:r>
        <w:rPr>
          <w:sz w:val="24"/>
          <w:szCs w:val="24"/>
          <w:lang w:eastAsia="zh-CN"/>
        </w:rPr>
        <w:t>Компресираният природен газ ще се съхранява в групи от дебелостенни безшевни стоманени съдове, монтирани неподвижно върху рама ил</w:t>
      </w:r>
      <w:r>
        <w:rPr>
          <w:sz w:val="24"/>
          <w:szCs w:val="24"/>
          <w:lang w:eastAsia="zh-CN"/>
        </w:rPr>
        <w:t>и ремарке. Природният газ е смес от въглеводороди метан СН4, етан С2Н6, пропан С3Н8 и незначителни количества по-тежки въглеводороди - пентан С5Н12, хексан С6Н14 и други. Почти във всички видове природен газ се съдържат азот N2 и въглероден двуокис СО2 , п</w:t>
      </w:r>
      <w:r>
        <w:rPr>
          <w:sz w:val="24"/>
          <w:szCs w:val="24"/>
          <w:lang w:eastAsia="zh-CN"/>
        </w:rPr>
        <w:t>о-рядко се съдържа сероводород Н2S и инертни газове. При атмосферно налягане се втечнява при -161°С. Природният газ е по-лек от въздуха.</w:t>
      </w:r>
    </w:p>
    <w:p w:rsidR="00E24496" w:rsidRDefault="00677420">
      <w:pPr>
        <w:widowControl/>
        <w:spacing w:line="252" w:lineRule="auto"/>
        <w:ind w:firstLine="720"/>
        <w:jc w:val="both"/>
        <w:rPr>
          <w:rFonts w:ascii="Calibri" w:hAnsi="Calibri" w:cs="Calibri"/>
          <w:sz w:val="24"/>
          <w:szCs w:val="24"/>
          <w:lang w:val="en-US" w:eastAsia="zh-CN"/>
        </w:rPr>
      </w:pPr>
      <w:r>
        <w:rPr>
          <w:sz w:val="24"/>
          <w:szCs w:val="24"/>
          <w:lang w:eastAsia="zh-CN"/>
        </w:rPr>
        <w:t>Бутилките с компресиран метан са с Ризп. = 33.0 МРа (330 bar) и Рраб. = 22.0 МРа (220 bar).</w:t>
      </w:r>
    </w:p>
    <w:p w:rsidR="00E24496" w:rsidRDefault="00677420">
      <w:pPr>
        <w:widowControl/>
        <w:spacing w:line="252" w:lineRule="auto"/>
        <w:ind w:firstLine="720"/>
        <w:jc w:val="both"/>
        <w:rPr>
          <w:rFonts w:ascii="Calibri" w:hAnsi="Calibri" w:cs="Calibri"/>
          <w:sz w:val="24"/>
          <w:szCs w:val="24"/>
          <w:lang w:val="en-US" w:eastAsia="zh-CN"/>
        </w:rPr>
      </w:pPr>
      <w:r>
        <w:rPr>
          <w:sz w:val="24"/>
          <w:szCs w:val="24"/>
          <w:lang w:eastAsia="zh-CN"/>
        </w:rPr>
        <w:t>Не се предвижда използванет</w:t>
      </w:r>
      <w:r>
        <w:rPr>
          <w:sz w:val="24"/>
          <w:szCs w:val="24"/>
          <w:lang w:eastAsia="zh-CN"/>
        </w:rPr>
        <w:t>о на взрив при изпълнението на обекта.</w:t>
      </w:r>
    </w:p>
    <w:p w:rsidR="00E24496" w:rsidRDefault="00677420">
      <w:pPr>
        <w:widowControl/>
        <w:spacing w:line="252" w:lineRule="auto"/>
        <w:ind w:firstLine="720"/>
        <w:jc w:val="both"/>
        <w:rPr>
          <w:rFonts w:ascii="Calibri" w:hAnsi="Calibri" w:cs="Calibri"/>
          <w:sz w:val="24"/>
          <w:szCs w:val="24"/>
          <w:lang w:val="en-US" w:eastAsia="zh-CN"/>
        </w:rPr>
      </w:pPr>
      <w:r>
        <w:rPr>
          <w:sz w:val="24"/>
          <w:szCs w:val="24"/>
          <w:lang w:eastAsia="zh-CN"/>
        </w:rPr>
        <w:t>Не се предвижда изграждане на собствен водоизточник.</w:t>
      </w:r>
    </w:p>
    <w:p w:rsidR="00E24496" w:rsidRDefault="00677420">
      <w:pPr>
        <w:widowControl/>
        <w:spacing w:line="252" w:lineRule="auto"/>
        <w:ind w:firstLine="720"/>
        <w:jc w:val="both"/>
        <w:rPr>
          <w:rFonts w:ascii="Calibri" w:hAnsi="Calibri" w:cs="Calibri"/>
          <w:sz w:val="24"/>
          <w:szCs w:val="24"/>
          <w:lang w:val="en-US" w:eastAsia="zh-CN"/>
        </w:rPr>
      </w:pPr>
      <w:r>
        <w:rPr>
          <w:sz w:val="24"/>
          <w:szCs w:val="24"/>
          <w:lang w:eastAsia="zh-CN"/>
        </w:rPr>
        <w:t>Не се предвижда изграждане на нова техническа инфраструктура.</w:t>
      </w:r>
    </w:p>
    <w:p w:rsidR="00E24496" w:rsidRDefault="00677420">
      <w:pPr>
        <w:widowControl/>
        <w:shd w:val="clear" w:color="auto" w:fill="FFFFFF"/>
        <w:spacing w:after="15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б) взаимовръзка и кумулиране с други съществуващи и/или одобрени инвестиционни предложения;</w:t>
      </w:r>
    </w:p>
    <w:p w:rsidR="00E24496" w:rsidRDefault="00677420">
      <w:pPr>
        <w:ind w:left="-284"/>
        <w:jc w:val="both"/>
        <w:rPr>
          <w:sz w:val="24"/>
          <w:szCs w:val="24"/>
        </w:rPr>
      </w:pPr>
      <w:r>
        <w:rPr>
          <w:sz w:val="24"/>
          <w:szCs w:val="24"/>
          <w:shd w:val="clear" w:color="auto" w:fill="FEFEFE"/>
        </w:rPr>
        <w:t xml:space="preserve">      </w:t>
      </w:r>
      <w:r>
        <w:rPr>
          <w:sz w:val="24"/>
          <w:szCs w:val="24"/>
        </w:rPr>
        <w:t>Инве</w:t>
      </w:r>
      <w:r>
        <w:rPr>
          <w:sz w:val="24"/>
          <w:szCs w:val="24"/>
        </w:rPr>
        <w:t xml:space="preserve">стиционното предложение няма връзка с други дейности в обхвата на въздействието. </w:t>
      </w:r>
    </w:p>
    <w:p w:rsidR="00E24496" w:rsidRDefault="00677420">
      <w:pPr>
        <w:pStyle w:val="21"/>
        <w:snapToGrid w:val="0"/>
        <w:spacing w:after="0" w:line="240" w:lineRule="auto"/>
        <w:ind w:left="0" w:firstLine="567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За  ПИ с идентификатор 10291.8.30 има изготвен ПУП-ПРЗ, одобрен с Решение №1010 / 27.01.2011г. на Общински съвет град Карлово, като е образуван УПИ 008030 – производствена и </w:t>
      </w:r>
      <w:r>
        <w:rPr>
          <w:rFonts w:ascii="Times New Roman" w:hAnsi="Times New Roman" w:cs="Times New Roman"/>
          <w:sz w:val="24"/>
          <w:szCs w:val="24"/>
          <w:lang w:val="bg-BG"/>
        </w:rPr>
        <w:t>складова дейност – мандра и др. в землището на с. Ведраре, м. „Над гробищата“ по КККР с. Ведраре с устройстени показатели, както следва:</w:t>
      </w:r>
    </w:p>
    <w:p w:rsidR="00E24496" w:rsidRDefault="00677420">
      <w:pPr>
        <w:pStyle w:val="21"/>
        <w:numPr>
          <w:ilvl w:val="0"/>
          <w:numId w:val="5"/>
        </w:numPr>
        <w:snapToGrid w:val="0"/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устройствена зона –– зона Пп, с конкретно предназначение: „производствена и складова дейност – мандра и др“ ;</w:t>
      </w:r>
    </w:p>
    <w:p w:rsidR="00E24496" w:rsidRDefault="00677420">
      <w:pPr>
        <w:pStyle w:val="21"/>
        <w:numPr>
          <w:ilvl w:val="0"/>
          <w:numId w:val="5"/>
        </w:numPr>
        <w:snapToGrid w:val="0"/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lastRenderedPageBreak/>
        <w:t xml:space="preserve">плътност </w:t>
      </w:r>
      <w:r>
        <w:rPr>
          <w:rFonts w:ascii="Times New Roman" w:hAnsi="Times New Roman" w:cs="Times New Roman"/>
          <w:sz w:val="24"/>
          <w:szCs w:val="24"/>
          <w:lang w:val="bg-BG"/>
        </w:rPr>
        <w:t>на застрояване / П застр. /– максимум 80%;</w:t>
      </w:r>
    </w:p>
    <w:p w:rsidR="00E24496" w:rsidRDefault="00677420">
      <w:pPr>
        <w:pStyle w:val="21"/>
        <w:numPr>
          <w:ilvl w:val="0"/>
          <w:numId w:val="5"/>
        </w:numPr>
        <w:snapToGrid w:val="0"/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коефициент на интензивност на застрояване /К инт/– максимум 2,5;</w:t>
      </w:r>
    </w:p>
    <w:p w:rsidR="00E24496" w:rsidRDefault="00677420">
      <w:pPr>
        <w:pStyle w:val="21"/>
        <w:numPr>
          <w:ilvl w:val="0"/>
          <w:numId w:val="5"/>
        </w:numPr>
        <w:snapToGrid w:val="0"/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минимално озеленяване /Позел./– 20%;</w:t>
      </w:r>
    </w:p>
    <w:p w:rsidR="00E24496" w:rsidRDefault="00677420">
      <w:pPr>
        <w:pStyle w:val="21"/>
        <w:snapToGrid w:val="0"/>
        <w:spacing w:after="0" w:line="240" w:lineRule="auto"/>
        <w:ind w:left="0" w:firstLine="567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Имотът не попада в рамките на действащ общ устройствен план или схема.</w:t>
      </w:r>
    </w:p>
    <w:p w:rsidR="00E24496" w:rsidRDefault="00677420">
      <w:pPr>
        <w:jc w:val="both"/>
        <w:rPr>
          <w:sz w:val="24"/>
          <w:szCs w:val="24"/>
          <w:shd w:val="clear" w:color="auto" w:fill="FEFEFE"/>
          <w:lang w:val="en-US"/>
        </w:rPr>
      </w:pPr>
      <w:r>
        <w:rPr>
          <w:sz w:val="24"/>
          <w:szCs w:val="24"/>
          <w:shd w:val="clear" w:color="auto" w:fill="FEFEFE"/>
        </w:rPr>
        <w:t>Не се очакват кумулативни въздействия, о</w:t>
      </w:r>
      <w:r>
        <w:rPr>
          <w:sz w:val="24"/>
          <w:szCs w:val="24"/>
          <w:shd w:val="clear" w:color="auto" w:fill="FEFEFE"/>
        </w:rPr>
        <w:t>т реализацията на инвестиционното предложение.</w:t>
      </w:r>
    </w:p>
    <w:p w:rsidR="00E24496" w:rsidRDefault="00E24496">
      <w:pPr>
        <w:ind w:left="-284"/>
        <w:jc w:val="both"/>
        <w:rPr>
          <w:sz w:val="24"/>
          <w:szCs w:val="24"/>
          <w:shd w:val="clear" w:color="auto" w:fill="FEFEFE"/>
        </w:rPr>
      </w:pPr>
    </w:p>
    <w:p w:rsidR="00E24496" w:rsidRDefault="00677420">
      <w:pPr>
        <w:widowControl/>
        <w:shd w:val="clear" w:color="auto" w:fill="FFFFFF"/>
        <w:spacing w:after="150"/>
        <w:ind w:left="-284" w:firstLine="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в) използване на природни ресурси по време на строителството и експлоатацията на земните недра, почвите, водите и на биологичното разнообразие;</w:t>
      </w:r>
    </w:p>
    <w:p w:rsidR="00E24496" w:rsidRDefault="00677420">
      <w:pPr>
        <w:ind w:left="-284" w:firstLine="284"/>
        <w:jc w:val="both"/>
        <w:rPr>
          <w:sz w:val="24"/>
          <w:szCs w:val="24"/>
          <w:shd w:val="clear" w:color="auto" w:fill="FEFEFE"/>
        </w:rPr>
      </w:pPr>
      <w:r>
        <w:rPr>
          <w:sz w:val="24"/>
          <w:szCs w:val="24"/>
          <w:shd w:val="clear" w:color="auto" w:fill="FEFEFE"/>
        </w:rPr>
        <w:t xml:space="preserve">За обекта ще се ползва съществуващата техническа инфраструктура </w:t>
      </w:r>
      <w:r>
        <w:rPr>
          <w:sz w:val="24"/>
          <w:szCs w:val="24"/>
          <w:shd w:val="clear" w:color="auto" w:fill="FEFEFE"/>
        </w:rPr>
        <w:t>на населеното място – електричество, водопровод и транспортна инфраструктура, с които е захранен имота.</w:t>
      </w:r>
    </w:p>
    <w:p w:rsidR="00E24496" w:rsidRDefault="00677420">
      <w:pPr>
        <w:ind w:left="-284" w:firstLine="284"/>
        <w:jc w:val="both"/>
        <w:rPr>
          <w:sz w:val="24"/>
          <w:szCs w:val="24"/>
          <w:shd w:val="clear" w:color="auto" w:fill="FEFEFE"/>
        </w:rPr>
      </w:pPr>
      <w:r>
        <w:rPr>
          <w:sz w:val="24"/>
          <w:szCs w:val="24"/>
          <w:shd w:val="clear" w:color="auto" w:fill="FEFEFE"/>
        </w:rPr>
        <w:t>Не се предвижда изграждане на водовземни съоръжения и използване на повърхностни и/или подземни води.</w:t>
      </w:r>
    </w:p>
    <w:p w:rsidR="00E24496" w:rsidRDefault="00677420">
      <w:pPr>
        <w:ind w:left="-284" w:firstLine="284"/>
        <w:jc w:val="both"/>
        <w:rPr>
          <w:sz w:val="24"/>
          <w:szCs w:val="24"/>
          <w:shd w:val="clear" w:color="auto" w:fill="FEFEFE"/>
        </w:rPr>
      </w:pPr>
      <w:r>
        <w:rPr>
          <w:sz w:val="24"/>
          <w:szCs w:val="24"/>
          <w:shd w:val="clear" w:color="auto" w:fill="FEFEFE"/>
        </w:rPr>
        <w:t>При експлоатацията на котлите ще се използват: ком</w:t>
      </w:r>
      <w:r>
        <w:rPr>
          <w:sz w:val="24"/>
          <w:szCs w:val="24"/>
          <w:shd w:val="clear" w:color="auto" w:fill="FEFEFE"/>
        </w:rPr>
        <w:t>пресиран природен газ – за горивния процес и вода – за производството на пара.</w:t>
      </w:r>
    </w:p>
    <w:p w:rsidR="00E24496" w:rsidRDefault="00677420">
      <w:pPr>
        <w:ind w:left="-284" w:firstLine="284"/>
        <w:jc w:val="both"/>
        <w:rPr>
          <w:sz w:val="24"/>
          <w:szCs w:val="24"/>
          <w:highlight w:val="white"/>
          <w:shd w:val="clear" w:color="auto" w:fill="FEFEFE"/>
        </w:rPr>
      </w:pPr>
      <w:r>
        <w:rPr>
          <w:sz w:val="24"/>
          <w:szCs w:val="24"/>
          <w:shd w:val="clear" w:color="auto" w:fill="FEFEFE"/>
        </w:rPr>
        <w:t xml:space="preserve">По време на извършване на строителните работи, инвестиционното предложение не включва използване, съхранение, транспорт, производство и работа с материали, които могат да бъдат </w:t>
      </w:r>
      <w:r>
        <w:rPr>
          <w:sz w:val="24"/>
          <w:szCs w:val="24"/>
          <w:shd w:val="clear" w:color="auto" w:fill="FEFEFE"/>
        </w:rPr>
        <w:t>опасни за околната среда и здравето на хората.</w:t>
      </w:r>
    </w:p>
    <w:p w:rsidR="00E24496" w:rsidRDefault="00677420">
      <w:pPr>
        <w:ind w:left="-284" w:firstLine="284"/>
        <w:jc w:val="both"/>
        <w:rPr>
          <w:sz w:val="24"/>
          <w:szCs w:val="24"/>
          <w:highlight w:val="white"/>
          <w:shd w:val="clear" w:color="auto" w:fill="FEFEFE"/>
          <w:lang w:val="en-US"/>
        </w:rPr>
      </w:pPr>
      <w:r>
        <w:rPr>
          <w:sz w:val="24"/>
          <w:szCs w:val="24"/>
          <w:highlight w:val="white"/>
          <w:shd w:val="clear" w:color="auto" w:fill="FEFEFE"/>
        </w:rPr>
        <w:t>За обекта ще се ползват съществуващите връзки на имота с техническа инфраструктура на населеното място – електричество, водопровод и транспортна инфраструктура.</w:t>
      </w:r>
    </w:p>
    <w:p w:rsidR="00E24496" w:rsidRDefault="00677420">
      <w:pPr>
        <w:ind w:left="-284"/>
        <w:jc w:val="both"/>
        <w:rPr>
          <w:sz w:val="24"/>
          <w:szCs w:val="24"/>
          <w:highlight w:val="white"/>
          <w:shd w:val="clear" w:color="auto" w:fill="FEFEFE"/>
          <w:lang w:val="en-US"/>
        </w:rPr>
      </w:pPr>
      <w:r>
        <w:rPr>
          <w:sz w:val="24"/>
          <w:szCs w:val="24"/>
          <w:highlight w:val="white"/>
          <w:shd w:val="clear" w:color="auto" w:fill="FEFEFE"/>
        </w:rPr>
        <w:t>Не се предвижда изграждане на водовземни съоръже</w:t>
      </w:r>
      <w:r>
        <w:rPr>
          <w:sz w:val="24"/>
          <w:szCs w:val="24"/>
          <w:highlight w:val="white"/>
          <w:shd w:val="clear" w:color="auto" w:fill="FEFEFE"/>
        </w:rPr>
        <w:t>ния и използване на повърхностни и/или подземни води.</w:t>
      </w:r>
    </w:p>
    <w:p w:rsidR="00E24496" w:rsidRDefault="00677420">
      <w:pPr>
        <w:ind w:left="-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г) генериране на отпадъци - видове, количества и начин на третиране, и отпадъчни води;</w:t>
      </w:r>
    </w:p>
    <w:p w:rsidR="00E24496" w:rsidRDefault="00677420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При строителството на обекта ще се формират следните  отпадъци:</w:t>
      </w:r>
    </w:p>
    <w:p w:rsidR="00E24496" w:rsidRDefault="00677420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Смесени отпадъци от строителни материали</w:t>
      </w:r>
    </w:p>
    <w:p w:rsidR="00E24496" w:rsidRDefault="00677420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</w:t>
      </w:r>
      <w:r>
        <w:rPr>
          <w:sz w:val="24"/>
          <w:szCs w:val="24"/>
          <w:lang w:eastAsia="en-US"/>
        </w:rPr>
        <w:tab/>
        <w:t xml:space="preserve">код </w:t>
      </w:r>
      <w:r>
        <w:rPr>
          <w:sz w:val="24"/>
          <w:szCs w:val="24"/>
          <w:lang w:eastAsia="en-US"/>
        </w:rPr>
        <w:tab/>
        <w:t>17.</w:t>
      </w:r>
      <w:r>
        <w:rPr>
          <w:sz w:val="24"/>
          <w:szCs w:val="24"/>
          <w:lang w:eastAsia="en-US"/>
        </w:rPr>
        <w:t xml:space="preserve">09.04; </w:t>
      </w:r>
    </w:p>
    <w:p w:rsidR="00E24496" w:rsidRDefault="00677420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</w:t>
      </w:r>
      <w:r>
        <w:rPr>
          <w:sz w:val="24"/>
          <w:szCs w:val="24"/>
          <w:lang w:eastAsia="en-US"/>
        </w:rPr>
        <w:tab/>
        <w:t xml:space="preserve">свойства: неопасни; </w:t>
      </w:r>
    </w:p>
    <w:p w:rsidR="00E24496" w:rsidRDefault="00677420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</w:t>
      </w:r>
      <w:r>
        <w:rPr>
          <w:sz w:val="24"/>
          <w:szCs w:val="24"/>
          <w:lang w:eastAsia="en-US"/>
        </w:rPr>
        <w:tab/>
        <w:t>начин на третиране-събиране и извозване на определено от общинските органи място.</w:t>
      </w:r>
    </w:p>
    <w:p w:rsidR="00E24496" w:rsidRDefault="00677420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Земни маси – от изкопни работи</w:t>
      </w:r>
    </w:p>
    <w:p w:rsidR="00E24496" w:rsidRDefault="00677420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</w:t>
      </w:r>
      <w:r>
        <w:rPr>
          <w:sz w:val="24"/>
          <w:szCs w:val="24"/>
          <w:lang w:eastAsia="en-US"/>
        </w:rPr>
        <w:tab/>
        <w:t xml:space="preserve">код </w:t>
      </w:r>
      <w:r>
        <w:rPr>
          <w:sz w:val="24"/>
          <w:szCs w:val="24"/>
          <w:lang w:eastAsia="en-US"/>
        </w:rPr>
        <w:tab/>
        <w:t xml:space="preserve">17.05.04; </w:t>
      </w:r>
    </w:p>
    <w:p w:rsidR="00E24496" w:rsidRDefault="00677420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</w:t>
      </w:r>
      <w:r>
        <w:rPr>
          <w:sz w:val="24"/>
          <w:szCs w:val="24"/>
          <w:lang w:eastAsia="en-US"/>
        </w:rPr>
        <w:tab/>
        <w:t>свойства: неопасни;</w:t>
      </w:r>
    </w:p>
    <w:p w:rsidR="00E24496" w:rsidRDefault="00677420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</w:t>
      </w:r>
      <w:r>
        <w:rPr>
          <w:sz w:val="24"/>
          <w:szCs w:val="24"/>
          <w:lang w:eastAsia="en-US"/>
        </w:rPr>
        <w:tab/>
        <w:t xml:space="preserve">начин на третиране-събиране и извозване на определено от общинските </w:t>
      </w:r>
      <w:r>
        <w:rPr>
          <w:sz w:val="24"/>
          <w:szCs w:val="24"/>
          <w:lang w:eastAsia="en-US"/>
        </w:rPr>
        <w:t>органи място на излишните земни маси и за обратна засипка.</w:t>
      </w:r>
    </w:p>
    <w:p w:rsidR="00E24496" w:rsidRDefault="00677420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Смесени битови отпадъци</w:t>
      </w:r>
    </w:p>
    <w:p w:rsidR="00E24496" w:rsidRDefault="00677420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</w:t>
      </w:r>
      <w:r>
        <w:rPr>
          <w:sz w:val="24"/>
          <w:szCs w:val="24"/>
          <w:lang w:eastAsia="en-US"/>
        </w:rPr>
        <w:tab/>
        <w:t xml:space="preserve">код </w:t>
      </w:r>
      <w:r>
        <w:rPr>
          <w:sz w:val="24"/>
          <w:szCs w:val="24"/>
          <w:lang w:eastAsia="en-US"/>
        </w:rPr>
        <w:tab/>
        <w:t>20.03.01;</w:t>
      </w:r>
    </w:p>
    <w:p w:rsidR="00E24496" w:rsidRDefault="00677420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</w:t>
      </w:r>
      <w:r>
        <w:rPr>
          <w:sz w:val="24"/>
          <w:szCs w:val="24"/>
          <w:lang w:eastAsia="en-US"/>
        </w:rPr>
        <w:tab/>
        <w:t>свойства: неопасни;</w:t>
      </w:r>
    </w:p>
    <w:p w:rsidR="00E24496" w:rsidRDefault="00677420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</w:t>
      </w:r>
      <w:r>
        <w:rPr>
          <w:sz w:val="24"/>
          <w:szCs w:val="24"/>
          <w:lang w:eastAsia="en-US"/>
        </w:rPr>
        <w:tab/>
        <w:t>начин на третиране-събиране и извозване на договорни начала от лицензирани фирми.</w:t>
      </w:r>
    </w:p>
    <w:p w:rsidR="00E24496" w:rsidRDefault="00677420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При експлоатацията на обекта ще се формират следни</w:t>
      </w:r>
      <w:r>
        <w:rPr>
          <w:sz w:val="24"/>
          <w:szCs w:val="24"/>
          <w:lang w:eastAsia="en-US"/>
        </w:rPr>
        <w:t xml:space="preserve">те отпадъци: </w:t>
      </w:r>
    </w:p>
    <w:p w:rsidR="00E24496" w:rsidRDefault="00677420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Хартиени и картонени опаковки </w:t>
      </w:r>
    </w:p>
    <w:p w:rsidR="00E24496" w:rsidRDefault="00677420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</w:t>
      </w:r>
      <w:r>
        <w:rPr>
          <w:sz w:val="24"/>
          <w:szCs w:val="24"/>
          <w:lang w:eastAsia="en-US"/>
        </w:rPr>
        <w:tab/>
        <w:t>код   15.01.01</w:t>
      </w:r>
    </w:p>
    <w:p w:rsidR="00E24496" w:rsidRDefault="00677420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</w:t>
      </w:r>
      <w:r>
        <w:rPr>
          <w:sz w:val="24"/>
          <w:szCs w:val="24"/>
          <w:lang w:eastAsia="en-US"/>
        </w:rPr>
        <w:tab/>
        <w:t>свойства - неопасни</w:t>
      </w:r>
    </w:p>
    <w:p w:rsidR="00E24496" w:rsidRDefault="00677420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</w:t>
      </w:r>
      <w:r>
        <w:rPr>
          <w:sz w:val="24"/>
          <w:szCs w:val="24"/>
          <w:lang w:eastAsia="en-US"/>
        </w:rPr>
        <w:tab/>
        <w:t>начин на третиране - събиране и извозване на договорни начала от лицензирани фирми.</w:t>
      </w:r>
    </w:p>
    <w:p w:rsidR="00E24496" w:rsidRDefault="00677420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ab/>
        <w:t>Смесени битови отпадъци</w:t>
      </w:r>
    </w:p>
    <w:p w:rsidR="00E24496" w:rsidRDefault="00677420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</w:t>
      </w:r>
      <w:r>
        <w:rPr>
          <w:sz w:val="24"/>
          <w:szCs w:val="24"/>
          <w:lang w:eastAsia="en-US"/>
        </w:rPr>
        <w:tab/>
        <w:t xml:space="preserve">код </w:t>
      </w:r>
      <w:r>
        <w:rPr>
          <w:sz w:val="24"/>
          <w:szCs w:val="24"/>
          <w:lang w:eastAsia="en-US"/>
        </w:rPr>
        <w:tab/>
        <w:t xml:space="preserve">20.03.01; </w:t>
      </w:r>
    </w:p>
    <w:p w:rsidR="00E24496" w:rsidRDefault="00677420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</w:t>
      </w:r>
      <w:r>
        <w:rPr>
          <w:sz w:val="24"/>
          <w:szCs w:val="24"/>
          <w:lang w:eastAsia="en-US"/>
        </w:rPr>
        <w:tab/>
        <w:t xml:space="preserve">свойства: неопасни; </w:t>
      </w:r>
    </w:p>
    <w:p w:rsidR="00E24496" w:rsidRDefault="00677420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ab/>
        <w:t>- начин на третиран</w:t>
      </w:r>
      <w:r>
        <w:rPr>
          <w:sz w:val="24"/>
          <w:szCs w:val="24"/>
          <w:lang w:eastAsia="en-US"/>
        </w:rPr>
        <w:t>е - събиране в контейнер и изхвърляне от фирмата за сметосъбиране;</w:t>
      </w:r>
    </w:p>
    <w:p w:rsidR="00E24496" w:rsidRDefault="00677420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Реализирането на инвестиционното намерение няма да доведе до замърсяване на площадката и околната среда с отпадъци и няма да окаже неблагоприятно въздействие.</w:t>
      </w:r>
    </w:p>
    <w:p w:rsidR="00E24496" w:rsidRDefault="00E24496">
      <w:pPr>
        <w:jc w:val="both"/>
        <w:rPr>
          <w:b/>
          <w:sz w:val="24"/>
          <w:szCs w:val="24"/>
          <w:lang w:val="en-US" w:eastAsia="en-US"/>
        </w:rPr>
      </w:pPr>
    </w:p>
    <w:p w:rsidR="00E24496" w:rsidRDefault="00E24496">
      <w:pPr>
        <w:jc w:val="both"/>
        <w:rPr>
          <w:b/>
          <w:sz w:val="24"/>
          <w:szCs w:val="24"/>
          <w:lang w:val="en-US" w:eastAsia="en-US"/>
        </w:rPr>
      </w:pPr>
    </w:p>
    <w:p w:rsidR="00E24496" w:rsidRDefault="00677420">
      <w:pPr>
        <w:jc w:val="both"/>
        <w:rPr>
          <w:b/>
          <w:sz w:val="24"/>
          <w:szCs w:val="24"/>
          <w:lang w:eastAsia="en-US"/>
        </w:rPr>
      </w:pPr>
      <w:r>
        <w:rPr>
          <w:b/>
          <w:sz w:val="24"/>
          <w:szCs w:val="24"/>
          <w:lang w:eastAsia="en-US"/>
        </w:rPr>
        <w:t>Отпадъчни води:</w:t>
      </w:r>
    </w:p>
    <w:p w:rsidR="00E24496" w:rsidRDefault="00677420">
      <w:pPr>
        <w:pStyle w:val="21"/>
        <w:spacing w:after="0" w:line="240" w:lineRule="auto"/>
        <w:ind w:left="0" w:firstLine="709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lastRenderedPageBreak/>
        <w:t>Изграждане н</w:t>
      </w:r>
      <w:r>
        <w:rPr>
          <w:rFonts w:ascii="Times New Roman" w:hAnsi="Times New Roman" w:cs="Times New Roman"/>
          <w:sz w:val="24"/>
          <w:szCs w:val="24"/>
          <w:lang w:val="bg-BG"/>
        </w:rPr>
        <w:t>а нова едноетажна, еднопространствена, метална сграда, строителството, доставката, монтажът и експлоатацията на котелното с двата котела за пара няма да доведат до генериране на отпадъчни води.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Битовите отпадни води от обекта ще бъдат зауствани във водоплъ</w:t>
      </w:r>
      <w:r>
        <w:rPr>
          <w:rFonts w:ascii="Times New Roman" w:hAnsi="Times New Roman" w:cs="Times New Roman"/>
          <w:sz w:val="24"/>
          <w:szCs w:val="24"/>
          <w:lang w:val="bg-BG"/>
        </w:rPr>
        <w:t>тна изгребна яма, която ще бъде почиствана периодично от специализирана фирма на база сключен договор, и извозвана до ПСОВ.</w:t>
      </w:r>
    </w:p>
    <w:p w:rsidR="00E24496" w:rsidRDefault="00677420">
      <w:pPr>
        <w:pStyle w:val="21"/>
        <w:spacing w:after="0" w:line="240" w:lineRule="auto"/>
        <w:ind w:left="0" w:firstLine="708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Дъждовни води – оттичат се свободно по терена, не се предвижда третиране и пречистване.</w:t>
      </w:r>
    </w:p>
    <w:p w:rsidR="00E24496" w:rsidRDefault="00677420">
      <w:pPr>
        <w:widowControl/>
        <w:shd w:val="clear" w:color="auto" w:fill="FFFFFF"/>
        <w:spacing w:after="150" w:line="408" w:lineRule="atLeas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д) замърсяване и вредно въздействие; </w:t>
      </w:r>
      <w:r>
        <w:rPr>
          <w:b/>
          <w:sz w:val="24"/>
          <w:szCs w:val="24"/>
        </w:rPr>
        <w:t>дискомфорт на околната среда;</w:t>
      </w:r>
    </w:p>
    <w:p w:rsidR="00E24496" w:rsidRDefault="00677420">
      <w:pPr>
        <w:pStyle w:val="2"/>
        <w:widowControl w:val="0"/>
        <w:spacing w:after="0" w:line="240" w:lineRule="auto"/>
        <w:ind w:left="0" w:firstLine="360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Емисиите от парните газови котли ще се изпускат организирано през комин.</w:t>
      </w:r>
    </w:p>
    <w:p w:rsidR="00E24496" w:rsidRDefault="00677420">
      <w:pPr>
        <w:pStyle w:val="2"/>
        <w:widowControl w:val="0"/>
        <w:spacing w:after="0" w:line="240" w:lineRule="auto"/>
        <w:ind w:left="0" w:firstLine="360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За разлика от другите изкопаеми горива, при изгарянето на природен газ се отделят значително по-малко парникови газове. Основните продукти при изгарянето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му са въглероден двуокис и водни пари. Топлината на изгаряне на природния газ е 7000 - 9000 Kcal/m3. Природният газ не съдържа или съдържа много малки количества серни съединения. В димните газове от изгарянето му не се съдържа серен диоксид. Емисиите на </w:t>
      </w:r>
      <w:r>
        <w:rPr>
          <w:rFonts w:ascii="Times New Roman" w:hAnsi="Times New Roman" w:cs="Times New Roman"/>
          <w:sz w:val="24"/>
          <w:szCs w:val="24"/>
        </w:rPr>
        <w:t>CO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NO </w:t>
      </w:r>
      <w:r>
        <w:rPr>
          <w:rFonts w:ascii="Times New Roman" w:hAnsi="Times New Roman" w:cs="Times New Roman"/>
          <w:sz w:val="24"/>
          <w:szCs w:val="24"/>
          <w:lang w:val="bg-BG"/>
        </w:rPr>
        <w:t>са сравнително по-малко в сравнение с другите горива. Това прави природния газ най-екологичния енергоносител в момента.</w:t>
      </w:r>
    </w:p>
    <w:p w:rsidR="00E24496" w:rsidRDefault="00E24496">
      <w:pPr>
        <w:pStyle w:val="1"/>
        <w:widowControl w:val="0"/>
        <w:spacing w:after="0" w:line="240" w:lineRule="auto"/>
        <w:ind w:left="0" w:firstLine="360"/>
        <w:jc w:val="both"/>
        <w:rPr>
          <w:sz w:val="24"/>
          <w:szCs w:val="24"/>
        </w:rPr>
      </w:pPr>
    </w:p>
    <w:p w:rsidR="00E24496" w:rsidRDefault="00677420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е) риск от големи аварии и/или бедствия, които са свързани с инвестиционното предложение;</w:t>
      </w:r>
    </w:p>
    <w:p w:rsidR="00E24496" w:rsidRDefault="00677420">
      <w:pPr>
        <w:ind w:left="-30" w:firstLine="390"/>
        <w:jc w:val="both"/>
        <w:rPr>
          <w:sz w:val="24"/>
          <w:szCs w:val="24"/>
        </w:rPr>
      </w:pPr>
      <w:r>
        <w:rPr>
          <w:sz w:val="24"/>
          <w:szCs w:val="24"/>
        </w:rPr>
        <w:t>Известен риск от инциденти съществува</w:t>
      </w:r>
      <w:r>
        <w:rPr>
          <w:sz w:val="24"/>
          <w:szCs w:val="24"/>
        </w:rPr>
        <w:t xml:space="preserve"> при строителството на обекта. При вземане на необходимите мерки, свързани със стриктното спазване на изискванията на безопасност на труда, те ще бъдат сведени до минимум.</w:t>
      </w:r>
    </w:p>
    <w:p w:rsidR="00E24496" w:rsidRDefault="00677420">
      <w:pPr>
        <w:ind w:left="-30" w:firstLine="39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Ще се вземат всички необходими мерки за недопускане на пожари, които биха довели до </w:t>
      </w:r>
      <w:r>
        <w:rPr>
          <w:sz w:val="24"/>
          <w:szCs w:val="24"/>
        </w:rPr>
        <w:t xml:space="preserve">замърсяване на околната среда. </w:t>
      </w:r>
    </w:p>
    <w:p w:rsidR="00E24496" w:rsidRDefault="00677420">
      <w:pPr>
        <w:ind w:left="-30" w:firstLine="39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Ще бъдат проведени инструкции с персонала обслужващ обекта по безопасност и охрана на труда и противопожарни мерки. </w:t>
      </w:r>
    </w:p>
    <w:p w:rsidR="00E24496" w:rsidRDefault="00677420">
      <w:pPr>
        <w:ind w:left="-30" w:firstLine="390"/>
        <w:jc w:val="both"/>
        <w:rPr>
          <w:sz w:val="24"/>
          <w:szCs w:val="24"/>
        </w:rPr>
      </w:pPr>
      <w:r>
        <w:rPr>
          <w:sz w:val="24"/>
          <w:szCs w:val="24"/>
        </w:rPr>
        <w:t>Предвид характера на инвестиционното предложение, а и при спазване на мерките за безопасност рискът от инци</w:t>
      </w:r>
      <w:r>
        <w:rPr>
          <w:sz w:val="24"/>
          <w:szCs w:val="24"/>
        </w:rPr>
        <w:t>денти ще е минимален. Предвид характера на инвестиционното предложение, неговата реализация не включва дейности, които биха довели до аварии и инциденти, застрашаващи околната среда и човешкото здраве.</w:t>
      </w:r>
    </w:p>
    <w:p w:rsidR="00E24496" w:rsidRDefault="00677420">
      <w:pPr>
        <w:widowControl/>
        <w:shd w:val="clear" w:color="auto" w:fill="FFFFFF"/>
        <w:spacing w:after="15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ж) рисковете за човешкото здраве поради неблагоприятно</w:t>
      </w:r>
      <w:r>
        <w:rPr>
          <w:b/>
          <w:sz w:val="24"/>
          <w:szCs w:val="24"/>
        </w:rPr>
        <w:t xml:space="preserve"> въздействие върху факторите на жизнената среда по смисъла на § 1, т. 12 от допълнителните разпоредби на Закона за здравето.</w:t>
      </w:r>
    </w:p>
    <w:p w:rsidR="00E24496" w:rsidRDefault="00677420">
      <w:pPr>
        <w:widowControl/>
        <w:shd w:val="clear" w:color="auto" w:fill="FEFEFE"/>
        <w:jc w:val="both"/>
      </w:pPr>
      <w:r>
        <w:rPr>
          <w:color w:val="000000"/>
          <w:sz w:val="24"/>
          <w:szCs w:val="24"/>
        </w:rPr>
        <w:t>Въздействие върху - води, предназначени за питейно-битови нужди –не се очаква ;</w:t>
      </w:r>
    </w:p>
    <w:p w:rsidR="00E24496" w:rsidRDefault="00677420">
      <w:pPr>
        <w:widowControl/>
        <w:shd w:val="clear" w:color="auto" w:fill="FEFEFE"/>
        <w:jc w:val="both"/>
      </w:pPr>
      <w:r>
        <w:rPr>
          <w:color w:val="000000"/>
          <w:sz w:val="24"/>
          <w:szCs w:val="24"/>
        </w:rPr>
        <w:t>Въздействие върху - води, предназначени за къпане -</w:t>
      </w:r>
      <w:r>
        <w:rPr>
          <w:color w:val="000000"/>
          <w:sz w:val="24"/>
          <w:szCs w:val="24"/>
        </w:rPr>
        <w:t xml:space="preserve"> не се очаква ;</w:t>
      </w:r>
    </w:p>
    <w:p w:rsidR="00E24496" w:rsidRDefault="00677420">
      <w:pPr>
        <w:widowControl/>
        <w:shd w:val="clear" w:color="auto" w:fill="FEFEFE"/>
        <w:jc w:val="both"/>
      </w:pPr>
      <w:r>
        <w:rPr>
          <w:color w:val="000000"/>
          <w:sz w:val="24"/>
          <w:szCs w:val="24"/>
        </w:rPr>
        <w:t>Въздействие върху  - минерални води, предназначени за пиене или за използване за профилактични, лечебни или за хигиенни нужди – няма да има въздействие. Местоположението на  ИП е на достатъчно разстояние от находища на минерални води;</w:t>
      </w:r>
    </w:p>
    <w:p w:rsidR="00E24496" w:rsidRDefault="006774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color w:val="000000"/>
          <w:sz w:val="24"/>
          <w:szCs w:val="24"/>
        </w:rPr>
        <w:t xml:space="preserve">Въздействие чрез - шум и вибрации в жилищни, обществени сгради и урбанизирани територии-  шумове, вибрации, радиации – няма. </w:t>
      </w:r>
    </w:p>
    <w:p w:rsidR="00E24496" w:rsidRDefault="00677420">
      <w:pPr>
        <w:widowControl/>
        <w:shd w:val="clear" w:color="auto" w:fill="FEFEFE"/>
        <w:jc w:val="both"/>
      </w:pPr>
      <w:r>
        <w:rPr>
          <w:color w:val="000000"/>
          <w:sz w:val="24"/>
          <w:szCs w:val="24"/>
        </w:rPr>
        <w:t xml:space="preserve">Йонизиращи лъчения в жилищните, производствените и обществените сгради - </w:t>
      </w:r>
      <w:r>
        <w:rPr>
          <w:color w:val="000000"/>
          <w:sz w:val="24"/>
          <w:szCs w:val="24"/>
        </w:rPr>
        <w:t>н</w:t>
      </w:r>
      <w:r>
        <w:rPr>
          <w:color w:val="000000"/>
          <w:sz w:val="24"/>
          <w:szCs w:val="24"/>
        </w:rPr>
        <w:t>яма;</w:t>
      </w:r>
    </w:p>
    <w:p w:rsidR="00E24496" w:rsidRDefault="00677420">
      <w:pPr>
        <w:widowControl/>
        <w:shd w:val="clear" w:color="auto" w:fill="FEFEFE"/>
        <w:jc w:val="both"/>
      </w:pPr>
      <w:r>
        <w:rPr>
          <w:color w:val="000000"/>
          <w:sz w:val="24"/>
          <w:szCs w:val="24"/>
        </w:rPr>
        <w:t>Нейонизиращи лъчения в жилищните, производствените,</w:t>
      </w:r>
      <w:r>
        <w:rPr>
          <w:color w:val="000000"/>
          <w:sz w:val="24"/>
          <w:szCs w:val="24"/>
        </w:rPr>
        <w:t xml:space="preserve"> обществените сгради и урбанизираните територии – няма;</w:t>
      </w:r>
    </w:p>
    <w:p w:rsidR="00E24496" w:rsidRDefault="00677420">
      <w:pPr>
        <w:widowControl/>
        <w:shd w:val="clear" w:color="auto" w:fill="FEFEFE"/>
        <w:jc w:val="both"/>
      </w:pPr>
      <w:r>
        <w:rPr>
          <w:color w:val="000000"/>
          <w:sz w:val="24"/>
          <w:szCs w:val="24"/>
        </w:rPr>
        <w:t>Химични фактори и биологични агенти в обектите с обществено предназначение – няма;</w:t>
      </w:r>
    </w:p>
    <w:p w:rsidR="00E24496" w:rsidRDefault="00677420">
      <w:pPr>
        <w:widowControl/>
        <w:shd w:val="clear" w:color="auto" w:fill="FEFEFE"/>
        <w:jc w:val="both"/>
      </w:pPr>
      <w:r>
        <w:rPr>
          <w:color w:val="000000"/>
          <w:sz w:val="24"/>
          <w:szCs w:val="24"/>
        </w:rPr>
        <w:t xml:space="preserve">Няма въздействие върху - </w:t>
      </w:r>
      <w:r>
        <w:rPr>
          <w:color w:val="000000"/>
          <w:sz w:val="24"/>
          <w:szCs w:val="24"/>
        </w:rPr>
        <w:t>к</w:t>
      </w:r>
      <w:r>
        <w:rPr>
          <w:color w:val="000000"/>
          <w:sz w:val="24"/>
          <w:szCs w:val="24"/>
        </w:rPr>
        <w:t xml:space="preserve">урортни ресурси </w:t>
      </w:r>
    </w:p>
    <w:p w:rsidR="00E24496" w:rsidRDefault="006774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color w:val="000000"/>
          <w:sz w:val="24"/>
          <w:szCs w:val="24"/>
        </w:rPr>
        <w:t xml:space="preserve">Няма въздействие върху - </w:t>
      </w:r>
      <w:r>
        <w:rPr>
          <w:color w:val="000000"/>
          <w:sz w:val="24"/>
          <w:szCs w:val="24"/>
        </w:rPr>
        <w:t>в</w:t>
      </w:r>
      <w:r>
        <w:rPr>
          <w:color w:val="000000"/>
          <w:sz w:val="24"/>
          <w:szCs w:val="24"/>
        </w:rPr>
        <w:t>ъздух.</w:t>
      </w:r>
    </w:p>
    <w:p w:rsidR="00E24496" w:rsidRDefault="00677420">
      <w:pPr>
        <w:jc w:val="both"/>
      </w:pPr>
      <w:r>
        <w:rPr>
          <w:sz w:val="24"/>
          <w:szCs w:val="24"/>
          <w:highlight w:val="white"/>
          <w:shd w:val="clear" w:color="auto" w:fill="FEFEFE"/>
        </w:rPr>
        <w:t>Като общо не се очаква генериране на газо</w:t>
      </w:r>
      <w:r>
        <w:rPr>
          <w:sz w:val="24"/>
          <w:szCs w:val="24"/>
          <w:highlight w:val="white"/>
          <w:shd w:val="clear" w:color="auto" w:fill="FEFEFE"/>
        </w:rPr>
        <w:t xml:space="preserve">ви емисии, които да повлияят на качеството на атмосферния въздух. Природният газ не съдържа или съдържа много малки количества серни съединения. В димните газове от изгарянето му не се съдържа серен диоксид. Емисиите на </w:t>
      </w:r>
      <w:r>
        <w:rPr>
          <w:sz w:val="24"/>
          <w:szCs w:val="24"/>
          <w:highlight w:val="white"/>
          <w:shd w:val="clear" w:color="auto" w:fill="FEFEFE"/>
          <w:lang w:val="en-US"/>
        </w:rPr>
        <w:t>CO</w:t>
      </w:r>
      <w:r>
        <w:rPr>
          <w:sz w:val="24"/>
          <w:szCs w:val="24"/>
          <w:highlight w:val="white"/>
          <w:shd w:val="clear" w:color="auto" w:fill="FEFEFE"/>
        </w:rPr>
        <w:t xml:space="preserve"> и </w:t>
      </w:r>
      <w:r>
        <w:rPr>
          <w:sz w:val="24"/>
          <w:szCs w:val="24"/>
          <w:highlight w:val="white"/>
          <w:shd w:val="clear" w:color="auto" w:fill="FEFEFE"/>
          <w:lang w:val="en-US"/>
        </w:rPr>
        <w:t xml:space="preserve">NO </w:t>
      </w:r>
      <w:r>
        <w:rPr>
          <w:sz w:val="24"/>
          <w:szCs w:val="24"/>
          <w:highlight w:val="white"/>
          <w:shd w:val="clear" w:color="auto" w:fill="FEFEFE"/>
        </w:rPr>
        <w:t>са сравнително по-малко в ср</w:t>
      </w:r>
      <w:r>
        <w:rPr>
          <w:sz w:val="24"/>
          <w:szCs w:val="24"/>
          <w:highlight w:val="white"/>
          <w:shd w:val="clear" w:color="auto" w:fill="FEFEFE"/>
        </w:rPr>
        <w:t>авнение с другите горива. Това прави природния газ най-екологичния енергоносител в момента.</w:t>
      </w:r>
    </w:p>
    <w:p w:rsidR="00E24496" w:rsidRDefault="00677420">
      <w:pPr>
        <w:widowControl/>
        <w:shd w:val="clear" w:color="auto" w:fill="FEFEFE"/>
        <w:jc w:val="both"/>
      </w:pPr>
      <w:r>
        <w:rPr>
          <w:rFonts w:eastAsiaTheme="minorEastAsia"/>
          <w:sz w:val="24"/>
          <w:szCs w:val="24"/>
          <w:lang w:eastAsia="en-US"/>
        </w:rPr>
        <w:lastRenderedPageBreak/>
        <w:t>През последните години основни източници на замърсяване на атмосферния въздух са автотранспортът и битовото отопление.</w:t>
      </w:r>
    </w:p>
    <w:p w:rsidR="00E24496" w:rsidRDefault="00677420">
      <w:pPr>
        <w:widowControl/>
        <w:numPr>
          <w:ilvl w:val="0"/>
          <w:numId w:val="1"/>
        </w:numPr>
        <w:shd w:val="clear" w:color="auto" w:fill="FFFFFF"/>
        <w:spacing w:after="150"/>
        <w:rPr>
          <w:b/>
          <w:sz w:val="24"/>
          <w:szCs w:val="24"/>
        </w:rPr>
      </w:pPr>
      <w:r>
        <w:rPr>
          <w:b/>
          <w:sz w:val="24"/>
          <w:szCs w:val="24"/>
        </w:rPr>
        <w:t>Местоположение на площадката, включително нео</w:t>
      </w:r>
      <w:r>
        <w:rPr>
          <w:b/>
          <w:sz w:val="24"/>
          <w:szCs w:val="24"/>
        </w:rPr>
        <w:t>бходима площ за временни дейности по време на строителството.</w:t>
      </w:r>
    </w:p>
    <w:p w:rsidR="00E24496" w:rsidRDefault="00677420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Имотът се намира в землището на с. Ведраре, м. „Над гробищата“ общ. Карлово, обл. Пловдив, с площ 10506 м2. </w:t>
      </w:r>
    </w:p>
    <w:p w:rsidR="00E24496" w:rsidRDefault="00677420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Координати на имота:</w:t>
      </w:r>
    </w:p>
    <w:p w:rsidR="00E24496" w:rsidRDefault="00677420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42° 56' 92.82''</w:t>
      </w:r>
    </w:p>
    <w:p w:rsidR="00E24496" w:rsidRDefault="00677420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24° 87' 60.51''</w:t>
      </w:r>
    </w:p>
    <w:p w:rsidR="00E24496" w:rsidRDefault="00677420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Имотът не попада в защитена </w:t>
      </w:r>
      <w:r>
        <w:rPr>
          <w:sz w:val="24"/>
          <w:szCs w:val="24"/>
        </w:rPr>
        <w:t>територия за опазване на обекти на културното наследство.</w:t>
      </w:r>
    </w:p>
    <w:p w:rsidR="00E24496" w:rsidRDefault="00677420">
      <w:pPr>
        <w:ind w:firstLine="708"/>
        <w:jc w:val="both"/>
      </w:pPr>
      <w:r>
        <w:rPr>
          <w:sz w:val="24"/>
          <w:szCs w:val="24"/>
        </w:rPr>
        <w:t>Инвестиционното предложение за изграждане на обекта не засяга територии със статут на защитени по смисъла на Закона за защитените територии, както и защитени зони по смисъла на Закона за биологичнот</w:t>
      </w:r>
      <w:r>
        <w:rPr>
          <w:sz w:val="24"/>
          <w:szCs w:val="24"/>
        </w:rPr>
        <w:t>о разнообразие.</w:t>
      </w:r>
    </w:p>
    <w:p w:rsidR="00E24496" w:rsidRDefault="00677420">
      <w:pPr>
        <w:ind w:firstLine="708"/>
        <w:jc w:val="both"/>
      </w:pPr>
      <w:r>
        <w:rPr>
          <w:sz w:val="24"/>
          <w:szCs w:val="24"/>
        </w:rPr>
        <w:t>Имотът не попада в елементи на Националната Екологична мрежа или в границите на защитени територии. Най-близката такава е BG0000429 „река Стряма”, разположена на достатъчно голямо разстояние от имота, върху която няма да се окаже отрицателн</w:t>
      </w:r>
      <w:r>
        <w:rPr>
          <w:sz w:val="24"/>
          <w:szCs w:val="24"/>
        </w:rPr>
        <w:t xml:space="preserve">о въздействие от предвидените дейности. </w:t>
      </w:r>
    </w:p>
    <w:p w:rsidR="00E24496" w:rsidRDefault="00677420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Предвид местоположението, характера и мащаба на инвестиционното намерение, реализацията му няма вероятност да окаже значително отрицателно въздействие върху природните популации и местообитания на видовете, предмет </w:t>
      </w:r>
      <w:r>
        <w:rPr>
          <w:sz w:val="24"/>
          <w:szCs w:val="24"/>
        </w:rPr>
        <w:t>на опазване в защитената зона.</w:t>
      </w:r>
    </w:p>
    <w:p w:rsidR="00E24496" w:rsidRDefault="00677420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Не се очаква замърсяване от дейността, както и трансгранично замърсяване.</w:t>
      </w:r>
    </w:p>
    <w:p w:rsidR="00E24496" w:rsidRDefault="00677420">
      <w:pPr>
        <w:ind w:left="-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3. Описание на основните процеси (по проспектни данни), капацитет,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включително на съоръженията, в които се очаква да са налични опасни вещества </w:t>
      </w:r>
      <w:r>
        <w:rPr>
          <w:b/>
          <w:sz w:val="24"/>
          <w:szCs w:val="24"/>
        </w:rPr>
        <w:t xml:space="preserve">от </w:t>
      </w:r>
      <w:r>
        <w:rPr>
          <w:b/>
          <w:sz w:val="24"/>
          <w:szCs w:val="24"/>
        </w:rPr>
        <w:tab/>
        <w:t>приложение № 3 към ЗООС.</w:t>
      </w:r>
    </w:p>
    <w:p w:rsidR="00E24496" w:rsidRDefault="00677420">
      <w:pPr>
        <w:widowControl/>
        <w:ind w:firstLine="709"/>
        <w:jc w:val="both"/>
      </w:pPr>
      <w:r>
        <w:rPr>
          <w:rFonts w:eastAsia="NSimSun" w:cs="Lucida Sans"/>
          <w:color w:val="000000"/>
          <w:kern w:val="2"/>
          <w:sz w:val="24"/>
          <w:szCs w:val="24"/>
          <w:lang w:eastAsia="zh-CN" w:bidi="hi-IN"/>
        </w:rPr>
        <w:t>На територията на УПИ 008030 – производствена и скл. дейност – мандра и др. е разположено предприятие за млекопреработка. За целите на съществуващото предприятие се изгражда котелно помещение на основно и единствено гориво компресиран природен газ. До моме</w:t>
      </w:r>
      <w:r>
        <w:rPr>
          <w:rFonts w:eastAsia="NSimSun" w:cs="Lucida Sans"/>
          <w:color w:val="000000"/>
          <w:kern w:val="2"/>
          <w:sz w:val="24"/>
          <w:szCs w:val="24"/>
          <w:lang w:eastAsia="zh-CN" w:bidi="hi-IN"/>
        </w:rPr>
        <w:t xml:space="preserve">нта е използвано котелно на твърдо гориво. </w:t>
      </w:r>
    </w:p>
    <w:p w:rsidR="00E24496" w:rsidRDefault="00677420">
      <w:pPr>
        <w:widowControl/>
        <w:ind w:firstLine="709"/>
        <w:jc w:val="both"/>
      </w:pPr>
      <w:r>
        <w:rPr>
          <w:rFonts w:eastAsia="NSimSun" w:cs="Lucida Sans"/>
          <w:color w:val="000000"/>
          <w:kern w:val="2"/>
          <w:sz w:val="24"/>
          <w:szCs w:val="24"/>
          <w:lang w:eastAsia="zh-CN" w:bidi="hi-IN"/>
        </w:rPr>
        <w:t>Предвижда се изграждане на нова едноетажна, еднопространствена, метална сграда, в която се разполагат 2 парни котела. В съседство с нея ще се обособи площадка за ремаркета с бутилки компресиран природен газ. Пара</w:t>
      </w:r>
      <w:r>
        <w:rPr>
          <w:rFonts w:eastAsia="NSimSun" w:cs="Lucida Sans"/>
          <w:color w:val="000000"/>
          <w:kern w:val="2"/>
          <w:sz w:val="24"/>
          <w:szCs w:val="24"/>
          <w:lang w:eastAsia="zh-CN" w:bidi="hi-IN"/>
        </w:rPr>
        <w:t>метрите на всеки един от парокотлите, които ще се монтират са:</w:t>
      </w:r>
    </w:p>
    <w:p w:rsidR="00E24496" w:rsidRDefault="00677420">
      <w:pPr>
        <w:widowControl/>
        <w:ind w:firstLine="709"/>
        <w:jc w:val="both"/>
      </w:pPr>
      <w:r>
        <w:rPr>
          <w:rFonts w:eastAsia="NSimSun" w:cs="Lucida Sans"/>
          <w:color w:val="000000"/>
          <w:kern w:val="2"/>
          <w:sz w:val="24"/>
          <w:szCs w:val="24"/>
          <w:lang w:eastAsia="zh-CN" w:bidi="hi-IN"/>
        </w:rPr>
        <w:t>- парен котел високо налягане, подходящ за работа с газ;</w:t>
      </w:r>
    </w:p>
    <w:p w:rsidR="00E24496" w:rsidRDefault="00677420">
      <w:pPr>
        <w:widowControl/>
        <w:ind w:firstLine="709"/>
        <w:jc w:val="both"/>
      </w:pPr>
      <w:r>
        <w:rPr>
          <w:rFonts w:eastAsia="NSimSun" w:cs="Lucida Sans"/>
          <w:color w:val="000000"/>
          <w:kern w:val="2"/>
          <w:sz w:val="24"/>
          <w:szCs w:val="24"/>
          <w:lang w:eastAsia="zh-CN" w:bidi="hi-IN"/>
        </w:rPr>
        <w:t>- паропроизводителност –</w:t>
      </w:r>
      <w:r>
        <w:rPr>
          <w:color w:val="000000"/>
          <w:kern w:val="2"/>
          <w:sz w:val="24"/>
          <w:szCs w:val="24"/>
          <w:lang w:eastAsia="zh-CN"/>
        </w:rPr>
        <w:t xml:space="preserve"> 3,2 тона/час;</w:t>
      </w:r>
    </w:p>
    <w:p w:rsidR="00E24496" w:rsidRDefault="00677420">
      <w:pPr>
        <w:widowControl/>
        <w:ind w:firstLine="709"/>
        <w:jc w:val="both"/>
      </w:pPr>
      <w:r>
        <w:rPr>
          <w:color w:val="000000"/>
          <w:kern w:val="2"/>
          <w:sz w:val="24"/>
          <w:szCs w:val="24"/>
          <w:lang w:eastAsia="zh-CN"/>
        </w:rPr>
        <w:t>- топлинна мощност изходяща - 2200 kW;</w:t>
      </w:r>
    </w:p>
    <w:p w:rsidR="00E24496" w:rsidRDefault="00677420">
      <w:pPr>
        <w:widowControl/>
        <w:ind w:firstLine="709"/>
        <w:jc w:val="both"/>
      </w:pPr>
      <w:r>
        <w:rPr>
          <w:color w:val="000000"/>
          <w:kern w:val="2"/>
          <w:sz w:val="24"/>
          <w:szCs w:val="24"/>
          <w:lang w:eastAsia="zh-CN"/>
        </w:rPr>
        <w:t>- работно налягане на парата до 0,6 MРa;</w:t>
      </w:r>
    </w:p>
    <w:p w:rsidR="00E24496" w:rsidRDefault="00677420">
      <w:pPr>
        <w:widowControl/>
        <w:ind w:firstLine="709"/>
        <w:jc w:val="both"/>
      </w:pPr>
      <w:r>
        <w:rPr>
          <w:rFonts w:eastAsia="NSimSun" w:cs="Lucida Sans"/>
          <w:color w:val="000000"/>
          <w:kern w:val="2"/>
          <w:sz w:val="24"/>
          <w:szCs w:val="24"/>
          <w:lang w:eastAsia="zh-CN" w:bidi="hi-IN"/>
        </w:rPr>
        <w:t>Захраването на га</w:t>
      </w:r>
      <w:r>
        <w:rPr>
          <w:rFonts w:eastAsia="NSimSun" w:cs="Lucida Sans"/>
          <w:color w:val="000000"/>
          <w:kern w:val="2"/>
          <w:sz w:val="24"/>
          <w:szCs w:val="24"/>
          <w:lang w:eastAsia="zh-CN" w:bidi="hi-IN"/>
        </w:rPr>
        <w:t>зовите инсталации на котлите става от захранващ газопровод от тръба стоманена безшевна на налягане 300 mbar, който до котелното се полага надземно, по стоманобетонна стена d=25см, Н=4,20м.</w:t>
      </w:r>
    </w:p>
    <w:p w:rsidR="00E24496" w:rsidRDefault="00E24496">
      <w:pPr>
        <w:widowControl/>
        <w:ind w:firstLine="709"/>
        <w:jc w:val="both"/>
        <w:rPr>
          <w:rFonts w:eastAsia="NSimSun" w:cs="Lucida Sans"/>
          <w:kern w:val="2"/>
          <w:sz w:val="24"/>
          <w:szCs w:val="24"/>
          <w:lang w:eastAsia="zh-CN" w:bidi="hi-IN"/>
        </w:rPr>
      </w:pPr>
    </w:p>
    <w:p w:rsidR="00E24496" w:rsidRDefault="00677420">
      <w:pPr>
        <w:widowControl/>
        <w:ind w:firstLine="709"/>
        <w:jc w:val="both"/>
      </w:pPr>
      <w:r>
        <w:rPr>
          <w:rFonts w:eastAsia="NSimSun" w:cs="Lucida Sans"/>
          <w:color w:val="000000"/>
          <w:kern w:val="2"/>
          <w:sz w:val="24"/>
          <w:szCs w:val="24"/>
          <w:lang w:eastAsia="zh-CN" w:bidi="hi-IN"/>
        </w:rPr>
        <w:t>Батерията от бутилки се окомплектова с газорегулаторен и замерен п</w:t>
      </w:r>
      <w:r>
        <w:rPr>
          <w:rFonts w:eastAsia="NSimSun" w:cs="Lucida Sans"/>
          <w:color w:val="000000"/>
          <w:kern w:val="2"/>
          <w:sz w:val="24"/>
          <w:szCs w:val="24"/>
          <w:lang w:eastAsia="zh-CN" w:bidi="hi-IN"/>
        </w:rPr>
        <w:t xml:space="preserve">ункт ГРЗП 200/0,3 bar с максимален дебит до 1000 nm3/h. Таблото се доставя напълно окомплектовано и монтирано в специален метален шкаф. Мълниезащитата на площадката и сградата ще се разработи по част Електрическа. </w:t>
      </w:r>
    </w:p>
    <w:p w:rsidR="00E24496" w:rsidRDefault="00677420">
      <w:pPr>
        <w:widowControl/>
        <w:ind w:firstLine="709"/>
        <w:jc w:val="both"/>
      </w:pPr>
      <w:r>
        <w:rPr>
          <w:rFonts w:eastAsia="NSimSun" w:cs="Lucida Sans"/>
          <w:color w:val="000000"/>
          <w:kern w:val="2"/>
          <w:sz w:val="24"/>
          <w:szCs w:val="24"/>
          <w:lang w:eastAsia="zh-CN" w:bidi="hi-IN"/>
        </w:rPr>
        <w:t>Димоотвеждането на котлите става с два са</w:t>
      </w:r>
      <w:r>
        <w:rPr>
          <w:rFonts w:eastAsia="NSimSun" w:cs="Lucida Sans"/>
          <w:color w:val="000000"/>
          <w:kern w:val="2"/>
          <w:sz w:val="24"/>
          <w:szCs w:val="24"/>
          <w:lang w:eastAsia="zh-CN" w:bidi="hi-IN"/>
        </w:rPr>
        <w:t>мостоятелни комина с диаметър ф500мм, дебелина на стената 5мм и височина 7м. Комините както и димохода от котела до комина се топлоизолират</w:t>
      </w:r>
      <w:r>
        <w:rPr>
          <w:rFonts w:eastAsia="NSimSun" w:cs="Lucida Sans"/>
          <w:color w:val="C9211E"/>
          <w:kern w:val="2"/>
          <w:sz w:val="24"/>
          <w:szCs w:val="24"/>
          <w:lang w:eastAsia="zh-CN" w:bidi="hi-IN"/>
        </w:rPr>
        <w:t>.</w:t>
      </w:r>
    </w:p>
    <w:p w:rsidR="00E24496" w:rsidRDefault="00677420">
      <w:pPr>
        <w:widowControl/>
        <w:ind w:firstLine="709"/>
        <w:jc w:val="both"/>
      </w:pPr>
      <w:r>
        <w:rPr>
          <w:color w:val="000000"/>
          <w:sz w:val="24"/>
          <w:szCs w:val="24"/>
          <w:lang w:eastAsia="zh-CN"/>
        </w:rPr>
        <w:t>Основно вещество налично в предприятието:</w:t>
      </w:r>
    </w:p>
    <w:p w:rsidR="00E24496" w:rsidRDefault="00E24496">
      <w:pPr>
        <w:widowControl/>
        <w:jc w:val="both"/>
        <w:rPr>
          <w:color w:val="000000"/>
          <w:sz w:val="24"/>
          <w:szCs w:val="24"/>
          <w:lang w:val="en-US" w:eastAsia="zh-CN"/>
        </w:rPr>
      </w:pPr>
    </w:p>
    <w:p w:rsidR="00E24496" w:rsidRDefault="00E24496">
      <w:pPr>
        <w:widowControl/>
        <w:jc w:val="both"/>
        <w:rPr>
          <w:color w:val="000000"/>
          <w:sz w:val="24"/>
          <w:szCs w:val="24"/>
          <w:lang w:val="en-US" w:eastAsia="zh-CN"/>
        </w:rPr>
      </w:pPr>
    </w:p>
    <w:p w:rsidR="00E24496" w:rsidRDefault="00E24496">
      <w:pPr>
        <w:widowControl/>
        <w:jc w:val="both"/>
        <w:rPr>
          <w:color w:val="000000"/>
          <w:sz w:val="24"/>
          <w:szCs w:val="24"/>
          <w:lang w:val="en-US" w:eastAsia="zh-CN"/>
        </w:rPr>
      </w:pPr>
    </w:p>
    <w:p w:rsidR="00E24496" w:rsidRDefault="00E24496">
      <w:pPr>
        <w:widowControl/>
        <w:jc w:val="both"/>
        <w:rPr>
          <w:color w:val="000000"/>
          <w:sz w:val="24"/>
          <w:szCs w:val="24"/>
          <w:lang w:val="en-US" w:eastAsia="zh-CN"/>
        </w:rPr>
      </w:pPr>
    </w:p>
    <w:tbl>
      <w:tblPr>
        <w:tblW w:w="10350" w:type="dxa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139"/>
        <w:gridCol w:w="568"/>
        <w:gridCol w:w="566"/>
        <w:gridCol w:w="1704"/>
        <w:gridCol w:w="1351"/>
        <w:gridCol w:w="1365"/>
        <w:gridCol w:w="2103"/>
        <w:gridCol w:w="1554"/>
      </w:tblGrid>
      <w:tr w:rsidR="00E24496"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496" w:rsidRDefault="00E24496">
            <w:pPr>
              <w:ind w:firstLine="480"/>
              <w:jc w:val="both"/>
              <w:rPr>
                <w:rFonts w:eastAsia="NSimSun"/>
                <w:kern w:val="2"/>
                <w:sz w:val="24"/>
                <w:szCs w:val="24"/>
                <w:lang w:val="x-none" w:eastAsia="zh-CN" w:bidi="hi-IN"/>
              </w:rPr>
            </w:pPr>
          </w:p>
          <w:p w:rsidR="00E24496" w:rsidRDefault="00677420">
            <w:pPr>
              <w:jc w:val="center"/>
              <w:rPr>
                <w:rFonts w:ascii="Liberation Serif" w:eastAsia="NSimSun" w:hAnsi="Liberation Serif" w:cs="Lucida Sans" w:hint="eastAsia"/>
                <w:kern w:val="2"/>
                <w:sz w:val="24"/>
                <w:szCs w:val="24"/>
                <w:lang w:val="x-none" w:eastAsia="zh-CN" w:bidi="hi-IN"/>
              </w:rPr>
            </w:pPr>
            <w:r>
              <w:rPr>
                <w:rFonts w:eastAsia="NSimSun"/>
                <w:kern w:val="2"/>
                <w:sz w:val="24"/>
                <w:szCs w:val="24"/>
                <w:lang w:val="x-none" w:eastAsia="zh-CN" w:bidi="hi-IN"/>
              </w:rPr>
              <w:t>Химично наименование</w:t>
            </w:r>
            <w:r>
              <w:rPr>
                <w:rFonts w:eastAsia="NSimSun"/>
                <w:kern w:val="2"/>
                <w:sz w:val="24"/>
                <w:szCs w:val="24"/>
                <w:vertAlign w:val="superscript"/>
                <w:lang w:val="x-none" w:eastAsia="zh-CN" w:bidi="hi-IN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496" w:rsidRDefault="00E24496">
            <w:pPr>
              <w:ind w:firstLine="480"/>
              <w:jc w:val="both"/>
              <w:rPr>
                <w:rFonts w:eastAsia="NSimSun"/>
                <w:kern w:val="2"/>
                <w:sz w:val="24"/>
                <w:szCs w:val="24"/>
                <w:lang w:val="x-none" w:eastAsia="zh-CN" w:bidi="hi-IN"/>
              </w:rPr>
            </w:pPr>
          </w:p>
          <w:p w:rsidR="00E24496" w:rsidRDefault="00677420">
            <w:pPr>
              <w:jc w:val="center"/>
              <w:rPr>
                <w:rFonts w:ascii="Liberation Serif" w:eastAsia="NSimSun" w:hAnsi="Liberation Serif" w:cs="Lucida Sans" w:hint="eastAsia"/>
                <w:kern w:val="2"/>
                <w:sz w:val="24"/>
                <w:szCs w:val="24"/>
                <w:lang w:val="x-none" w:eastAsia="zh-CN" w:bidi="hi-IN"/>
              </w:rPr>
            </w:pPr>
            <w:r>
              <w:rPr>
                <w:rFonts w:eastAsia="NSimSun"/>
                <w:kern w:val="2"/>
                <w:sz w:val="24"/>
                <w:szCs w:val="24"/>
                <w:lang w:val="x-none" w:eastAsia="zh-CN" w:bidi="hi-IN"/>
              </w:rPr>
              <w:t>CAS №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496" w:rsidRDefault="00E24496">
            <w:pPr>
              <w:ind w:firstLine="480"/>
              <w:jc w:val="both"/>
              <w:rPr>
                <w:rFonts w:eastAsia="NSimSun"/>
                <w:kern w:val="2"/>
                <w:sz w:val="24"/>
                <w:szCs w:val="24"/>
                <w:lang w:val="x-none" w:eastAsia="zh-CN" w:bidi="hi-IN"/>
              </w:rPr>
            </w:pPr>
          </w:p>
          <w:p w:rsidR="00E24496" w:rsidRDefault="00677420">
            <w:pPr>
              <w:jc w:val="center"/>
              <w:rPr>
                <w:rFonts w:ascii="Liberation Serif" w:eastAsia="NSimSun" w:hAnsi="Liberation Serif" w:cs="Lucida Sans" w:hint="eastAsia"/>
                <w:kern w:val="2"/>
                <w:sz w:val="24"/>
                <w:szCs w:val="24"/>
                <w:lang w:val="x-none" w:eastAsia="zh-CN" w:bidi="hi-IN"/>
              </w:rPr>
            </w:pPr>
            <w:r>
              <w:rPr>
                <w:rFonts w:eastAsia="NSimSun"/>
                <w:kern w:val="2"/>
                <w:sz w:val="24"/>
                <w:szCs w:val="24"/>
                <w:lang w:val="x-none" w:eastAsia="zh-CN" w:bidi="hi-IN"/>
              </w:rPr>
              <w:t>EC №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496" w:rsidRDefault="00E24496">
            <w:pPr>
              <w:ind w:firstLine="480"/>
              <w:jc w:val="both"/>
              <w:rPr>
                <w:rFonts w:eastAsia="NSimSun"/>
                <w:kern w:val="2"/>
                <w:sz w:val="24"/>
                <w:szCs w:val="24"/>
                <w:lang w:val="x-none" w:eastAsia="zh-CN" w:bidi="hi-IN"/>
              </w:rPr>
            </w:pPr>
          </w:p>
          <w:p w:rsidR="00E24496" w:rsidRDefault="00677420">
            <w:pPr>
              <w:jc w:val="center"/>
              <w:rPr>
                <w:rFonts w:ascii="Liberation Serif" w:eastAsia="NSimSun" w:hAnsi="Liberation Serif" w:cs="Lucida Sans" w:hint="eastAsia"/>
                <w:kern w:val="2"/>
                <w:sz w:val="24"/>
                <w:szCs w:val="24"/>
                <w:lang w:val="x-none" w:eastAsia="zh-CN" w:bidi="hi-IN"/>
              </w:rPr>
            </w:pPr>
            <w:r>
              <w:rPr>
                <w:rFonts w:eastAsia="NSimSun"/>
                <w:kern w:val="2"/>
                <w:sz w:val="24"/>
                <w:szCs w:val="24"/>
                <w:lang w:val="x-none" w:eastAsia="zh-CN" w:bidi="hi-IN"/>
              </w:rPr>
              <w:t xml:space="preserve">Категория/категории на опасност </w:t>
            </w:r>
            <w:r>
              <w:rPr>
                <w:rFonts w:eastAsia="NSimSun"/>
                <w:kern w:val="2"/>
                <w:sz w:val="24"/>
                <w:szCs w:val="24"/>
                <w:lang w:val="x-none" w:eastAsia="zh-CN" w:bidi="hi-IN"/>
              </w:rPr>
              <w:t>съгласно Регламент (ЕО) № 1272/2008 за класифицирането, етикетирането и опаковането на вещества и смеси (CLP) (ОВ, L 353/1 от 31 декември 2008 г.)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496" w:rsidRDefault="00E24496">
            <w:pPr>
              <w:ind w:firstLine="480"/>
              <w:jc w:val="both"/>
              <w:rPr>
                <w:rFonts w:eastAsia="NSimSun"/>
                <w:kern w:val="2"/>
                <w:sz w:val="24"/>
                <w:szCs w:val="24"/>
                <w:lang w:val="x-none" w:eastAsia="zh-CN" w:bidi="hi-IN"/>
              </w:rPr>
            </w:pPr>
          </w:p>
          <w:p w:rsidR="00E24496" w:rsidRDefault="00677420">
            <w:pPr>
              <w:jc w:val="center"/>
              <w:rPr>
                <w:rFonts w:ascii="Liberation Serif" w:eastAsia="NSimSun" w:hAnsi="Liberation Serif" w:cs="Lucida Sans" w:hint="eastAsia"/>
                <w:kern w:val="2"/>
                <w:sz w:val="24"/>
                <w:szCs w:val="24"/>
                <w:lang w:val="x-none" w:eastAsia="zh-CN" w:bidi="hi-IN"/>
              </w:rPr>
            </w:pPr>
            <w:r>
              <w:rPr>
                <w:rFonts w:eastAsia="NSimSun"/>
                <w:kern w:val="2"/>
                <w:sz w:val="24"/>
                <w:szCs w:val="24"/>
                <w:lang w:val="x-none" w:eastAsia="zh-CN" w:bidi="hi-IN"/>
              </w:rPr>
              <w:t>Класификация съгласно приложение № 3 към чл. 103, ал. 1 ЗООС</w:t>
            </w:r>
            <w:r>
              <w:rPr>
                <w:rFonts w:eastAsia="NSimSun"/>
                <w:kern w:val="2"/>
                <w:sz w:val="24"/>
                <w:szCs w:val="24"/>
                <w:vertAlign w:val="superscript"/>
                <w:lang w:val="x-none" w:eastAsia="zh-CN" w:bidi="hi-IN"/>
              </w:rPr>
              <w:t>2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496" w:rsidRDefault="00E24496">
            <w:pPr>
              <w:ind w:firstLine="480"/>
              <w:jc w:val="both"/>
              <w:rPr>
                <w:rFonts w:eastAsia="NSimSun"/>
                <w:kern w:val="2"/>
                <w:sz w:val="24"/>
                <w:szCs w:val="24"/>
                <w:lang w:val="x-none" w:eastAsia="zh-CN" w:bidi="hi-IN"/>
              </w:rPr>
            </w:pPr>
          </w:p>
          <w:p w:rsidR="00E24496" w:rsidRDefault="00677420">
            <w:pPr>
              <w:jc w:val="center"/>
              <w:rPr>
                <w:rFonts w:ascii="Liberation Serif" w:eastAsia="NSimSun" w:hAnsi="Liberation Serif" w:cs="Lucida Sans" w:hint="eastAsia"/>
                <w:kern w:val="2"/>
                <w:sz w:val="24"/>
                <w:szCs w:val="24"/>
                <w:lang w:val="x-none" w:eastAsia="zh-CN" w:bidi="hi-IN"/>
              </w:rPr>
            </w:pPr>
            <w:r>
              <w:rPr>
                <w:rFonts w:eastAsia="NSimSun"/>
                <w:kern w:val="2"/>
                <w:sz w:val="24"/>
                <w:szCs w:val="24"/>
                <w:lang w:val="x-none" w:eastAsia="zh-CN" w:bidi="hi-IN"/>
              </w:rPr>
              <w:t xml:space="preserve">Проектен капацитет на технологичното </w:t>
            </w:r>
            <w:r>
              <w:rPr>
                <w:rFonts w:eastAsia="NSimSun"/>
                <w:kern w:val="2"/>
                <w:sz w:val="24"/>
                <w:szCs w:val="24"/>
                <w:lang w:val="x-none" w:eastAsia="zh-CN" w:bidi="hi-IN"/>
              </w:rPr>
              <w:t>съоръжение/ съоръжения</w:t>
            </w:r>
          </w:p>
          <w:p w:rsidR="00E24496" w:rsidRDefault="00677420">
            <w:pPr>
              <w:jc w:val="center"/>
              <w:rPr>
                <w:rFonts w:ascii="Liberation Serif" w:eastAsia="NSimSun" w:hAnsi="Liberation Serif" w:cs="Lucida Sans" w:hint="eastAsia"/>
                <w:kern w:val="2"/>
                <w:sz w:val="24"/>
                <w:szCs w:val="24"/>
                <w:lang w:val="x-none" w:eastAsia="zh-CN" w:bidi="hi-IN"/>
              </w:rPr>
            </w:pPr>
            <w:r>
              <w:rPr>
                <w:rFonts w:eastAsia="NSimSun"/>
                <w:kern w:val="2"/>
                <w:sz w:val="24"/>
                <w:szCs w:val="24"/>
                <w:lang w:val="x-none" w:eastAsia="zh-CN" w:bidi="hi-IN"/>
              </w:rPr>
              <w:t>(в тонове)</w:t>
            </w:r>
            <w:r>
              <w:rPr>
                <w:rFonts w:eastAsia="NSimSun"/>
                <w:kern w:val="2"/>
                <w:sz w:val="24"/>
                <w:szCs w:val="24"/>
                <w:vertAlign w:val="superscript"/>
                <w:lang w:val="x-none" w:eastAsia="zh-CN" w:bidi="hi-IN"/>
              </w:rPr>
              <w:t>3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496" w:rsidRDefault="00E24496">
            <w:pPr>
              <w:ind w:firstLine="480"/>
              <w:jc w:val="both"/>
              <w:rPr>
                <w:rFonts w:eastAsia="NSimSun"/>
                <w:kern w:val="2"/>
                <w:sz w:val="24"/>
                <w:szCs w:val="24"/>
                <w:lang w:val="x-none" w:eastAsia="zh-CN" w:bidi="hi-IN"/>
              </w:rPr>
            </w:pPr>
          </w:p>
          <w:p w:rsidR="00E24496" w:rsidRDefault="00677420">
            <w:pPr>
              <w:jc w:val="center"/>
              <w:rPr>
                <w:rFonts w:ascii="Liberation Serif" w:eastAsia="NSimSun" w:hAnsi="Liberation Serif" w:cs="Lucida Sans" w:hint="eastAsia"/>
                <w:kern w:val="2"/>
                <w:sz w:val="24"/>
                <w:szCs w:val="24"/>
                <w:lang w:val="x-none" w:eastAsia="zh-CN" w:bidi="hi-IN"/>
              </w:rPr>
            </w:pPr>
            <w:r>
              <w:rPr>
                <w:rFonts w:eastAsia="NSimSun"/>
                <w:kern w:val="2"/>
                <w:sz w:val="24"/>
                <w:szCs w:val="24"/>
                <w:lang w:val="x-none" w:eastAsia="zh-CN" w:bidi="hi-IN"/>
              </w:rPr>
              <w:t>Налично количество (в тонове)</w:t>
            </w:r>
            <w:r>
              <w:rPr>
                <w:rFonts w:eastAsia="NSimSun"/>
                <w:kern w:val="2"/>
                <w:sz w:val="24"/>
                <w:szCs w:val="24"/>
                <w:vertAlign w:val="superscript"/>
                <w:lang w:val="x-none" w:eastAsia="zh-CN" w:bidi="hi-IN"/>
              </w:rPr>
              <w:t>4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496" w:rsidRDefault="00E24496">
            <w:pPr>
              <w:ind w:firstLine="480"/>
              <w:jc w:val="both"/>
              <w:rPr>
                <w:rFonts w:eastAsia="NSimSun"/>
                <w:kern w:val="2"/>
                <w:sz w:val="24"/>
                <w:szCs w:val="24"/>
                <w:lang w:val="x-none" w:eastAsia="zh-CN" w:bidi="hi-IN"/>
              </w:rPr>
            </w:pPr>
          </w:p>
          <w:p w:rsidR="00E24496" w:rsidRDefault="00677420">
            <w:pPr>
              <w:jc w:val="center"/>
              <w:rPr>
                <w:rFonts w:ascii="Liberation Serif" w:eastAsia="NSimSun" w:hAnsi="Liberation Serif" w:cs="Lucida Sans" w:hint="eastAsia"/>
                <w:kern w:val="2"/>
                <w:sz w:val="24"/>
                <w:szCs w:val="24"/>
                <w:lang w:val="x-none" w:eastAsia="zh-CN" w:bidi="hi-IN"/>
              </w:rPr>
            </w:pPr>
            <w:r>
              <w:rPr>
                <w:rFonts w:eastAsia="NSimSun"/>
                <w:kern w:val="2"/>
                <w:sz w:val="24"/>
                <w:szCs w:val="24"/>
                <w:lang w:val="x-none" w:eastAsia="zh-CN" w:bidi="hi-IN"/>
              </w:rPr>
              <w:t>Физични свойства</w:t>
            </w:r>
            <w:r>
              <w:rPr>
                <w:rFonts w:eastAsia="NSimSun"/>
                <w:kern w:val="2"/>
                <w:sz w:val="24"/>
                <w:szCs w:val="24"/>
                <w:vertAlign w:val="superscript"/>
                <w:lang w:val="x-none" w:eastAsia="zh-CN" w:bidi="hi-IN"/>
              </w:rPr>
              <w:t>5</w:t>
            </w:r>
          </w:p>
        </w:tc>
      </w:tr>
      <w:tr w:rsidR="00E24496">
        <w:trPr>
          <w:trHeight w:val="353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24496" w:rsidRDefault="00E24496">
            <w:pPr>
              <w:ind w:firstLine="480"/>
              <w:jc w:val="both"/>
              <w:rPr>
                <w:rFonts w:eastAsia="NSimSun"/>
                <w:kern w:val="2"/>
                <w:sz w:val="24"/>
                <w:szCs w:val="24"/>
                <w:lang w:val="x-none" w:eastAsia="zh-CN" w:bidi="hi-IN"/>
              </w:rPr>
            </w:pPr>
          </w:p>
          <w:p w:rsidR="00E24496" w:rsidRDefault="00677420">
            <w:pPr>
              <w:jc w:val="center"/>
              <w:rPr>
                <w:rFonts w:ascii="Liberation Serif" w:eastAsia="NSimSun" w:hAnsi="Liberation Serif" w:cs="Lucida Sans" w:hint="eastAsia"/>
                <w:kern w:val="2"/>
                <w:sz w:val="24"/>
                <w:szCs w:val="24"/>
                <w:lang w:val="x-none" w:eastAsia="zh-CN" w:bidi="hi-IN"/>
              </w:rPr>
            </w:pPr>
            <w:r>
              <w:rPr>
                <w:rFonts w:eastAsia="NSimSun"/>
                <w:kern w:val="2"/>
                <w:sz w:val="24"/>
                <w:szCs w:val="24"/>
                <w:lang w:val="x-none" w:eastAsia="zh-CN" w:bidi="hi-IN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24496" w:rsidRDefault="00E24496">
            <w:pPr>
              <w:ind w:firstLine="480"/>
              <w:jc w:val="both"/>
              <w:rPr>
                <w:rFonts w:eastAsia="NSimSun"/>
                <w:kern w:val="2"/>
                <w:sz w:val="24"/>
                <w:szCs w:val="24"/>
                <w:lang w:val="x-none" w:eastAsia="zh-CN" w:bidi="hi-IN"/>
              </w:rPr>
            </w:pPr>
          </w:p>
          <w:p w:rsidR="00E24496" w:rsidRDefault="00677420">
            <w:pPr>
              <w:jc w:val="center"/>
              <w:rPr>
                <w:rFonts w:ascii="Liberation Serif" w:eastAsia="NSimSun" w:hAnsi="Liberation Serif" w:cs="Lucida Sans" w:hint="eastAsia"/>
                <w:kern w:val="2"/>
                <w:sz w:val="24"/>
                <w:szCs w:val="24"/>
                <w:lang w:val="x-none" w:eastAsia="zh-CN" w:bidi="hi-IN"/>
              </w:rPr>
            </w:pPr>
            <w:r>
              <w:rPr>
                <w:rFonts w:eastAsia="NSimSun"/>
                <w:kern w:val="2"/>
                <w:sz w:val="24"/>
                <w:szCs w:val="24"/>
                <w:lang w:val="x-none" w:eastAsia="zh-CN" w:bidi="hi-IN"/>
              </w:rPr>
              <w:t>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24496" w:rsidRDefault="00E24496">
            <w:pPr>
              <w:ind w:firstLine="480"/>
              <w:jc w:val="both"/>
              <w:rPr>
                <w:rFonts w:eastAsia="NSimSun"/>
                <w:kern w:val="2"/>
                <w:sz w:val="24"/>
                <w:szCs w:val="24"/>
                <w:lang w:val="x-none" w:eastAsia="zh-CN" w:bidi="hi-IN"/>
              </w:rPr>
            </w:pPr>
          </w:p>
          <w:p w:rsidR="00E24496" w:rsidRDefault="00677420">
            <w:pPr>
              <w:jc w:val="center"/>
              <w:rPr>
                <w:rFonts w:ascii="Liberation Serif" w:eastAsia="NSimSun" w:hAnsi="Liberation Serif" w:cs="Lucida Sans" w:hint="eastAsia"/>
                <w:kern w:val="2"/>
                <w:sz w:val="24"/>
                <w:szCs w:val="24"/>
                <w:lang w:val="x-none" w:eastAsia="zh-CN" w:bidi="hi-IN"/>
              </w:rPr>
            </w:pPr>
            <w:r>
              <w:rPr>
                <w:rFonts w:eastAsia="NSimSun"/>
                <w:kern w:val="2"/>
                <w:sz w:val="24"/>
                <w:szCs w:val="24"/>
                <w:lang w:val="x-none" w:eastAsia="zh-CN" w:bidi="hi-IN"/>
              </w:rPr>
              <w:t>3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24496" w:rsidRDefault="00E24496">
            <w:pPr>
              <w:ind w:firstLine="480"/>
              <w:jc w:val="both"/>
              <w:rPr>
                <w:rFonts w:eastAsia="NSimSun"/>
                <w:kern w:val="2"/>
                <w:sz w:val="24"/>
                <w:szCs w:val="24"/>
                <w:lang w:val="x-none" w:eastAsia="zh-CN" w:bidi="hi-IN"/>
              </w:rPr>
            </w:pPr>
          </w:p>
          <w:p w:rsidR="00E24496" w:rsidRDefault="00677420">
            <w:pPr>
              <w:jc w:val="center"/>
              <w:rPr>
                <w:rFonts w:ascii="Liberation Serif" w:eastAsia="NSimSun" w:hAnsi="Liberation Serif" w:cs="Lucida Sans" w:hint="eastAsia"/>
                <w:kern w:val="2"/>
                <w:sz w:val="24"/>
                <w:szCs w:val="24"/>
                <w:lang w:val="x-none" w:eastAsia="zh-CN" w:bidi="hi-IN"/>
              </w:rPr>
            </w:pPr>
            <w:r>
              <w:rPr>
                <w:rFonts w:eastAsia="NSimSun"/>
                <w:kern w:val="2"/>
                <w:sz w:val="24"/>
                <w:szCs w:val="24"/>
                <w:lang w:val="x-none" w:eastAsia="zh-CN" w:bidi="hi-IN"/>
              </w:rPr>
              <w:t>4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24496" w:rsidRDefault="00E24496">
            <w:pPr>
              <w:ind w:firstLine="480"/>
              <w:jc w:val="both"/>
              <w:rPr>
                <w:rFonts w:eastAsia="NSimSun"/>
                <w:kern w:val="2"/>
                <w:sz w:val="24"/>
                <w:szCs w:val="24"/>
                <w:lang w:val="x-none" w:eastAsia="zh-CN" w:bidi="hi-IN"/>
              </w:rPr>
            </w:pPr>
          </w:p>
          <w:p w:rsidR="00E24496" w:rsidRDefault="00677420">
            <w:pPr>
              <w:jc w:val="center"/>
              <w:rPr>
                <w:rFonts w:ascii="Liberation Serif" w:eastAsia="NSimSun" w:hAnsi="Liberation Serif" w:cs="Lucida Sans" w:hint="eastAsia"/>
                <w:kern w:val="2"/>
                <w:sz w:val="24"/>
                <w:szCs w:val="24"/>
                <w:lang w:val="x-none" w:eastAsia="zh-CN" w:bidi="hi-IN"/>
              </w:rPr>
            </w:pPr>
            <w:r>
              <w:rPr>
                <w:rFonts w:eastAsia="NSimSun"/>
                <w:kern w:val="2"/>
                <w:sz w:val="24"/>
                <w:szCs w:val="24"/>
                <w:lang w:val="x-none" w:eastAsia="zh-CN" w:bidi="hi-IN"/>
              </w:rPr>
              <w:t>5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24496" w:rsidRDefault="00E24496">
            <w:pPr>
              <w:ind w:firstLine="480"/>
              <w:jc w:val="both"/>
              <w:rPr>
                <w:rFonts w:eastAsia="NSimSun"/>
                <w:kern w:val="2"/>
                <w:sz w:val="24"/>
                <w:szCs w:val="24"/>
                <w:lang w:val="x-none" w:eastAsia="zh-CN" w:bidi="hi-IN"/>
              </w:rPr>
            </w:pPr>
          </w:p>
          <w:p w:rsidR="00E24496" w:rsidRDefault="00677420">
            <w:pPr>
              <w:jc w:val="center"/>
              <w:rPr>
                <w:rFonts w:ascii="Liberation Serif" w:eastAsia="NSimSun" w:hAnsi="Liberation Serif" w:cs="Lucida Sans" w:hint="eastAsia"/>
                <w:kern w:val="2"/>
                <w:sz w:val="24"/>
                <w:szCs w:val="24"/>
                <w:lang w:val="x-none" w:eastAsia="zh-CN" w:bidi="hi-IN"/>
              </w:rPr>
            </w:pPr>
            <w:r>
              <w:rPr>
                <w:rFonts w:eastAsia="NSimSun"/>
                <w:kern w:val="2"/>
                <w:sz w:val="24"/>
                <w:szCs w:val="24"/>
                <w:lang w:val="x-none" w:eastAsia="zh-CN" w:bidi="hi-IN"/>
              </w:rPr>
              <w:t>6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24496" w:rsidRDefault="00E24496">
            <w:pPr>
              <w:ind w:firstLine="480"/>
              <w:jc w:val="both"/>
              <w:rPr>
                <w:rFonts w:eastAsia="NSimSun"/>
                <w:kern w:val="2"/>
                <w:sz w:val="24"/>
                <w:szCs w:val="24"/>
                <w:lang w:val="x-none" w:eastAsia="zh-CN" w:bidi="hi-IN"/>
              </w:rPr>
            </w:pPr>
          </w:p>
          <w:p w:rsidR="00E24496" w:rsidRDefault="00677420">
            <w:pPr>
              <w:jc w:val="center"/>
              <w:rPr>
                <w:rFonts w:ascii="Liberation Serif" w:eastAsia="NSimSun" w:hAnsi="Liberation Serif" w:cs="Lucida Sans" w:hint="eastAsia"/>
                <w:kern w:val="2"/>
                <w:sz w:val="24"/>
                <w:szCs w:val="24"/>
                <w:lang w:val="x-none" w:eastAsia="zh-CN" w:bidi="hi-IN"/>
              </w:rPr>
            </w:pPr>
            <w:r>
              <w:rPr>
                <w:rFonts w:eastAsia="NSimSun"/>
                <w:kern w:val="2"/>
                <w:sz w:val="24"/>
                <w:szCs w:val="24"/>
                <w:lang w:val="x-none" w:eastAsia="zh-CN" w:bidi="hi-IN"/>
              </w:rPr>
              <w:t>7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24496" w:rsidRDefault="00E24496">
            <w:pPr>
              <w:ind w:firstLine="480"/>
              <w:jc w:val="both"/>
              <w:rPr>
                <w:rFonts w:eastAsia="NSimSun"/>
                <w:kern w:val="2"/>
                <w:sz w:val="24"/>
                <w:szCs w:val="24"/>
                <w:lang w:val="x-none" w:eastAsia="zh-CN" w:bidi="hi-IN"/>
              </w:rPr>
            </w:pPr>
          </w:p>
          <w:p w:rsidR="00E24496" w:rsidRDefault="00677420">
            <w:pPr>
              <w:jc w:val="center"/>
              <w:rPr>
                <w:rFonts w:ascii="Liberation Serif" w:eastAsia="NSimSun" w:hAnsi="Liberation Serif" w:cs="Lucida Sans" w:hint="eastAsia"/>
                <w:kern w:val="2"/>
                <w:sz w:val="24"/>
                <w:szCs w:val="24"/>
                <w:lang w:val="x-none" w:eastAsia="zh-CN" w:bidi="hi-IN"/>
              </w:rPr>
            </w:pPr>
            <w:r>
              <w:rPr>
                <w:rFonts w:eastAsia="NSimSun"/>
                <w:kern w:val="2"/>
                <w:sz w:val="24"/>
                <w:szCs w:val="24"/>
                <w:lang w:val="x-none" w:eastAsia="zh-CN" w:bidi="hi-IN"/>
              </w:rPr>
              <w:t>8</w:t>
            </w:r>
          </w:p>
        </w:tc>
      </w:tr>
      <w:tr w:rsidR="00E24496">
        <w:trPr>
          <w:trHeight w:val="53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496" w:rsidRDefault="00E24496">
            <w:pPr>
              <w:snapToGrid w:val="0"/>
              <w:jc w:val="center"/>
              <w:textAlignment w:val="top"/>
              <w:rPr>
                <w:rFonts w:eastAsia="NSimSun"/>
                <w:b/>
                <w:bCs/>
                <w:kern w:val="2"/>
                <w:sz w:val="24"/>
                <w:szCs w:val="24"/>
                <w:lang w:eastAsia="zh-CN" w:bidi="hi-IN"/>
              </w:rPr>
            </w:pPr>
          </w:p>
          <w:p w:rsidR="00E24496" w:rsidRDefault="00677420">
            <w:pPr>
              <w:snapToGrid w:val="0"/>
              <w:jc w:val="center"/>
              <w:textAlignment w:val="top"/>
              <w:rPr>
                <w:rFonts w:ascii="Liberation Serif" w:eastAsia="NSimSun" w:hAnsi="Liberation Serif" w:cs="Lucida Sans" w:hint="eastAsia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NSimSun"/>
                <w:b/>
                <w:bCs/>
                <w:kern w:val="2"/>
                <w:sz w:val="24"/>
                <w:szCs w:val="24"/>
                <w:lang w:eastAsia="zh-CN" w:bidi="hi-IN"/>
              </w:rPr>
              <w:t>Природен газ</w:t>
            </w:r>
          </w:p>
          <w:p w:rsidR="00E24496" w:rsidRDefault="00677420">
            <w:pPr>
              <w:snapToGrid w:val="0"/>
              <w:ind w:firstLine="57"/>
              <w:jc w:val="center"/>
              <w:textAlignment w:val="top"/>
              <w:rPr>
                <w:rFonts w:ascii="Liberation Serif" w:eastAsia="NSimSun" w:hAnsi="Liberation Serif" w:cs="Lucida Sans" w:hint="eastAsia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NSimSun"/>
                <w:b/>
                <w:bCs/>
                <w:kern w:val="2"/>
                <w:sz w:val="24"/>
                <w:szCs w:val="24"/>
                <w:lang w:eastAsia="zh-CN" w:bidi="hi-IN"/>
              </w:rPr>
              <w:t>(метан)</w:t>
            </w:r>
          </w:p>
          <w:p w:rsidR="00E24496" w:rsidRDefault="00E24496">
            <w:pPr>
              <w:snapToGrid w:val="0"/>
              <w:ind w:firstLine="480"/>
              <w:rPr>
                <w:rFonts w:eastAsia="NSimSun"/>
                <w:kern w:val="2"/>
                <w:sz w:val="24"/>
                <w:szCs w:val="24"/>
                <w:lang w:val="x-none" w:eastAsia="zh-CN" w:bidi="hi-I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496" w:rsidRDefault="00E24496">
            <w:pPr>
              <w:snapToGrid w:val="0"/>
              <w:rPr>
                <w:rFonts w:eastAsia="NSimSun"/>
                <w:b/>
                <w:bCs/>
                <w:kern w:val="2"/>
                <w:sz w:val="24"/>
                <w:szCs w:val="24"/>
                <w:lang w:eastAsia="zh-CN" w:bidi="hi-IN"/>
              </w:rPr>
            </w:pPr>
          </w:p>
          <w:p w:rsidR="00E24496" w:rsidRDefault="00677420">
            <w:pPr>
              <w:snapToGrid w:val="0"/>
              <w:rPr>
                <w:rFonts w:eastAsia="NSimSun"/>
                <w:b/>
                <w:bCs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NSimSun"/>
                <w:b/>
                <w:bCs/>
                <w:kern w:val="2"/>
                <w:sz w:val="24"/>
                <w:szCs w:val="24"/>
                <w:lang w:eastAsia="zh-CN" w:bidi="hi-IN"/>
              </w:rPr>
              <w:t>8006-14-2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496" w:rsidRDefault="00E24496">
            <w:pPr>
              <w:snapToGrid w:val="0"/>
              <w:rPr>
                <w:rFonts w:eastAsia="NSimSun"/>
                <w:b/>
                <w:bCs/>
                <w:kern w:val="2"/>
                <w:sz w:val="24"/>
                <w:szCs w:val="24"/>
                <w:lang w:eastAsia="zh-CN" w:bidi="hi-IN"/>
              </w:rPr>
            </w:pPr>
          </w:p>
          <w:p w:rsidR="00E24496" w:rsidRDefault="00677420">
            <w:pPr>
              <w:snapToGrid w:val="0"/>
              <w:rPr>
                <w:rFonts w:eastAsia="NSimSun"/>
                <w:b/>
                <w:bCs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NSimSun"/>
                <w:b/>
                <w:bCs/>
                <w:kern w:val="2"/>
                <w:sz w:val="24"/>
                <w:szCs w:val="24"/>
                <w:lang w:eastAsia="zh-CN" w:bidi="hi-IN"/>
              </w:rPr>
              <w:t>232-343-9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496" w:rsidRDefault="00E24496">
            <w:pPr>
              <w:snapToGrid w:val="0"/>
              <w:rPr>
                <w:rFonts w:eastAsia="NSimSun"/>
                <w:b/>
                <w:bCs/>
                <w:kern w:val="2"/>
                <w:sz w:val="24"/>
                <w:szCs w:val="24"/>
                <w:lang w:eastAsia="zh-CN" w:bidi="hi-IN"/>
              </w:rPr>
            </w:pPr>
          </w:p>
          <w:p w:rsidR="00E24496" w:rsidRDefault="00677420">
            <w:pPr>
              <w:snapToGrid w:val="0"/>
              <w:rPr>
                <w:rFonts w:ascii="Liberation Serif" w:eastAsia="NSimSun" w:hAnsi="Liberation Serif" w:cs="Lucida Sans" w:hint="eastAsia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NSimSun"/>
                <w:b/>
                <w:bCs/>
                <w:kern w:val="2"/>
                <w:sz w:val="24"/>
                <w:szCs w:val="24"/>
                <w:lang w:eastAsia="zh-CN" w:bidi="hi-IN"/>
              </w:rPr>
              <w:t>Запалим газ 1-Н220</w:t>
            </w:r>
            <w:r>
              <w:rPr>
                <w:rFonts w:eastAsia="NSimSun"/>
                <w:kern w:val="2"/>
                <w:sz w:val="24"/>
                <w:szCs w:val="24"/>
                <w:lang w:eastAsia="zh-CN" w:bidi="hi-IN"/>
              </w:rPr>
              <w:t>, Изключител- но запалим газ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496" w:rsidRDefault="00E24496">
            <w:pPr>
              <w:snapToGrid w:val="0"/>
              <w:rPr>
                <w:rFonts w:eastAsia="NSimSun"/>
                <w:kern w:val="2"/>
                <w:sz w:val="24"/>
                <w:szCs w:val="24"/>
                <w:lang w:eastAsia="zh-CN" w:bidi="hi-IN"/>
              </w:rPr>
            </w:pPr>
          </w:p>
          <w:p w:rsidR="00E24496" w:rsidRDefault="00677420">
            <w:pPr>
              <w:snapToGrid w:val="0"/>
              <w:rPr>
                <w:rFonts w:eastAsia="NSimSu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NSimSun"/>
                <w:kern w:val="2"/>
                <w:sz w:val="24"/>
                <w:szCs w:val="24"/>
                <w:lang w:eastAsia="zh-CN" w:bidi="hi-IN"/>
              </w:rPr>
              <w:t xml:space="preserve">Част 2, поименно, т.18; Част 1, Раздел“Р“-Р2, </w:t>
            </w:r>
            <w:r>
              <w:rPr>
                <w:rFonts w:eastAsia="NSimSun"/>
                <w:kern w:val="2"/>
                <w:sz w:val="24"/>
                <w:szCs w:val="24"/>
                <w:lang w:eastAsia="zh-CN" w:bidi="hi-IN"/>
              </w:rPr>
              <w:t>Колона 2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496" w:rsidRDefault="00677420">
            <w:pPr>
              <w:snapToGrid w:val="0"/>
              <w:rPr>
                <w:rFonts w:eastAsia="NSimSun"/>
                <w:kern w:val="2"/>
                <w:sz w:val="24"/>
                <w:szCs w:val="24"/>
                <w:lang w:val="x-none" w:eastAsia="zh-CN" w:bidi="hi-IN"/>
              </w:rPr>
            </w:pPr>
            <w:r>
              <w:rPr>
                <w:rFonts w:eastAsia="NSimSun"/>
                <w:kern w:val="2"/>
                <w:sz w:val="24"/>
                <w:szCs w:val="24"/>
                <w:lang w:val="x-none" w:eastAsia="zh-CN" w:bidi="hi-IN"/>
              </w:rPr>
              <w:t xml:space="preserve"> </w:t>
            </w:r>
            <w:r>
              <w:rPr>
                <w:rFonts w:eastAsia="NSimSun"/>
                <w:kern w:val="2"/>
                <w:sz w:val="24"/>
                <w:szCs w:val="24"/>
                <w:lang w:eastAsia="zh-CN" w:bidi="hi-IN"/>
              </w:rPr>
              <w:t xml:space="preserve">1бр. ремарке съдържа: </w:t>
            </w:r>
            <w:r>
              <w:rPr>
                <w:rFonts w:eastAsia="NSimSun"/>
                <w:kern w:val="2"/>
                <w:sz w:val="24"/>
                <w:szCs w:val="24"/>
                <w:lang w:val="x-none" w:eastAsia="zh-CN" w:bidi="hi-IN"/>
              </w:rPr>
              <w:t>2 бр. батерии по 53 бутилки и 90л всяка;</w:t>
            </w:r>
          </w:p>
          <w:p w:rsidR="00E24496" w:rsidRDefault="00677420">
            <w:pPr>
              <w:snapToGrid w:val="0"/>
              <w:rPr>
                <w:rFonts w:eastAsia="NSimSun"/>
                <w:kern w:val="2"/>
                <w:sz w:val="24"/>
                <w:szCs w:val="24"/>
                <w:lang w:val="x-none" w:eastAsia="zh-CN" w:bidi="hi-IN"/>
              </w:rPr>
            </w:pPr>
            <w:r>
              <w:rPr>
                <w:rFonts w:eastAsia="NSimSun"/>
                <w:kern w:val="2"/>
                <w:sz w:val="24"/>
                <w:szCs w:val="24"/>
                <w:lang w:val="x-none" w:eastAsia="zh-CN" w:bidi="hi-IN"/>
              </w:rPr>
              <w:t xml:space="preserve">количество природен газ 1908 nm³ за едно авторемарке и 3816 nm³ = 2671,2 кг =2,6712 тона, </w:t>
            </w:r>
            <w:r>
              <w:rPr>
                <w:rFonts w:eastAsia="NSimSun"/>
                <w:kern w:val="2"/>
                <w:sz w:val="24"/>
                <w:szCs w:val="24"/>
                <w:lang w:eastAsia="zh-CN" w:bidi="hi-IN"/>
              </w:rPr>
              <w:t>за 2бр. ремаркета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496" w:rsidRDefault="00E24496">
            <w:pPr>
              <w:snapToGrid w:val="0"/>
              <w:jc w:val="center"/>
              <w:rPr>
                <w:rFonts w:eastAsia="NSimSun"/>
                <w:b/>
                <w:bCs/>
                <w:kern w:val="2"/>
                <w:sz w:val="24"/>
                <w:szCs w:val="24"/>
                <w:lang w:eastAsia="zh-CN" w:bidi="hi-IN"/>
              </w:rPr>
            </w:pPr>
          </w:p>
          <w:p w:rsidR="00E24496" w:rsidRDefault="00677420">
            <w:pPr>
              <w:snapToGrid w:val="0"/>
              <w:jc w:val="center"/>
              <w:rPr>
                <w:rFonts w:eastAsia="NSimSun"/>
                <w:b/>
                <w:bCs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NSimSun"/>
                <w:b/>
                <w:bCs/>
                <w:kern w:val="2"/>
                <w:sz w:val="24"/>
                <w:szCs w:val="24"/>
                <w:lang w:eastAsia="zh-CN" w:bidi="hi-IN"/>
              </w:rPr>
              <w:t>2,6712 тона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496" w:rsidRDefault="00677420">
            <w:pPr>
              <w:snapToGrid w:val="0"/>
              <w:rPr>
                <w:rFonts w:eastAsia="NSimSun"/>
                <w:kern w:val="2"/>
                <w:sz w:val="24"/>
                <w:szCs w:val="24"/>
                <w:lang w:val="x-none" w:eastAsia="zh-CN" w:bidi="hi-IN"/>
              </w:rPr>
            </w:pPr>
            <w:r>
              <w:rPr>
                <w:rFonts w:eastAsia="NSimSun"/>
                <w:kern w:val="2"/>
                <w:sz w:val="24"/>
                <w:szCs w:val="24"/>
                <w:lang w:val="x-none" w:eastAsia="zh-CN" w:bidi="hi-IN"/>
              </w:rPr>
              <w:t>смес от въглеводороди метан СН4, етан С2Н6, пропан С3Н8 и незн</w:t>
            </w:r>
            <w:r>
              <w:rPr>
                <w:rFonts w:eastAsia="NSimSun"/>
                <w:kern w:val="2"/>
                <w:sz w:val="24"/>
                <w:szCs w:val="24"/>
                <w:lang w:val="x-none" w:eastAsia="zh-CN" w:bidi="hi-IN"/>
              </w:rPr>
              <w:t>ачителни количества по-тежки въглеводороди - пентан С5Н12, хексан С6Н14 и други. Почти във всички видове природен газ се съдържат азот N2 и въглероден двуокис СО2 , по-рядко се съдържа сероводород Н2S и инертни газове. При атмосферно налягане се втечнява п</w:t>
            </w:r>
            <w:r>
              <w:rPr>
                <w:rFonts w:eastAsia="NSimSun"/>
                <w:kern w:val="2"/>
                <w:sz w:val="24"/>
                <w:szCs w:val="24"/>
                <w:lang w:val="x-none" w:eastAsia="zh-CN" w:bidi="hi-IN"/>
              </w:rPr>
              <w:t>ри -161°С. При</w:t>
            </w:r>
          </w:p>
          <w:p w:rsidR="00E24496" w:rsidRDefault="00677420">
            <w:pPr>
              <w:snapToGrid w:val="0"/>
              <w:rPr>
                <w:rFonts w:eastAsia="NSimSun"/>
                <w:kern w:val="2"/>
                <w:sz w:val="24"/>
                <w:szCs w:val="24"/>
                <w:lang w:val="x-none" w:eastAsia="zh-CN" w:bidi="hi-IN"/>
              </w:rPr>
            </w:pPr>
            <w:r>
              <w:rPr>
                <w:rFonts w:eastAsia="NSimSun"/>
                <w:kern w:val="2"/>
                <w:sz w:val="24"/>
                <w:szCs w:val="24"/>
                <w:lang w:val="x-none" w:eastAsia="zh-CN" w:bidi="hi-IN"/>
              </w:rPr>
              <w:t>концентрация от 5 до 15% във въздуха е взривоопасен</w:t>
            </w:r>
          </w:p>
        </w:tc>
      </w:tr>
    </w:tbl>
    <w:p w:rsidR="00E24496" w:rsidRDefault="00E24496">
      <w:pPr>
        <w:widowControl/>
        <w:rPr>
          <w:rFonts w:eastAsia="NSimSun"/>
          <w:kern w:val="2"/>
          <w:sz w:val="24"/>
          <w:szCs w:val="24"/>
          <w:lang w:val="x-none" w:eastAsia="zh-CN" w:bidi="hi-IN"/>
        </w:rPr>
      </w:pPr>
    </w:p>
    <w:p w:rsidR="00E24496" w:rsidRDefault="00677420">
      <w:pPr>
        <w:ind w:left="-284"/>
        <w:jc w:val="both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lastRenderedPageBreak/>
        <w:t>4.</w:t>
      </w:r>
      <w:r>
        <w:rPr>
          <w:b/>
          <w:color w:val="000000"/>
          <w:sz w:val="24"/>
          <w:szCs w:val="24"/>
        </w:rPr>
        <w:t>Схема на нова или промяна на съществуваща пътна инфраструктура.</w:t>
      </w:r>
    </w:p>
    <w:p w:rsidR="00E24496" w:rsidRDefault="00677420">
      <w:pPr>
        <w:ind w:left="-283" w:firstLine="709"/>
        <w:jc w:val="both"/>
      </w:pPr>
      <w:r>
        <w:rPr>
          <w:sz w:val="24"/>
          <w:szCs w:val="24"/>
        </w:rPr>
        <w:t xml:space="preserve">Транспортният достъп на имота може да се осъществи чрез съществуващата пътна и транспортна инфраструктура-прилежащи </w:t>
      </w:r>
      <w:r>
        <w:rPr>
          <w:sz w:val="24"/>
          <w:szCs w:val="24"/>
        </w:rPr>
        <w:t>улици.</w:t>
      </w:r>
    </w:p>
    <w:p w:rsidR="00E24496" w:rsidRDefault="00677420">
      <w:pPr>
        <w:ind w:left="-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5.</w:t>
      </w:r>
      <w:r>
        <w:rPr>
          <w:b/>
          <w:sz w:val="24"/>
          <w:szCs w:val="24"/>
        </w:rPr>
        <w:tab/>
        <w:t>Програма за дейностите, включително за строителство, експлоатация и фазите на закриване, възстановяване и последващо използване.</w:t>
      </w:r>
    </w:p>
    <w:p w:rsidR="00E24496" w:rsidRDefault="00677420">
      <w:pPr>
        <w:ind w:left="-283" w:firstLine="709"/>
        <w:jc w:val="both"/>
      </w:pPr>
      <w:r>
        <w:rPr>
          <w:sz w:val="24"/>
          <w:szCs w:val="24"/>
        </w:rPr>
        <w:t xml:space="preserve">Не се предвижда етапност на изграждане предмета на ИП. Строителните работи ще се извършат съгласно предписания по </w:t>
      </w:r>
      <w:r>
        <w:rPr>
          <w:sz w:val="24"/>
          <w:szCs w:val="24"/>
        </w:rPr>
        <w:t>проекта на техническата документация, след получаване на съответните разрешения.</w:t>
      </w:r>
    </w:p>
    <w:p w:rsidR="00E24496" w:rsidRDefault="00677420">
      <w:pPr>
        <w:ind w:left="-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6.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Предлагани методи за строителство.</w:t>
      </w:r>
    </w:p>
    <w:p w:rsidR="00E24496" w:rsidRDefault="00677420">
      <w:pPr>
        <w:spacing w:line="276" w:lineRule="auto"/>
        <w:ind w:firstLine="709"/>
        <w:jc w:val="both"/>
      </w:pPr>
      <w:r>
        <w:rPr>
          <w:rFonts w:eastAsia="NSimSun" w:cs="Lucida Sans"/>
          <w:color w:val="000000"/>
          <w:kern w:val="2"/>
          <w:sz w:val="24"/>
          <w:szCs w:val="24"/>
          <w:lang w:eastAsia="zh-CN" w:bidi="hi-IN"/>
        </w:rPr>
        <w:t>Предвижда се изграждане на нова едноетажна, еднопространствена, метална сграда, в която се разполагат 2 парни котела. В съседство с нея щ</w:t>
      </w:r>
      <w:r>
        <w:rPr>
          <w:rFonts w:eastAsia="NSimSun" w:cs="Lucida Sans"/>
          <w:color w:val="000000"/>
          <w:kern w:val="2"/>
          <w:sz w:val="24"/>
          <w:szCs w:val="24"/>
          <w:lang w:eastAsia="zh-CN" w:bidi="hi-IN"/>
        </w:rPr>
        <w:t>е се обособи площадка за ремаркета с бутилки компресиран природен газ.</w:t>
      </w:r>
    </w:p>
    <w:p w:rsidR="00E24496" w:rsidRDefault="00677420">
      <w:pPr>
        <w:spacing w:line="276" w:lineRule="auto"/>
        <w:ind w:firstLine="709"/>
        <w:jc w:val="both"/>
      </w:pPr>
      <w:r>
        <w:rPr>
          <w:sz w:val="24"/>
          <w:szCs w:val="24"/>
          <w:lang w:eastAsia="zh-CN"/>
        </w:rPr>
        <w:t>Природният газ ще се съхранява в бутилкова инсталация, монтирана на авторемарке (трейлер) – за 1 бр. авторемарке и 2 бр. паркоместа ( с цел бърза подмяна на празен с пълен трейлер). Еди</w:t>
      </w:r>
      <w:r>
        <w:rPr>
          <w:sz w:val="24"/>
          <w:szCs w:val="24"/>
          <w:lang w:eastAsia="zh-CN"/>
        </w:rPr>
        <w:t>н брой авторемарке съдържа: 2 броя батерии по 53 бутилки и 90л всяка. Общ геометричен обем за 1 бр. авторемарке: 9540 литра (19080 литра за 2 броя). Количество природен газ 1908 nm³ за едно авторемарке и 3816 nm³ = 2671,2 кг =2,6712 тона - за две авторемар</w:t>
      </w:r>
      <w:r>
        <w:rPr>
          <w:sz w:val="24"/>
          <w:szCs w:val="24"/>
          <w:lang w:eastAsia="zh-CN"/>
        </w:rPr>
        <w:t>кета.</w:t>
      </w:r>
    </w:p>
    <w:p w:rsidR="00E24496" w:rsidRDefault="00677420">
      <w:pPr>
        <w:ind w:left="-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7.</w:t>
      </w:r>
      <w:r>
        <w:rPr>
          <w:b/>
          <w:sz w:val="24"/>
          <w:szCs w:val="24"/>
        </w:rPr>
        <w:tab/>
        <w:t>Доказване на необходимостта от инвестиционното предложение.</w:t>
      </w:r>
    </w:p>
    <w:p w:rsidR="00E24496" w:rsidRDefault="00677420">
      <w:pPr>
        <w:ind w:firstLine="709"/>
        <w:jc w:val="both"/>
      </w:pPr>
      <w:r>
        <w:rPr>
          <w:sz w:val="24"/>
          <w:szCs w:val="24"/>
        </w:rPr>
        <w:tab/>
        <w:t xml:space="preserve"> До настоящият момент в обекта се използва котелно на твърдо гориво. </w:t>
      </w:r>
    </w:p>
    <w:p w:rsidR="00E24496" w:rsidRDefault="00677420">
      <w:pPr>
        <w:ind w:firstLine="709"/>
        <w:jc w:val="both"/>
      </w:pPr>
      <w:r>
        <w:rPr>
          <w:sz w:val="24"/>
          <w:szCs w:val="24"/>
        </w:rPr>
        <w:t>Според данни на Агенцията по енергийна ефективност 90% от проектите за енергийна ефективност са проекти за газификац</w:t>
      </w:r>
      <w:r>
        <w:rPr>
          <w:sz w:val="24"/>
          <w:szCs w:val="24"/>
        </w:rPr>
        <w:t xml:space="preserve">ия. Тази стойност е безспорно доказателство за водещата роля на природния газ за повишаване на енергийната ефективност на българската икономика. Намаляват се в пъти разходите за енергия, при това с кратък срок на възвръщане на инвестицията. </w:t>
      </w:r>
    </w:p>
    <w:p w:rsidR="00E24496" w:rsidRDefault="00677420">
      <w:pPr>
        <w:ind w:firstLine="709"/>
        <w:jc w:val="both"/>
      </w:pPr>
      <w:r>
        <w:rPr>
          <w:sz w:val="24"/>
          <w:szCs w:val="24"/>
        </w:rPr>
        <w:tab/>
        <w:t>С оглед осигу</w:t>
      </w:r>
      <w:r>
        <w:rPr>
          <w:sz w:val="24"/>
          <w:szCs w:val="24"/>
        </w:rPr>
        <w:t>ряване на безопасна работа всяка бутилка ще се подлага периодично на тестови изпитвания.</w:t>
      </w:r>
    </w:p>
    <w:p w:rsidR="00E24496" w:rsidRDefault="00677420">
      <w:pPr>
        <w:ind w:firstLine="709"/>
        <w:jc w:val="both"/>
      </w:pPr>
      <w:r>
        <w:rPr>
          <w:sz w:val="24"/>
          <w:szCs w:val="24"/>
        </w:rPr>
        <w:t xml:space="preserve">Реализирането на инвестиционното намерение ще има положително въздействие от гледна точка на опазване на въздуха и намаляване на замърсяването му. </w:t>
      </w:r>
    </w:p>
    <w:p w:rsidR="00E24496" w:rsidRDefault="00677420">
      <w:pPr>
        <w:ind w:left="-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8.</w:t>
      </w:r>
      <w:r>
        <w:rPr>
          <w:b/>
          <w:sz w:val="24"/>
          <w:szCs w:val="24"/>
        </w:rPr>
        <w:tab/>
        <w:t xml:space="preserve">План, карти и </w:t>
      </w:r>
      <w:r>
        <w:rPr>
          <w:b/>
          <w:sz w:val="24"/>
          <w:szCs w:val="24"/>
        </w:rPr>
        <w:t>снимки, показващи границите на инвестиционното предложение, даващи информация за физическите, природните и антропогенните характеристики, както и за разположените в близост елементи от Националната екологична мрежа и най-близко разположените обекти, подлеж</w:t>
      </w:r>
      <w:r>
        <w:rPr>
          <w:b/>
          <w:sz w:val="24"/>
          <w:szCs w:val="24"/>
        </w:rPr>
        <w:t>ащи на здравна защита, и отстоянията до тях.</w:t>
      </w:r>
    </w:p>
    <w:p w:rsidR="00E24496" w:rsidRDefault="00677420">
      <w:pPr>
        <w:ind w:firstLine="737"/>
        <w:jc w:val="both"/>
        <w:rPr>
          <w:sz w:val="24"/>
          <w:szCs w:val="24"/>
          <w:lang w:val="en-US" w:eastAsia="zh-CN"/>
        </w:rPr>
      </w:pPr>
      <w:r>
        <w:rPr>
          <w:sz w:val="24"/>
          <w:szCs w:val="24"/>
        </w:rPr>
        <w:t>Приложена е актуална скица на имот ПИ с идентификатор 10291.8.30, м. „Над гробищата“ по КККР с. Ведраре, общ. Карлово, обл. Пловдив.</w:t>
      </w:r>
    </w:p>
    <w:p w:rsidR="00E24496" w:rsidRDefault="00E24496">
      <w:pPr>
        <w:ind w:firstLine="737"/>
        <w:jc w:val="both"/>
        <w:rPr>
          <w:sz w:val="24"/>
          <w:szCs w:val="24"/>
          <w:lang w:val="en-US" w:eastAsia="zh-CN"/>
        </w:rPr>
      </w:pPr>
    </w:p>
    <w:p w:rsidR="00E24496" w:rsidRDefault="00677420">
      <w:pPr>
        <w:ind w:firstLine="737"/>
        <w:jc w:val="both"/>
        <w:rPr>
          <w:sz w:val="24"/>
          <w:szCs w:val="24"/>
          <w:lang w:val="en-US" w:eastAsia="zh-CN"/>
        </w:rPr>
      </w:pPr>
      <w:r>
        <w:rPr>
          <w:noProof/>
          <w:sz w:val="24"/>
          <w:szCs w:val="24"/>
          <w:lang w:val="en-US" w:eastAsia="en-US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467995</wp:posOffset>
            </wp:positionH>
            <wp:positionV relativeFrom="paragraph">
              <wp:posOffset>635</wp:posOffset>
            </wp:positionV>
            <wp:extent cx="5647690" cy="2814320"/>
            <wp:effectExtent l="0" t="0" r="0" b="0"/>
            <wp:wrapSquare wrapText="largest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ина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9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4496" w:rsidRDefault="00E24496">
      <w:pPr>
        <w:ind w:left="-284"/>
        <w:jc w:val="both"/>
        <w:rPr>
          <w:sz w:val="24"/>
          <w:szCs w:val="24"/>
        </w:rPr>
      </w:pPr>
    </w:p>
    <w:p w:rsidR="00E24496" w:rsidRDefault="00677420">
      <w:pPr>
        <w:rPr>
          <w:sz w:val="24"/>
          <w:szCs w:val="24"/>
        </w:rPr>
      </w:pPr>
      <w:r>
        <w:rPr>
          <w:b/>
          <w:sz w:val="24"/>
          <w:szCs w:val="24"/>
        </w:rPr>
        <w:t>9.</w:t>
      </w:r>
      <w:r>
        <w:rPr>
          <w:b/>
          <w:sz w:val="24"/>
          <w:szCs w:val="24"/>
        </w:rPr>
        <w:tab/>
        <w:t xml:space="preserve">Съществуващо земеползване по границите на площадката или </w:t>
      </w:r>
      <w:r>
        <w:rPr>
          <w:b/>
          <w:sz w:val="24"/>
          <w:szCs w:val="24"/>
        </w:rPr>
        <w:lastRenderedPageBreak/>
        <w:t>трасето на инв</w:t>
      </w:r>
      <w:r>
        <w:rPr>
          <w:b/>
          <w:sz w:val="24"/>
          <w:szCs w:val="24"/>
        </w:rPr>
        <w:t>естиционното предложение</w:t>
      </w:r>
      <w:r>
        <w:rPr>
          <w:sz w:val="24"/>
          <w:szCs w:val="24"/>
        </w:rPr>
        <w:t>.</w:t>
      </w:r>
    </w:p>
    <w:p w:rsidR="00E24496" w:rsidRDefault="00677420">
      <w:pPr>
        <w:jc w:val="both"/>
        <w:rPr>
          <w:rFonts w:ascii="Liberation Serif" w:eastAsia="NSimSun" w:hAnsi="Liberation Serif" w:cs="Lucida Sans" w:hint="eastAsia"/>
          <w:kern w:val="2"/>
          <w:sz w:val="24"/>
          <w:szCs w:val="24"/>
          <w:lang w:eastAsia="zh-CN" w:bidi="hi-IN"/>
        </w:rPr>
      </w:pPr>
      <w:r>
        <w:rPr>
          <w:rFonts w:eastAsia="NSimSun" w:cs="Lucida Sans"/>
          <w:kern w:val="2"/>
          <w:sz w:val="24"/>
          <w:szCs w:val="24"/>
          <w:lang w:eastAsia="zh-CN" w:bidi="hi-IN"/>
        </w:rPr>
        <w:t>На север от разглежданият имот са разположени:</w:t>
      </w:r>
    </w:p>
    <w:p w:rsidR="00E24496" w:rsidRDefault="00677420">
      <w:pPr>
        <w:widowControl/>
        <w:jc w:val="both"/>
        <w:rPr>
          <w:rFonts w:ascii="Liberation Serif" w:eastAsia="NSimSun" w:hAnsi="Liberation Serif" w:cs="Lucida Sans" w:hint="eastAsia"/>
          <w:kern w:val="2"/>
          <w:sz w:val="24"/>
          <w:szCs w:val="24"/>
          <w:lang w:eastAsia="zh-CN" w:bidi="hi-IN"/>
        </w:rPr>
      </w:pPr>
      <w:r>
        <w:rPr>
          <w:rFonts w:eastAsia="NSimSun" w:cs="Lucida Sans"/>
          <w:kern w:val="2"/>
          <w:sz w:val="24"/>
          <w:szCs w:val="24"/>
          <w:lang w:eastAsia="zh-CN" w:bidi="hi-IN"/>
        </w:rPr>
        <w:t>ПИ 008002 – нива, частна собственост;</w:t>
      </w:r>
    </w:p>
    <w:p w:rsidR="00E24496" w:rsidRDefault="00677420">
      <w:pPr>
        <w:widowControl/>
        <w:jc w:val="both"/>
        <w:rPr>
          <w:rFonts w:ascii="Liberation Serif" w:eastAsia="NSimSun" w:hAnsi="Liberation Serif" w:cs="Lucida Sans" w:hint="eastAsia"/>
          <w:kern w:val="2"/>
          <w:sz w:val="24"/>
          <w:szCs w:val="24"/>
          <w:lang w:eastAsia="zh-CN" w:bidi="hi-IN"/>
        </w:rPr>
      </w:pPr>
      <w:r>
        <w:rPr>
          <w:rFonts w:eastAsia="NSimSun" w:cs="Lucida Sans"/>
          <w:kern w:val="2"/>
          <w:sz w:val="24"/>
          <w:szCs w:val="24"/>
          <w:lang w:eastAsia="zh-CN" w:bidi="hi-IN"/>
        </w:rPr>
        <w:t>ПИ 008001 – нива, частна собственост;</w:t>
      </w:r>
    </w:p>
    <w:p w:rsidR="00E24496" w:rsidRDefault="00677420">
      <w:pPr>
        <w:widowControl/>
        <w:jc w:val="both"/>
        <w:rPr>
          <w:rFonts w:ascii="Liberation Serif" w:eastAsia="NSimSun" w:hAnsi="Liberation Serif" w:cs="Lucida Sans" w:hint="eastAsia"/>
          <w:kern w:val="2"/>
          <w:sz w:val="24"/>
          <w:szCs w:val="24"/>
          <w:lang w:eastAsia="zh-CN" w:bidi="hi-IN"/>
        </w:rPr>
      </w:pPr>
      <w:r>
        <w:rPr>
          <w:rFonts w:eastAsia="NSimSun" w:cs="Lucida Sans"/>
          <w:kern w:val="2"/>
          <w:sz w:val="24"/>
          <w:szCs w:val="24"/>
          <w:lang w:eastAsia="zh-CN" w:bidi="hi-IN"/>
        </w:rPr>
        <w:t>ПИ 008003 – нива, частна собственост;</w:t>
      </w:r>
    </w:p>
    <w:p w:rsidR="00E24496" w:rsidRDefault="00677420">
      <w:pPr>
        <w:widowControl/>
        <w:jc w:val="both"/>
        <w:rPr>
          <w:rFonts w:ascii="Liberation Serif" w:eastAsia="NSimSun" w:hAnsi="Liberation Serif" w:cs="Lucida Sans" w:hint="eastAsia"/>
          <w:kern w:val="2"/>
          <w:sz w:val="24"/>
          <w:szCs w:val="24"/>
          <w:lang w:eastAsia="zh-CN" w:bidi="hi-IN"/>
        </w:rPr>
      </w:pPr>
      <w:r>
        <w:rPr>
          <w:rFonts w:eastAsia="NSimSun" w:cs="Lucida Sans"/>
          <w:kern w:val="2"/>
          <w:sz w:val="24"/>
          <w:szCs w:val="24"/>
          <w:lang w:eastAsia="zh-CN" w:bidi="hi-IN"/>
        </w:rPr>
        <w:t>На изток:</w:t>
      </w:r>
    </w:p>
    <w:p w:rsidR="00E24496" w:rsidRDefault="00677420">
      <w:pPr>
        <w:widowControl/>
        <w:jc w:val="both"/>
        <w:rPr>
          <w:rFonts w:ascii="Liberation Serif" w:eastAsia="NSimSun" w:hAnsi="Liberation Serif" w:cs="Lucida Sans" w:hint="eastAsia"/>
          <w:kern w:val="2"/>
          <w:sz w:val="24"/>
          <w:szCs w:val="24"/>
          <w:lang w:eastAsia="zh-CN" w:bidi="hi-IN"/>
        </w:rPr>
      </w:pPr>
      <w:r>
        <w:rPr>
          <w:rFonts w:eastAsia="NSimSun" w:cs="Lucida Sans"/>
          <w:kern w:val="2"/>
          <w:sz w:val="24"/>
          <w:szCs w:val="24"/>
          <w:lang w:eastAsia="zh-CN" w:bidi="hi-IN"/>
        </w:rPr>
        <w:t>ПИ 000061 – жилищна територия на с. Ведраре</w:t>
      </w:r>
    </w:p>
    <w:p w:rsidR="00E24496" w:rsidRDefault="00677420">
      <w:pPr>
        <w:widowControl/>
        <w:jc w:val="both"/>
        <w:rPr>
          <w:rFonts w:ascii="Liberation Serif" w:eastAsia="NSimSun" w:hAnsi="Liberation Serif" w:cs="Lucida Sans" w:hint="eastAsia"/>
          <w:kern w:val="2"/>
          <w:sz w:val="24"/>
          <w:szCs w:val="24"/>
          <w:lang w:eastAsia="zh-CN" w:bidi="hi-IN"/>
        </w:rPr>
      </w:pPr>
      <w:r>
        <w:rPr>
          <w:rFonts w:eastAsia="NSimSun" w:cs="Lucida Sans"/>
          <w:kern w:val="2"/>
          <w:sz w:val="24"/>
          <w:szCs w:val="24"/>
          <w:lang w:eastAsia="zh-CN" w:bidi="hi-IN"/>
        </w:rPr>
        <w:t>ПИ 00047 – паси</w:t>
      </w:r>
      <w:r>
        <w:rPr>
          <w:rFonts w:eastAsia="NSimSun" w:cs="Lucida Sans"/>
          <w:kern w:val="2"/>
          <w:sz w:val="24"/>
          <w:szCs w:val="24"/>
          <w:lang w:eastAsia="zh-CN" w:bidi="hi-IN"/>
        </w:rPr>
        <w:t>ще, мера на ОПФ Ведраре</w:t>
      </w:r>
    </w:p>
    <w:p w:rsidR="00E24496" w:rsidRDefault="00677420">
      <w:pPr>
        <w:widowControl/>
        <w:jc w:val="both"/>
        <w:rPr>
          <w:rFonts w:ascii="Liberation Serif" w:eastAsia="NSimSun" w:hAnsi="Liberation Serif" w:cs="Lucida Sans" w:hint="eastAsia"/>
          <w:kern w:val="2"/>
          <w:sz w:val="24"/>
          <w:szCs w:val="24"/>
          <w:lang w:eastAsia="zh-CN" w:bidi="hi-IN"/>
        </w:rPr>
      </w:pPr>
      <w:r>
        <w:rPr>
          <w:rFonts w:eastAsia="NSimSun" w:cs="Lucida Sans"/>
          <w:kern w:val="2"/>
          <w:sz w:val="24"/>
          <w:szCs w:val="24"/>
          <w:lang w:eastAsia="zh-CN" w:bidi="hi-IN"/>
        </w:rPr>
        <w:t>На юг:</w:t>
      </w:r>
    </w:p>
    <w:p w:rsidR="00E24496" w:rsidRDefault="00677420">
      <w:pPr>
        <w:widowControl/>
        <w:jc w:val="both"/>
        <w:rPr>
          <w:rFonts w:ascii="Liberation Serif" w:eastAsia="NSimSun" w:hAnsi="Liberation Serif" w:cs="Lucida Sans" w:hint="eastAsia"/>
          <w:kern w:val="2"/>
          <w:sz w:val="24"/>
          <w:szCs w:val="24"/>
          <w:lang w:eastAsia="zh-CN" w:bidi="hi-IN"/>
        </w:rPr>
      </w:pPr>
      <w:r>
        <w:rPr>
          <w:rFonts w:eastAsia="NSimSun" w:cs="Lucida Sans"/>
          <w:kern w:val="2"/>
          <w:sz w:val="24"/>
          <w:szCs w:val="24"/>
          <w:lang w:eastAsia="zh-CN" w:bidi="hi-IN"/>
        </w:rPr>
        <w:t>ПИ 000119 – гробище на община Карлово</w:t>
      </w:r>
    </w:p>
    <w:p w:rsidR="00E24496" w:rsidRDefault="00677420">
      <w:pPr>
        <w:widowControl/>
        <w:jc w:val="both"/>
        <w:rPr>
          <w:rFonts w:ascii="Liberation Serif" w:eastAsia="NSimSun" w:hAnsi="Liberation Serif" w:cs="Lucida Sans" w:hint="eastAsia"/>
          <w:kern w:val="2"/>
          <w:sz w:val="24"/>
          <w:szCs w:val="24"/>
          <w:lang w:eastAsia="zh-CN" w:bidi="hi-IN"/>
        </w:rPr>
      </w:pPr>
      <w:r>
        <w:rPr>
          <w:rFonts w:eastAsia="NSimSun" w:cs="Lucida Sans"/>
          <w:kern w:val="2"/>
          <w:sz w:val="24"/>
          <w:szCs w:val="24"/>
          <w:lang w:eastAsia="zh-CN" w:bidi="hi-IN"/>
        </w:rPr>
        <w:t>На запад:</w:t>
      </w:r>
    </w:p>
    <w:p w:rsidR="00E24496" w:rsidRDefault="00677420">
      <w:pPr>
        <w:widowControl/>
        <w:jc w:val="both"/>
        <w:rPr>
          <w:rFonts w:ascii="Liberation Serif" w:eastAsia="NSimSun" w:hAnsi="Liberation Serif" w:cs="Lucida Sans" w:hint="eastAsia"/>
          <w:kern w:val="2"/>
          <w:sz w:val="24"/>
          <w:szCs w:val="24"/>
          <w:lang w:eastAsia="zh-CN" w:bidi="hi-IN"/>
        </w:rPr>
      </w:pPr>
      <w:r>
        <w:rPr>
          <w:rFonts w:eastAsia="NSimSun" w:cs="Lucida Sans"/>
          <w:kern w:val="2"/>
          <w:sz w:val="24"/>
          <w:szCs w:val="24"/>
          <w:lang w:eastAsia="zh-CN" w:bidi="hi-IN"/>
        </w:rPr>
        <w:t xml:space="preserve">ПИ 000017 – път </w:t>
      </w:r>
      <w:r>
        <w:rPr>
          <w:rFonts w:eastAsia="NSimSun" w:cs="Lucida Sans"/>
          <w:kern w:val="2"/>
          <w:sz w:val="24"/>
          <w:szCs w:val="24"/>
          <w:lang w:val="en-US" w:eastAsia="zh-CN" w:bidi="hi-IN"/>
        </w:rPr>
        <w:t xml:space="preserve">IV </w:t>
      </w:r>
      <w:r>
        <w:rPr>
          <w:rFonts w:eastAsia="NSimSun" w:cs="Lucida Sans"/>
          <w:kern w:val="2"/>
          <w:sz w:val="24"/>
          <w:szCs w:val="24"/>
          <w:lang w:eastAsia="zh-CN" w:bidi="hi-IN"/>
        </w:rPr>
        <w:t>клас на община Карлово</w:t>
      </w:r>
    </w:p>
    <w:p w:rsidR="00E24496" w:rsidRDefault="00E24496">
      <w:pPr>
        <w:rPr>
          <w:b/>
          <w:sz w:val="24"/>
          <w:szCs w:val="24"/>
        </w:rPr>
      </w:pPr>
    </w:p>
    <w:p w:rsidR="00E24496" w:rsidRDefault="00677420">
      <w:pPr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>
        <w:rPr>
          <w:b/>
          <w:sz w:val="24"/>
          <w:szCs w:val="24"/>
        </w:rPr>
        <w:tab/>
        <w:t xml:space="preserve">Чувствителни територии, в т.ч. чувствителни зони, уязвими зони, защитени зони, санитарно-охранителни зони около водоизточниците и </w:t>
      </w:r>
      <w:r>
        <w:rPr>
          <w:b/>
          <w:sz w:val="24"/>
          <w:szCs w:val="24"/>
        </w:rPr>
        <w:t>съоръженията за питейно-битово водоснабдяване и около водоизточниците на минерални води, използвани за лечебни, профилактични, питейни и хигиенни нужди и др.; Национална екологична мрежа.</w:t>
      </w:r>
    </w:p>
    <w:p w:rsidR="00E24496" w:rsidRDefault="00677420">
      <w:pPr>
        <w:pStyle w:val="BodyTextIndent"/>
        <w:ind w:left="0" w:firstLine="709"/>
      </w:pPr>
      <w:r>
        <w:rPr>
          <w:color w:val="000000"/>
          <w:spacing w:val="-2"/>
          <w:w w:val="101"/>
          <w:sz w:val="24"/>
        </w:rPr>
        <w:t>На територията на обекта няма чувствителни зони .</w:t>
      </w:r>
    </w:p>
    <w:p w:rsidR="00E24496" w:rsidRDefault="00677420">
      <w:pPr>
        <w:pStyle w:val="BodyTextIndent"/>
        <w:ind w:left="0" w:firstLine="709"/>
      </w:pPr>
      <w:r>
        <w:rPr>
          <w:color w:val="000000"/>
          <w:spacing w:val="-2"/>
          <w:w w:val="101"/>
          <w:sz w:val="24"/>
        </w:rPr>
        <w:t>Инвестиционното пр</w:t>
      </w:r>
      <w:r>
        <w:rPr>
          <w:color w:val="000000"/>
          <w:spacing w:val="-2"/>
          <w:w w:val="101"/>
          <w:sz w:val="24"/>
        </w:rPr>
        <w:t xml:space="preserve">едложение не попада на територията на: </w:t>
      </w:r>
    </w:p>
    <w:p w:rsidR="00E24496" w:rsidRDefault="00677420">
      <w:pPr>
        <w:pStyle w:val="BodyTextIndent"/>
        <w:ind w:left="0" w:firstLine="709"/>
      </w:pPr>
      <w:r>
        <w:rPr>
          <w:color w:val="000000"/>
          <w:spacing w:val="-2"/>
          <w:w w:val="101"/>
          <w:sz w:val="24"/>
        </w:rPr>
        <w:t>- национален парк или природен резерват;</w:t>
      </w:r>
    </w:p>
    <w:p w:rsidR="00E24496" w:rsidRDefault="00677420">
      <w:pPr>
        <w:pStyle w:val="BodyTextIndent"/>
        <w:ind w:left="0" w:firstLine="709"/>
      </w:pPr>
      <w:r>
        <w:rPr>
          <w:color w:val="000000"/>
          <w:spacing w:val="-2"/>
          <w:w w:val="101"/>
          <w:sz w:val="24"/>
        </w:rPr>
        <w:t>- археологически, архитектурни и други резервати и обекти, обявени за недвижими паметници на културата;</w:t>
      </w:r>
    </w:p>
    <w:p w:rsidR="00E24496" w:rsidRDefault="00677420">
      <w:pPr>
        <w:pStyle w:val="BodyTextIndent"/>
        <w:ind w:left="0" w:firstLine="709"/>
      </w:pPr>
      <w:r>
        <w:rPr>
          <w:color w:val="000000"/>
          <w:spacing w:val="-2"/>
          <w:w w:val="101"/>
          <w:sz w:val="24"/>
        </w:rPr>
        <w:t xml:space="preserve">- райони с неблагоприятни инженеро-геоложки условия, райони с открит </w:t>
      </w:r>
      <w:r>
        <w:rPr>
          <w:color w:val="000000"/>
          <w:spacing w:val="-2"/>
          <w:w w:val="101"/>
          <w:sz w:val="24"/>
        </w:rPr>
        <w:t>карст;</w:t>
      </w:r>
    </w:p>
    <w:p w:rsidR="00E24496" w:rsidRDefault="00677420">
      <w:pPr>
        <w:pStyle w:val="BodyTextIndent"/>
        <w:ind w:left="0" w:firstLine="709"/>
      </w:pPr>
      <w:r>
        <w:rPr>
          <w:color w:val="000000"/>
          <w:spacing w:val="-2"/>
          <w:w w:val="101"/>
          <w:sz w:val="24"/>
        </w:rPr>
        <w:t>На терена не са извършвани минни разработки, които да създават потенциална опасност от слягане и пропадане.</w:t>
      </w:r>
    </w:p>
    <w:p w:rsidR="00E24496" w:rsidRDefault="00677420">
      <w:pPr>
        <w:pStyle w:val="BodyTextIndent"/>
        <w:ind w:left="0" w:firstLine="709"/>
      </w:pPr>
      <w:r>
        <w:rPr>
          <w:color w:val="000000"/>
          <w:spacing w:val="-2"/>
          <w:w w:val="101"/>
          <w:sz w:val="24"/>
        </w:rPr>
        <w:t>На територията няма находища за открит добив на подземни богатства, включени в Националния баланс на запасите и ресурсите на подземни богатст</w:t>
      </w:r>
      <w:r>
        <w:rPr>
          <w:color w:val="000000"/>
          <w:spacing w:val="-2"/>
          <w:w w:val="101"/>
          <w:sz w:val="24"/>
        </w:rPr>
        <w:t>ва.</w:t>
      </w:r>
    </w:p>
    <w:p w:rsidR="00E24496" w:rsidRDefault="00677420">
      <w:pPr>
        <w:pStyle w:val="BodyTextIndent"/>
        <w:ind w:left="0" w:firstLine="709"/>
      </w:pPr>
      <w:r>
        <w:rPr>
          <w:color w:val="000000"/>
          <w:spacing w:val="-2"/>
          <w:w w:val="101"/>
          <w:sz w:val="24"/>
        </w:rPr>
        <w:t xml:space="preserve">Имотът не попада в СОЗ. </w:t>
      </w:r>
    </w:p>
    <w:p w:rsidR="00E24496" w:rsidRDefault="00677420">
      <w:pPr>
        <w:ind w:firstLine="709"/>
        <w:jc w:val="both"/>
      </w:pPr>
      <w:r>
        <w:rPr>
          <w:color w:val="000000"/>
          <w:spacing w:val="-2"/>
          <w:w w:val="101"/>
          <w:sz w:val="24"/>
          <w:szCs w:val="24"/>
        </w:rPr>
        <w:t>В близост до площадката не се намират санитарно охранителни зони около водоизточниците на минерални води, използвани за лечебни, профилактични, питейни и хигиенни нужди.</w:t>
      </w:r>
    </w:p>
    <w:p w:rsidR="00E24496" w:rsidRDefault="00677420">
      <w:pPr>
        <w:widowControl/>
        <w:ind w:firstLine="709"/>
        <w:jc w:val="both"/>
      </w:pPr>
      <w:r>
        <w:rPr>
          <w:rFonts w:eastAsia="NSimSun" w:cs="Lucida Sans"/>
          <w:kern w:val="2"/>
          <w:sz w:val="24"/>
          <w:szCs w:val="24"/>
          <w:lang w:eastAsia="zh-CN" w:bidi="hi-IN"/>
        </w:rPr>
        <w:t>Съгласно сеизмичното райониране на България, районът, в к</w:t>
      </w:r>
      <w:r>
        <w:rPr>
          <w:rFonts w:eastAsia="NSimSun" w:cs="Lucida Sans"/>
          <w:kern w:val="2"/>
          <w:sz w:val="24"/>
          <w:szCs w:val="24"/>
          <w:lang w:eastAsia="zh-CN" w:bidi="hi-IN"/>
        </w:rPr>
        <w:t xml:space="preserve">ойто е разположено село Ведраре, е с проявено сейзмична активност от </w:t>
      </w:r>
      <w:r>
        <w:rPr>
          <w:rFonts w:eastAsia="NSimSun" w:cs="Lucida Sans"/>
          <w:kern w:val="2"/>
          <w:sz w:val="24"/>
          <w:szCs w:val="24"/>
          <w:lang w:val="en-US" w:eastAsia="zh-CN" w:bidi="hi-IN"/>
        </w:rPr>
        <w:t>V</w:t>
      </w:r>
      <w:r>
        <w:rPr>
          <w:rFonts w:eastAsia="NSimSun" w:cs="Lucida Sans"/>
          <w:kern w:val="2"/>
          <w:sz w:val="24"/>
          <w:szCs w:val="24"/>
          <w:lang w:eastAsia="zh-CN" w:bidi="hi-IN"/>
        </w:rPr>
        <w:t>I</w:t>
      </w:r>
      <w:r>
        <w:rPr>
          <w:rFonts w:eastAsia="NSimSun" w:cs="Lucida Sans"/>
          <w:kern w:val="2"/>
          <w:sz w:val="24"/>
          <w:szCs w:val="24"/>
          <w:lang w:val="en-US" w:eastAsia="zh-CN" w:bidi="hi-IN"/>
        </w:rPr>
        <w:t>II</w:t>
      </w:r>
      <w:r>
        <w:rPr>
          <w:rFonts w:eastAsia="NSimSun" w:cs="Lucida Sans"/>
          <w:kern w:val="2"/>
          <w:sz w:val="24"/>
          <w:szCs w:val="24"/>
          <w:lang w:eastAsia="zh-CN" w:bidi="hi-IN"/>
        </w:rPr>
        <w:t xml:space="preserve"> степен, с коефициента на Кс = 0,</w:t>
      </w:r>
      <w:r>
        <w:rPr>
          <w:rFonts w:eastAsia="NSimSun" w:cs="Lucida Sans"/>
          <w:kern w:val="2"/>
          <w:sz w:val="24"/>
          <w:szCs w:val="24"/>
          <w:lang w:val="en-US" w:eastAsia="zh-CN" w:bidi="hi-IN"/>
        </w:rPr>
        <w:t>15</w:t>
      </w:r>
      <w:r>
        <w:rPr>
          <w:rFonts w:eastAsia="NSimSun" w:cs="Lucida Sans"/>
          <w:kern w:val="2"/>
          <w:sz w:val="24"/>
          <w:szCs w:val="24"/>
          <w:lang w:eastAsia="zh-CN" w:bidi="hi-IN"/>
        </w:rPr>
        <w:t>.</w:t>
      </w:r>
    </w:p>
    <w:p w:rsidR="00E24496" w:rsidRDefault="00677420">
      <w:pPr>
        <w:widowControl/>
        <w:ind w:firstLine="709"/>
        <w:jc w:val="both"/>
      </w:pPr>
      <w:r>
        <w:rPr>
          <w:rFonts w:eastAsia="NSimSun" w:cs="Lucida Sans"/>
          <w:kern w:val="2"/>
          <w:sz w:val="24"/>
          <w:szCs w:val="24"/>
          <w:lang w:eastAsia="zh-CN" w:bidi="hi-IN"/>
        </w:rPr>
        <w:t>В района не се наблюдават физико-геоложки явления и процеси – карст, заблатяване, свлачища и др. Експлоатацията на подземни води в района на обект</w:t>
      </w:r>
      <w:r>
        <w:rPr>
          <w:rFonts w:eastAsia="NSimSun" w:cs="Lucida Sans"/>
          <w:kern w:val="2"/>
          <w:sz w:val="24"/>
          <w:szCs w:val="24"/>
          <w:lang w:eastAsia="zh-CN" w:bidi="hi-IN"/>
        </w:rPr>
        <w:t>а датира от преди 40 години, така че очакваните слягания в геоложката основа, вследствие настъпилото в зоната на развитие на депресионната фуния осушаване, са се проявили в минало време, когато и добиваните водни количества са били значително по-големи. Те</w:t>
      </w:r>
      <w:r>
        <w:rPr>
          <w:rFonts w:eastAsia="NSimSun" w:cs="Lucida Sans"/>
          <w:kern w:val="2"/>
          <w:sz w:val="24"/>
          <w:szCs w:val="24"/>
          <w:lang w:eastAsia="zh-CN" w:bidi="hi-IN"/>
        </w:rPr>
        <w:t>зи слягания отдавна са затихнали и при настоящата експлоатация на подземните води нови слягания в земната основа не се очакват. Регламентираният добив на подземни води не се очаква да окаже въздействие върху геоложката основа.</w:t>
      </w:r>
    </w:p>
    <w:p w:rsidR="00E24496" w:rsidRDefault="00677420">
      <w:pPr>
        <w:widowControl/>
        <w:ind w:firstLine="709"/>
        <w:jc w:val="both"/>
      </w:pPr>
      <w:r>
        <w:rPr>
          <w:rFonts w:eastAsia="NSimSun" w:cs="Lucida Sans"/>
          <w:kern w:val="2"/>
          <w:sz w:val="24"/>
          <w:szCs w:val="24"/>
          <w:lang w:eastAsia="zh-CN" w:bidi="hi-IN"/>
        </w:rPr>
        <w:t>Най-натоварената пътна артери</w:t>
      </w:r>
      <w:r>
        <w:rPr>
          <w:rFonts w:eastAsia="NSimSun" w:cs="Lucida Sans"/>
          <w:kern w:val="2"/>
          <w:sz w:val="24"/>
          <w:szCs w:val="24"/>
          <w:lang w:eastAsia="zh-CN" w:bidi="hi-IN"/>
        </w:rPr>
        <w:t xml:space="preserve">я в непосредствена близост до съоръжението е републикански път </w:t>
      </w:r>
      <w:r>
        <w:rPr>
          <w:rFonts w:eastAsia="NSimSun" w:cs="Lucida Sans"/>
          <w:kern w:val="2"/>
          <w:sz w:val="24"/>
          <w:szCs w:val="24"/>
          <w:lang w:val="en-US" w:eastAsia="zh-CN" w:bidi="hi-IN"/>
        </w:rPr>
        <w:t>III-</w:t>
      </w:r>
      <w:r>
        <w:rPr>
          <w:rFonts w:eastAsia="NSimSun" w:cs="Lucida Sans"/>
          <w:kern w:val="2"/>
          <w:sz w:val="24"/>
          <w:szCs w:val="24"/>
          <w:lang w:eastAsia="zh-CN" w:bidi="hi-IN"/>
        </w:rPr>
        <w:t>641, на разстояние 3,6км. На около 2 км североизточно е разположена жп линията София – Бургас.</w:t>
      </w:r>
    </w:p>
    <w:p w:rsidR="00E24496" w:rsidRDefault="00677420">
      <w:pPr>
        <w:rPr>
          <w:b/>
          <w:sz w:val="24"/>
          <w:szCs w:val="24"/>
        </w:rPr>
      </w:pPr>
      <w:r>
        <w:rPr>
          <w:b/>
          <w:sz w:val="24"/>
          <w:szCs w:val="24"/>
        </w:rPr>
        <w:t>11.</w:t>
      </w:r>
      <w:r>
        <w:rPr>
          <w:b/>
          <w:sz w:val="24"/>
          <w:szCs w:val="24"/>
        </w:rPr>
        <w:tab/>
        <w:t>Други дейности, свързани с инвестиционното предложение (например добив на строителни матер</w:t>
      </w:r>
      <w:r>
        <w:rPr>
          <w:b/>
          <w:sz w:val="24"/>
          <w:szCs w:val="24"/>
        </w:rPr>
        <w:t>иали, нов водопровод, добив или пренасяне на енергия, жилищно строителство).</w:t>
      </w:r>
    </w:p>
    <w:p w:rsidR="00E24496" w:rsidRDefault="00677420">
      <w:pPr>
        <w:ind w:firstLine="709"/>
        <w:jc w:val="both"/>
      </w:pPr>
      <w:r>
        <w:rPr>
          <w:sz w:val="24"/>
          <w:szCs w:val="24"/>
        </w:rPr>
        <w:t>Няма необходимост от изграждане  водопровод, добив на строителни материали или добив, или пренасяне на енергия, жилищно строителство.</w:t>
      </w:r>
    </w:p>
    <w:p w:rsidR="00E24496" w:rsidRDefault="00677420">
      <w:pPr>
        <w:pStyle w:val="21"/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24"/>
          <w:szCs w:val="24"/>
          <w:lang w:val="bg-BG"/>
        </w:rPr>
        <w:t>За обекта ще се ползва съществуващата техниче</w:t>
      </w:r>
      <w:r>
        <w:rPr>
          <w:rFonts w:ascii="Times New Roman" w:hAnsi="Times New Roman" w:cs="Times New Roman"/>
          <w:sz w:val="24"/>
          <w:szCs w:val="24"/>
          <w:lang w:val="bg-BG"/>
        </w:rPr>
        <w:t>ска инфраструктура на населеното място – електричество, водопровод и транспортна инфраструктура, с които е захранен имота.</w:t>
      </w:r>
    </w:p>
    <w:p w:rsidR="00E24496" w:rsidRDefault="00677420">
      <w:pPr>
        <w:pStyle w:val="21"/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24"/>
          <w:szCs w:val="24"/>
          <w:lang w:val="bg-BG"/>
        </w:rPr>
        <w:lastRenderedPageBreak/>
        <w:t>Не се предвижда изграждане на водовземни съоръжения и използване на повърхностни и/или подземни води.</w:t>
      </w:r>
    </w:p>
    <w:p w:rsidR="00E24496" w:rsidRDefault="00E24496">
      <w:pPr>
        <w:jc w:val="both"/>
        <w:rPr>
          <w:sz w:val="24"/>
          <w:szCs w:val="24"/>
        </w:rPr>
      </w:pPr>
    </w:p>
    <w:p w:rsidR="00E24496" w:rsidRDefault="00677420">
      <w:pPr>
        <w:rPr>
          <w:b/>
          <w:sz w:val="24"/>
          <w:szCs w:val="24"/>
        </w:rPr>
      </w:pPr>
      <w:r>
        <w:rPr>
          <w:b/>
          <w:sz w:val="24"/>
          <w:szCs w:val="24"/>
        </w:rPr>
        <w:t>12.</w:t>
      </w:r>
      <w:r>
        <w:rPr>
          <w:b/>
          <w:sz w:val="24"/>
          <w:szCs w:val="24"/>
        </w:rPr>
        <w:tab/>
        <w:t xml:space="preserve">Необходимост от други </w:t>
      </w:r>
      <w:r>
        <w:rPr>
          <w:b/>
          <w:sz w:val="24"/>
          <w:szCs w:val="24"/>
        </w:rPr>
        <w:t>разрешителни, свързани с инвестиционното предложение.</w:t>
      </w:r>
    </w:p>
    <w:p w:rsidR="00E24496" w:rsidRDefault="00677420">
      <w:pPr>
        <w:ind w:firstLine="360"/>
        <w:jc w:val="both"/>
      </w:pPr>
      <w:r>
        <w:rPr>
          <w:color w:val="000000"/>
          <w:sz w:val="24"/>
          <w:szCs w:val="24"/>
        </w:rPr>
        <w:t xml:space="preserve">След съгласуване с РИОСВ Пловдив, няма необходимост от други предвидени по специален закон разрешителни. </w:t>
      </w:r>
    </w:p>
    <w:p w:rsidR="00E24496" w:rsidRDefault="0067742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III. Местоположение на инвестиционното предложение, което може да окаже отрицателно въздействие </w:t>
      </w:r>
      <w:r>
        <w:rPr>
          <w:b/>
          <w:sz w:val="24"/>
          <w:szCs w:val="24"/>
        </w:rPr>
        <w:t>върху нестабилните екологични характеристики на географските райони, поради което тези характеристики трябва да се вземат под внимание, и по-конкретно:</w:t>
      </w:r>
    </w:p>
    <w:p w:rsidR="00E24496" w:rsidRDefault="00677420">
      <w:pPr>
        <w:pStyle w:val="ListParagraph"/>
        <w:numPr>
          <w:ilvl w:val="0"/>
          <w:numId w:val="2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съществуващо и одобрено земеползване;</w:t>
      </w:r>
    </w:p>
    <w:p w:rsidR="00E24496" w:rsidRDefault="00677420">
      <w:pPr>
        <w:spacing w:line="252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Към момента имотът представлява урегулиран поземлен имот за произв</w:t>
      </w:r>
      <w:r>
        <w:rPr>
          <w:sz w:val="24"/>
          <w:szCs w:val="24"/>
        </w:rPr>
        <w:t>одствена и складова дейност – мандра и др., с обща площ 10506 м2. Собственост е на ЕТ „Ненко Трифонов“. За имота има изготвен и одобрен ПУП-ПРЗ с Решение №1010 / 27.01.2011г. на Общински съвет град Карлово, влязло в сила на 12.03.11г. За обекта ще се учред</w:t>
      </w:r>
      <w:r>
        <w:rPr>
          <w:sz w:val="24"/>
          <w:szCs w:val="24"/>
        </w:rPr>
        <w:t>и право на строеж на фирма "НЕНКО ТРИФОНОВ ФУУДС" ООД по смисъла на чл. 161 ал. 1 от ЗУТ.</w:t>
      </w:r>
    </w:p>
    <w:p w:rsidR="00E24496" w:rsidRDefault="00677420">
      <w:pPr>
        <w:spacing w:line="252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Устройствената зона за имота е опредена като предимно производствена. Предвижда се режим на свободно застрояване, в рамките на имота, като се осигурят нормативно изис</w:t>
      </w:r>
      <w:r>
        <w:rPr>
          <w:sz w:val="24"/>
          <w:szCs w:val="24"/>
        </w:rPr>
        <w:t xml:space="preserve">куемите разстояния от вътрешни и външни регулационни линии, съгласно действащия ПУП. Устройствените показатели се предвиждат, както следва: плътност на застрояване – максимум 80%; коефициент на интензивност на застрояване – максимум 2,5; минимална площ за </w:t>
      </w:r>
      <w:r>
        <w:rPr>
          <w:sz w:val="24"/>
          <w:szCs w:val="24"/>
        </w:rPr>
        <w:t>озеленяване – минимум 20%; максимална височина – до 10 м; етажност – до 3 ет.</w:t>
      </w:r>
    </w:p>
    <w:p w:rsidR="00E24496" w:rsidRDefault="0067742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2.</w:t>
      </w:r>
      <w:r>
        <w:rPr>
          <w:b/>
          <w:sz w:val="24"/>
          <w:szCs w:val="24"/>
        </w:rPr>
        <w:tab/>
        <w:t xml:space="preserve">мочурища, крайречни области, речни устия – </w:t>
      </w:r>
      <w:r>
        <w:rPr>
          <w:sz w:val="24"/>
          <w:szCs w:val="24"/>
        </w:rPr>
        <w:t xml:space="preserve">в близост до имота няма </w:t>
      </w:r>
    </w:p>
    <w:p w:rsidR="00E24496" w:rsidRDefault="0067742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3.</w:t>
      </w:r>
      <w:r>
        <w:rPr>
          <w:b/>
          <w:sz w:val="24"/>
          <w:szCs w:val="24"/>
        </w:rPr>
        <w:tab/>
        <w:t xml:space="preserve">крайбрежни зони и морска околна среда- </w:t>
      </w:r>
      <w:r>
        <w:rPr>
          <w:sz w:val="24"/>
          <w:szCs w:val="24"/>
        </w:rPr>
        <w:t xml:space="preserve">предвид местоположението на имота е далеч от крайбрежни зони и </w:t>
      </w:r>
      <w:r>
        <w:rPr>
          <w:sz w:val="24"/>
          <w:szCs w:val="24"/>
        </w:rPr>
        <w:t>морската околна среда ;</w:t>
      </w:r>
    </w:p>
    <w:p w:rsidR="00E24496" w:rsidRDefault="0067742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4.</w:t>
      </w:r>
      <w:r>
        <w:rPr>
          <w:b/>
          <w:sz w:val="24"/>
          <w:szCs w:val="24"/>
        </w:rPr>
        <w:tab/>
        <w:t xml:space="preserve">планински и горски райони – </w:t>
      </w:r>
      <w:r>
        <w:rPr>
          <w:sz w:val="24"/>
          <w:szCs w:val="24"/>
        </w:rPr>
        <w:t>няма да окаже отрицателно въздействие предвид характера на ИП;</w:t>
      </w:r>
    </w:p>
    <w:p w:rsidR="00E24496" w:rsidRDefault="0067742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>
        <w:rPr>
          <w:b/>
          <w:sz w:val="24"/>
          <w:szCs w:val="24"/>
        </w:rPr>
        <w:tab/>
        <w:t xml:space="preserve">защитени със закон територии - </w:t>
      </w:r>
      <w:r>
        <w:rPr>
          <w:sz w:val="24"/>
          <w:szCs w:val="24"/>
        </w:rPr>
        <w:t>имота предмет на инв. предложение не попада в защитени територии; При реализацията на инвестиционното пр</w:t>
      </w:r>
      <w:r>
        <w:rPr>
          <w:sz w:val="24"/>
          <w:szCs w:val="24"/>
        </w:rPr>
        <w:t xml:space="preserve">едложение не се очаква въздействие върху биологичното разнообразие и неговите елементи и защитени територии. </w:t>
      </w:r>
    </w:p>
    <w:p w:rsidR="00E24496" w:rsidRDefault="00E24496">
      <w:pPr>
        <w:jc w:val="both"/>
        <w:rPr>
          <w:sz w:val="24"/>
          <w:szCs w:val="24"/>
        </w:rPr>
      </w:pPr>
    </w:p>
    <w:p w:rsidR="00E24496" w:rsidRDefault="00677420">
      <w:pPr>
        <w:pStyle w:val="HTMLPreformatted"/>
        <w:spacing w:line="240" w:lineRule="auto"/>
        <w:ind w:firstLine="709"/>
      </w:pPr>
      <w:r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b/>
          <w:sz w:val="24"/>
          <w:szCs w:val="24"/>
        </w:rPr>
        <w:tab/>
        <w:t>засегнати елементи от Националната екологична мрежа-</w:t>
      </w:r>
    </w:p>
    <w:p w:rsidR="00E24496" w:rsidRDefault="00677420">
      <w:pPr>
        <w:widowControl/>
        <w:ind w:firstLine="709"/>
        <w:jc w:val="both"/>
      </w:pPr>
      <w:r>
        <w:rPr>
          <w:sz w:val="24"/>
          <w:szCs w:val="24"/>
          <w:lang w:eastAsia="en-US"/>
        </w:rPr>
        <w:t xml:space="preserve">  Инвестиционното предложение няма да предизвика отрязване, изкореняване или унищожаване </w:t>
      </w:r>
      <w:r>
        <w:rPr>
          <w:sz w:val="24"/>
          <w:szCs w:val="24"/>
          <w:lang w:eastAsia="en-US"/>
        </w:rPr>
        <w:t xml:space="preserve">на дървесни видове, тъй като строителството ще се извърши в урбанизирана територия.  По никакъв начин няма наруши екологичното равновесие. </w:t>
      </w:r>
    </w:p>
    <w:p w:rsidR="00E24496" w:rsidRDefault="00677420">
      <w:pPr>
        <w:pStyle w:val="BodyTextIndent"/>
        <w:ind w:left="0" w:firstLine="709"/>
      </w:pPr>
      <w:r>
        <w:rPr>
          <w:color w:val="000000"/>
          <w:spacing w:val="-2"/>
          <w:w w:val="101"/>
          <w:sz w:val="24"/>
        </w:rPr>
        <w:t>Като се има предвид минималната концентрация на емитираните вредности при експлоатацията на обекта не се очаква съще</w:t>
      </w:r>
      <w:r>
        <w:rPr>
          <w:color w:val="000000"/>
          <w:spacing w:val="-2"/>
          <w:w w:val="101"/>
          <w:sz w:val="24"/>
        </w:rPr>
        <w:t>ствено въздействие върху компоненти на околната среда.</w:t>
      </w:r>
    </w:p>
    <w:p w:rsidR="00E24496" w:rsidRDefault="00677420">
      <w:pPr>
        <w:ind w:firstLine="709"/>
        <w:jc w:val="both"/>
      </w:pPr>
      <w:r>
        <w:rPr>
          <w:sz w:val="24"/>
          <w:szCs w:val="24"/>
          <w:highlight w:val="white"/>
          <w:shd w:val="clear" w:color="auto" w:fill="FEFEFE"/>
        </w:rPr>
        <w:t xml:space="preserve">Не се очаква отрицателно въздействие от реализацията на инвестиционното предложение върху елементите на Националната екологична мрежа.  </w:t>
      </w:r>
    </w:p>
    <w:p w:rsidR="00E24496" w:rsidRDefault="00E24496">
      <w:pPr>
        <w:jc w:val="both"/>
        <w:rPr>
          <w:b/>
          <w:sz w:val="24"/>
          <w:szCs w:val="24"/>
        </w:rPr>
      </w:pPr>
    </w:p>
    <w:p w:rsidR="00E24496" w:rsidRDefault="0067742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7.</w:t>
      </w:r>
      <w:r>
        <w:rPr>
          <w:b/>
          <w:sz w:val="24"/>
          <w:szCs w:val="24"/>
        </w:rPr>
        <w:tab/>
        <w:t>ландшафт и обекти с историческа, културна или археологическа</w:t>
      </w:r>
      <w:r>
        <w:rPr>
          <w:b/>
          <w:sz w:val="24"/>
          <w:szCs w:val="24"/>
        </w:rPr>
        <w:t xml:space="preserve"> стойност- </w:t>
      </w:r>
      <w:r>
        <w:rPr>
          <w:sz w:val="24"/>
          <w:szCs w:val="24"/>
        </w:rPr>
        <w:t>реализацията  на инвестиционното предложение няма да окаже по никакъв начин отрицателно влияние върху паметниците на културно историческото наследство или обекти с археологическа стойност  и строителството не засяга такива паметници.</w:t>
      </w:r>
    </w:p>
    <w:p w:rsidR="00E24496" w:rsidRDefault="0067742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8.</w:t>
      </w:r>
      <w:r>
        <w:rPr>
          <w:b/>
          <w:sz w:val="24"/>
          <w:szCs w:val="24"/>
        </w:rPr>
        <w:tab/>
        <w:t>територи</w:t>
      </w:r>
      <w:r>
        <w:rPr>
          <w:b/>
          <w:sz w:val="24"/>
          <w:szCs w:val="24"/>
        </w:rPr>
        <w:t xml:space="preserve">и и/или зони и обекти със специфичен санитарен статут или подлежащи на здравна защита - </w:t>
      </w:r>
      <w:r>
        <w:rPr>
          <w:sz w:val="24"/>
          <w:szCs w:val="24"/>
        </w:rPr>
        <w:t xml:space="preserve">в района няма такива обекти </w:t>
      </w:r>
    </w:p>
    <w:p w:rsidR="00E24496" w:rsidRDefault="00E24496">
      <w:pPr>
        <w:jc w:val="both"/>
        <w:rPr>
          <w:sz w:val="24"/>
          <w:szCs w:val="24"/>
        </w:rPr>
      </w:pPr>
    </w:p>
    <w:p w:rsidR="00E24496" w:rsidRDefault="0067742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IV. Тип и характеристики на потенциалното въздействие върху околната среда, като се вземат предвид вероятните значителни последици за окол</w:t>
      </w:r>
      <w:r>
        <w:rPr>
          <w:b/>
          <w:sz w:val="24"/>
          <w:szCs w:val="24"/>
        </w:rPr>
        <w:t>ната среда вследствие на реализацията на инвестиционното предложение:</w:t>
      </w:r>
    </w:p>
    <w:p w:rsidR="00E24496" w:rsidRDefault="0067742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>
        <w:rPr>
          <w:b/>
          <w:sz w:val="24"/>
          <w:szCs w:val="24"/>
        </w:rPr>
        <w:tab/>
        <w:t xml:space="preserve">Въздействие върху населението и човешкото здраве, материалните активи, </w:t>
      </w:r>
      <w:r>
        <w:rPr>
          <w:b/>
          <w:sz w:val="24"/>
          <w:szCs w:val="24"/>
        </w:rPr>
        <w:lastRenderedPageBreak/>
        <w:t>културното наследство, въздуха, водата, почвата, земните недра, ландшафта, климата, биологичното разнообразие и</w:t>
      </w:r>
      <w:r>
        <w:rPr>
          <w:b/>
          <w:sz w:val="24"/>
          <w:szCs w:val="24"/>
        </w:rPr>
        <w:t xml:space="preserve"> неговите елементи и защитените територии.</w:t>
      </w:r>
    </w:p>
    <w:p w:rsidR="00E24496" w:rsidRDefault="00677420">
      <w:pPr>
        <w:rPr>
          <w:color w:val="000000"/>
          <w:sz w:val="24"/>
          <w:szCs w:val="24"/>
        </w:rPr>
      </w:pPr>
      <w:r>
        <w:rPr>
          <w:sz w:val="24"/>
          <w:szCs w:val="24"/>
        </w:rPr>
        <w:t>Не се очаква вредно въздействие върху хората живеещи в населените места в района и тяхното здраве.</w:t>
      </w:r>
      <w:r>
        <w:rPr>
          <w:color w:val="000000"/>
          <w:sz w:val="24"/>
          <w:szCs w:val="24"/>
        </w:rPr>
        <w:t xml:space="preserve"> </w:t>
      </w:r>
    </w:p>
    <w:p w:rsidR="00E24496" w:rsidRDefault="0067742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Въздействие върху земните недра</w:t>
      </w:r>
      <w:r>
        <w:rPr>
          <w:color w:val="000000"/>
          <w:sz w:val="24"/>
          <w:szCs w:val="24"/>
        </w:rPr>
        <w:t xml:space="preserve"> – няма;</w:t>
      </w:r>
    </w:p>
    <w:p w:rsidR="00E24496" w:rsidRDefault="0067742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Въздействие върху ландшафта</w:t>
      </w:r>
      <w:r>
        <w:rPr>
          <w:color w:val="000000"/>
          <w:sz w:val="24"/>
          <w:szCs w:val="24"/>
        </w:rPr>
        <w:t xml:space="preserve"> – няма;</w:t>
      </w:r>
    </w:p>
    <w:p w:rsidR="00E24496" w:rsidRDefault="0067742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Въздействие върху природните обекти</w:t>
      </w:r>
      <w:r>
        <w:rPr>
          <w:color w:val="000000"/>
          <w:sz w:val="24"/>
          <w:szCs w:val="24"/>
        </w:rPr>
        <w:t xml:space="preserve"> – няма ;</w:t>
      </w:r>
    </w:p>
    <w:p w:rsidR="00E24496" w:rsidRDefault="0067742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Въздействие върху минералното разнообразие</w:t>
      </w:r>
      <w:r>
        <w:rPr>
          <w:color w:val="000000"/>
          <w:sz w:val="24"/>
          <w:szCs w:val="24"/>
        </w:rPr>
        <w:t xml:space="preserve"> – няма;</w:t>
      </w:r>
    </w:p>
    <w:p w:rsidR="00E24496" w:rsidRDefault="0067742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Въздействие върху биологичното разнообразие и неговите елементи</w:t>
      </w:r>
      <w:r>
        <w:rPr>
          <w:color w:val="000000"/>
          <w:sz w:val="24"/>
          <w:szCs w:val="24"/>
        </w:rPr>
        <w:t xml:space="preserve"> – няма;</w:t>
      </w:r>
    </w:p>
    <w:p w:rsidR="00E24496" w:rsidRDefault="0067742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Въздействие върху защитените територии на единични и групови паметници на културата</w:t>
      </w:r>
      <w:r>
        <w:rPr>
          <w:color w:val="000000"/>
          <w:sz w:val="24"/>
          <w:szCs w:val="24"/>
        </w:rPr>
        <w:t>:</w:t>
      </w:r>
    </w:p>
    <w:p w:rsidR="00E24496" w:rsidRDefault="0067742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реализацията на инвестиционното </w:t>
      </w:r>
      <w:r>
        <w:rPr>
          <w:sz w:val="24"/>
          <w:szCs w:val="24"/>
        </w:rPr>
        <w:t>предложение не се очаква</w:t>
      </w:r>
    </w:p>
    <w:p w:rsidR="00E24496" w:rsidRDefault="0067742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въздействие върху биологичното разнообразие и неговите елементи и защитени територии. </w:t>
      </w:r>
    </w:p>
    <w:p w:rsidR="00E24496" w:rsidRDefault="00677420">
      <w:pPr>
        <w:jc w:val="both"/>
        <w:rPr>
          <w:sz w:val="24"/>
          <w:szCs w:val="24"/>
        </w:rPr>
      </w:pPr>
      <w:r>
        <w:rPr>
          <w:sz w:val="24"/>
          <w:szCs w:val="24"/>
        </w:rPr>
        <w:t>Инвестиционното предложение няма да окаже влияние върху паметници на културно историческото наследство и строителството не засяга такива паметни</w:t>
      </w:r>
      <w:r>
        <w:rPr>
          <w:sz w:val="24"/>
          <w:szCs w:val="24"/>
        </w:rPr>
        <w:t>ци.</w:t>
      </w:r>
    </w:p>
    <w:p w:rsidR="00E24496" w:rsidRDefault="00E24496">
      <w:pPr>
        <w:jc w:val="both"/>
        <w:rPr>
          <w:b/>
          <w:sz w:val="24"/>
          <w:szCs w:val="24"/>
        </w:rPr>
      </w:pPr>
    </w:p>
    <w:p w:rsidR="00E24496" w:rsidRDefault="0067742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11.</w:t>
      </w:r>
      <w:r>
        <w:rPr>
          <w:b/>
          <w:sz w:val="24"/>
          <w:szCs w:val="24"/>
        </w:rPr>
        <w:tab/>
        <w:t>Въздействие върху елементи от Националната екологична мрежа, включително на разположените в близост до инвестиционното предложение.</w:t>
      </w:r>
    </w:p>
    <w:p w:rsidR="00E24496" w:rsidRDefault="00677420">
      <w:pPr>
        <w:ind w:firstLine="709"/>
        <w:jc w:val="both"/>
      </w:pPr>
      <w:r>
        <w:rPr>
          <w:sz w:val="24"/>
          <w:szCs w:val="24"/>
        </w:rPr>
        <w:t>В резултат от експлоатацията на инвестиционното предложение не се очаква промяна на качествата и регенеративните сп</w:t>
      </w:r>
      <w:r>
        <w:rPr>
          <w:sz w:val="24"/>
          <w:szCs w:val="24"/>
        </w:rPr>
        <w:t>особности на природните ресурси.</w:t>
      </w:r>
    </w:p>
    <w:p w:rsidR="00E24496" w:rsidRDefault="00677420">
      <w:pPr>
        <w:ind w:firstLine="709"/>
        <w:jc w:val="both"/>
      </w:pPr>
      <w:r>
        <w:rPr>
          <w:sz w:val="24"/>
          <w:szCs w:val="24"/>
        </w:rPr>
        <w:t>Инвестиционното предложение ще се реализира в границите на урбанизирана територия, предимно производствена зона, извън границите на защитени зони от Натура 2000, поради което с реализацията му не се очаква унищожаване и  бе</w:t>
      </w:r>
      <w:r>
        <w:rPr>
          <w:sz w:val="24"/>
          <w:szCs w:val="24"/>
        </w:rPr>
        <w:t>зпокойство на видовете предмет на опазване.</w:t>
      </w:r>
    </w:p>
    <w:p w:rsidR="00E24496" w:rsidRDefault="00677420">
      <w:pPr>
        <w:ind w:firstLine="709"/>
        <w:jc w:val="both"/>
      </w:pPr>
      <w:r>
        <w:rPr>
          <w:sz w:val="24"/>
          <w:szCs w:val="24"/>
        </w:rPr>
        <w:t>Като се има предвид минималната концентрация на емитираните вредности при експлоатацията на обекта не се очаква съществено въздействие върху другите компоненти на околната среда.</w:t>
      </w:r>
    </w:p>
    <w:p w:rsidR="00E24496" w:rsidRDefault="00677420">
      <w:pPr>
        <w:ind w:firstLine="709"/>
        <w:jc w:val="both"/>
      </w:pPr>
      <w:r>
        <w:rPr>
          <w:sz w:val="24"/>
          <w:szCs w:val="24"/>
        </w:rPr>
        <w:t>Не се очаква отрицателно въздейст</w:t>
      </w:r>
      <w:r>
        <w:rPr>
          <w:sz w:val="24"/>
          <w:szCs w:val="24"/>
        </w:rPr>
        <w:t xml:space="preserve">вие от реализацията на инвестиционното предложение върху елементите на Националната екологична мрежа включително и на разположените в близост до инвестиционното предложение. </w:t>
      </w:r>
    </w:p>
    <w:p w:rsidR="00E24496" w:rsidRDefault="00E24496">
      <w:pPr>
        <w:jc w:val="both"/>
        <w:rPr>
          <w:b/>
          <w:sz w:val="24"/>
          <w:szCs w:val="24"/>
        </w:rPr>
      </w:pPr>
    </w:p>
    <w:p w:rsidR="00E24496" w:rsidRDefault="0067742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12.</w:t>
      </w:r>
      <w:r>
        <w:rPr>
          <w:b/>
          <w:sz w:val="24"/>
          <w:szCs w:val="24"/>
        </w:rPr>
        <w:tab/>
        <w:t>Очакваните последици, произтичащи от уязвимостта на инвестиционното предложе</w:t>
      </w:r>
      <w:r>
        <w:rPr>
          <w:b/>
          <w:sz w:val="24"/>
          <w:szCs w:val="24"/>
        </w:rPr>
        <w:t>ние от риск от големи аварии и/или бедствия.</w:t>
      </w:r>
    </w:p>
    <w:p w:rsidR="00E24496" w:rsidRDefault="0067742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спазване на технологията на инвестиционното предложение няма риск от големи  аварии. </w:t>
      </w:r>
    </w:p>
    <w:p w:rsidR="00E24496" w:rsidRDefault="00677420">
      <w:pPr>
        <w:ind w:firstLine="709"/>
        <w:jc w:val="both"/>
      </w:pPr>
      <w:r>
        <w:rPr>
          <w:sz w:val="24"/>
          <w:szCs w:val="24"/>
        </w:rPr>
        <w:t xml:space="preserve">Ще се вземат всички необходими мерки за недопускане на пожари, които биха довели до замърсяване на околната среда. </w:t>
      </w:r>
    </w:p>
    <w:p w:rsidR="00E24496" w:rsidRDefault="00677420">
      <w:pPr>
        <w:ind w:firstLine="709"/>
        <w:jc w:val="both"/>
      </w:pPr>
      <w:r>
        <w:rPr>
          <w:sz w:val="24"/>
          <w:szCs w:val="24"/>
        </w:rPr>
        <w:t>Ще бъ</w:t>
      </w:r>
      <w:r>
        <w:rPr>
          <w:sz w:val="24"/>
          <w:szCs w:val="24"/>
        </w:rPr>
        <w:t xml:space="preserve">дат проведени инструкции с персонала, обслужващ обекта по безопасност и охрана на труда и противопожарни мерки. </w:t>
      </w:r>
    </w:p>
    <w:p w:rsidR="00E24496" w:rsidRDefault="00677420">
      <w:pPr>
        <w:ind w:firstLine="709"/>
        <w:jc w:val="both"/>
      </w:pPr>
      <w:r>
        <w:rPr>
          <w:sz w:val="24"/>
          <w:szCs w:val="24"/>
        </w:rPr>
        <w:t>Здравен риск – Изключени са въздействия върху здравното състояние на населението от околните селища, по какъвто и да било начин и от който и да</w:t>
      </w:r>
      <w:r>
        <w:rPr>
          <w:sz w:val="24"/>
          <w:szCs w:val="24"/>
        </w:rPr>
        <w:t xml:space="preserve"> е от посочените фактори. </w:t>
      </w:r>
    </w:p>
    <w:p w:rsidR="00E24496" w:rsidRDefault="00677420">
      <w:pPr>
        <w:ind w:firstLine="709"/>
        <w:jc w:val="both"/>
      </w:pPr>
      <w:r>
        <w:rPr>
          <w:sz w:val="24"/>
          <w:szCs w:val="24"/>
        </w:rPr>
        <w:t>Съгласно сеизмичното райониране на България, районът, в който е разположено село Ведраре, е с проявено се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змична активност от </w:t>
      </w:r>
      <w:r>
        <w:rPr>
          <w:sz w:val="24"/>
          <w:szCs w:val="24"/>
          <w:lang w:val="en-US"/>
        </w:rPr>
        <w:t>V</w:t>
      </w:r>
      <w:r>
        <w:rPr>
          <w:sz w:val="24"/>
          <w:szCs w:val="24"/>
        </w:rPr>
        <w:t>I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 степен, с коефициента на Кс = 0,</w:t>
      </w:r>
      <w:r>
        <w:rPr>
          <w:sz w:val="24"/>
          <w:szCs w:val="24"/>
          <w:lang w:val="en-US"/>
        </w:rPr>
        <w:t>15</w:t>
      </w:r>
      <w:r>
        <w:rPr>
          <w:sz w:val="24"/>
          <w:szCs w:val="24"/>
        </w:rPr>
        <w:t>.</w:t>
      </w:r>
    </w:p>
    <w:p w:rsidR="00E24496" w:rsidRDefault="00677420">
      <w:pPr>
        <w:ind w:firstLine="709"/>
        <w:jc w:val="both"/>
      </w:pPr>
      <w:r>
        <w:rPr>
          <w:sz w:val="24"/>
          <w:szCs w:val="24"/>
        </w:rPr>
        <w:t xml:space="preserve">В района не се наблюдават физико-геоложки явления и процеси – </w:t>
      </w:r>
      <w:r>
        <w:rPr>
          <w:sz w:val="24"/>
          <w:szCs w:val="24"/>
        </w:rPr>
        <w:t>карст, заблатяване, свлачища и др. Експлоатацията на подземни води в района на обекта датира от преди 40 години, така че очакваните слягания в геоложката основа, вследствие настъпилото в зоната на развитие на депресионната фуния осушаване, са се проявили в</w:t>
      </w:r>
      <w:r>
        <w:rPr>
          <w:sz w:val="24"/>
          <w:szCs w:val="24"/>
        </w:rPr>
        <w:t xml:space="preserve"> минало време, когато и добиваните водни количества са били значително по-големи. Тези слягания отдавна са затихнали и при настоящата експлоатация на подземните води нови слягания в земната основа не се очакват. Регламентираният добив на подземни води не с</w:t>
      </w:r>
      <w:r>
        <w:rPr>
          <w:sz w:val="24"/>
          <w:szCs w:val="24"/>
        </w:rPr>
        <w:t>е очаква да окаже въздействие върху геоложката основа.</w:t>
      </w:r>
    </w:p>
    <w:p w:rsidR="00E24496" w:rsidRDefault="00677420">
      <w:pPr>
        <w:ind w:firstLine="709"/>
        <w:jc w:val="both"/>
      </w:pPr>
      <w:r>
        <w:rPr>
          <w:sz w:val="24"/>
          <w:szCs w:val="24"/>
        </w:rPr>
        <w:t xml:space="preserve">Най-натоварената пътна артерия в непосредствена близост до съоръжението е републикански път </w:t>
      </w:r>
      <w:r>
        <w:rPr>
          <w:sz w:val="24"/>
          <w:szCs w:val="24"/>
          <w:lang w:val="en-US"/>
        </w:rPr>
        <w:t>III-</w:t>
      </w:r>
      <w:r>
        <w:rPr>
          <w:sz w:val="24"/>
          <w:szCs w:val="24"/>
        </w:rPr>
        <w:t xml:space="preserve">641, на разстояние 3,6км. На около 2 км североизточно е разположена </w:t>
      </w:r>
      <w:r>
        <w:rPr>
          <w:sz w:val="24"/>
          <w:szCs w:val="24"/>
        </w:rPr>
        <w:lastRenderedPageBreak/>
        <w:t>жп линията София – Бургас.</w:t>
      </w:r>
    </w:p>
    <w:p w:rsidR="00E24496" w:rsidRDefault="00E24496">
      <w:pPr>
        <w:jc w:val="both"/>
        <w:rPr>
          <w:sz w:val="24"/>
          <w:szCs w:val="24"/>
        </w:rPr>
      </w:pPr>
    </w:p>
    <w:p w:rsidR="00E24496" w:rsidRDefault="0067742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13.</w:t>
      </w:r>
      <w:r>
        <w:rPr>
          <w:b/>
          <w:sz w:val="24"/>
          <w:szCs w:val="24"/>
        </w:rPr>
        <w:tab/>
        <w:t>Вид и</w:t>
      </w:r>
      <w:r>
        <w:rPr>
          <w:b/>
          <w:sz w:val="24"/>
          <w:szCs w:val="24"/>
        </w:rPr>
        <w:t xml:space="preserve"> естество на въздействието (пряко, непряко, вторично, кумулативно, краткотрайно, средно- и дълготрайно, постоянно и временно, положително и отрицателно).</w:t>
      </w:r>
    </w:p>
    <w:p w:rsidR="00E24496" w:rsidRDefault="00677420">
      <w:pPr>
        <w:tabs>
          <w:tab w:val="left" w:pos="720"/>
        </w:tabs>
        <w:ind w:firstLine="709"/>
        <w:jc w:val="both"/>
      </w:pPr>
      <w:r>
        <w:rPr>
          <w:color w:val="000000"/>
          <w:sz w:val="24"/>
          <w:szCs w:val="24"/>
        </w:rPr>
        <w:t xml:space="preserve">Няма  вероятност инвестиционното предложение </w:t>
      </w:r>
      <w:r>
        <w:rPr>
          <w:sz w:val="24"/>
          <w:szCs w:val="24"/>
        </w:rPr>
        <w:t xml:space="preserve"> да доведе до пряко унищожаване, увреждане или фрагментир</w:t>
      </w:r>
      <w:r>
        <w:rPr>
          <w:sz w:val="24"/>
          <w:szCs w:val="24"/>
        </w:rPr>
        <w:t>ане на природни местообитания и местообитания на видове, предмет на опазване в най-близките защитени зони, тъй като намерението ще се осъществи извън защитени зони.</w:t>
      </w:r>
    </w:p>
    <w:p w:rsidR="00E24496" w:rsidRDefault="00677420">
      <w:pPr>
        <w:tabs>
          <w:tab w:val="left" w:pos="720"/>
        </w:tabs>
        <w:ind w:firstLine="709"/>
        <w:jc w:val="both"/>
        <w:textAlignment w:val="baseline"/>
      </w:pP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>Естеството на развиваната на площадката дейност не предполага емисии във води, въздух и почви, включително генериране на шум и отпадъци, в количества, които да окажат пряко или косвено негативно въздействие върху ключови елементи на най-близко разположенит</w:t>
      </w:r>
      <w:r>
        <w:rPr>
          <w:sz w:val="24"/>
          <w:szCs w:val="24"/>
        </w:rPr>
        <w:t xml:space="preserve">е зони, респективно върху видовете, предмет на опазване. </w:t>
      </w:r>
    </w:p>
    <w:p w:rsidR="00E24496" w:rsidRDefault="00677420">
      <w:pPr>
        <w:tabs>
          <w:tab w:val="left" w:pos="720"/>
        </w:tabs>
        <w:ind w:firstLine="709"/>
        <w:jc w:val="both"/>
        <w:textAlignment w:val="baseline"/>
      </w:pPr>
      <w:r>
        <w:rPr>
          <w:sz w:val="24"/>
          <w:szCs w:val="24"/>
        </w:rPr>
        <w:t xml:space="preserve">  Реализирането на инвестиционното предложение не дава основания за предположения за кумулиране на такива въздействия, които да окажат значително безпокойство на видовете животни, предмет на опазван</w:t>
      </w:r>
      <w:r>
        <w:rPr>
          <w:sz w:val="24"/>
          <w:szCs w:val="24"/>
        </w:rPr>
        <w:t>е в най- близко разположените зони, което да доведе до негативни изменения в структурата и функциите на популациите им.</w:t>
      </w:r>
    </w:p>
    <w:p w:rsidR="00E24496" w:rsidRDefault="00677420">
      <w:pPr>
        <w:tabs>
          <w:tab w:val="left" w:pos="720"/>
        </w:tabs>
        <w:ind w:firstLine="709"/>
        <w:jc w:val="both"/>
        <w:textAlignment w:val="baseline"/>
      </w:pPr>
      <w:r>
        <w:rPr>
          <w:sz w:val="24"/>
          <w:szCs w:val="24"/>
        </w:rPr>
        <w:t xml:space="preserve">Не се очаква генериране на емисии и отпадъци в количества, които да окажат значително отрицателно въздействие върху защитените  зони. </w:t>
      </w:r>
    </w:p>
    <w:p w:rsidR="00E24496" w:rsidRDefault="00677420">
      <w:pPr>
        <w:ind w:firstLine="709"/>
        <w:jc w:val="both"/>
      </w:pPr>
      <w:r>
        <w:rPr>
          <w:sz w:val="24"/>
          <w:szCs w:val="24"/>
          <w:highlight w:val="white"/>
          <w:shd w:val="clear" w:color="auto" w:fill="FEFEFE"/>
        </w:rPr>
        <w:t xml:space="preserve">Краткотрайно минимално въздействие по време на строителството и при експлоатацията незначително постоянно въздействие, възстановимо с малък териториален обхват, само в рамките на имота. </w:t>
      </w:r>
    </w:p>
    <w:p w:rsidR="00E24496" w:rsidRDefault="00E24496">
      <w:pPr>
        <w:ind w:firstLine="709"/>
        <w:jc w:val="both"/>
        <w:rPr>
          <w:b/>
          <w:sz w:val="24"/>
          <w:szCs w:val="24"/>
        </w:rPr>
      </w:pPr>
    </w:p>
    <w:p w:rsidR="00E24496" w:rsidRDefault="0067742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14.</w:t>
      </w:r>
      <w:r>
        <w:rPr>
          <w:b/>
          <w:sz w:val="24"/>
          <w:szCs w:val="24"/>
        </w:rPr>
        <w:tab/>
        <w:t>Степен и пространствен обхват на въздействието - географски райо</w:t>
      </w:r>
      <w:r>
        <w:rPr>
          <w:b/>
          <w:sz w:val="24"/>
          <w:szCs w:val="24"/>
        </w:rPr>
        <w:t>н; засегнато население; населени места (наименование, вид - град, село, курортно селище, брой на населението, което е вероятно да бъде засегнато, и др.).</w:t>
      </w:r>
    </w:p>
    <w:p w:rsidR="00E24496" w:rsidRDefault="00677420">
      <w:pPr>
        <w:ind w:firstLine="709"/>
        <w:jc w:val="both"/>
      </w:pPr>
      <w:r>
        <w:rPr>
          <w:sz w:val="24"/>
          <w:szCs w:val="24"/>
        </w:rPr>
        <w:t xml:space="preserve">Дейността ще бъде ограничена върху разглежданата площадка, а именно : ПИ с идентификатор 10291.8.30 </w:t>
      </w:r>
      <w:r>
        <w:rPr>
          <w:color w:val="000000"/>
          <w:sz w:val="24"/>
          <w:szCs w:val="24"/>
        </w:rPr>
        <w:t>об</w:t>
      </w:r>
      <w:r>
        <w:rPr>
          <w:color w:val="000000"/>
          <w:sz w:val="24"/>
          <w:szCs w:val="24"/>
        </w:rPr>
        <w:t>щ. Карлово, обл. Пловдив.</w:t>
      </w:r>
    </w:p>
    <w:p w:rsidR="00E24496" w:rsidRDefault="0067742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15.</w:t>
      </w:r>
      <w:r>
        <w:rPr>
          <w:b/>
          <w:sz w:val="24"/>
          <w:szCs w:val="24"/>
        </w:rPr>
        <w:tab/>
        <w:t>Вероятност, интензивност, комплексност на въздействието.</w:t>
      </w:r>
    </w:p>
    <w:p w:rsidR="00E24496" w:rsidRDefault="00677420">
      <w:pPr>
        <w:ind w:firstLine="709"/>
        <w:jc w:val="both"/>
        <w:rPr>
          <w:sz w:val="24"/>
          <w:szCs w:val="24"/>
          <w:highlight w:val="white"/>
          <w:shd w:val="clear" w:color="auto" w:fill="FEFEFE"/>
        </w:rPr>
      </w:pPr>
      <w:r>
        <w:rPr>
          <w:sz w:val="24"/>
          <w:szCs w:val="24"/>
        </w:rPr>
        <w:t xml:space="preserve">Вероятността от поява на въздействието по време на строителството е минимална и то само в границите на имота   когато ще се извършват строителните работи.  Вероятността </w:t>
      </w:r>
      <w:r>
        <w:rPr>
          <w:sz w:val="24"/>
          <w:szCs w:val="24"/>
        </w:rPr>
        <w:t>за поява на отрицателно въздействие върху всички компоненти на околната среда е изключително ниска и незначителна. При експлоатацията на обекта ще се спазват изискванията за безопасност, въздействието е незначително.</w:t>
      </w:r>
      <w:r>
        <w:rPr>
          <w:sz w:val="24"/>
          <w:szCs w:val="24"/>
          <w:highlight w:val="white"/>
          <w:shd w:val="clear" w:color="auto" w:fill="FEFEFE"/>
        </w:rPr>
        <w:t xml:space="preserve"> Не се предполагат негативни въздействия</w:t>
      </w:r>
      <w:r>
        <w:rPr>
          <w:sz w:val="24"/>
          <w:szCs w:val="24"/>
          <w:highlight w:val="white"/>
          <w:shd w:val="clear" w:color="auto" w:fill="FEFEFE"/>
        </w:rPr>
        <w:t xml:space="preserve"> върху здравето на хората и компонентите на околната среда.</w:t>
      </w:r>
    </w:p>
    <w:p w:rsidR="00E24496" w:rsidRDefault="00E24496">
      <w:pPr>
        <w:jc w:val="both"/>
        <w:rPr>
          <w:b/>
          <w:sz w:val="24"/>
          <w:szCs w:val="24"/>
        </w:rPr>
      </w:pPr>
    </w:p>
    <w:p w:rsidR="00E24496" w:rsidRDefault="0067742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16.</w:t>
      </w:r>
      <w:r>
        <w:rPr>
          <w:b/>
          <w:sz w:val="24"/>
          <w:szCs w:val="24"/>
        </w:rPr>
        <w:tab/>
        <w:t>Очакваното настъпване, продължителността, честотата и обратимостта на въздействието.</w:t>
      </w:r>
    </w:p>
    <w:p w:rsidR="00E24496" w:rsidRDefault="00677420">
      <w:pPr>
        <w:ind w:firstLine="360"/>
        <w:jc w:val="both"/>
        <w:rPr>
          <w:sz w:val="24"/>
          <w:szCs w:val="24"/>
          <w:highlight w:val="white"/>
          <w:shd w:val="clear" w:color="auto" w:fill="FEFEFE"/>
        </w:rPr>
      </w:pPr>
      <w:r>
        <w:rPr>
          <w:sz w:val="24"/>
          <w:szCs w:val="24"/>
        </w:rPr>
        <w:t>Въздействието е постоянно минимално по време на експлоатацията. Продължителността на въздействието съвпада</w:t>
      </w:r>
      <w:r>
        <w:rPr>
          <w:sz w:val="24"/>
          <w:szCs w:val="24"/>
        </w:rPr>
        <w:t xml:space="preserve"> с продължителността на експлоатация на </w:t>
      </w:r>
      <w:r>
        <w:rPr>
          <w:sz w:val="24"/>
          <w:szCs w:val="24"/>
          <w:lang w:eastAsia="zh-CN"/>
        </w:rPr>
        <w:t>обекта.</w:t>
      </w:r>
    </w:p>
    <w:p w:rsidR="00E24496" w:rsidRDefault="00E24496">
      <w:pPr>
        <w:jc w:val="both"/>
        <w:rPr>
          <w:b/>
          <w:sz w:val="24"/>
          <w:szCs w:val="24"/>
        </w:rPr>
      </w:pPr>
    </w:p>
    <w:p w:rsidR="00E24496" w:rsidRDefault="0067742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17.</w:t>
      </w:r>
      <w:r>
        <w:rPr>
          <w:b/>
          <w:sz w:val="24"/>
          <w:szCs w:val="24"/>
        </w:rPr>
        <w:tab/>
        <w:t>Комбинирането с въздействия на други съществуващи и/или одобрени инвестиционни предложения.</w:t>
      </w:r>
    </w:p>
    <w:p w:rsidR="00E24496" w:rsidRDefault="00677420">
      <w:pPr>
        <w:ind w:firstLine="709"/>
        <w:jc w:val="both"/>
      </w:pPr>
      <w:r>
        <w:rPr>
          <w:sz w:val="24"/>
          <w:szCs w:val="24"/>
        </w:rPr>
        <w:t xml:space="preserve">Няма вероятност за Комбинирането с въздействия на други съществуващи и/или одобрени инвестиционни предложения. </w:t>
      </w:r>
    </w:p>
    <w:p w:rsidR="00E24496" w:rsidRDefault="0067742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24496" w:rsidRDefault="0067742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18.</w:t>
      </w:r>
      <w:r>
        <w:rPr>
          <w:b/>
          <w:sz w:val="24"/>
          <w:szCs w:val="24"/>
        </w:rPr>
        <w:tab/>
        <w:t>Възможността за ефективно намаляване на въздействията.</w:t>
      </w:r>
    </w:p>
    <w:p w:rsidR="00E24496" w:rsidRDefault="00677420">
      <w:pPr>
        <w:ind w:firstLine="709"/>
        <w:jc w:val="both"/>
      </w:pPr>
      <w:r>
        <w:rPr>
          <w:sz w:val="24"/>
          <w:szCs w:val="24"/>
        </w:rPr>
        <w:t xml:space="preserve"> В предварителните проучвания са предвидени следните мерки за ограничаване на въздействието върху компонентите на околната среда: </w:t>
      </w:r>
    </w:p>
    <w:p w:rsidR="00E24496" w:rsidRDefault="00677420">
      <w:pPr>
        <w:ind w:firstLine="709"/>
        <w:jc w:val="both"/>
      </w:pPr>
      <w:r>
        <w:rPr>
          <w:sz w:val="24"/>
          <w:szCs w:val="24"/>
        </w:rPr>
        <w:t>Мерки касаещи  инвестиционното проектиране:</w:t>
      </w:r>
    </w:p>
    <w:p w:rsidR="00E24496" w:rsidRDefault="00677420">
      <w:pPr>
        <w:ind w:firstLine="709"/>
        <w:jc w:val="both"/>
      </w:pPr>
      <w:r>
        <w:rPr>
          <w:sz w:val="24"/>
          <w:szCs w:val="24"/>
        </w:rPr>
        <w:t>- устройството на т</w:t>
      </w:r>
      <w:r>
        <w:rPr>
          <w:sz w:val="24"/>
          <w:szCs w:val="24"/>
        </w:rPr>
        <w:t>ериторията да се извърши в съответствие с нормативните изисквания на параметрите на застрояване и озеленяване;</w:t>
      </w:r>
    </w:p>
    <w:p w:rsidR="00E24496" w:rsidRDefault="00677420">
      <w:pPr>
        <w:ind w:firstLine="709"/>
        <w:jc w:val="both"/>
      </w:pPr>
      <w:r>
        <w:rPr>
          <w:sz w:val="24"/>
          <w:szCs w:val="24"/>
        </w:rPr>
        <w:t xml:space="preserve">- всички съоръжения следва да се проектират съгласно изискванията на норми за </w:t>
      </w:r>
      <w:r>
        <w:rPr>
          <w:sz w:val="24"/>
          <w:szCs w:val="24"/>
        </w:rPr>
        <w:lastRenderedPageBreak/>
        <w:t>проектиране на сгради и съоръжения.</w:t>
      </w:r>
    </w:p>
    <w:p w:rsidR="00E24496" w:rsidRDefault="00677420">
      <w:pPr>
        <w:ind w:firstLine="709"/>
        <w:jc w:val="both"/>
      </w:pPr>
      <w:r>
        <w:rPr>
          <w:sz w:val="24"/>
          <w:szCs w:val="24"/>
        </w:rPr>
        <w:t>Мерки касаещи строителството на</w:t>
      </w:r>
      <w:r>
        <w:rPr>
          <w:sz w:val="24"/>
          <w:szCs w:val="24"/>
        </w:rPr>
        <w:t xml:space="preserve"> обекта: </w:t>
      </w:r>
    </w:p>
    <w:p w:rsidR="00E24496" w:rsidRDefault="00677420">
      <w:pPr>
        <w:pStyle w:val="ListParagraph"/>
        <w:numPr>
          <w:ilvl w:val="0"/>
          <w:numId w:val="6"/>
        </w:numPr>
        <w:ind w:left="0" w:firstLine="709"/>
        <w:jc w:val="both"/>
      </w:pPr>
      <w:r>
        <w:rPr>
          <w:sz w:val="24"/>
          <w:szCs w:val="24"/>
        </w:rPr>
        <w:t>Недопускане на течове от страна на транспортната техника;</w:t>
      </w:r>
    </w:p>
    <w:p w:rsidR="00E24496" w:rsidRDefault="00677420">
      <w:pPr>
        <w:pStyle w:val="ListParagraph"/>
        <w:numPr>
          <w:ilvl w:val="0"/>
          <w:numId w:val="6"/>
        </w:numPr>
        <w:ind w:left="0" w:firstLine="709"/>
        <w:jc w:val="both"/>
      </w:pPr>
      <w:r>
        <w:rPr>
          <w:sz w:val="24"/>
          <w:szCs w:val="24"/>
        </w:rPr>
        <w:t>регламентирано управление на генерираните отпадъци.</w:t>
      </w:r>
    </w:p>
    <w:p w:rsidR="00E24496" w:rsidRDefault="00677420">
      <w:pPr>
        <w:ind w:firstLine="709"/>
        <w:jc w:val="both"/>
      </w:pPr>
      <w:r>
        <w:rPr>
          <w:sz w:val="24"/>
          <w:szCs w:val="24"/>
        </w:rPr>
        <w:t>Мерки касаещи експлоатацията на обекта:</w:t>
      </w:r>
    </w:p>
    <w:p w:rsidR="00E24496" w:rsidRDefault="00677420">
      <w:pPr>
        <w:pStyle w:val="ListParagraph"/>
        <w:numPr>
          <w:ilvl w:val="0"/>
          <w:numId w:val="6"/>
        </w:numPr>
        <w:ind w:left="0" w:firstLine="709"/>
        <w:jc w:val="both"/>
      </w:pPr>
      <w:r>
        <w:rPr>
          <w:sz w:val="24"/>
          <w:szCs w:val="24"/>
        </w:rPr>
        <w:t>Стриктно спазване на заложените в Плана за безопасност и здраве условия;</w:t>
      </w:r>
    </w:p>
    <w:p w:rsidR="00E24496" w:rsidRDefault="00677420">
      <w:pPr>
        <w:pStyle w:val="ListParagraph"/>
        <w:numPr>
          <w:ilvl w:val="0"/>
          <w:numId w:val="6"/>
        </w:numPr>
        <w:ind w:left="0" w:firstLine="709"/>
        <w:jc w:val="both"/>
      </w:pPr>
      <w:r>
        <w:rPr>
          <w:sz w:val="24"/>
          <w:szCs w:val="24"/>
        </w:rPr>
        <w:t xml:space="preserve">да се осигури </w:t>
      </w:r>
      <w:r>
        <w:rPr>
          <w:sz w:val="24"/>
          <w:szCs w:val="24"/>
        </w:rPr>
        <w:t>квалифициран персонал, който да обслужва и следи за безопасността на системата за контрол и защита от аварии и работата й;</w:t>
      </w:r>
    </w:p>
    <w:p w:rsidR="00E24496" w:rsidRDefault="00677420">
      <w:pPr>
        <w:pStyle w:val="ListParagraph"/>
        <w:numPr>
          <w:ilvl w:val="0"/>
          <w:numId w:val="6"/>
        </w:numPr>
        <w:ind w:left="0" w:firstLine="709"/>
        <w:jc w:val="both"/>
      </w:pPr>
      <w:r>
        <w:rPr>
          <w:sz w:val="24"/>
          <w:szCs w:val="24"/>
        </w:rPr>
        <w:t>регламентирано управление на генерираните отпадъци.</w:t>
      </w:r>
    </w:p>
    <w:p w:rsidR="00E24496" w:rsidRDefault="00E24496">
      <w:pPr>
        <w:pStyle w:val="ListParagraph"/>
        <w:ind w:left="927"/>
        <w:jc w:val="both"/>
        <w:rPr>
          <w:sz w:val="24"/>
          <w:szCs w:val="24"/>
        </w:rPr>
      </w:pPr>
    </w:p>
    <w:p w:rsidR="00E24496" w:rsidRDefault="0067742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19.</w:t>
      </w:r>
      <w:r>
        <w:rPr>
          <w:b/>
          <w:sz w:val="24"/>
          <w:szCs w:val="24"/>
        </w:rPr>
        <w:tab/>
        <w:t>Трансграничен характер на въздействието.</w:t>
      </w:r>
    </w:p>
    <w:p w:rsidR="00E24496" w:rsidRDefault="00677420">
      <w:pPr>
        <w:ind w:firstLine="426"/>
        <w:jc w:val="both"/>
        <w:rPr>
          <w:sz w:val="24"/>
          <w:szCs w:val="24"/>
          <w:highlight w:val="white"/>
          <w:shd w:val="clear" w:color="auto" w:fill="FEFEFE"/>
        </w:rPr>
      </w:pPr>
      <w:r>
        <w:rPr>
          <w:sz w:val="24"/>
          <w:szCs w:val="24"/>
          <w:highlight w:val="white"/>
          <w:shd w:val="clear" w:color="auto" w:fill="FEFEFE"/>
        </w:rPr>
        <w:t xml:space="preserve">От реализацията на инвестиционното </w:t>
      </w:r>
      <w:r>
        <w:rPr>
          <w:sz w:val="24"/>
          <w:szCs w:val="24"/>
          <w:highlight w:val="white"/>
          <w:shd w:val="clear" w:color="auto" w:fill="FEFEFE"/>
        </w:rPr>
        <w:t>предложение няма да има трансгранични въздействия  поради естеството на дейността и местоположението на площадката спрямо границите на Република България.</w:t>
      </w:r>
    </w:p>
    <w:p w:rsidR="00E24496" w:rsidRDefault="0067742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20.</w:t>
      </w:r>
      <w:r>
        <w:rPr>
          <w:b/>
          <w:sz w:val="24"/>
          <w:szCs w:val="24"/>
        </w:rPr>
        <w:tab/>
        <w:t>Мерки, които е необходимо да се включат в инвестиционното предложение, свързани с избягване, пред</w:t>
      </w:r>
      <w:r>
        <w:rPr>
          <w:b/>
          <w:sz w:val="24"/>
          <w:szCs w:val="24"/>
        </w:rPr>
        <w:t>отвратяване, намаляване или компенсиране на предполагаемите значителни отрицателни въздействия върху околната среда и човешкото здраве.</w:t>
      </w:r>
    </w:p>
    <w:p w:rsidR="00E24496" w:rsidRDefault="00677420">
      <w:pPr>
        <w:ind w:firstLine="709"/>
        <w:jc w:val="both"/>
      </w:pPr>
      <w:r>
        <w:rPr>
          <w:sz w:val="24"/>
          <w:szCs w:val="24"/>
        </w:rPr>
        <w:t>Няма необходимост от мерки, които е необходимо да се включат в инвестиционното предложение, свързани с избягване, предот</w:t>
      </w:r>
      <w:r>
        <w:rPr>
          <w:sz w:val="24"/>
          <w:szCs w:val="24"/>
        </w:rPr>
        <w:t xml:space="preserve">вратяване, намаляване или компенсиране на предполагаемите значителни отрицателни въздействия върху околната среда и човешкото здраве. </w:t>
      </w:r>
    </w:p>
    <w:p w:rsidR="00E24496" w:rsidRDefault="0067742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21.</w:t>
      </w:r>
      <w:r>
        <w:rPr>
          <w:b/>
          <w:sz w:val="24"/>
          <w:szCs w:val="24"/>
        </w:rPr>
        <w:tab/>
        <w:t>V. Обществен интерес към инвестиционното предложение.</w:t>
      </w:r>
    </w:p>
    <w:p w:rsidR="00E24496" w:rsidRDefault="00677420">
      <w:pPr>
        <w:ind w:firstLine="709"/>
        <w:jc w:val="both"/>
      </w:pPr>
      <w:r>
        <w:rPr>
          <w:color w:val="000000"/>
          <w:sz w:val="24"/>
          <w:szCs w:val="24"/>
        </w:rPr>
        <w:t>Няма проявен обществен интерес към инвестиционното предложение,</w:t>
      </w:r>
      <w:r>
        <w:rPr>
          <w:color w:val="000000"/>
          <w:sz w:val="24"/>
          <w:szCs w:val="24"/>
        </w:rPr>
        <w:t xml:space="preserve"> до настоящия момент.</w:t>
      </w:r>
      <w:r>
        <w:rPr>
          <w:color w:val="000000"/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Съобщение за инвестиционното предложение е публикувано на официалната интернет страница на Община Карлово, раздел „Околна среда“, подраздел „ОВОС и ЕО“</w:t>
      </w:r>
      <w:r>
        <w:t>-</w:t>
      </w:r>
      <w:r>
        <w:rPr>
          <w:sz w:val="24"/>
          <w:szCs w:val="24"/>
        </w:rPr>
        <w:t>https://www.karlovo.bg/section-147-content.html.</w:t>
      </w:r>
    </w:p>
    <w:p w:rsidR="00E24496" w:rsidRDefault="00677420">
      <w:pPr>
        <w:ind w:firstLine="709"/>
        <w:jc w:val="both"/>
      </w:pPr>
      <w:r>
        <w:rPr>
          <w:sz w:val="24"/>
          <w:szCs w:val="24"/>
          <w:highlight w:val="white"/>
          <w:shd w:val="clear" w:color="auto" w:fill="FEFEFE"/>
        </w:rPr>
        <w:t xml:space="preserve">В заключение може да се каже, че </w:t>
      </w:r>
      <w:r>
        <w:rPr>
          <w:sz w:val="24"/>
          <w:szCs w:val="24"/>
          <w:highlight w:val="white"/>
          <w:shd w:val="clear" w:color="auto" w:fill="FEFEFE"/>
        </w:rPr>
        <w:t>реализацията и експлоатацията на инвестиционното предложение</w:t>
      </w:r>
      <w:r>
        <w:rPr>
          <w:sz w:val="24"/>
          <w:szCs w:val="24"/>
          <w:shd w:val="clear" w:color="auto" w:fill="FEFEFE"/>
        </w:rPr>
        <w:t xml:space="preserve"> „КОТЕЛНО НА КОМПРЕСИРАН ПРИРОДЕН ГАЗ - МЕТАН“ в УПИ 008030 – производствена и складова дейност – мандра и др., /ПИ с идентификатор 10291.8.30/, м. „Над гробищата“ по КККР с. Ведраре, общ. Карлово</w:t>
      </w:r>
      <w:r>
        <w:rPr>
          <w:sz w:val="24"/>
          <w:szCs w:val="24"/>
          <w:shd w:val="clear" w:color="auto" w:fill="FEFEFE"/>
        </w:rPr>
        <w:t>,</w:t>
      </w:r>
      <w:r>
        <w:rPr>
          <w:color w:val="000000"/>
          <w:sz w:val="24"/>
          <w:szCs w:val="24"/>
          <w:lang w:eastAsia="zh-CN"/>
        </w:rPr>
        <w:t>Пловдив</w:t>
      </w:r>
      <w:r>
        <w:rPr>
          <w:sz w:val="24"/>
          <w:szCs w:val="24"/>
          <w:highlight w:val="white"/>
          <w:shd w:val="clear" w:color="auto" w:fill="FEFEFE"/>
        </w:rPr>
        <w:t xml:space="preserve"> не би повлияло отрицателно и няма да измени съществено компонентите и  факторите на околната и жизнената среда.</w:t>
      </w:r>
    </w:p>
    <w:sectPr w:rsidR="00E24496">
      <w:pgSz w:w="11906" w:h="16838"/>
      <w:pgMar w:top="1417" w:right="849" w:bottom="567" w:left="1417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OpenSymbol">
    <w:altName w:val="Arial Unicode MS"/>
    <w:charset w:val="01"/>
    <w:family w:val="auto"/>
    <w:pitch w:val="variable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">
    <w:altName w:val="Times New Roman"/>
    <w:charset w:val="CC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371E9"/>
    <w:multiLevelType w:val="multilevel"/>
    <w:tmpl w:val="8B604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>
    <w:nsid w:val="20BE4961"/>
    <w:multiLevelType w:val="multilevel"/>
    <w:tmpl w:val="915E4F50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26FF45F1"/>
    <w:multiLevelType w:val="multilevel"/>
    <w:tmpl w:val="E82215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A37C6F"/>
    <w:multiLevelType w:val="multilevel"/>
    <w:tmpl w:val="254C4EB0"/>
    <w:lvl w:ilvl="0">
      <w:start w:val="1"/>
      <w:numFmt w:val="decimal"/>
      <w:lvlText w:val="%1."/>
      <w:lvlJc w:val="left"/>
      <w:pPr>
        <w:tabs>
          <w:tab w:val="num" w:pos="0"/>
        </w:tabs>
        <w:ind w:left="1065" w:hanging="70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nsid w:val="3514078B"/>
    <w:multiLevelType w:val="multilevel"/>
    <w:tmpl w:val="11F076A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>
    <w:nsid w:val="55AB4572"/>
    <w:multiLevelType w:val="multilevel"/>
    <w:tmpl w:val="D0BE9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>
    <w:nsid w:val="5B0638A6"/>
    <w:multiLevelType w:val="multilevel"/>
    <w:tmpl w:val="02887204"/>
    <w:lvl w:ilvl="0">
      <w:start w:val="17"/>
      <w:numFmt w:val="bullet"/>
      <w:lvlText w:val="-"/>
      <w:lvlJc w:val="left"/>
      <w:pPr>
        <w:tabs>
          <w:tab w:val="num" w:pos="0"/>
        </w:tabs>
        <w:ind w:left="927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6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8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52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4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87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496"/>
    <w:rsid w:val="00677420"/>
    <w:rsid w:val="00E24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907"/>
    <w:pPr>
      <w:widowControl w:val="0"/>
    </w:pPr>
    <w:rPr>
      <w:rFonts w:ascii="Times New Roman" w:eastAsia="Times New Roman" w:hAnsi="Times New Roman" w:cs="Times New Roman"/>
      <w:sz w:val="20"/>
      <w:szCs w:val="20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Изнесен текст Знак"/>
    <w:basedOn w:val="DefaultParagraphFont"/>
    <w:uiPriority w:val="99"/>
    <w:semiHidden/>
    <w:qFormat/>
    <w:rsid w:val="0043450B"/>
    <w:rPr>
      <w:rFonts w:ascii="Tahoma" w:eastAsia="Times New Roman" w:hAnsi="Tahoma" w:cs="Tahoma"/>
      <w:sz w:val="16"/>
      <w:szCs w:val="16"/>
      <w:lang w:eastAsia="bg-BG"/>
    </w:rPr>
  </w:style>
  <w:style w:type="character" w:customStyle="1" w:styleId="a0">
    <w:name w:val="Основен текст с отстъп Знак"/>
    <w:basedOn w:val="DefaultParagraphFont"/>
    <w:qFormat/>
    <w:rsid w:val="00F77101"/>
    <w:rPr>
      <w:rFonts w:ascii="Times New Roman" w:eastAsia="Times New Roman" w:hAnsi="Times New Roman" w:cs="Times New Roman"/>
      <w:sz w:val="28"/>
      <w:szCs w:val="24"/>
    </w:rPr>
  </w:style>
  <w:style w:type="character" w:customStyle="1" w:styleId="HTML">
    <w:name w:val="HTML стандартен Знак"/>
    <w:basedOn w:val="DefaultParagraphFont"/>
    <w:link w:val="HTML"/>
    <w:qFormat/>
    <w:rsid w:val="002A1D8D"/>
    <w:rPr>
      <w:rFonts w:ascii="Courier" w:eastAsia="Times New Roman" w:hAnsi="Courier" w:cs="Courier New"/>
      <w:sz w:val="20"/>
      <w:szCs w:val="20"/>
      <w:lang w:eastAsia="bg-BG"/>
    </w:rPr>
  </w:style>
  <w:style w:type="character" w:customStyle="1" w:styleId="WW8Num1z0">
    <w:name w:val="WW8Num1z0"/>
    <w:qFormat/>
    <w:rsid w:val="00D30156"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364907"/>
    <w:pPr>
      <w:ind w:left="720"/>
      <w:contextualSpacing/>
    </w:pPr>
  </w:style>
  <w:style w:type="paragraph" w:styleId="BalloonText">
    <w:name w:val="Balloon Text"/>
    <w:basedOn w:val="Normal"/>
    <w:uiPriority w:val="99"/>
    <w:semiHidden/>
    <w:unhideWhenUsed/>
    <w:qFormat/>
    <w:rsid w:val="0043450B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F77101"/>
    <w:pPr>
      <w:widowControl/>
      <w:ind w:left="5760" w:firstLine="720"/>
      <w:jc w:val="both"/>
    </w:pPr>
    <w:rPr>
      <w:sz w:val="28"/>
      <w:szCs w:val="24"/>
      <w:lang w:eastAsia="en-US"/>
    </w:rPr>
  </w:style>
  <w:style w:type="paragraph" w:styleId="HTMLPreformatted">
    <w:name w:val="HTML Preformatted"/>
    <w:basedOn w:val="Normal"/>
    <w:qFormat/>
    <w:rsid w:val="002A1D8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10" w:lineRule="atLeast"/>
    </w:pPr>
    <w:rPr>
      <w:rFonts w:ascii="Courier" w:hAnsi="Courier" w:cs="Courier New"/>
    </w:rPr>
  </w:style>
  <w:style w:type="paragraph" w:customStyle="1" w:styleId="21">
    <w:name w:val="Основен текст с отстъп 21"/>
    <w:basedOn w:val="Normal"/>
    <w:qFormat/>
    <w:rsid w:val="00343150"/>
    <w:pPr>
      <w:widowControl/>
      <w:spacing w:after="120" w:line="480" w:lineRule="auto"/>
      <w:ind w:left="360"/>
    </w:pPr>
    <w:rPr>
      <w:rFonts w:ascii="Calibri" w:hAnsi="Calibri" w:cs="Calibri"/>
      <w:sz w:val="22"/>
      <w:szCs w:val="22"/>
      <w:lang w:val="en-US" w:eastAsia="zh-CN"/>
    </w:rPr>
  </w:style>
  <w:style w:type="paragraph" w:customStyle="1" w:styleId="1">
    <w:name w:val="Списък на абзаци1"/>
    <w:basedOn w:val="Normal"/>
    <w:qFormat/>
    <w:rsid w:val="00133E21"/>
    <w:pPr>
      <w:widowControl/>
      <w:spacing w:after="200" w:line="276" w:lineRule="auto"/>
      <w:ind w:left="720"/>
    </w:pPr>
    <w:rPr>
      <w:rFonts w:ascii="Calibri" w:hAnsi="Calibri" w:cs="Calibri"/>
      <w:sz w:val="22"/>
      <w:szCs w:val="22"/>
      <w:lang w:val="en-US" w:eastAsia="zh-CN"/>
    </w:rPr>
  </w:style>
  <w:style w:type="paragraph" w:customStyle="1" w:styleId="10">
    <w:name w:val="Блоков текст1"/>
    <w:basedOn w:val="Normal"/>
    <w:qFormat/>
    <w:rsid w:val="00260751"/>
    <w:pPr>
      <w:widowControl/>
      <w:spacing w:after="200" w:line="360" w:lineRule="auto"/>
      <w:ind w:left="1418" w:right="851"/>
      <w:jc w:val="both"/>
    </w:pPr>
    <w:rPr>
      <w:rFonts w:ascii="Calibri" w:hAnsi="Calibri" w:cs="Calibri"/>
      <w:sz w:val="28"/>
      <w:lang w:eastAsia="zh-CN"/>
    </w:rPr>
  </w:style>
  <w:style w:type="paragraph" w:customStyle="1" w:styleId="2">
    <w:name w:val="Списък на абзаци2"/>
    <w:basedOn w:val="Normal"/>
    <w:qFormat/>
    <w:rsid w:val="00012815"/>
    <w:pPr>
      <w:widowControl/>
      <w:spacing w:after="200" w:line="276" w:lineRule="auto"/>
      <w:ind w:left="720"/>
    </w:pPr>
    <w:rPr>
      <w:rFonts w:ascii="Calibri" w:hAnsi="Calibri" w:cs="Calibri"/>
      <w:sz w:val="22"/>
      <w:szCs w:val="22"/>
      <w:lang w:val="en-US" w:eastAsia="zh-CN"/>
    </w:rPr>
  </w:style>
  <w:style w:type="paragraph" w:styleId="NoSpacing">
    <w:name w:val="No Spacing"/>
    <w:uiPriority w:val="1"/>
    <w:qFormat/>
    <w:rsid w:val="00012815"/>
    <w:pPr>
      <w:widowControl w:val="0"/>
    </w:pPr>
    <w:rPr>
      <w:rFonts w:ascii="Times New Roman" w:eastAsia="Times New Roman" w:hAnsi="Times New Roman" w:cs="Times New Roman"/>
      <w:sz w:val="20"/>
      <w:szCs w:val="20"/>
      <w:lang w:eastAsia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907"/>
    <w:pPr>
      <w:widowControl w:val="0"/>
    </w:pPr>
    <w:rPr>
      <w:rFonts w:ascii="Times New Roman" w:eastAsia="Times New Roman" w:hAnsi="Times New Roman" w:cs="Times New Roman"/>
      <w:sz w:val="20"/>
      <w:szCs w:val="20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Изнесен текст Знак"/>
    <w:basedOn w:val="DefaultParagraphFont"/>
    <w:uiPriority w:val="99"/>
    <w:semiHidden/>
    <w:qFormat/>
    <w:rsid w:val="0043450B"/>
    <w:rPr>
      <w:rFonts w:ascii="Tahoma" w:eastAsia="Times New Roman" w:hAnsi="Tahoma" w:cs="Tahoma"/>
      <w:sz w:val="16"/>
      <w:szCs w:val="16"/>
      <w:lang w:eastAsia="bg-BG"/>
    </w:rPr>
  </w:style>
  <w:style w:type="character" w:customStyle="1" w:styleId="a0">
    <w:name w:val="Основен текст с отстъп Знак"/>
    <w:basedOn w:val="DefaultParagraphFont"/>
    <w:qFormat/>
    <w:rsid w:val="00F77101"/>
    <w:rPr>
      <w:rFonts w:ascii="Times New Roman" w:eastAsia="Times New Roman" w:hAnsi="Times New Roman" w:cs="Times New Roman"/>
      <w:sz w:val="28"/>
      <w:szCs w:val="24"/>
    </w:rPr>
  </w:style>
  <w:style w:type="character" w:customStyle="1" w:styleId="HTML">
    <w:name w:val="HTML стандартен Знак"/>
    <w:basedOn w:val="DefaultParagraphFont"/>
    <w:link w:val="HTML"/>
    <w:qFormat/>
    <w:rsid w:val="002A1D8D"/>
    <w:rPr>
      <w:rFonts w:ascii="Courier" w:eastAsia="Times New Roman" w:hAnsi="Courier" w:cs="Courier New"/>
      <w:sz w:val="20"/>
      <w:szCs w:val="20"/>
      <w:lang w:eastAsia="bg-BG"/>
    </w:rPr>
  </w:style>
  <w:style w:type="character" w:customStyle="1" w:styleId="WW8Num1z0">
    <w:name w:val="WW8Num1z0"/>
    <w:qFormat/>
    <w:rsid w:val="00D30156"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364907"/>
    <w:pPr>
      <w:ind w:left="720"/>
      <w:contextualSpacing/>
    </w:pPr>
  </w:style>
  <w:style w:type="paragraph" w:styleId="BalloonText">
    <w:name w:val="Balloon Text"/>
    <w:basedOn w:val="Normal"/>
    <w:uiPriority w:val="99"/>
    <w:semiHidden/>
    <w:unhideWhenUsed/>
    <w:qFormat/>
    <w:rsid w:val="0043450B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F77101"/>
    <w:pPr>
      <w:widowControl/>
      <w:ind w:left="5760" w:firstLine="720"/>
      <w:jc w:val="both"/>
    </w:pPr>
    <w:rPr>
      <w:sz w:val="28"/>
      <w:szCs w:val="24"/>
      <w:lang w:eastAsia="en-US"/>
    </w:rPr>
  </w:style>
  <w:style w:type="paragraph" w:styleId="HTMLPreformatted">
    <w:name w:val="HTML Preformatted"/>
    <w:basedOn w:val="Normal"/>
    <w:qFormat/>
    <w:rsid w:val="002A1D8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10" w:lineRule="atLeast"/>
    </w:pPr>
    <w:rPr>
      <w:rFonts w:ascii="Courier" w:hAnsi="Courier" w:cs="Courier New"/>
    </w:rPr>
  </w:style>
  <w:style w:type="paragraph" w:customStyle="1" w:styleId="21">
    <w:name w:val="Основен текст с отстъп 21"/>
    <w:basedOn w:val="Normal"/>
    <w:qFormat/>
    <w:rsid w:val="00343150"/>
    <w:pPr>
      <w:widowControl/>
      <w:spacing w:after="120" w:line="480" w:lineRule="auto"/>
      <w:ind w:left="360"/>
    </w:pPr>
    <w:rPr>
      <w:rFonts w:ascii="Calibri" w:hAnsi="Calibri" w:cs="Calibri"/>
      <w:sz w:val="22"/>
      <w:szCs w:val="22"/>
      <w:lang w:val="en-US" w:eastAsia="zh-CN"/>
    </w:rPr>
  </w:style>
  <w:style w:type="paragraph" w:customStyle="1" w:styleId="1">
    <w:name w:val="Списък на абзаци1"/>
    <w:basedOn w:val="Normal"/>
    <w:qFormat/>
    <w:rsid w:val="00133E21"/>
    <w:pPr>
      <w:widowControl/>
      <w:spacing w:after="200" w:line="276" w:lineRule="auto"/>
      <w:ind w:left="720"/>
    </w:pPr>
    <w:rPr>
      <w:rFonts w:ascii="Calibri" w:hAnsi="Calibri" w:cs="Calibri"/>
      <w:sz w:val="22"/>
      <w:szCs w:val="22"/>
      <w:lang w:val="en-US" w:eastAsia="zh-CN"/>
    </w:rPr>
  </w:style>
  <w:style w:type="paragraph" w:customStyle="1" w:styleId="10">
    <w:name w:val="Блоков текст1"/>
    <w:basedOn w:val="Normal"/>
    <w:qFormat/>
    <w:rsid w:val="00260751"/>
    <w:pPr>
      <w:widowControl/>
      <w:spacing w:after="200" w:line="360" w:lineRule="auto"/>
      <w:ind w:left="1418" w:right="851"/>
      <w:jc w:val="both"/>
    </w:pPr>
    <w:rPr>
      <w:rFonts w:ascii="Calibri" w:hAnsi="Calibri" w:cs="Calibri"/>
      <w:sz w:val="28"/>
      <w:lang w:eastAsia="zh-CN"/>
    </w:rPr>
  </w:style>
  <w:style w:type="paragraph" w:customStyle="1" w:styleId="2">
    <w:name w:val="Списък на абзаци2"/>
    <w:basedOn w:val="Normal"/>
    <w:qFormat/>
    <w:rsid w:val="00012815"/>
    <w:pPr>
      <w:widowControl/>
      <w:spacing w:after="200" w:line="276" w:lineRule="auto"/>
      <w:ind w:left="720"/>
    </w:pPr>
    <w:rPr>
      <w:rFonts w:ascii="Calibri" w:hAnsi="Calibri" w:cs="Calibri"/>
      <w:sz w:val="22"/>
      <w:szCs w:val="22"/>
      <w:lang w:val="en-US" w:eastAsia="zh-CN"/>
    </w:rPr>
  </w:style>
  <w:style w:type="paragraph" w:styleId="NoSpacing">
    <w:name w:val="No Spacing"/>
    <w:uiPriority w:val="1"/>
    <w:qFormat/>
    <w:rsid w:val="00012815"/>
    <w:pPr>
      <w:widowControl w:val="0"/>
    </w:pPr>
    <w:rPr>
      <w:rFonts w:ascii="Times New Roman" w:eastAsia="Times New Roman" w:hAnsi="Times New Roman" w:cs="Times New Roman"/>
      <w:sz w:val="20"/>
      <w:szCs w:val="20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12</Pages>
  <Words>4935</Words>
  <Characters>28135</Characters>
  <Application>Microsoft Office Word</Application>
  <DocSecurity>0</DocSecurity>
  <Lines>234</Lines>
  <Paragraphs>66</Paragraphs>
  <ScaleCrop>false</ScaleCrop>
  <Company/>
  <LinksUpToDate>false</LinksUpToDate>
  <CharactersWithSpaces>33004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Nenko</dc:creator>
  <dc:description/>
  <cp:lastModifiedBy>Anastasia Staneva</cp:lastModifiedBy>
  <cp:revision>20</cp:revision>
  <dcterms:created xsi:type="dcterms:W3CDTF">2020-11-30T05:43:00Z</dcterms:created>
  <dcterms:modified xsi:type="dcterms:W3CDTF">2020-12-02T13:39:00Z</dcterms:modified>
  <dc:language>bg-BG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