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D0" w:rsidRPr="00431A73" w:rsidRDefault="00D73AD0" w:rsidP="00431A73">
      <w:pPr>
        <w:pStyle w:val="3"/>
        <w:shd w:val="clear" w:color="auto" w:fill="FFFFFF"/>
        <w:jc w:val="center"/>
        <w:rPr>
          <w:rFonts w:ascii="Verdana" w:hAnsi="Verdana"/>
          <w:color w:val="010101"/>
          <w:sz w:val="20"/>
        </w:rPr>
      </w:pPr>
      <w:r w:rsidRPr="00431A73">
        <w:rPr>
          <w:rFonts w:ascii="Verdana" w:hAnsi="Verdana"/>
          <w:color w:val="010101"/>
          <w:sz w:val="20"/>
          <w:lang w:val="bg-BG"/>
        </w:rPr>
        <w:t>31.12.2016 г. е крайния срок всички бензиностанции да бъдат оборудвани със система, съответстваща на Етап II на улавянето на бензиновите пари (УБП).</w:t>
      </w:r>
    </w:p>
    <w:p w:rsidR="00431A73" w:rsidRPr="00431A73" w:rsidRDefault="00431A73" w:rsidP="00431A73">
      <w:pPr>
        <w:rPr>
          <w:rFonts w:ascii="Verdana" w:hAnsi="Verdana"/>
          <w:sz w:val="20"/>
          <w:szCs w:val="20"/>
        </w:rPr>
      </w:pPr>
    </w:p>
    <w:p w:rsidR="00431A73" w:rsidRPr="00431A73" w:rsidRDefault="00431A73" w:rsidP="00431A73">
      <w:pPr>
        <w:rPr>
          <w:rFonts w:ascii="Verdana" w:hAnsi="Verdana"/>
          <w:sz w:val="20"/>
          <w:szCs w:val="20"/>
        </w:rPr>
      </w:pPr>
    </w:p>
    <w:p w:rsidR="00D73AD0" w:rsidRPr="00431A73" w:rsidRDefault="00D73AD0" w:rsidP="00D73AD0">
      <w:pPr>
        <w:shd w:val="clear" w:color="auto" w:fill="FFFFFF"/>
        <w:rPr>
          <w:rFonts w:ascii="Verdana" w:hAnsi="Verdana"/>
          <w:color w:val="010101"/>
          <w:sz w:val="20"/>
          <w:szCs w:val="20"/>
          <w:lang w:val="bg-BG"/>
        </w:rPr>
      </w:pPr>
      <w:r w:rsidRPr="00431A73">
        <w:rPr>
          <w:rFonts w:ascii="Verdana" w:hAnsi="Verdana"/>
          <w:color w:val="010101"/>
          <w:sz w:val="20"/>
          <w:szCs w:val="20"/>
          <w:lang w:val="bg-BG"/>
        </w:rPr>
        <w:t>Съгласно Наредба№ 16 от 12.08.1999 г. за ограничаване емисиите на летливи органични съединения при съхранение, товарене или разтоварване и превоз на бензини всяка нова бензиностанция се оборудва със система, съответстваща на Етап II на улавянето на бензиновите пари.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br/>
        <w:t>В срок до 31.12.2016 г. всички съществуващи бензиностанции се оборудват със система, съответстваща на Етап II на УБП.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br/>
        <w:t>В посочения по-горе срок -</w:t>
      </w:r>
      <w:r w:rsidRPr="00431A73">
        <w:rPr>
          <w:rStyle w:val="apple-converted-space"/>
          <w:rFonts w:ascii="Verdana" w:hAnsi="Verdana"/>
          <w:color w:val="010101"/>
          <w:sz w:val="20"/>
          <w:szCs w:val="20"/>
          <w:lang w:val="bg-BG"/>
        </w:rPr>
        <w:t> </w:t>
      </w:r>
      <w:r w:rsidRPr="00431A73">
        <w:rPr>
          <w:rFonts w:ascii="Verdana" w:hAnsi="Verdana"/>
          <w:color w:val="FF0000"/>
          <w:sz w:val="20"/>
          <w:szCs w:val="20"/>
          <w:lang w:val="bg-BG"/>
        </w:rPr>
        <w:t>31.12.2016 г., всички бензин</w:t>
      </w:r>
      <w:r w:rsidRPr="00431A73">
        <w:rPr>
          <w:rFonts w:ascii="Verdana" w:hAnsi="Verdana"/>
          <w:color w:val="FF0000"/>
          <w:sz w:val="20"/>
          <w:szCs w:val="20"/>
          <w:lang w:val="bg-BG"/>
        </w:rPr>
        <w:t>останции трябва да отговарят на</w:t>
      </w:r>
      <w:r w:rsidRPr="00431A73">
        <w:rPr>
          <w:rFonts w:ascii="Verdana" w:hAnsi="Verdana"/>
          <w:color w:val="FF0000"/>
          <w:sz w:val="20"/>
          <w:szCs w:val="20"/>
        </w:rPr>
        <w:t xml:space="preserve"> </w:t>
      </w:r>
      <w:r w:rsidRPr="00431A73">
        <w:rPr>
          <w:rFonts w:ascii="Verdana" w:hAnsi="Verdana"/>
          <w:color w:val="FF0000"/>
          <w:sz w:val="20"/>
          <w:szCs w:val="20"/>
          <w:lang w:val="bg-BG"/>
        </w:rPr>
        <w:t>следните изисквания:</w:t>
      </w:r>
      <w:r w:rsidRPr="00431A73">
        <w:rPr>
          <w:rFonts w:ascii="Verdana" w:hAnsi="Verdana"/>
          <w:color w:val="FF0000"/>
          <w:sz w:val="20"/>
          <w:szCs w:val="20"/>
        </w:rPr>
        <w:br/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t>1. Ефективността на улавяне на бензиновите пари на системите, съответстващи на Етап ІІ на УБП, трябва да е по-голяма или равна на 85 %, което се удостоверява със сертификат за съответствие с европейски или национални технически стандарти или процедури за одобрение на типа;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br/>
        <w:t>2. При прехвърлянето на бензиновите пари в резервоар на бензиностанцията съотношението пари/бензин трябва да бъде по-голямо или равно на 0,95, но по-малко или равно на 1,05.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br/>
        <w:t xml:space="preserve">Всички оператори, които експлоатират бензиностанции, следва да водят прошнурован, </w:t>
      </w:r>
      <w:proofErr w:type="spellStart"/>
      <w:r w:rsidRPr="00431A73">
        <w:rPr>
          <w:rFonts w:ascii="Verdana" w:hAnsi="Verdana"/>
          <w:color w:val="010101"/>
          <w:sz w:val="20"/>
          <w:szCs w:val="20"/>
          <w:lang w:val="bg-BG"/>
        </w:rPr>
        <w:t>прономерован</w:t>
      </w:r>
      <w:proofErr w:type="spellEnd"/>
      <w:r w:rsidRPr="00431A73">
        <w:rPr>
          <w:rFonts w:ascii="Verdana" w:hAnsi="Verdana"/>
          <w:color w:val="010101"/>
          <w:sz w:val="20"/>
          <w:szCs w:val="20"/>
          <w:lang w:val="bg-BG"/>
        </w:rPr>
        <w:t xml:space="preserve"> и заверен от РИОСВ дневник за състоянието на системата, съответстваща на Етап II на УБП, чийто формат е регламентиран в Приложение № 8 от Наредба № 16 от 12.08.1999 г. за ограничаване емисиите на летливи органични съединения при съхранение, товарене или разтоварване и превоз на бензини 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br/>
        <w:t xml:space="preserve">Съгласно чл. 34ж, ал. 1 от Закона за чистотата на атмосферния въздух (ДВ, бр. 45 от 1996 г. и </w:t>
      </w:r>
      <w:proofErr w:type="spellStart"/>
      <w:r w:rsidRPr="00431A73">
        <w:rPr>
          <w:rFonts w:ascii="Verdana" w:hAnsi="Verdana"/>
          <w:color w:val="010101"/>
          <w:sz w:val="20"/>
          <w:szCs w:val="20"/>
          <w:lang w:val="bg-BG"/>
        </w:rPr>
        <w:t>посл</w:t>
      </w:r>
      <w:proofErr w:type="spellEnd"/>
      <w:r w:rsidRPr="00431A73">
        <w:rPr>
          <w:rFonts w:ascii="Verdana" w:hAnsi="Verdana"/>
          <w:color w:val="010101"/>
          <w:sz w:val="20"/>
          <w:szCs w:val="20"/>
          <w:lang w:val="bg-BG"/>
        </w:rPr>
        <w:t>. изм. и доп.) - лице, което не изпълнява изискванията на Наредба № 16 от 1999 г. за ограничаване емисиите на летливи органични съединения при съхранение, товарене или разтоварване и превоз на бензини, в т. ч. не спазва техническите изисквания и нормите за допустими емисии на ЛОС, изпускани в атмосферния въздух, в зависимост от производителността на съответните инсталации за съхранение на бензини в терминалите и бензиностанциите, се наказва, по глава пета - с глоба от</w:t>
      </w:r>
      <w:r w:rsidRPr="00431A73">
        <w:rPr>
          <w:rStyle w:val="apple-converted-space"/>
          <w:rFonts w:ascii="Verdana" w:hAnsi="Verdana"/>
          <w:color w:val="010101"/>
          <w:sz w:val="20"/>
          <w:szCs w:val="20"/>
          <w:lang w:val="bg-BG"/>
        </w:rPr>
        <w:t> </w:t>
      </w:r>
      <w:r w:rsidRPr="00431A73">
        <w:rPr>
          <w:rFonts w:ascii="Verdana" w:hAnsi="Verdana"/>
          <w:b/>
          <w:color w:val="FF0000"/>
          <w:sz w:val="20"/>
          <w:szCs w:val="20"/>
          <w:lang w:val="bg-BG"/>
        </w:rPr>
        <w:t>2000</w:t>
      </w:r>
      <w:r w:rsidRPr="00431A73">
        <w:rPr>
          <w:rStyle w:val="apple-converted-space"/>
          <w:rFonts w:ascii="Verdana" w:hAnsi="Verdana"/>
          <w:color w:val="010101"/>
          <w:sz w:val="20"/>
          <w:szCs w:val="20"/>
          <w:lang w:val="bg-BG"/>
        </w:rPr>
        <w:t> 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t>до</w:t>
      </w:r>
      <w:r w:rsidRPr="00431A73">
        <w:rPr>
          <w:rStyle w:val="apple-converted-space"/>
          <w:rFonts w:ascii="Verdana" w:hAnsi="Verdana"/>
          <w:color w:val="010101"/>
          <w:sz w:val="20"/>
          <w:szCs w:val="20"/>
          <w:lang w:val="bg-BG"/>
        </w:rPr>
        <w:t> </w:t>
      </w:r>
      <w:r w:rsidRPr="00431A73">
        <w:rPr>
          <w:rFonts w:ascii="Verdana" w:hAnsi="Verdana"/>
          <w:b/>
          <w:color w:val="FF0000"/>
          <w:sz w:val="20"/>
          <w:szCs w:val="20"/>
          <w:lang w:val="bg-BG"/>
        </w:rPr>
        <w:t>10 000</w:t>
      </w:r>
      <w:r w:rsidRPr="00431A73">
        <w:rPr>
          <w:rStyle w:val="apple-converted-space"/>
          <w:rFonts w:ascii="Verdana" w:hAnsi="Verdana"/>
          <w:color w:val="010101"/>
          <w:sz w:val="20"/>
          <w:szCs w:val="20"/>
          <w:lang w:val="bg-BG"/>
        </w:rPr>
        <w:t> 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t>лв., съответно с имуществена санкция в размер от</w:t>
      </w:r>
      <w:r w:rsidRPr="00431A73">
        <w:rPr>
          <w:rStyle w:val="apple-converted-space"/>
          <w:rFonts w:ascii="Verdana" w:hAnsi="Verdana"/>
          <w:color w:val="010101"/>
          <w:sz w:val="20"/>
          <w:szCs w:val="20"/>
          <w:lang w:val="bg-BG"/>
        </w:rPr>
        <w:t> </w:t>
      </w:r>
      <w:r w:rsidRPr="00431A73">
        <w:rPr>
          <w:rStyle w:val="a3"/>
          <w:rFonts w:ascii="Verdana" w:hAnsi="Verdana"/>
          <w:color w:val="FF0000"/>
          <w:sz w:val="20"/>
          <w:szCs w:val="20"/>
          <w:lang w:val="bg-BG"/>
        </w:rPr>
        <w:t>5000</w:t>
      </w:r>
      <w:r w:rsidRPr="00431A73">
        <w:rPr>
          <w:rStyle w:val="apple-converted-space"/>
          <w:rFonts w:ascii="Verdana" w:hAnsi="Verdana"/>
          <w:color w:val="010101"/>
          <w:sz w:val="20"/>
          <w:szCs w:val="20"/>
          <w:lang w:val="bg-BG"/>
        </w:rPr>
        <w:t> 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t>до</w:t>
      </w:r>
      <w:r w:rsidRPr="00431A73">
        <w:rPr>
          <w:rStyle w:val="apple-converted-space"/>
          <w:rFonts w:ascii="Verdana" w:hAnsi="Verdana"/>
          <w:color w:val="010101"/>
          <w:sz w:val="20"/>
          <w:szCs w:val="20"/>
          <w:lang w:val="bg-BG"/>
        </w:rPr>
        <w:t> </w:t>
      </w:r>
      <w:r w:rsidRPr="00431A73">
        <w:rPr>
          <w:rStyle w:val="a3"/>
          <w:rFonts w:ascii="Verdana" w:hAnsi="Verdana"/>
          <w:color w:val="FF0000"/>
          <w:sz w:val="20"/>
          <w:szCs w:val="20"/>
          <w:lang w:val="bg-BG"/>
        </w:rPr>
        <w:t>20 000</w:t>
      </w:r>
      <w:r w:rsidRPr="00431A73">
        <w:rPr>
          <w:rStyle w:val="apple-converted-space"/>
          <w:rFonts w:ascii="Verdana" w:hAnsi="Verdana"/>
          <w:color w:val="010101"/>
          <w:sz w:val="20"/>
          <w:szCs w:val="20"/>
          <w:lang w:val="bg-BG"/>
        </w:rPr>
        <w:t> 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t>лв.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br/>
        <w:t xml:space="preserve">Друга приложима мярка, спрямо бензиностанции, които не са преведени в съответствие е </w:t>
      </w:r>
      <w:r w:rsidRPr="00431A73">
        <w:rPr>
          <w:rFonts w:ascii="Verdana" w:hAnsi="Verdana"/>
          <w:b/>
          <w:color w:val="FF0000"/>
          <w:sz w:val="20"/>
          <w:szCs w:val="20"/>
          <w:lang w:val="bg-BG"/>
        </w:rPr>
        <w:t>принудително – административна такава</w:t>
      </w:r>
      <w:r w:rsidRPr="00431A73">
        <w:rPr>
          <w:rFonts w:ascii="Verdana" w:hAnsi="Verdana"/>
          <w:color w:val="010101"/>
          <w:sz w:val="20"/>
          <w:szCs w:val="20"/>
          <w:lang w:val="bg-BG"/>
        </w:rPr>
        <w:t xml:space="preserve">. Последното предвижда спиране на </w:t>
      </w:r>
      <w:proofErr w:type="spellStart"/>
      <w:r w:rsidRPr="00431A73">
        <w:rPr>
          <w:rFonts w:ascii="Verdana" w:hAnsi="Verdana"/>
          <w:color w:val="010101"/>
          <w:sz w:val="20"/>
          <w:szCs w:val="20"/>
          <w:lang w:val="bg-BG"/>
        </w:rPr>
        <w:t>бензиноколонки</w:t>
      </w:r>
      <w:proofErr w:type="spellEnd"/>
      <w:r w:rsidRPr="00431A73">
        <w:rPr>
          <w:rFonts w:ascii="Verdana" w:hAnsi="Verdana"/>
          <w:color w:val="010101"/>
          <w:sz w:val="20"/>
          <w:szCs w:val="20"/>
          <w:lang w:val="bg-BG"/>
        </w:rPr>
        <w:t xml:space="preserve"> чрез пломбиране до тяхното привеждане в съответствие.</w:t>
      </w:r>
      <w:bookmarkStart w:id="0" w:name="_GoBack"/>
      <w:bookmarkEnd w:id="0"/>
    </w:p>
    <w:sectPr w:rsidR="00D73AD0" w:rsidRPr="0043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0"/>
    <w:rsid w:val="00431A73"/>
    <w:rsid w:val="00D73AD0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0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qFormat/>
    <w:rsid w:val="00D73AD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73AD0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apple-converted-space">
    <w:name w:val="apple-converted-space"/>
    <w:rsid w:val="00D73AD0"/>
  </w:style>
  <w:style w:type="character" w:styleId="a3">
    <w:name w:val="Strong"/>
    <w:uiPriority w:val="22"/>
    <w:qFormat/>
    <w:rsid w:val="00D73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0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qFormat/>
    <w:rsid w:val="00D73AD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73AD0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apple-converted-space">
    <w:name w:val="apple-converted-space"/>
    <w:rsid w:val="00D73AD0"/>
  </w:style>
  <w:style w:type="character" w:styleId="a3">
    <w:name w:val="Strong"/>
    <w:uiPriority w:val="22"/>
    <w:qFormat/>
    <w:rsid w:val="00D73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Krysteva</dc:creator>
  <cp:lastModifiedBy>Pavlina Krysteva</cp:lastModifiedBy>
  <cp:revision>2</cp:revision>
  <dcterms:created xsi:type="dcterms:W3CDTF">2016-12-15T09:12:00Z</dcterms:created>
  <dcterms:modified xsi:type="dcterms:W3CDTF">2016-12-15T09:16:00Z</dcterms:modified>
</cp:coreProperties>
</file>