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092F89">
        <w:rPr>
          <w:i/>
          <w:sz w:val="32"/>
          <w:szCs w:val="32"/>
          <w:lang w:val="bg-BG"/>
        </w:rPr>
        <w:t>зимен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092F89">
        <w:rPr>
          <w:b/>
          <w:i/>
          <w:sz w:val="32"/>
          <w:szCs w:val="32"/>
          <w:lang w:val="bg-BG"/>
        </w:rPr>
        <w:t>1</w:t>
      </w:r>
      <w:r w:rsidR="003C73DD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522516">
        <w:rPr>
          <w:b/>
          <w:i/>
          <w:sz w:val="32"/>
          <w:szCs w:val="32"/>
        </w:rPr>
        <w:t>6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92F8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092F8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987A98" w:rsidRPr="00757D11">
        <w:rPr>
          <w:b/>
          <w:i/>
          <w:sz w:val="32"/>
          <w:szCs w:val="32"/>
          <w:lang w:val="bg-BG"/>
        </w:rPr>
        <w:t>1</w:t>
      </w:r>
      <w:r w:rsidR="00522516">
        <w:rPr>
          <w:b/>
          <w:i/>
          <w:sz w:val="32"/>
          <w:szCs w:val="32"/>
        </w:rPr>
        <w:t>7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092F8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201</w:t>
      </w:r>
      <w:r w:rsidR="00522516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0.201</w:t>
      </w:r>
      <w:r w:rsidR="00522516">
        <w:rPr>
          <w:rFonts w:ascii="Verdana" w:hAnsi="Verdana"/>
          <w:b w:val="0"/>
          <w:sz w:val="20"/>
          <w:lang w:val="en-US"/>
        </w:rPr>
        <w:t>6</w:t>
      </w:r>
      <w:r w:rsidRPr="006257C9">
        <w:rPr>
          <w:rFonts w:ascii="Verdana" w:hAnsi="Verdana"/>
          <w:b w:val="0"/>
          <w:sz w:val="20"/>
        </w:rPr>
        <w:t xml:space="preserve"> ÷ 3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.0</w:t>
      </w:r>
      <w:r w:rsidR="00092F89">
        <w:rPr>
          <w:rFonts w:ascii="Verdana" w:hAnsi="Verdana"/>
          <w:b w:val="0"/>
          <w:sz w:val="20"/>
        </w:rPr>
        <w:t>3</w:t>
      </w:r>
      <w:r w:rsidRPr="006257C9">
        <w:rPr>
          <w:rFonts w:ascii="Verdana" w:hAnsi="Verdana"/>
          <w:b w:val="0"/>
          <w:sz w:val="20"/>
        </w:rPr>
        <w:t>.201</w:t>
      </w:r>
      <w:r w:rsidR="00522516">
        <w:rPr>
          <w:rFonts w:ascii="Verdana" w:hAnsi="Verdana"/>
          <w:b w:val="0"/>
          <w:sz w:val="20"/>
          <w:lang w:val="en-US"/>
        </w:rPr>
        <w:t>7</w:t>
      </w:r>
      <w:r w:rsidRPr="006257C9">
        <w:rPr>
          <w:rFonts w:ascii="Verdana" w:hAnsi="Verdana"/>
          <w:b w:val="0"/>
          <w:sz w:val="20"/>
        </w:rPr>
        <w:t>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>.5. от Заповед № РД-</w:t>
      </w:r>
      <w:r w:rsidR="003C2C23" w:rsidRPr="00F47D8F">
        <w:rPr>
          <w:rFonts w:ascii="Verdana" w:hAnsi="Verdana"/>
        </w:rPr>
        <w:t>66</w:t>
      </w:r>
      <w:r w:rsidR="00351A1C" w:rsidRPr="00F47D8F">
        <w:rPr>
          <w:rFonts w:ascii="Verdana" w:hAnsi="Verdana"/>
          <w:lang w:val="bg-BG"/>
        </w:rPr>
        <w:t>/</w:t>
      </w:r>
      <w:r w:rsidR="00351A1C" w:rsidRPr="00F47D8F">
        <w:rPr>
          <w:rFonts w:ascii="Verdana" w:hAnsi="Verdana"/>
        </w:rPr>
        <w:t>2</w:t>
      </w:r>
      <w:r w:rsidR="003C2C23" w:rsidRPr="00F47D8F">
        <w:rPr>
          <w:rFonts w:ascii="Verdana" w:hAnsi="Verdana"/>
        </w:rPr>
        <w:t>8</w:t>
      </w:r>
      <w:r w:rsidRPr="00F47D8F">
        <w:rPr>
          <w:rFonts w:ascii="Verdana" w:hAnsi="Verdana"/>
          <w:lang w:val="bg-BG"/>
        </w:rPr>
        <w:t>.</w:t>
      </w:r>
      <w:r w:rsidR="003C2C23" w:rsidRPr="00F47D8F">
        <w:rPr>
          <w:rFonts w:ascii="Verdana" w:hAnsi="Verdana"/>
        </w:rPr>
        <w:t>01</w:t>
      </w:r>
      <w:r w:rsidRPr="00F47D8F">
        <w:rPr>
          <w:rFonts w:ascii="Verdana" w:hAnsi="Verdana"/>
          <w:lang w:val="bg-BG"/>
        </w:rPr>
        <w:t>.20</w:t>
      </w:r>
      <w:r w:rsidR="00351A1C" w:rsidRPr="00F47D8F">
        <w:rPr>
          <w:rFonts w:ascii="Verdana" w:hAnsi="Verdana"/>
        </w:rPr>
        <w:t>1</w:t>
      </w:r>
      <w:r w:rsidR="003C2C23" w:rsidRPr="00F47D8F">
        <w:rPr>
          <w:rFonts w:ascii="Verdana" w:hAnsi="Verdana"/>
        </w:rPr>
        <w:t>3</w:t>
      </w:r>
      <w:r w:rsidRPr="00F47D8F">
        <w:rPr>
          <w:rFonts w:ascii="Verdana" w:hAnsi="Verdana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92F89">
        <w:rPr>
          <w:rFonts w:ascii="Verdana" w:hAnsi="Verdana"/>
          <w:lang w:val="bg-BG"/>
        </w:rPr>
        <w:t>зимен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092F89">
        <w:rPr>
          <w:rFonts w:ascii="Verdana" w:hAnsi="Verdana"/>
          <w:b/>
          <w:i/>
          <w:lang w:val="bg-BG"/>
        </w:rPr>
        <w:t>1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.201</w:t>
      </w:r>
      <w:r w:rsidR="00522516">
        <w:rPr>
          <w:rFonts w:ascii="Verdana" w:hAnsi="Verdana"/>
          <w:b/>
          <w:i/>
        </w:rPr>
        <w:t>6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92F89">
        <w:rPr>
          <w:rFonts w:ascii="Verdana" w:hAnsi="Verdana"/>
          <w:b/>
          <w:i/>
          <w:lang w:val="bg-BG"/>
        </w:rPr>
        <w:t>1</w:t>
      </w:r>
      <w:r w:rsidRPr="00F47D8F">
        <w:rPr>
          <w:rFonts w:ascii="Verdana" w:hAnsi="Verdana"/>
          <w:b/>
          <w:i/>
          <w:lang w:val="bg-BG"/>
        </w:rPr>
        <w:t>.0</w:t>
      </w:r>
      <w:r w:rsidR="00092F89">
        <w:rPr>
          <w:rFonts w:ascii="Verdana" w:hAnsi="Verdana"/>
          <w:b/>
          <w:i/>
          <w:lang w:val="bg-BG"/>
        </w:rPr>
        <w:t>3</w:t>
      </w:r>
      <w:r w:rsidRPr="00F47D8F">
        <w:rPr>
          <w:rFonts w:ascii="Verdana" w:hAnsi="Verdana"/>
          <w:b/>
          <w:i/>
          <w:lang w:val="bg-BG"/>
        </w:rPr>
        <w:t>.201</w:t>
      </w:r>
      <w:r w:rsidR="00522516">
        <w:rPr>
          <w:rFonts w:ascii="Verdana" w:hAnsi="Verdana"/>
          <w:b/>
          <w:i/>
        </w:rPr>
        <w:t>7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</w:t>
      </w:r>
      <w:r w:rsidRPr="00096542">
        <w:rPr>
          <w:rFonts w:ascii="Verdana" w:hAnsi="Verdana"/>
          <w:b/>
          <w:lang w:val="bg-BG"/>
        </w:rPr>
        <w:t>(ФПЧ</w:t>
      </w:r>
      <w:r w:rsidRPr="00096542">
        <w:rPr>
          <w:rFonts w:ascii="Verdana" w:hAnsi="Verdana"/>
          <w:b/>
          <w:vertAlign w:val="subscript"/>
          <w:lang w:val="bg-BG"/>
        </w:rPr>
        <w:t>2,5</w:t>
      </w:r>
      <w:r w:rsidRPr="00096542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92F89" w:rsidRPr="00092F89" w:rsidRDefault="00092F89" w:rsidP="00092F89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092F89">
        <w:rPr>
          <w:rFonts w:ascii="Verdana" w:hAnsi="Verdana"/>
          <w:lang w:val="bg-BG"/>
        </w:rPr>
        <w:t xml:space="preserve">През периода на докладване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 в този период концентрацията на контролираните замърсители се увеличава. </w:t>
      </w:r>
      <w:r w:rsidRPr="00092F89">
        <w:rPr>
          <w:rFonts w:ascii="Verdana" w:hAnsi="Verdana"/>
          <w:iCs/>
          <w:lang w:val="ru-RU"/>
        </w:rPr>
        <w:t xml:space="preserve">За </w:t>
      </w:r>
      <w:proofErr w:type="spellStart"/>
      <w:r w:rsidRPr="00092F89">
        <w:rPr>
          <w:rFonts w:ascii="Verdana" w:hAnsi="Verdana"/>
          <w:iCs/>
          <w:lang w:val="ru-RU"/>
        </w:rPr>
        <w:t>високите</w:t>
      </w:r>
      <w:proofErr w:type="spellEnd"/>
      <w:r w:rsidRPr="00092F89">
        <w:rPr>
          <w:rFonts w:ascii="Verdana" w:hAnsi="Verdana"/>
          <w:iCs/>
          <w:lang w:val="ru-RU"/>
        </w:rPr>
        <w:t xml:space="preserve"> нива на </w:t>
      </w:r>
      <w:proofErr w:type="spellStart"/>
      <w:r w:rsidRPr="00092F89">
        <w:rPr>
          <w:rFonts w:ascii="Verdana" w:hAnsi="Verdana"/>
          <w:lang w:val="ru-RU"/>
        </w:rPr>
        <w:t>фините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прахови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частици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допринасят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също</w:t>
      </w:r>
      <w:proofErr w:type="spellEnd"/>
      <w:r w:rsidRPr="00092F89">
        <w:rPr>
          <w:rFonts w:ascii="Verdana" w:hAnsi="Verdana"/>
          <w:iCs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lang w:val="ru-RU"/>
        </w:rPr>
        <w:t>специфичните</w:t>
      </w:r>
      <w:proofErr w:type="spellEnd"/>
      <w:r w:rsidRPr="00092F89">
        <w:rPr>
          <w:rFonts w:ascii="Verdana" w:hAnsi="Verdana"/>
          <w:iCs/>
          <w:lang w:val="ru-RU"/>
        </w:rPr>
        <w:t xml:space="preserve">  </w:t>
      </w:r>
      <w:proofErr w:type="spellStart"/>
      <w:r w:rsidRPr="00092F89">
        <w:rPr>
          <w:rFonts w:ascii="Verdana" w:hAnsi="Verdana"/>
          <w:iCs/>
          <w:lang w:val="ru-RU"/>
        </w:rPr>
        <w:t>метеорологични</w:t>
      </w:r>
      <w:proofErr w:type="spellEnd"/>
      <w:r w:rsidRPr="00092F89">
        <w:rPr>
          <w:rFonts w:ascii="Verdana" w:hAnsi="Verdana"/>
          <w:iCs/>
          <w:lang w:val="ru-RU"/>
        </w:rPr>
        <w:t xml:space="preserve"> условия в района – </w:t>
      </w:r>
      <w:proofErr w:type="spellStart"/>
      <w:r w:rsidRPr="00092F89">
        <w:rPr>
          <w:rFonts w:ascii="Verdana" w:hAnsi="Verdana"/>
          <w:iCs/>
          <w:lang w:val="ru-RU"/>
        </w:rPr>
        <w:t>голям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брой</w:t>
      </w:r>
      <w:proofErr w:type="spellEnd"/>
      <w:r w:rsidRPr="00092F89">
        <w:rPr>
          <w:rFonts w:ascii="Verdana" w:hAnsi="Verdana"/>
          <w:iCs/>
          <w:lang w:val="ru-RU"/>
        </w:rPr>
        <w:t xml:space="preserve"> дни с тихо </w:t>
      </w:r>
      <w:proofErr w:type="spellStart"/>
      <w:r w:rsidRPr="00092F89">
        <w:rPr>
          <w:rFonts w:ascii="Verdana" w:hAnsi="Verdana"/>
          <w:iCs/>
          <w:lang w:val="ru-RU"/>
        </w:rPr>
        <w:t>време</w:t>
      </w:r>
      <w:proofErr w:type="spellEnd"/>
      <w:r w:rsidRPr="00092F89">
        <w:rPr>
          <w:rFonts w:ascii="Verdana" w:hAnsi="Verdana"/>
          <w:iCs/>
          <w:lang w:val="ru-RU"/>
        </w:rPr>
        <w:t xml:space="preserve"> (</w:t>
      </w:r>
      <w:proofErr w:type="spellStart"/>
      <w:r w:rsidRPr="00092F89">
        <w:rPr>
          <w:rFonts w:ascii="Verdana" w:hAnsi="Verdana"/>
          <w:iCs/>
          <w:lang w:val="ru-RU"/>
        </w:rPr>
        <w:t>скорост</w:t>
      </w:r>
      <w:proofErr w:type="spellEnd"/>
      <w:r w:rsidRPr="00092F89">
        <w:rPr>
          <w:rFonts w:ascii="Verdana" w:hAnsi="Verdana"/>
          <w:iCs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lang w:val="ru-RU"/>
        </w:rPr>
        <w:t>вятъра</w:t>
      </w:r>
      <w:proofErr w:type="spellEnd"/>
      <w:r w:rsidRPr="00092F89">
        <w:rPr>
          <w:rFonts w:ascii="Verdana" w:hAnsi="Verdana"/>
          <w:iCs/>
          <w:lang w:val="ru-RU"/>
        </w:rPr>
        <w:t xml:space="preserve"> под 1,5 </w:t>
      </w:r>
      <w:r w:rsidRPr="00092F89">
        <w:rPr>
          <w:rFonts w:ascii="Verdana" w:hAnsi="Verdana"/>
          <w:iCs/>
        </w:rPr>
        <w:t xml:space="preserve">m/s), </w:t>
      </w:r>
      <w:proofErr w:type="spellStart"/>
      <w:r w:rsidRPr="00092F89">
        <w:rPr>
          <w:rFonts w:ascii="Verdana" w:hAnsi="Verdana"/>
          <w:iCs/>
        </w:rPr>
        <w:t>температурни</w:t>
      </w:r>
      <w:proofErr w:type="spellEnd"/>
      <w:r w:rsidRPr="00092F89">
        <w:rPr>
          <w:rFonts w:ascii="Verdana" w:hAnsi="Verdana"/>
          <w:iCs/>
          <w:lang w:val="ru-RU"/>
        </w:rPr>
        <w:t xml:space="preserve"> инверсии,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мъгли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по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поречието</w:t>
      </w:r>
      <w:proofErr w:type="spellEnd"/>
      <w:r w:rsidRPr="00092F89">
        <w:rPr>
          <w:rFonts w:ascii="Verdana" w:hAnsi="Verdana"/>
          <w:iCs/>
          <w:color w:val="000000"/>
          <w:lang w:val="bg-BG"/>
        </w:rPr>
        <w:t xml:space="preserve"> </w:t>
      </w:r>
      <w:proofErr w:type="gramStart"/>
      <w:r w:rsidRPr="00092F89">
        <w:rPr>
          <w:rFonts w:ascii="Verdana" w:hAnsi="Verdana"/>
          <w:iCs/>
          <w:color w:val="000000"/>
          <w:lang w:val="bg-BG"/>
        </w:rPr>
        <w:t>на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реките</w:t>
      </w:r>
      <w:proofErr w:type="spellEnd"/>
      <w:proofErr w:type="gramEnd"/>
      <w:r w:rsidRPr="00092F89">
        <w:rPr>
          <w:rFonts w:ascii="Verdana" w:hAnsi="Verdana"/>
          <w:iCs/>
          <w:color w:val="000000"/>
          <w:lang w:val="ru-RU"/>
        </w:rPr>
        <w:t xml:space="preserve">,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водещо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до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задържане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натрупване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замърсителя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>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6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92F89" w:rsidRPr="00092F89" w:rsidRDefault="00092F89" w:rsidP="00092F89">
      <w:pPr>
        <w:pStyle w:val="a6"/>
        <w:rPr>
          <w:rFonts w:ascii="Verdana" w:hAnsi="Verdana"/>
          <w:color w:val="FF0000"/>
          <w:sz w:val="20"/>
          <w:lang w:val="bg-BG"/>
        </w:rPr>
      </w:pPr>
      <w:r w:rsidRPr="00092F89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092F89">
        <w:rPr>
          <w:sz w:val="20"/>
          <w:lang w:val="bg-BG"/>
        </w:rPr>
        <w:t xml:space="preserve"> </w:t>
      </w:r>
      <w:r w:rsidRPr="00092F89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(безветрие).  Есенно зимен период – октомври 201</w:t>
      </w:r>
      <w:r w:rsidR="00522516">
        <w:rPr>
          <w:rFonts w:ascii="Verdana" w:hAnsi="Verdana"/>
          <w:sz w:val="20"/>
        </w:rPr>
        <w:t>6</w:t>
      </w:r>
      <w:r w:rsidRPr="00092F89">
        <w:rPr>
          <w:rFonts w:ascii="Verdana" w:hAnsi="Verdana"/>
          <w:sz w:val="20"/>
          <w:lang w:val="bg-BG"/>
        </w:rPr>
        <w:t xml:space="preserve"> –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март 201</w:t>
      </w:r>
      <w:r w:rsidR="00522516">
        <w:rPr>
          <w:rFonts w:ascii="Verdana" w:hAnsi="Verdana"/>
          <w:sz w:val="20"/>
        </w:rPr>
        <w:t>7</w:t>
      </w:r>
      <w:r w:rsidRPr="00092F89">
        <w:rPr>
          <w:rFonts w:ascii="Verdana" w:hAnsi="Verdana"/>
          <w:sz w:val="20"/>
          <w:lang w:val="bg-BG"/>
        </w:rPr>
        <w:t>г. се отличава с незначителни валежи. Неблагоприятно влияние върху разсейването на замърсителите за РОУКАВ „Агломерация Пловдив” оказват температурни инверсии в около 8</w:t>
      </w:r>
      <w:r w:rsidRPr="00092F89">
        <w:rPr>
          <w:rFonts w:ascii="Verdana" w:hAnsi="Verdana"/>
          <w:sz w:val="20"/>
        </w:rPr>
        <w:t>1</w:t>
      </w:r>
      <w:r w:rsidRPr="00092F89">
        <w:rPr>
          <w:rFonts w:ascii="Verdana" w:hAnsi="Verdana"/>
          <w:sz w:val="20"/>
          <w:lang w:val="bg-BG"/>
        </w:rPr>
        <w:t>% от дните през годината и големия брой дни с мъгли през зимата.</w:t>
      </w:r>
    </w:p>
    <w:p w:rsidR="001063A6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</w:t>
      </w:r>
    </w:p>
    <w:p w:rsidR="001D74DE" w:rsidRPr="00F47D8F" w:rsidRDefault="001D74DE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lastRenderedPageBreak/>
        <w:t xml:space="preserve">Най-съществено влияние върху КАВ, по отношение на фините прахови частици през </w:t>
      </w:r>
      <w:r w:rsidR="00803A7A">
        <w:rPr>
          <w:rFonts w:ascii="Verdana" w:hAnsi="Verdana"/>
          <w:sz w:val="20"/>
        </w:rPr>
        <w:t>зимните</w:t>
      </w:r>
      <w:r w:rsidRPr="00F47D8F">
        <w:rPr>
          <w:rFonts w:ascii="Verdana" w:hAnsi="Verdana"/>
          <w:sz w:val="20"/>
        </w:rPr>
        <w:t xml:space="preserve"> месеци, оказва</w:t>
      </w:r>
      <w:r w:rsidR="00803A7A">
        <w:rPr>
          <w:rFonts w:ascii="Verdana" w:hAnsi="Verdana"/>
          <w:sz w:val="20"/>
        </w:rPr>
        <w:t xml:space="preserve">т </w:t>
      </w:r>
      <w:r w:rsidR="00E377DD">
        <w:rPr>
          <w:rFonts w:ascii="Verdana" w:hAnsi="Verdana"/>
          <w:sz w:val="20"/>
        </w:rPr>
        <w:t xml:space="preserve">локалните системи за отопление в обществения и </w:t>
      </w:r>
      <w:r w:rsidR="00803A7A">
        <w:rPr>
          <w:rFonts w:ascii="Verdana" w:hAnsi="Verdana"/>
          <w:sz w:val="20"/>
        </w:rPr>
        <w:t>битов</w:t>
      </w:r>
      <w:r w:rsidR="00E377DD">
        <w:rPr>
          <w:rFonts w:ascii="Verdana" w:hAnsi="Verdana"/>
          <w:sz w:val="20"/>
        </w:rPr>
        <w:t xml:space="preserve"> сектори</w:t>
      </w:r>
      <w:r w:rsidR="00803A7A">
        <w:rPr>
          <w:rFonts w:ascii="Verdana" w:hAnsi="Verdana"/>
          <w:sz w:val="20"/>
        </w:rPr>
        <w:t>,</w:t>
      </w:r>
      <w:r w:rsidRPr="00F47D8F">
        <w:rPr>
          <w:rFonts w:ascii="Verdana" w:hAnsi="Verdana"/>
          <w:sz w:val="20"/>
        </w:rPr>
        <w:t xml:space="preserve"> транспорта, състоянието на път</w:t>
      </w:r>
      <w:r w:rsidR="00803A7A">
        <w:rPr>
          <w:rFonts w:ascii="Verdana" w:hAnsi="Verdana"/>
          <w:sz w:val="20"/>
        </w:rPr>
        <w:t>ната и прилежаща инфраструктура</w:t>
      </w:r>
      <w:r w:rsidRPr="00F47D8F">
        <w:rPr>
          <w:rFonts w:ascii="Verdana" w:hAnsi="Verdana"/>
          <w:sz w:val="20"/>
        </w:rPr>
        <w:t xml:space="preserve">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6F725D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201</w:t>
            </w:r>
            <w:r w:rsidR="006F725D">
              <w:t>5</w:t>
            </w:r>
            <w:r>
              <w:rPr>
                <w:lang w:val="bg-BG"/>
              </w:rPr>
              <w:t xml:space="preserve"> г.</w:t>
            </w:r>
            <w:r w:rsidR="00E377DD">
              <w:rPr>
                <w:lang w:val="bg-BG"/>
              </w:rPr>
              <w:t xml:space="preserve"> и 2016г.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007062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за 201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г.)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6F725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 за 201</w:t>
            </w:r>
            <w:r w:rsidR="006F725D">
              <w:t>5</w:t>
            </w:r>
            <w:r w:rsidR="00A47761">
              <w:rPr>
                <w:lang w:val="bg-BG"/>
              </w:rPr>
              <w:t xml:space="preserve"> г.</w:t>
            </w:r>
            <w:r w:rsidR="00E377DD">
              <w:rPr>
                <w:lang w:val="bg-BG"/>
              </w:rPr>
              <w:t xml:space="preserve"> и 2016г.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6"/>
        <w:rPr>
          <w:rFonts w:ascii="Verdana" w:hAnsi="Verdana"/>
          <w:sz w:val="20"/>
          <w:lang w:val="bg-BG"/>
        </w:rPr>
      </w:pP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lastRenderedPageBreak/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A9231F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1063A6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522516">
              <w:rPr>
                <w:rFonts w:ascii="Verdana" w:hAnsi="Verdana"/>
                <w:sz w:val="20"/>
              </w:rPr>
              <w:t>6</w:t>
            </w:r>
            <w:r w:rsidR="001063A6">
              <w:rPr>
                <w:rFonts w:ascii="Verdana" w:hAnsi="Verdana"/>
                <w:sz w:val="20"/>
                <w:lang w:val="bg-BG"/>
              </w:rPr>
              <w:t>-201</w:t>
            </w:r>
            <w:r w:rsidR="00522516">
              <w:rPr>
                <w:rFonts w:ascii="Verdana" w:hAnsi="Verdana"/>
                <w:sz w:val="20"/>
              </w:rPr>
              <w:t>7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1063A6">
              <w:rPr>
                <w:rFonts w:ascii="Verdana" w:hAnsi="Verdana"/>
                <w:sz w:val="20"/>
                <w:lang w:val="bg-BG"/>
              </w:rPr>
              <w:t xml:space="preserve"> използваните локални системи за отопление,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 xml:space="preserve"> транспорт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E377DD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>
              <w:rPr>
                <w:rFonts w:ascii="Verdana" w:hAnsi="Verdana"/>
                <w:sz w:val="20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>нспорта и битово отопление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E377DD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522516">
              <w:rPr>
                <w:rFonts w:ascii="Verdana" w:hAnsi="Verdana"/>
                <w:sz w:val="20"/>
              </w:rPr>
              <w:t>6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377DD">
              <w:rPr>
                <w:rFonts w:ascii="Verdana" w:hAnsi="Verdana"/>
                <w:sz w:val="20"/>
                <w:lang w:val="bg-BG"/>
              </w:rPr>
              <w:t>-201</w:t>
            </w:r>
            <w:r w:rsidR="00522516">
              <w:rPr>
                <w:rFonts w:ascii="Verdana" w:hAnsi="Verdana"/>
                <w:sz w:val="20"/>
              </w:rPr>
              <w:t>7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индивидуални системи за отопление в бита,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>)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битово отопление, </w:t>
            </w:r>
            <w:r w:rsidRPr="000B00B1">
              <w:rPr>
                <w:rFonts w:ascii="Verdana" w:hAnsi="Verdana"/>
                <w:sz w:val="20"/>
                <w:lang w:val="bg-BG"/>
              </w:rPr>
              <w:t>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0.201</w:t>
      </w:r>
      <w:r w:rsidR="00522516">
        <w:rPr>
          <w:rFonts w:ascii="Verdana" w:hAnsi="Verdana"/>
          <w:i/>
          <w:sz w:val="20"/>
          <w:lang w:val="en-US"/>
        </w:rPr>
        <w:t>6</w:t>
      </w:r>
      <w:r w:rsidR="00CB6F75" w:rsidRPr="004C285D">
        <w:rPr>
          <w:rFonts w:ascii="Verdana" w:hAnsi="Verdana"/>
          <w:i/>
          <w:sz w:val="20"/>
        </w:rPr>
        <w:t xml:space="preserve"> ÷ 3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.0</w:t>
      </w:r>
      <w:r w:rsidR="00E377DD">
        <w:rPr>
          <w:rFonts w:ascii="Verdana" w:hAnsi="Verdana"/>
          <w:i/>
          <w:sz w:val="20"/>
        </w:rPr>
        <w:t>3</w:t>
      </w:r>
      <w:r w:rsidR="00CB6F75" w:rsidRPr="004C285D">
        <w:rPr>
          <w:rFonts w:ascii="Verdana" w:hAnsi="Verdana"/>
          <w:i/>
          <w:sz w:val="20"/>
        </w:rPr>
        <w:t>.201</w:t>
      </w:r>
      <w:r w:rsidR="00522516">
        <w:rPr>
          <w:rFonts w:ascii="Verdana" w:hAnsi="Verdana"/>
          <w:i/>
          <w:sz w:val="20"/>
          <w:lang w:val="en-US"/>
        </w:rPr>
        <w:t>7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пробонабиране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="00E377DD">
        <w:rPr>
          <w:rFonts w:ascii="Verdana" w:hAnsi="Verdana"/>
          <w:b/>
          <w:i/>
          <w:lang w:val="bg-BG"/>
        </w:rPr>
        <w:t>1</w:t>
      </w:r>
      <w:r w:rsidRPr="004C285D">
        <w:rPr>
          <w:rFonts w:ascii="Verdana" w:hAnsi="Verdana"/>
          <w:b/>
          <w:i/>
          <w:lang w:val="bg-BG"/>
        </w:rPr>
        <w:t>0.201</w:t>
      </w:r>
      <w:r w:rsidR="00522516">
        <w:rPr>
          <w:rFonts w:ascii="Verdana" w:hAnsi="Verdana"/>
          <w:b/>
          <w:i/>
        </w:rPr>
        <w:t>6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E377DD">
        <w:rPr>
          <w:rFonts w:ascii="Verdana" w:hAnsi="Verdana"/>
          <w:b/>
          <w:i/>
          <w:lang w:val="bg-BG"/>
        </w:rPr>
        <w:t>1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03</w:t>
      </w:r>
      <w:r w:rsidRPr="004C285D">
        <w:rPr>
          <w:rFonts w:ascii="Verdana" w:hAnsi="Verdana"/>
          <w:b/>
          <w:i/>
          <w:lang w:val="bg-BG"/>
        </w:rPr>
        <w:t>.201</w:t>
      </w:r>
      <w:r w:rsidR="00522516">
        <w:rPr>
          <w:rFonts w:ascii="Verdana" w:hAnsi="Verdana"/>
          <w:b/>
          <w:i/>
        </w:rPr>
        <w:t>7</w:t>
      </w:r>
      <w:r w:rsidRPr="004C285D">
        <w:rPr>
          <w:rFonts w:ascii="Verdana" w:hAnsi="Verdana"/>
          <w:b/>
          <w:i/>
          <w:lang w:val="bg-BG"/>
        </w:rPr>
        <w:t xml:space="preserve"> год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Default="0031236A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P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0" w:name="_MON_1506928915"/>
    <w:bookmarkStart w:id="1" w:name="_MON_1506929301"/>
    <w:bookmarkStart w:id="2" w:name="_MON_1506926021"/>
    <w:bookmarkStart w:id="3" w:name="_MON_1506926158"/>
    <w:bookmarkStart w:id="4" w:name="_MON_1506926897"/>
    <w:bookmarkStart w:id="5" w:name="_MON_1506927775"/>
    <w:bookmarkStart w:id="6" w:name="_MON_1506927821"/>
    <w:bookmarkStart w:id="7" w:name="_MON_1506927891"/>
    <w:bookmarkStart w:id="8" w:name="_MON_1506927943"/>
    <w:bookmarkStart w:id="9" w:name="_MON_1506928007"/>
    <w:bookmarkStart w:id="10" w:name="_MON_1506928063"/>
    <w:bookmarkStart w:id="11" w:name="_MON_1506928086"/>
    <w:bookmarkStart w:id="12" w:name="_MON_1506928098"/>
    <w:bookmarkStart w:id="13" w:name="_MON_1506928139"/>
    <w:bookmarkStart w:id="14" w:name="_MON_1506928192"/>
    <w:bookmarkStart w:id="15" w:name="_MON_1506928301"/>
    <w:bookmarkStart w:id="16" w:name="_MON_150692842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506928713"/>
    <w:bookmarkEnd w:id="17"/>
    <w:p w:rsidR="0000785A" w:rsidRDefault="005A3D91" w:rsidP="0000785A">
      <w:pPr>
        <w:rPr>
          <w:sz w:val="28"/>
        </w:rPr>
      </w:pPr>
      <w:r w:rsidRPr="003D0584">
        <w:rPr>
          <w:sz w:val="28"/>
        </w:rPr>
        <w:object w:dxaOrig="15035" w:dyaOrig="10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44pt" o:ole="">
            <v:imagedata r:id="rId11" o:title=""/>
          </v:shape>
          <o:OLEObject Type="Embed" ProgID="Excel.Sheet.8" ShapeID="_x0000_i1025" DrawAspect="Content" ObjectID="_1554878699" r:id="rId12"/>
        </w:object>
      </w:r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6257C9" w:rsidRDefault="003D1447" w:rsidP="003D1447">
      <w:pPr>
        <w:rPr>
          <w:rFonts w:ascii="Verdana" w:hAnsi="Verdana"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 xml:space="preserve">“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10</w:t>
      </w:r>
      <w:r w:rsidR="00B72B12" w:rsidRPr="006257C9">
        <w:rPr>
          <w:rFonts w:ascii="Verdana" w:hAnsi="Verdana"/>
          <w:lang w:val="bg-BG"/>
        </w:rPr>
        <w:t>.201</w:t>
      </w:r>
      <w:r w:rsidR="000870EF">
        <w:rPr>
          <w:rFonts w:ascii="Verdana" w:hAnsi="Verdana"/>
        </w:rPr>
        <w:t>6</w:t>
      </w:r>
      <w:r w:rsidR="00B72B12" w:rsidRPr="006257C9">
        <w:rPr>
          <w:rFonts w:ascii="Verdana" w:hAnsi="Verdana"/>
          <w:lang w:val="bg-BG"/>
        </w:rPr>
        <w:t xml:space="preserve"> – 3</w:t>
      </w:r>
      <w:r w:rsidR="00A80208">
        <w:rPr>
          <w:rFonts w:ascii="Verdana" w:hAnsi="Verdana"/>
          <w:lang w:val="bg-BG"/>
        </w:rPr>
        <w:t>1</w:t>
      </w:r>
      <w:r w:rsidR="00D64270" w:rsidRPr="006257C9">
        <w:rPr>
          <w:rFonts w:ascii="Verdana" w:hAnsi="Verdana"/>
          <w:lang w:val="bg-BG"/>
        </w:rPr>
        <w:t>.0</w:t>
      </w:r>
      <w:r w:rsidR="00A80208">
        <w:rPr>
          <w:rFonts w:ascii="Verdana" w:hAnsi="Verdana"/>
          <w:lang w:val="bg-BG"/>
        </w:rPr>
        <w:t>3</w:t>
      </w:r>
      <w:r w:rsidR="00B72B12" w:rsidRPr="006257C9">
        <w:rPr>
          <w:rFonts w:ascii="Verdana" w:hAnsi="Verdana"/>
          <w:lang w:val="bg-BG"/>
        </w:rPr>
        <w:t>.201</w:t>
      </w:r>
      <w:r w:rsidR="000870EF">
        <w:rPr>
          <w:rFonts w:ascii="Verdana" w:hAnsi="Verdana"/>
        </w:rPr>
        <w:t>7</w:t>
      </w:r>
      <w:r w:rsidR="00B72B12" w:rsidRPr="006257C9">
        <w:rPr>
          <w:rFonts w:ascii="Verdana" w:hAnsi="Verdana"/>
          <w:lang w:val="bg-BG"/>
        </w:rPr>
        <w:t xml:space="preserve"> г., сравнени със СДН, определена в Наредба № 12/2010 г.</w:t>
      </w:r>
    </w:p>
    <w:p w:rsidR="00F83976" w:rsidRPr="0043127E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</w:p>
    <w:p w:rsidR="00424D2E" w:rsidRDefault="00424D2E" w:rsidP="001074DF">
      <w:pPr>
        <w:rPr>
          <w:sz w:val="28"/>
          <w:lang w:val="bg-BG"/>
        </w:rPr>
      </w:pPr>
    </w:p>
    <w:p w:rsidR="001D4180" w:rsidRDefault="001D4180" w:rsidP="001074DF">
      <w:pPr>
        <w:rPr>
          <w:sz w:val="28"/>
          <w:lang w:val="bg-BG"/>
        </w:rPr>
      </w:pPr>
    </w:p>
    <w:p w:rsidR="0043127E" w:rsidRDefault="00947AEA" w:rsidP="001074DF">
      <w:pPr>
        <w:rPr>
          <w:sz w:val="28"/>
          <w:lang w:val="bg-BG"/>
        </w:rPr>
      </w:pPr>
      <w:r>
        <w:rPr>
          <w:noProof/>
          <w:lang w:val="bg-BG"/>
        </w:rPr>
        <w:drawing>
          <wp:inline distT="0" distB="0" distL="0" distR="0" wp14:anchorId="47EA7C54" wp14:editId="514C4FFD">
            <wp:extent cx="5953125" cy="2743200"/>
            <wp:effectExtent l="0" t="0" r="9525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DC2416" w:rsidP="001074DF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Фиг.2</w:t>
      </w:r>
      <w:r w:rsidRPr="00DC2416">
        <w:rPr>
          <w:rFonts w:ascii="Verdana" w:hAnsi="Verdana"/>
          <w:lang w:val="bg-BG"/>
        </w:rPr>
        <w:t xml:space="preserve"> Измерени брой превишения 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r>
        <w:rPr>
          <w:rFonts w:ascii="Verdana" w:hAnsi="Verdana"/>
          <w:lang w:val="bg-BG"/>
        </w:rPr>
        <w:t>10</w:t>
      </w:r>
      <w:r w:rsidRPr="006257C9">
        <w:rPr>
          <w:rFonts w:ascii="Verdana" w:hAnsi="Verdana"/>
          <w:lang w:val="bg-BG"/>
        </w:rPr>
        <w:t>.201</w:t>
      </w:r>
      <w:r>
        <w:rPr>
          <w:rFonts w:ascii="Verdana" w:hAnsi="Verdana"/>
        </w:rPr>
        <w:t>6</w:t>
      </w:r>
      <w:r w:rsidRPr="006257C9">
        <w:rPr>
          <w:rFonts w:ascii="Verdana" w:hAnsi="Verdana"/>
          <w:lang w:val="bg-BG"/>
        </w:rPr>
        <w:t xml:space="preserve"> – 3</w:t>
      </w:r>
      <w:r>
        <w:rPr>
          <w:rFonts w:ascii="Verdana" w:hAnsi="Verdana"/>
          <w:lang w:val="bg-BG"/>
        </w:rPr>
        <w:t>1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6257C9">
        <w:rPr>
          <w:rFonts w:ascii="Verdana" w:hAnsi="Verdana"/>
          <w:lang w:val="bg-BG"/>
        </w:rPr>
        <w:t>.201</w:t>
      </w:r>
      <w:r>
        <w:rPr>
          <w:rFonts w:ascii="Verdana" w:hAnsi="Verdana"/>
        </w:rPr>
        <w:t>7</w:t>
      </w:r>
      <w:r>
        <w:rPr>
          <w:rFonts w:ascii="Verdana" w:hAnsi="Verdana"/>
          <w:lang w:val="bg-BG"/>
        </w:rPr>
        <w:t xml:space="preserve"> г.</w:t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>
            <wp:extent cx="5953125" cy="320040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Pr="00DC2416" w:rsidRDefault="003521E7" w:rsidP="001074DF">
      <w:pPr>
        <w:rPr>
          <w:rFonts w:ascii="Verdana" w:hAnsi="Verdana"/>
          <w:lang w:val="bg-BG"/>
        </w:rPr>
      </w:pPr>
    </w:p>
    <w:p w:rsidR="008C2579" w:rsidRPr="008C2579" w:rsidRDefault="001E08FA" w:rsidP="008C2579">
      <w:pPr>
        <w:numPr>
          <w:ilvl w:val="0"/>
          <w:numId w:val="17"/>
        </w:numPr>
        <w:rPr>
          <w:rFonts w:ascii="Vrinda" w:hAnsi="Vrinda" w:cs="Vrinda"/>
          <w:vertAlign w:val="subscript"/>
        </w:rPr>
      </w:pPr>
      <w:r w:rsidRPr="006257C9">
        <w:rPr>
          <w:rFonts w:ascii="Verdana" w:hAnsi="Verdana"/>
          <w:b/>
          <w:lang w:val="bg-BG"/>
        </w:rPr>
        <w:lastRenderedPageBreak/>
        <w:t xml:space="preserve">Фини </w:t>
      </w:r>
      <w:proofErr w:type="spellStart"/>
      <w:r w:rsidRPr="006257C9">
        <w:rPr>
          <w:rFonts w:ascii="Verdana" w:hAnsi="Verdana"/>
          <w:b/>
          <w:lang w:val="bg-BG"/>
        </w:rPr>
        <w:t>прахови</w:t>
      </w:r>
      <w:proofErr w:type="spellEnd"/>
      <w:r w:rsidRPr="006257C9">
        <w:rPr>
          <w:rFonts w:ascii="Verdana" w:hAnsi="Verdana"/>
          <w:b/>
          <w:lang w:val="bg-BG"/>
        </w:rPr>
        <w:t xml:space="preserve">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195C26" w:rsidP="001D058C">
      <w:pPr>
        <w:ind w:left="8640" w:firstLine="720"/>
        <w:rPr>
          <w:rFonts w:ascii="Vrinda" w:hAnsi="Vrinda" w:cs="Vrinda"/>
          <w:vertAlign w:val="subscript"/>
        </w:rPr>
      </w:pPr>
      <w:r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771"/>
        <w:gridCol w:w="1071"/>
        <w:gridCol w:w="993"/>
        <w:gridCol w:w="992"/>
        <w:gridCol w:w="850"/>
      </w:tblGrid>
      <w:tr w:rsidR="00E325F4" w:rsidRPr="006257C9" w:rsidTr="002729DB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2729D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0870EF" w:rsidRDefault="00A80208" w:rsidP="000870EF">
            <w:pPr>
              <w:rPr>
                <w:b/>
              </w:rPr>
            </w:pPr>
            <w:r>
              <w:rPr>
                <w:b/>
                <w:lang w:val="bg-BG"/>
              </w:rPr>
              <w:t>Зима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E60D47" w:rsidRPr="006257C9">
              <w:rPr>
                <w:b/>
                <w:lang w:val="bg-BG"/>
              </w:rPr>
              <w:t>201</w:t>
            </w:r>
            <w:r w:rsidR="000870EF">
              <w:rPr>
                <w:b/>
              </w:rPr>
              <w:t>6</w:t>
            </w:r>
            <w:r>
              <w:rPr>
                <w:b/>
                <w:lang w:val="bg-BG"/>
              </w:rPr>
              <w:t>-201</w:t>
            </w:r>
            <w:r w:rsidR="000870EF">
              <w:rPr>
                <w:b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29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3C16DC" w:rsidRDefault="008A24CC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3F42F7">
            <w:pPr>
              <w:jc w:val="right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3F42F7">
            <w:pPr>
              <w:jc w:val="right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182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3F42F7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3F42F7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6257C9" w:rsidRDefault="008A24CC" w:rsidP="003F42F7">
            <w:pP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100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3F42F7">
            <w:pPr>
              <w:jc w:val="right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3F42F7">
            <w:pPr>
              <w:jc w:val="right"/>
            </w:pPr>
            <w: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112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116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156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253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3F42F7">
            <w:pPr>
              <w:jc w:val="right"/>
            </w:pPr>
            <w:r>
              <w:t>21.5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3F42F7">
            <w:pPr>
              <w:jc w:val="right"/>
            </w:pPr>
            <w:r>
              <w:t>51.1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39.4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37.33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74.1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74.6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8A24CC" w:rsidP="003F42F7">
            <w:pPr>
              <w:jc w:val="right"/>
            </w:pPr>
            <w:r>
              <w:t>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56.73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3F42F7">
            <w:pPr>
              <w:jc w:val="right"/>
            </w:pPr>
            <w:r>
              <w:t>47.03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</w:rPr>
      </w:pPr>
      <w:r w:rsidRPr="00DC2416">
        <w:rPr>
          <w:rFonts w:ascii="Verdana" w:hAnsi="Verdana"/>
          <w:b/>
          <w:lang w:val="bg-BG"/>
        </w:rPr>
        <w:t xml:space="preserve">Фиг. </w:t>
      </w:r>
      <w:r w:rsidR="00DC2416" w:rsidRPr="00DC2416">
        <w:rPr>
          <w:rFonts w:ascii="Verdana" w:hAnsi="Verdana"/>
          <w:b/>
          <w:lang w:val="bg-BG"/>
        </w:rPr>
        <w:t>3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10</w:t>
      </w:r>
      <w:r w:rsidR="004C11DC" w:rsidRPr="006257C9">
        <w:rPr>
          <w:rFonts w:ascii="Verdana" w:hAnsi="Verdana"/>
          <w:lang w:val="bg-BG"/>
        </w:rPr>
        <w:t>.201</w:t>
      </w:r>
      <w:r w:rsidR="000870EF">
        <w:rPr>
          <w:rFonts w:ascii="Verdana" w:hAnsi="Verdana"/>
        </w:rPr>
        <w:t>6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A43DCA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>.0</w:t>
      </w:r>
      <w:r w:rsidR="00A43DCA">
        <w:rPr>
          <w:rFonts w:ascii="Verdana" w:hAnsi="Verdana"/>
          <w:lang w:val="bg-BG"/>
        </w:rPr>
        <w:t>3</w:t>
      </w:r>
      <w:r w:rsidR="004C11DC" w:rsidRPr="006257C9">
        <w:rPr>
          <w:rFonts w:ascii="Verdana" w:hAnsi="Verdana"/>
          <w:lang w:val="bg-BG"/>
        </w:rPr>
        <w:t>.201</w:t>
      </w:r>
      <w:r w:rsidR="000870EF">
        <w:rPr>
          <w:rFonts w:ascii="Verdana" w:hAnsi="Verdana"/>
        </w:rPr>
        <w:t>7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</w:t>
      </w:r>
      <w:proofErr w:type="spellStart"/>
      <w:r w:rsidR="00D64270" w:rsidRPr="006257C9">
        <w:rPr>
          <w:rFonts w:ascii="Verdana" w:hAnsi="Verdana"/>
          <w:lang w:val="bg-BG"/>
        </w:rPr>
        <w:t>човешкато</w:t>
      </w:r>
      <w:proofErr w:type="spellEnd"/>
      <w:r w:rsidR="00D64270" w:rsidRPr="006257C9">
        <w:rPr>
          <w:rFonts w:ascii="Verdana" w:hAnsi="Verdana"/>
          <w:lang w:val="bg-BG"/>
        </w:rPr>
        <w:t xml:space="preserve">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1D058C" w:rsidRPr="001D058C" w:rsidRDefault="001D058C" w:rsidP="00D66C42">
      <w:pPr>
        <w:ind w:right="388"/>
        <w:rPr>
          <w:rFonts w:ascii="Verdana" w:hAnsi="Verdana"/>
        </w:rPr>
      </w:pPr>
    </w:p>
    <w:p w:rsidR="009F1560" w:rsidRDefault="008A24CC" w:rsidP="009F1560">
      <w:pPr>
        <w:ind w:left="567"/>
        <w:rPr>
          <w:rFonts w:ascii="Verdana" w:hAnsi="Verdana"/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 wp14:anchorId="19AA9C4C" wp14:editId="065814CC">
            <wp:extent cx="4572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24CC" w:rsidRPr="008A24CC" w:rsidRDefault="008A24CC" w:rsidP="009F1560">
      <w:pPr>
        <w:ind w:left="567"/>
        <w:rPr>
          <w:rFonts w:ascii="Verdana" w:hAnsi="Verdana"/>
          <w:b/>
          <w:sz w:val="24"/>
          <w:szCs w:val="24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1D058C" w:rsidRPr="008C2158" w:rsidRDefault="001D058C" w:rsidP="001D058C">
      <w:pPr>
        <w:jc w:val="right"/>
        <w:rPr>
          <w:lang w:val="pt-BR" w:eastAsia="en-US"/>
        </w:rPr>
      </w:pPr>
      <w:r>
        <w:rPr>
          <w:lang w:val="bg-BG"/>
        </w:rPr>
        <w:t xml:space="preserve">Табл. </w:t>
      </w:r>
      <w:r>
        <w:rPr>
          <w:lang w:val="pt-BR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D058C" w:rsidRPr="00B80AD8" w:rsidTr="003F42F7">
        <w:trPr>
          <w:cantSplit/>
        </w:trPr>
        <w:tc>
          <w:tcPr>
            <w:tcW w:w="1872" w:type="dxa"/>
          </w:tcPr>
          <w:p w:rsidR="001D058C" w:rsidRPr="00845980" w:rsidRDefault="001D058C" w:rsidP="003F42F7">
            <w:r>
              <w:rPr>
                <w:lang w:val="bg-BG"/>
              </w:rPr>
              <w:t>зима – 2016-2017</w:t>
            </w:r>
          </w:p>
          <w:p w:rsidR="001D058C" w:rsidRPr="00B80AD8" w:rsidRDefault="001D058C" w:rsidP="003F42F7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3F42F7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3F42F7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3F42F7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1D058C" w:rsidRPr="00B80AD8" w:rsidRDefault="001D058C" w:rsidP="003F42F7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3F42F7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1D058C" w:rsidRPr="00B80AD8" w:rsidRDefault="001D058C" w:rsidP="003F42F7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1D058C" w:rsidRPr="00B80AD8" w:rsidTr="003F42F7">
        <w:trPr>
          <w:cantSplit/>
        </w:trPr>
        <w:tc>
          <w:tcPr>
            <w:tcW w:w="1872" w:type="dxa"/>
          </w:tcPr>
          <w:p w:rsidR="001D058C" w:rsidRPr="00B80AD8" w:rsidRDefault="001D058C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28</w:t>
            </w:r>
          </w:p>
        </w:tc>
      </w:tr>
      <w:tr w:rsidR="001D058C" w:rsidRPr="00B80AD8" w:rsidTr="003F42F7">
        <w:trPr>
          <w:cantSplit/>
        </w:trPr>
        <w:tc>
          <w:tcPr>
            <w:tcW w:w="1872" w:type="dxa"/>
          </w:tcPr>
          <w:p w:rsidR="001D058C" w:rsidRPr="00470479" w:rsidRDefault="001D058C" w:rsidP="003F42F7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21</w:t>
            </w:r>
          </w:p>
        </w:tc>
      </w:tr>
      <w:tr w:rsidR="001D058C" w:rsidRPr="00B80AD8" w:rsidTr="003F42F7">
        <w:trPr>
          <w:cantSplit/>
        </w:trPr>
        <w:tc>
          <w:tcPr>
            <w:tcW w:w="1872" w:type="dxa"/>
          </w:tcPr>
          <w:p w:rsidR="001D058C" w:rsidRPr="00B80AD8" w:rsidRDefault="001D058C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936" w:type="dxa"/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6</w:t>
            </w:r>
          </w:p>
        </w:tc>
      </w:tr>
      <w:tr w:rsidR="001D058C" w:rsidRPr="00B80AD8" w:rsidTr="003F42F7">
        <w:trPr>
          <w:cantSplit/>
        </w:trPr>
        <w:tc>
          <w:tcPr>
            <w:tcW w:w="1872" w:type="dxa"/>
          </w:tcPr>
          <w:p w:rsidR="001D058C" w:rsidRPr="00B80AD8" w:rsidRDefault="001D058C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478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936" w:type="dxa"/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754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754</w:t>
            </w:r>
          </w:p>
        </w:tc>
      </w:tr>
      <w:tr w:rsidR="001D058C" w:rsidRPr="00B80AD8" w:rsidTr="003F42F7">
        <w:trPr>
          <w:cantSplit/>
        </w:trPr>
        <w:tc>
          <w:tcPr>
            <w:tcW w:w="1872" w:type="dxa"/>
          </w:tcPr>
          <w:p w:rsidR="001D058C" w:rsidRPr="00B80AD8" w:rsidRDefault="001D058C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105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36" w:type="dxa"/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206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206</w:t>
            </w:r>
          </w:p>
        </w:tc>
      </w:tr>
      <w:tr w:rsidR="001D058C" w:rsidRPr="00B80AD8" w:rsidTr="003F42F7">
        <w:trPr>
          <w:cantSplit/>
        </w:trPr>
        <w:tc>
          <w:tcPr>
            <w:tcW w:w="1872" w:type="dxa"/>
          </w:tcPr>
          <w:p w:rsidR="001D058C" w:rsidRPr="00B80AD8" w:rsidRDefault="001D058C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59.33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36" w:type="dxa"/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1D058C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87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1D058C" w:rsidP="003F42F7">
            <w:pPr>
              <w:jc w:val="right"/>
            </w:pPr>
            <w:r>
              <w:t>73.17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1D058C" w:rsidRPr="001D058C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 w:rsidR="001D058C">
        <w:rPr>
          <w:rFonts w:ascii="Verdana" w:hAnsi="Verdana"/>
          <w:lang w:val="bg-BG"/>
        </w:rPr>
        <w:t xml:space="preserve">Темп. </w:t>
      </w:r>
      <w:r w:rsidR="001D058C">
        <w:rPr>
          <w:rFonts w:ascii="Verdana" w:hAnsi="Verdana"/>
        </w:rPr>
        <w:t xml:space="preserve">Max </w:t>
      </w:r>
      <w:r w:rsidR="001D058C">
        <w:rPr>
          <w:rFonts w:ascii="Verdana" w:hAnsi="Verdana"/>
          <w:lang w:val="bg-BG"/>
        </w:rPr>
        <w:t xml:space="preserve">СЧ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средночасова</w:t>
      </w:r>
      <w:proofErr w:type="spellEnd"/>
      <w:r w:rsidR="001D058C">
        <w:rPr>
          <w:rFonts w:ascii="Verdana" w:hAnsi="Verdana"/>
          <w:lang w:val="bg-BG"/>
        </w:rPr>
        <w:t xml:space="preserve"> температура</w:t>
      </w:r>
    </w:p>
    <w:p w:rsidR="0052486F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="001D058C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 w:rsidR="001D058C"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средноденонощна</w:t>
      </w:r>
      <w:proofErr w:type="spellEnd"/>
      <w:r w:rsidR="001D058C"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="0052486F"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 </w:t>
      </w:r>
      <w:proofErr w:type="spellStart"/>
      <w:r w:rsidR="0052486F" w:rsidRPr="00E706F9">
        <w:rPr>
          <w:rFonts w:ascii="Verdana" w:hAnsi="Verdana"/>
          <w:lang w:val="bg-BG"/>
        </w:rPr>
        <w:t>мах</w:t>
      </w:r>
      <w:proofErr w:type="spellEnd"/>
      <w:r w:rsidR="0052486F"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="0052486F"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="0052486F"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="0052486F"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</w:t>
      </w:r>
      <w:r w:rsidR="00096542">
        <w:rPr>
          <w:rFonts w:ascii="Verdana" w:hAnsi="Verdana"/>
          <w:lang w:val="bg-BG"/>
        </w:rPr>
        <w:t>месечна</w:t>
      </w:r>
      <w:r>
        <w:rPr>
          <w:rFonts w:ascii="Verdana" w:hAnsi="Verdana"/>
          <w:lang w:val="bg-BG"/>
        </w:rPr>
        <w:t>на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9944AC" w:rsidRPr="006257C9" w:rsidRDefault="009944AC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в ПМ «</w:t>
      </w:r>
      <w:proofErr w:type="spellStart"/>
      <w:r w:rsidRPr="006257C9">
        <w:rPr>
          <w:rFonts w:ascii="Verdana" w:hAnsi="Verdana"/>
          <w:bCs/>
          <w:lang w:val="ru-RU"/>
        </w:rPr>
        <w:t>Долни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Воден</w:t>
      </w:r>
      <w:proofErr w:type="spellEnd"/>
      <w:r w:rsidRPr="006257C9">
        <w:rPr>
          <w:rFonts w:ascii="Verdana" w:hAnsi="Verdana"/>
          <w:bCs/>
          <w:lang w:val="ru-RU"/>
        </w:rPr>
        <w:t>» и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proofErr w:type="spellStart"/>
      <w:r w:rsidR="003B41BD">
        <w:rPr>
          <w:rFonts w:ascii="Verdana" w:hAnsi="Verdana"/>
          <w:bCs/>
          <w:lang w:val="ru-RU"/>
        </w:rPr>
        <w:t>Тракия</w:t>
      </w:r>
      <w:proofErr w:type="spellEnd"/>
      <w:r w:rsidRPr="006257C9">
        <w:rPr>
          <w:rFonts w:ascii="Verdana" w:hAnsi="Verdana"/>
          <w:bCs/>
          <w:lang w:val="ru-RU"/>
        </w:rPr>
        <w:t xml:space="preserve">». </w:t>
      </w:r>
      <w:proofErr w:type="spellStart"/>
      <w:r w:rsidRPr="006257C9">
        <w:rPr>
          <w:rFonts w:ascii="Verdana" w:hAnsi="Verdana"/>
          <w:bCs/>
          <w:lang w:val="ru-RU"/>
        </w:rPr>
        <w:t>През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настоящия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3B41BD">
        <w:rPr>
          <w:rFonts w:ascii="Verdana" w:hAnsi="Verdana"/>
          <w:bCs/>
          <w:lang w:val="ru-RU"/>
        </w:rPr>
        <w:t>зимен</w:t>
      </w:r>
      <w:proofErr w:type="spellEnd"/>
      <w:r w:rsidRPr="006257C9">
        <w:rPr>
          <w:rFonts w:ascii="Verdana" w:hAnsi="Verdana"/>
          <w:bCs/>
          <w:lang w:val="ru-RU"/>
        </w:rPr>
        <w:t xml:space="preserve"> период – м. </w:t>
      </w:r>
      <w:proofErr w:type="spellStart"/>
      <w:r w:rsidR="003B41BD">
        <w:rPr>
          <w:rFonts w:ascii="Verdana" w:hAnsi="Verdana"/>
          <w:bCs/>
          <w:lang w:val="ru-RU"/>
        </w:rPr>
        <w:t>октомври</w:t>
      </w:r>
      <w:proofErr w:type="spellEnd"/>
      <w:r w:rsidRPr="006257C9">
        <w:rPr>
          <w:rFonts w:ascii="Verdana" w:hAnsi="Verdana"/>
          <w:bCs/>
          <w:lang w:val="ru-RU"/>
        </w:rPr>
        <w:t xml:space="preserve"> 201</w:t>
      </w:r>
      <w:r w:rsidR="000870EF">
        <w:rPr>
          <w:rFonts w:ascii="Verdana" w:hAnsi="Verdana"/>
          <w:bCs/>
        </w:rPr>
        <w:t>6</w:t>
      </w:r>
      <w:r w:rsidRPr="006257C9">
        <w:rPr>
          <w:rFonts w:ascii="Verdana" w:hAnsi="Verdana"/>
          <w:bCs/>
          <w:lang w:val="ru-RU"/>
        </w:rPr>
        <w:t xml:space="preserve"> – м. </w:t>
      </w:r>
      <w:r w:rsidR="000870EF">
        <w:rPr>
          <w:rFonts w:ascii="Verdana" w:hAnsi="Verdana"/>
          <w:bCs/>
          <w:lang w:val="ru-RU"/>
        </w:rPr>
        <w:t>март 201</w:t>
      </w:r>
      <w:r w:rsidR="000870EF">
        <w:rPr>
          <w:rFonts w:ascii="Verdana" w:hAnsi="Verdana"/>
          <w:bCs/>
        </w:rPr>
        <w:t>7</w:t>
      </w:r>
      <w:r w:rsidR="00927829">
        <w:rPr>
          <w:rFonts w:ascii="Verdana" w:hAnsi="Verdana"/>
          <w:bCs/>
          <w:lang w:val="ru-RU"/>
        </w:rPr>
        <w:t xml:space="preserve">г.- 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са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регистрирани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превишаващи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нормата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през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месеците</w:t>
      </w:r>
      <w:proofErr w:type="spellEnd"/>
      <w:r w:rsidR="00927829">
        <w:rPr>
          <w:rFonts w:ascii="Verdana" w:hAnsi="Verdana"/>
          <w:bCs/>
          <w:lang w:val="ru-RU"/>
        </w:rPr>
        <w:t xml:space="preserve"> от</w:t>
      </w:r>
      <w:r w:rsidR="00FA39FD">
        <w:rPr>
          <w:rFonts w:ascii="Verdana" w:hAnsi="Verdana"/>
          <w:bCs/>
          <w:lang w:val="ru-RU"/>
        </w:rPr>
        <w:t xml:space="preserve"> </w:t>
      </w:r>
      <w:proofErr w:type="spellStart"/>
      <w:r w:rsidR="00B74059">
        <w:rPr>
          <w:rFonts w:ascii="Verdana" w:hAnsi="Verdana"/>
          <w:bCs/>
          <w:lang w:val="ru-RU"/>
        </w:rPr>
        <w:t>ноември</w:t>
      </w:r>
      <w:proofErr w:type="spellEnd"/>
      <w:r w:rsidR="00FA39FD">
        <w:rPr>
          <w:rFonts w:ascii="Verdana" w:hAnsi="Verdana"/>
          <w:bCs/>
          <w:lang w:val="ru-RU"/>
        </w:rPr>
        <w:t xml:space="preserve"> 201</w:t>
      </w:r>
      <w:r w:rsidR="000870EF">
        <w:rPr>
          <w:rFonts w:ascii="Verdana" w:hAnsi="Verdana"/>
          <w:bCs/>
        </w:rPr>
        <w:t>6</w:t>
      </w:r>
      <w:r w:rsidR="00FA39FD">
        <w:rPr>
          <w:rFonts w:ascii="Verdana" w:hAnsi="Verdana"/>
          <w:bCs/>
          <w:lang w:val="ru-RU"/>
        </w:rPr>
        <w:t xml:space="preserve">г. до </w:t>
      </w:r>
      <w:proofErr w:type="spellStart"/>
      <w:r w:rsidR="00FA39FD">
        <w:rPr>
          <w:rFonts w:ascii="Verdana" w:hAnsi="Verdana"/>
          <w:bCs/>
          <w:lang w:val="ru-RU"/>
        </w:rPr>
        <w:t>февруари</w:t>
      </w:r>
      <w:proofErr w:type="spellEnd"/>
      <w:r w:rsidR="00FA39FD">
        <w:rPr>
          <w:rFonts w:ascii="Verdana" w:hAnsi="Verdana"/>
          <w:bCs/>
          <w:lang w:val="ru-RU"/>
        </w:rPr>
        <w:t xml:space="preserve"> 201</w:t>
      </w:r>
      <w:r w:rsidR="000870EF">
        <w:rPr>
          <w:rFonts w:ascii="Verdana" w:hAnsi="Verdana"/>
          <w:bCs/>
        </w:rPr>
        <w:t>7</w:t>
      </w:r>
      <w:r w:rsidR="00927829">
        <w:rPr>
          <w:rFonts w:ascii="Verdana" w:hAnsi="Verdana"/>
          <w:bCs/>
          <w:lang w:val="ru-RU"/>
        </w:rPr>
        <w:t>г.</w:t>
      </w:r>
      <w:r w:rsidR="00193593">
        <w:rPr>
          <w:rFonts w:ascii="Verdana" w:hAnsi="Verdana"/>
          <w:bCs/>
          <w:lang w:val="ru-RU"/>
        </w:rPr>
        <w:t xml:space="preserve">, </w:t>
      </w:r>
      <w:proofErr w:type="spellStart"/>
      <w:r w:rsidR="00193593">
        <w:rPr>
          <w:rFonts w:ascii="Verdana" w:hAnsi="Verdana"/>
          <w:bCs/>
          <w:lang w:val="ru-RU"/>
        </w:rPr>
        <w:t>включително</w:t>
      </w:r>
      <w:proofErr w:type="spellEnd"/>
      <w:r w:rsidR="00193593">
        <w:rPr>
          <w:rFonts w:ascii="Verdana" w:hAnsi="Verdana"/>
          <w:bCs/>
          <w:lang w:val="ru-RU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2855D0" w:rsidRPr="006257C9" w:rsidRDefault="009944AC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proofErr w:type="spellStart"/>
      <w:r w:rsidR="002855D0" w:rsidRPr="006257C9">
        <w:rPr>
          <w:rFonts w:ascii="Verdana" w:hAnsi="Verdana"/>
        </w:rPr>
        <w:t>Регистрираните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данни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пунктовете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мониторинг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през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оценявания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период</w:t>
      </w:r>
      <w:proofErr w:type="spellEnd"/>
      <w:r w:rsidR="002855D0" w:rsidRPr="006257C9">
        <w:rPr>
          <w:rFonts w:ascii="Verdana" w:hAnsi="Verdana"/>
        </w:rPr>
        <w:t xml:space="preserve"> – </w:t>
      </w:r>
      <w:r w:rsidR="00FA39FD">
        <w:rPr>
          <w:rFonts w:ascii="Verdana" w:hAnsi="Verdana"/>
          <w:lang w:val="bg-BG"/>
        </w:rPr>
        <w:t>зима</w:t>
      </w:r>
      <w:r w:rsidR="002855D0" w:rsidRPr="006257C9">
        <w:rPr>
          <w:rFonts w:ascii="Verdana" w:hAnsi="Verdana"/>
        </w:rPr>
        <w:t xml:space="preserve"> 201</w:t>
      </w:r>
      <w:r w:rsidR="000870EF">
        <w:rPr>
          <w:rFonts w:ascii="Verdana" w:hAnsi="Verdana"/>
        </w:rPr>
        <w:t>6</w:t>
      </w:r>
      <w:r w:rsidR="002855D0" w:rsidRPr="006257C9">
        <w:rPr>
          <w:rFonts w:ascii="Verdana" w:hAnsi="Verdana"/>
        </w:rPr>
        <w:t>г.</w:t>
      </w:r>
      <w:r w:rsidR="00FA39FD">
        <w:rPr>
          <w:rFonts w:ascii="Verdana" w:hAnsi="Verdana"/>
          <w:lang w:val="bg-BG"/>
        </w:rPr>
        <w:t>-201</w:t>
      </w:r>
      <w:r w:rsidR="000870EF">
        <w:rPr>
          <w:rFonts w:ascii="Verdana" w:hAnsi="Verdana"/>
        </w:rPr>
        <w:t>7</w:t>
      </w:r>
      <w:r w:rsidR="00FA39FD">
        <w:rPr>
          <w:rFonts w:ascii="Verdana" w:hAnsi="Verdana"/>
          <w:lang w:val="bg-BG"/>
        </w:rPr>
        <w:t>г.</w:t>
      </w:r>
      <w:r w:rsidR="002855D0" w:rsidRPr="006257C9">
        <w:rPr>
          <w:rFonts w:ascii="Verdana" w:hAnsi="Verdana"/>
        </w:rPr>
        <w:t xml:space="preserve">, </w:t>
      </w:r>
      <w:proofErr w:type="spellStart"/>
      <w:r w:rsidR="002855D0" w:rsidRPr="006257C9">
        <w:rPr>
          <w:rFonts w:ascii="Verdana" w:hAnsi="Verdana"/>
        </w:rPr>
        <w:t>показват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потвърждение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резултатите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получени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направеното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  <w:lang w:val="bg-BG"/>
        </w:rPr>
        <w:t>дисперсионно</w:t>
      </w:r>
      <w:proofErr w:type="spellEnd"/>
      <w:r w:rsidR="00DE3EC1" w:rsidRPr="006257C9">
        <w:rPr>
          <w:rFonts w:ascii="Verdana" w:hAnsi="Verdana"/>
          <w:lang w:val="bg-BG"/>
        </w:rPr>
        <w:t xml:space="preserve"> моделиране с програмен продукт </w:t>
      </w:r>
      <w:r w:rsidR="00DE3EC1" w:rsidRPr="006257C9">
        <w:rPr>
          <w:rFonts w:ascii="Verdana" w:hAnsi="Verdana"/>
        </w:rPr>
        <w:t>SELMA</w:t>
      </w:r>
      <w:r w:rsidR="00DE3EC1" w:rsidRPr="006257C9">
        <w:rPr>
          <w:rFonts w:ascii="Verdana" w:hAnsi="Verdana"/>
          <w:vertAlign w:val="superscript"/>
        </w:rPr>
        <w:t>GIS</w:t>
      </w:r>
      <w:r w:rsidR="00DE3EC1" w:rsidRPr="006257C9">
        <w:rPr>
          <w:rFonts w:ascii="Verdana" w:hAnsi="Verdana"/>
          <w:lang w:val="bg-BG"/>
        </w:rPr>
        <w:t xml:space="preserve"> </w:t>
      </w:r>
      <w:r w:rsidR="002855D0" w:rsidRPr="006257C9">
        <w:rPr>
          <w:rFonts w:ascii="Verdana" w:hAnsi="Verdana"/>
        </w:rPr>
        <w:t>и</w:t>
      </w:r>
      <w:r w:rsidR="00DE3EC1" w:rsidRPr="006257C9">
        <w:rPr>
          <w:rFonts w:ascii="Verdana" w:hAnsi="Verdana"/>
          <w:lang w:val="bg-BG"/>
        </w:rPr>
        <w:t xml:space="preserve"> и</w:t>
      </w:r>
      <w:proofErr w:type="spellStart"/>
      <w:r w:rsidR="00DE3EC1" w:rsidRPr="006257C9">
        <w:rPr>
          <w:rFonts w:ascii="Verdana" w:hAnsi="Verdana"/>
        </w:rPr>
        <w:t>звършена</w:t>
      </w:r>
      <w:r w:rsidR="002855D0" w:rsidRPr="006257C9">
        <w:rPr>
          <w:rFonts w:ascii="Verdana" w:hAnsi="Verdana"/>
        </w:rPr>
        <w:t>та</w:t>
      </w:r>
      <w:proofErr w:type="spellEnd"/>
      <w:r w:rsidR="002855D0" w:rsidRPr="006257C9">
        <w:rPr>
          <w:rFonts w:ascii="Verdana" w:hAnsi="Verdana"/>
        </w:rPr>
        <w:t xml:space="preserve"> </w:t>
      </w:r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моделна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оценка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програмите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подобряване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КАВ, а </w:t>
      </w:r>
      <w:proofErr w:type="spellStart"/>
      <w:r w:rsidR="002855D0" w:rsidRPr="006257C9">
        <w:rPr>
          <w:rFonts w:ascii="Verdana" w:hAnsi="Verdana"/>
        </w:rPr>
        <w:t>именно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ограничено</w:t>
      </w:r>
      <w:proofErr w:type="spellEnd"/>
      <w:r w:rsidR="00DE3EC1" w:rsidRPr="006257C9">
        <w:rPr>
          <w:rFonts w:ascii="Verdana" w:hAnsi="Verdana"/>
        </w:rPr>
        <w:t xml:space="preserve">  </w:t>
      </w:r>
      <w:proofErr w:type="spellStart"/>
      <w:r w:rsidR="00DE3EC1" w:rsidRPr="006257C9">
        <w:rPr>
          <w:rFonts w:ascii="Verdana" w:hAnsi="Verdana"/>
        </w:rPr>
        <w:t>влияние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индустриалните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източници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показател</w:t>
      </w:r>
      <w:proofErr w:type="spellEnd"/>
      <w:r w:rsidR="00DE3EC1" w:rsidRPr="006257C9">
        <w:rPr>
          <w:rStyle w:val="style33"/>
          <w:rFonts w:ascii="Verdana" w:hAnsi="Verdana"/>
        </w:rPr>
        <w:t xml:space="preserve"> </w:t>
      </w:r>
      <w:r w:rsidR="00DE3EC1" w:rsidRPr="006257C9">
        <w:rPr>
          <w:rStyle w:val="style33"/>
          <w:rFonts w:ascii="Verdana" w:hAnsi="Verdana"/>
          <w:lang w:val="bg-BG"/>
        </w:rPr>
        <w:t>ФПЧ</w:t>
      </w:r>
      <w:r w:rsidR="00DE3EC1" w:rsidRPr="006257C9">
        <w:rPr>
          <w:rFonts w:ascii="Verdana" w:hAnsi="Verdana"/>
          <w:vertAlign w:val="subscript"/>
        </w:rPr>
        <w:t xml:space="preserve">10 </w:t>
      </w:r>
      <w:proofErr w:type="spellStart"/>
      <w:r w:rsidR="00DE3EC1" w:rsidRPr="006257C9">
        <w:rPr>
          <w:rFonts w:ascii="Verdana" w:hAnsi="Verdana"/>
        </w:rPr>
        <w:t>за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територията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общини</w:t>
      </w:r>
      <w:proofErr w:type="spellEnd"/>
      <w:r w:rsidR="00F27C37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DE3EC1" w:rsidRPr="006257C9">
        <w:rPr>
          <w:rFonts w:ascii="Verdana" w:hAnsi="Verdana"/>
        </w:rPr>
        <w:t xml:space="preserve">. </w:t>
      </w:r>
      <w:r w:rsidR="00DE3EC1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засиления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контрол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от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страна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РИОСВ-</w:t>
      </w:r>
      <w:proofErr w:type="spellStart"/>
      <w:r w:rsidR="00DE3EC1" w:rsidRPr="006257C9">
        <w:rPr>
          <w:rFonts w:ascii="Verdana" w:hAnsi="Verdana"/>
        </w:rPr>
        <w:t>Пловдив</w:t>
      </w:r>
      <w:proofErr w:type="spellEnd"/>
      <w:r w:rsidR="002855D0" w:rsidRPr="006257C9">
        <w:rPr>
          <w:rFonts w:ascii="Verdana" w:hAnsi="Verdana"/>
          <w:lang w:val="bg-BG"/>
        </w:rPr>
        <w:t xml:space="preserve"> и </w:t>
      </w:r>
      <w:r w:rsidR="00584B02">
        <w:rPr>
          <w:rFonts w:ascii="Verdana" w:hAnsi="Verdana"/>
          <w:lang w:val="bg-BG"/>
        </w:rPr>
        <w:t xml:space="preserve">ефективно </w:t>
      </w:r>
      <w:r w:rsidR="002855D0" w:rsidRPr="006257C9">
        <w:rPr>
          <w:rFonts w:ascii="Verdana" w:hAnsi="Verdana"/>
          <w:lang w:val="bg-BG"/>
        </w:rPr>
        <w:t>изпълнение на мерките залегнали в общинските програми за подобряване на КАВ</w:t>
      </w:r>
      <w:r w:rsidR="00D0388D">
        <w:rPr>
          <w:rFonts w:ascii="Verdana" w:hAnsi="Verdana"/>
          <w:lang w:val="bg-BG"/>
        </w:rPr>
        <w:t>, особено от страна на Община Пловдив</w:t>
      </w:r>
      <w:r w:rsidR="00DE3EC1" w:rsidRPr="006257C9">
        <w:rPr>
          <w:rFonts w:ascii="Verdana" w:hAnsi="Verdana"/>
        </w:rPr>
        <w:t>.</w:t>
      </w:r>
      <w:r w:rsidR="00DE3EC1" w:rsidRPr="006257C9">
        <w:rPr>
          <w:rFonts w:ascii="Verdana" w:hAnsi="Verdana"/>
          <w:lang w:val="bg-BG"/>
        </w:rPr>
        <w:t xml:space="preserve"> </w:t>
      </w:r>
    </w:p>
    <w:p w:rsidR="00F47D8F" w:rsidRPr="006257C9" w:rsidRDefault="00193593" w:rsidP="00FC6404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Данните от измерването показват, че</w:t>
      </w:r>
      <w:r w:rsidR="00584B02">
        <w:rPr>
          <w:rFonts w:ascii="Verdana" w:hAnsi="Verdana"/>
          <w:lang w:val="bg-BG"/>
        </w:rPr>
        <w:t xml:space="preserve"> н</w:t>
      </w:r>
      <w:r w:rsidR="00124B34" w:rsidRPr="006257C9">
        <w:rPr>
          <w:rFonts w:ascii="Verdana" w:hAnsi="Verdana"/>
          <w:lang w:val="bg-BG"/>
        </w:rPr>
        <w:t xml:space="preserve">ай-съществено влияние върху КАВ, по отношение на фините прахови частици през </w:t>
      </w:r>
      <w:r w:rsidR="00FA39FD">
        <w:rPr>
          <w:rFonts w:ascii="Verdana" w:hAnsi="Verdana"/>
          <w:lang w:val="bg-BG"/>
        </w:rPr>
        <w:t>зимните</w:t>
      </w:r>
      <w:r w:rsidR="00124B34" w:rsidRPr="006257C9">
        <w:rPr>
          <w:rFonts w:ascii="Verdana" w:hAnsi="Verdana"/>
          <w:lang w:val="bg-BG"/>
        </w:rPr>
        <w:t xml:space="preserve"> месеци, оказва</w:t>
      </w:r>
      <w:r w:rsidR="002855D0" w:rsidRPr="006257C9">
        <w:rPr>
          <w:rFonts w:ascii="Verdana" w:hAnsi="Verdana"/>
        </w:rPr>
        <w:t>т</w:t>
      </w:r>
      <w:r w:rsidR="00FA39FD">
        <w:rPr>
          <w:rFonts w:ascii="Verdana" w:hAnsi="Verdana"/>
          <w:lang w:val="bg-BG"/>
        </w:rPr>
        <w:t xml:space="preserve"> отоплението в бита и обществени сгради,</w:t>
      </w:r>
      <w:r w:rsidR="00124B34"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 и промишления сектор</w:t>
      </w:r>
      <w:r w:rsidR="00FC6404">
        <w:rPr>
          <w:rFonts w:ascii="Verdana" w:hAnsi="Verdana"/>
          <w:lang w:val="bg-BG"/>
        </w:rPr>
        <w:t>, в съчетание с неблагоприятните к</w:t>
      </w:r>
      <w:r w:rsidR="00124B34" w:rsidRPr="006257C9">
        <w:rPr>
          <w:rFonts w:ascii="Verdana" w:hAnsi="Verdana"/>
          <w:lang w:val="bg-BG"/>
        </w:rPr>
        <w:t>лиматични условия</w:t>
      </w:r>
      <w:r w:rsidR="00FC6404">
        <w:rPr>
          <w:rFonts w:ascii="Verdana" w:hAnsi="Verdana"/>
          <w:lang w:val="bg-BG"/>
        </w:rPr>
        <w:t xml:space="preserve"> и характерни топографски особености</w:t>
      </w:r>
      <w:r w:rsidR="00124B34" w:rsidRPr="006257C9">
        <w:rPr>
          <w:rFonts w:ascii="Verdana" w:hAnsi="Verdana"/>
          <w:lang w:val="bg-BG"/>
        </w:rPr>
        <w:t xml:space="preserve">, влошаващи разсейването на </w:t>
      </w:r>
      <w:r w:rsidR="00B14A66" w:rsidRPr="006257C9">
        <w:rPr>
          <w:rFonts w:ascii="Verdana" w:hAnsi="Verdana"/>
          <w:lang w:val="bg-BG"/>
        </w:rPr>
        <w:t>емитираните замърсители и</w:t>
      </w:r>
      <w:r w:rsidR="00124B34" w:rsidRPr="006257C9">
        <w:rPr>
          <w:rFonts w:ascii="Verdana" w:hAnsi="Verdana"/>
          <w:lang w:val="bg-BG"/>
        </w:rPr>
        <w:t xml:space="preserve"> водещи до регистриране на високи концентрации. </w:t>
      </w:r>
    </w:p>
    <w:p w:rsidR="00F17694" w:rsidRDefault="00F17694" w:rsidP="00FA39FD">
      <w:pPr>
        <w:pStyle w:val="40"/>
        <w:tabs>
          <w:tab w:val="num" w:pos="0"/>
        </w:tabs>
        <w:ind w:firstLine="0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</w:t>
      </w:r>
      <w:proofErr w:type="spellStart"/>
      <w:r w:rsidRPr="006257C9">
        <w:rPr>
          <w:rFonts w:ascii="Verdana" w:hAnsi="Verdana"/>
          <w:bCs/>
          <w:lang w:val="ru-RU"/>
        </w:rPr>
        <w:t>следващите</w:t>
      </w:r>
      <w:proofErr w:type="spellEnd"/>
      <w:r w:rsidRPr="006257C9">
        <w:rPr>
          <w:rFonts w:ascii="Verdana" w:hAnsi="Verdana"/>
          <w:bCs/>
          <w:lang w:val="ru-RU"/>
        </w:rPr>
        <w:t xml:space="preserve">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193593">
        <w:rPr>
          <w:rFonts w:ascii="Verdana" w:hAnsi="Verdana"/>
          <w:bCs/>
          <w:i/>
          <w:lang w:val="ru-RU"/>
        </w:rPr>
        <w:t>4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193593">
        <w:rPr>
          <w:rFonts w:ascii="Verdana" w:hAnsi="Verdana"/>
          <w:bCs/>
          <w:i/>
          <w:lang w:val="ru-RU"/>
        </w:rPr>
        <w:t>5</w:t>
      </w:r>
      <w:r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измерената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температура.</w:t>
      </w:r>
    </w:p>
    <w:p w:rsidR="00193593" w:rsidRDefault="00193593" w:rsidP="00FA39FD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 xml:space="preserve">През оценявания </w:t>
      </w:r>
      <w:r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период, с </w:t>
      </w:r>
      <w:r w:rsidRPr="00092F89">
        <w:rPr>
          <w:rFonts w:ascii="Verdana" w:hAnsi="Verdana"/>
          <w:lang w:val="bg-BG"/>
        </w:rPr>
        <w:t>понижение на температурите</w:t>
      </w:r>
      <w:r>
        <w:rPr>
          <w:rFonts w:ascii="Verdana" w:hAnsi="Verdana"/>
          <w:lang w:val="bg-BG"/>
        </w:rPr>
        <w:t xml:space="preserve"> започва </w:t>
      </w:r>
      <w:r w:rsidRPr="00092F89">
        <w:rPr>
          <w:rFonts w:ascii="Verdana" w:hAnsi="Verdana"/>
          <w:lang w:val="bg-BG"/>
        </w:rPr>
        <w:t>масово  използва</w:t>
      </w:r>
      <w:r>
        <w:rPr>
          <w:rFonts w:ascii="Verdana" w:hAnsi="Verdana"/>
          <w:lang w:val="bg-BG"/>
        </w:rPr>
        <w:t xml:space="preserve">не на </w:t>
      </w:r>
      <w:r w:rsidRPr="00092F89">
        <w:rPr>
          <w:rFonts w:ascii="Verdana" w:hAnsi="Verdana"/>
          <w:lang w:val="bg-BG"/>
        </w:rPr>
        <w:t xml:space="preserve">локални отоплителни системи. В битовият сектор се използват предимно твърди горива (въглища, дърва, битови отпадъци). Поради големият брой източници </w:t>
      </w:r>
      <w:r w:rsidR="00A250E2">
        <w:rPr>
          <w:rFonts w:ascii="Verdana" w:hAnsi="Verdana"/>
          <w:lang w:val="bg-BG"/>
        </w:rPr>
        <w:t xml:space="preserve">с малка височина </w:t>
      </w:r>
      <w:r w:rsidRPr="00092F89">
        <w:rPr>
          <w:rFonts w:ascii="Verdana" w:hAnsi="Verdana"/>
          <w:lang w:val="bg-BG"/>
        </w:rPr>
        <w:t>и ниското качество на горивата</w:t>
      </w:r>
      <w:r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в този период концентрацията на </w:t>
      </w:r>
      <w:r>
        <w:rPr>
          <w:rFonts w:ascii="Verdana" w:hAnsi="Verdana"/>
          <w:lang w:val="bg-BG"/>
        </w:rPr>
        <w:t xml:space="preserve">фини </w:t>
      </w:r>
      <w:proofErr w:type="spellStart"/>
      <w:r>
        <w:rPr>
          <w:rFonts w:ascii="Verdana" w:hAnsi="Verdana"/>
          <w:lang w:val="bg-BG"/>
        </w:rPr>
        <w:t>прахови</w:t>
      </w:r>
      <w:proofErr w:type="spellEnd"/>
      <w:r>
        <w:rPr>
          <w:rFonts w:ascii="Verdana" w:hAnsi="Verdana"/>
          <w:lang w:val="bg-BG"/>
        </w:rPr>
        <w:t xml:space="preserve"> частици</w:t>
      </w:r>
      <w:r w:rsidRPr="00092F89">
        <w:rPr>
          <w:rFonts w:ascii="Verdana" w:hAnsi="Verdana"/>
          <w:lang w:val="bg-BG"/>
        </w:rPr>
        <w:t xml:space="preserve"> се увеличава</w:t>
      </w:r>
      <w:r>
        <w:rPr>
          <w:rFonts w:ascii="Verdana" w:hAnsi="Verdana"/>
          <w:lang w:val="bg-BG"/>
        </w:rPr>
        <w:t xml:space="preserve">. </w:t>
      </w:r>
    </w:p>
    <w:p w:rsidR="003A3691" w:rsidRPr="003521E7" w:rsidRDefault="003C7A8F" w:rsidP="003521E7">
      <w:pPr>
        <w:pStyle w:val="1"/>
        <w:jc w:val="both"/>
        <w:rPr>
          <w:rFonts w:ascii="Verdana" w:hAnsi="Verdana"/>
          <w:sz w:val="20"/>
        </w:rPr>
      </w:pPr>
      <w:r>
        <w:rPr>
          <w:sz w:val="16"/>
          <w:szCs w:val="16"/>
          <w:lang w:val="en-US"/>
        </w:rPr>
        <w:br w:type="textWrapping" w:clear="all"/>
      </w:r>
      <w:r w:rsidR="00987A98" w:rsidRPr="003521E7">
        <w:rPr>
          <w:rFonts w:ascii="Verdana" w:hAnsi="Verdana"/>
          <w:b/>
          <w:sz w:val="20"/>
        </w:rPr>
        <w:t xml:space="preserve">Фиг. </w:t>
      </w:r>
      <w:r w:rsidR="00DC2416" w:rsidRPr="003521E7">
        <w:rPr>
          <w:rFonts w:ascii="Verdana" w:hAnsi="Verdana"/>
          <w:b/>
          <w:sz w:val="20"/>
        </w:rPr>
        <w:t>4</w:t>
      </w:r>
      <w:r w:rsidR="00002C1E" w:rsidRPr="003521E7">
        <w:rPr>
          <w:rFonts w:ascii="Verdana" w:hAnsi="Verdana"/>
          <w:b/>
          <w:sz w:val="20"/>
        </w:rPr>
        <w:t xml:space="preserve"> –</w:t>
      </w:r>
      <w:r w:rsidR="00434007" w:rsidRPr="003521E7">
        <w:rPr>
          <w:rFonts w:ascii="Verdana" w:hAnsi="Verdana"/>
          <w:b/>
          <w:sz w:val="20"/>
        </w:rPr>
        <w:t xml:space="preserve"> З</w:t>
      </w:r>
      <w:r w:rsidR="00002C1E" w:rsidRPr="003521E7">
        <w:rPr>
          <w:rFonts w:ascii="Verdana" w:hAnsi="Verdana"/>
          <w:b/>
          <w:sz w:val="20"/>
        </w:rPr>
        <w:t xml:space="preserve">ависимост на осреднените по месеци, измерени </w:t>
      </w:r>
      <w:proofErr w:type="spellStart"/>
      <w:r w:rsidR="00002C1E" w:rsidRPr="003521E7">
        <w:rPr>
          <w:rFonts w:ascii="Verdana" w:hAnsi="Verdana"/>
          <w:b/>
          <w:sz w:val="20"/>
        </w:rPr>
        <w:t>средноденонощни</w:t>
      </w:r>
      <w:proofErr w:type="spellEnd"/>
      <w:r w:rsidR="00002C1E" w:rsidRPr="003521E7">
        <w:rPr>
          <w:rFonts w:ascii="Verdana" w:hAnsi="Verdana"/>
          <w:b/>
          <w:sz w:val="20"/>
        </w:rPr>
        <w:t xml:space="preserve"> стойности на ФПЧ</w:t>
      </w:r>
      <w:r w:rsidR="00002C1E" w:rsidRPr="003521E7">
        <w:rPr>
          <w:rFonts w:ascii="Verdana" w:hAnsi="Verdana"/>
          <w:b/>
          <w:sz w:val="20"/>
          <w:vertAlign w:val="subscript"/>
        </w:rPr>
        <w:t>10</w:t>
      </w:r>
      <w:r w:rsidR="00002C1E" w:rsidRPr="003521E7">
        <w:rPr>
          <w:rFonts w:ascii="Verdana" w:hAnsi="Verdana"/>
          <w:b/>
          <w:sz w:val="20"/>
        </w:rPr>
        <w:t xml:space="preserve"> и </w:t>
      </w:r>
      <w:proofErr w:type="spellStart"/>
      <w:r w:rsidR="00002C1E" w:rsidRPr="003521E7">
        <w:rPr>
          <w:rFonts w:ascii="Verdana" w:hAnsi="Verdana"/>
          <w:b/>
          <w:sz w:val="20"/>
        </w:rPr>
        <w:t>средномесечна</w:t>
      </w:r>
      <w:proofErr w:type="spellEnd"/>
      <w:r w:rsidR="00002C1E" w:rsidRPr="003521E7">
        <w:rPr>
          <w:rFonts w:ascii="Verdana" w:hAnsi="Verdana"/>
          <w:b/>
          <w:sz w:val="20"/>
        </w:rPr>
        <w:t xml:space="preserve"> температура</w:t>
      </w:r>
      <w:r w:rsidR="003521E7">
        <w:rPr>
          <w:rFonts w:ascii="Verdana" w:hAnsi="Verdana"/>
          <w:b/>
          <w:sz w:val="20"/>
        </w:rPr>
        <w:t xml:space="preserve"> – </w:t>
      </w:r>
      <w:r w:rsidR="003521E7" w:rsidRPr="003521E7">
        <w:rPr>
          <w:rFonts w:ascii="Verdana" w:hAnsi="Verdana"/>
          <w:sz w:val="20"/>
        </w:rPr>
        <w:t xml:space="preserve">налице е обратно пропорционална зависимост на измерените стойности спрямо </w:t>
      </w:r>
      <w:proofErr w:type="spellStart"/>
      <w:r w:rsidR="003521E7" w:rsidRPr="003521E7">
        <w:rPr>
          <w:rFonts w:ascii="Verdana" w:hAnsi="Verdana"/>
          <w:sz w:val="20"/>
        </w:rPr>
        <w:t>сридномесечната</w:t>
      </w:r>
      <w:proofErr w:type="spellEnd"/>
      <w:r w:rsidR="003521E7" w:rsidRPr="003521E7">
        <w:rPr>
          <w:rFonts w:ascii="Verdana" w:hAnsi="Verdana"/>
          <w:sz w:val="20"/>
        </w:rPr>
        <w:t xml:space="preserve"> температура.</w:t>
      </w:r>
    </w:p>
    <w:p w:rsidR="00ED6E24" w:rsidRPr="003521E7" w:rsidRDefault="00ED6E24" w:rsidP="00DD0B2F">
      <w:pPr>
        <w:rPr>
          <w:b/>
          <w:lang w:val="bg-BG"/>
        </w:rPr>
      </w:pPr>
    </w:p>
    <w:p w:rsidR="00217EEC" w:rsidRDefault="003521E7" w:rsidP="00203B7C">
      <w:pPr>
        <w:ind w:firstLine="720"/>
        <w:rPr>
          <w:rFonts w:ascii="Verdana" w:hAnsi="Verdana"/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09332E19" wp14:editId="0B7C34D9">
            <wp:simplePos x="0" y="0"/>
            <wp:positionH relativeFrom="column">
              <wp:posOffset>-76200</wp:posOffset>
            </wp:positionH>
            <wp:positionV relativeFrom="paragraph">
              <wp:posOffset>144145</wp:posOffset>
            </wp:positionV>
            <wp:extent cx="5886450" cy="3086100"/>
            <wp:effectExtent l="0" t="0" r="19050" b="19050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3A84CE1B" wp14:editId="13E3A7DF">
            <wp:extent cx="6648450" cy="4762500"/>
            <wp:effectExtent l="0" t="0" r="19050" b="19050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4C3611" w:rsidRPr="003521E7" w:rsidRDefault="00BD7A6E" w:rsidP="003521E7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DC2416">
        <w:rPr>
          <w:rFonts w:ascii="Verdana" w:hAnsi="Verdana"/>
          <w:b/>
          <w:lang w:val="bg-BG"/>
        </w:rPr>
        <w:t>5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 xml:space="preserve">, осреднени по месеци и </w:t>
      </w:r>
      <w:proofErr w:type="spellStart"/>
      <w:r w:rsidR="00002C1E" w:rsidRPr="00701CAA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701CAA">
        <w:rPr>
          <w:rFonts w:ascii="Verdana" w:hAnsi="Verdana"/>
          <w:b/>
          <w:lang w:val="bg-BG"/>
        </w:rPr>
        <w:t xml:space="preserve"> температура</w:t>
      </w:r>
      <w:r w:rsidR="003521E7">
        <w:rPr>
          <w:rFonts w:ascii="Verdana" w:hAnsi="Verdana"/>
          <w:b/>
          <w:lang w:val="bg-BG"/>
        </w:rPr>
        <w:t xml:space="preserve"> - </w:t>
      </w:r>
      <w:r w:rsidR="003521E7" w:rsidRPr="003521E7">
        <w:rPr>
          <w:rFonts w:ascii="Verdana" w:hAnsi="Verdana"/>
          <w:lang w:val="bg-BG"/>
        </w:rPr>
        <w:t>и</w:t>
      </w:r>
      <w:r w:rsidR="00011C53" w:rsidRPr="006257C9">
        <w:rPr>
          <w:rFonts w:ascii="Verdana" w:hAnsi="Verdana"/>
          <w:lang w:val="bg-BG"/>
        </w:rPr>
        <w:t>змерените максимално еднократни стойности пов</w:t>
      </w:r>
      <w:r w:rsidR="001D3C01" w:rsidRPr="006257C9">
        <w:rPr>
          <w:rFonts w:ascii="Verdana" w:hAnsi="Verdana"/>
          <w:lang w:val="bg-BG"/>
        </w:rPr>
        <w:t xml:space="preserve">тарят зависимостта на </w:t>
      </w:r>
      <w:proofErr w:type="spellStart"/>
      <w:r w:rsidR="001D3C01" w:rsidRPr="006257C9">
        <w:rPr>
          <w:rFonts w:ascii="Verdana" w:hAnsi="Verdana"/>
          <w:lang w:val="bg-BG"/>
        </w:rPr>
        <w:t>средномесечните</w:t>
      </w:r>
      <w:proofErr w:type="spellEnd"/>
      <w:r w:rsidR="001D3C01" w:rsidRPr="006257C9">
        <w:rPr>
          <w:rFonts w:ascii="Verdana" w:hAnsi="Verdana"/>
          <w:lang w:val="bg-BG"/>
        </w:rPr>
        <w:t xml:space="preserve"> стойности</w:t>
      </w:r>
      <w:r w:rsidR="00F73990" w:rsidRPr="006257C9">
        <w:rPr>
          <w:rFonts w:ascii="Verdana" w:hAnsi="Verdana"/>
          <w:lang w:val="bg-BG"/>
        </w:rPr>
        <w:t xml:space="preserve"> (</w:t>
      </w:r>
      <w:r w:rsidR="002307C8">
        <w:rPr>
          <w:rFonts w:ascii="Verdana" w:hAnsi="Verdana"/>
          <w:lang w:val="bg-BG"/>
        </w:rPr>
        <w:t>даден</w:t>
      </w:r>
      <w:r w:rsidR="00096542">
        <w:rPr>
          <w:rFonts w:ascii="Verdana" w:hAnsi="Verdana"/>
          <w:lang w:val="bg-BG"/>
        </w:rPr>
        <w:t>а</w:t>
      </w:r>
      <w:r w:rsidR="002307C8">
        <w:rPr>
          <w:rFonts w:ascii="Verdana" w:hAnsi="Verdana"/>
          <w:lang w:val="bg-BG"/>
        </w:rPr>
        <w:t xml:space="preserve"> на </w:t>
      </w:r>
      <w:r w:rsidR="00F73990" w:rsidRPr="006257C9">
        <w:rPr>
          <w:rFonts w:ascii="Verdana" w:hAnsi="Verdana"/>
          <w:lang w:val="bg-BG"/>
        </w:rPr>
        <w:t xml:space="preserve">фиг. </w:t>
      </w:r>
      <w:r w:rsidR="003521E7">
        <w:rPr>
          <w:rFonts w:ascii="Verdana" w:hAnsi="Verdana"/>
          <w:lang w:val="bg-BG"/>
        </w:rPr>
        <w:t>4</w:t>
      </w:r>
      <w:r w:rsidR="00F73990" w:rsidRPr="006257C9">
        <w:rPr>
          <w:rFonts w:ascii="Verdana" w:hAnsi="Verdana"/>
          <w:lang w:val="bg-BG"/>
        </w:rPr>
        <w:t>)</w:t>
      </w:r>
      <w:r w:rsidR="00011C53" w:rsidRPr="006257C9">
        <w:rPr>
          <w:rFonts w:ascii="Verdana" w:hAnsi="Verdana"/>
          <w:lang w:val="bg-BG"/>
        </w:rPr>
        <w:t xml:space="preserve">. 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9343D2" w:rsidRPr="006257C9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 w:rsidRPr="006257C9">
        <w:rPr>
          <w:bCs/>
          <w:lang w:val="bg-BG"/>
        </w:rPr>
        <w:tab/>
      </w:r>
      <w:r w:rsidRPr="006257C9">
        <w:rPr>
          <w:rFonts w:ascii="Verdana" w:hAnsi="Verdana"/>
          <w:bCs/>
          <w:lang w:val="bg-BG"/>
        </w:rPr>
        <w:t>Основен източник на ФПЧ</w:t>
      </w:r>
      <w:r w:rsidRPr="006257C9">
        <w:rPr>
          <w:rFonts w:ascii="Verdana" w:hAnsi="Verdana"/>
          <w:bCs/>
          <w:vertAlign w:val="subscript"/>
          <w:lang w:val="bg-BG"/>
        </w:rPr>
        <w:t>2,5</w:t>
      </w:r>
      <w:r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Pr="006257C9">
        <w:rPr>
          <w:rFonts w:ascii="Verdana" w:hAnsi="Verdana"/>
          <w:lang w:val="bg-BG"/>
        </w:rPr>
        <w:t>полиароматни</w:t>
      </w:r>
      <w:proofErr w:type="spellEnd"/>
      <w:r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Pr="006257C9">
          <w:rPr>
            <w:rFonts w:ascii="Verdana" w:hAnsi="Verdana"/>
            <w:color w:val="000000"/>
            <w:lang w:val="ru-RU"/>
          </w:rPr>
          <w:t>2009 г</w:t>
        </w:r>
      </w:smartTag>
      <w:r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A113D9" w:rsidRPr="006257C9" w:rsidRDefault="00A113D9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данни</w:t>
      </w:r>
      <w:r w:rsidR="00161D49" w:rsidRPr="006257C9">
        <w:rPr>
          <w:rFonts w:ascii="Verdana" w:hAnsi="Verdana"/>
          <w:lang w:val="bg-BG"/>
        </w:rPr>
        <w:t xml:space="preserve"> за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 xml:space="preserve">вариращи </w:t>
      </w:r>
      <w:r w:rsidR="00F64FCF">
        <w:rPr>
          <w:rFonts w:ascii="Verdana" w:hAnsi="Verdana"/>
          <w:lang w:val="bg-BG"/>
        </w:rPr>
        <w:t>над</w:t>
      </w:r>
      <w:r w:rsidR="00161D49" w:rsidRPr="006257C9">
        <w:rPr>
          <w:rFonts w:ascii="Verdana" w:hAnsi="Verdana"/>
          <w:lang w:val="bg-BG"/>
        </w:rPr>
        <w:t xml:space="preserve"> средно годишната норма за опазване на човешкото здраве, определена в </w:t>
      </w:r>
      <w:r w:rsidR="00A250E2">
        <w:rPr>
          <w:rFonts w:ascii="Verdana" w:hAnsi="Verdana"/>
          <w:i/>
          <w:lang w:val="bg-BG"/>
        </w:rPr>
        <w:t xml:space="preserve">приложение №1 към чл. 3 от Наредба № 12/2010г. </w:t>
      </w:r>
      <w:r w:rsidR="00161D49" w:rsidRPr="006257C9">
        <w:rPr>
          <w:rFonts w:ascii="Verdana" w:hAnsi="Verdana"/>
          <w:lang w:val="bg-BG"/>
        </w:rPr>
        <w:t xml:space="preserve">Сравнението на стойностите през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сезон с тези регистрирани през </w:t>
      </w:r>
      <w:r w:rsidR="00F64FCF">
        <w:rPr>
          <w:rFonts w:ascii="Verdana" w:hAnsi="Verdana"/>
          <w:lang w:val="bg-BG"/>
        </w:rPr>
        <w:t>летен</w:t>
      </w:r>
      <w:r w:rsidR="00161D49" w:rsidRPr="006257C9">
        <w:rPr>
          <w:rFonts w:ascii="Verdana" w:hAnsi="Verdana"/>
          <w:lang w:val="bg-BG"/>
        </w:rPr>
        <w:t xml:space="preserve"> период водят до извода, че н</w:t>
      </w:r>
      <w:r w:rsidRPr="006257C9">
        <w:rPr>
          <w:rFonts w:ascii="Verdana" w:hAnsi="Verdana"/>
          <w:lang w:val="bg-BG"/>
        </w:rPr>
        <w:t>ивата на този замърсител са в пряка връзка с увеличеното потребление на твърди горива  за отопление в битовия сектор</w:t>
      </w:r>
      <w:r w:rsidR="00161D49" w:rsidRPr="006257C9">
        <w:rPr>
          <w:rFonts w:ascii="Verdana" w:hAnsi="Verdana"/>
          <w:lang w:val="bg-BG"/>
        </w:rPr>
        <w:t>.</w:t>
      </w:r>
      <w:r w:rsidR="009343D2" w:rsidRPr="006257C9">
        <w:rPr>
          <w:rFonts w:ascii="Verdana" w:hAnsi="Verdana"/>
          <w:lang w:val="bg-BG"/>
        </w:rPr>
        <w:t xml:space="preserve"> 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средно</w:t>
      </w:r>
      <w:r w:rsidR="00F64FCF">
        <w:rPr>
          <w:rFonts w:ascii="Verdana" w:hAnsi="Verdana"/>
          <w:lang w:val="bg-BG"/>
        </w:rPr>
        <w:t>-</w:t>
      </w:r>
      <w:r w:rsidRPr="006257C9">
        <w:rPr>
          <w:rFonts w:ascii="Verdana" w:hAnsi="Verdana"/>
          <w:lang w:val="bg-BG"/>
        </w:rPr>
        <w:t xml:space="preserve">дневни стойности са в обратна зависимост на външните температури – наблюдава се </w:t>
      </w:r>
      <w:r w:rsidR="00F64FCF">
        <w:rPr>
          <w:rFonts w:ascii="Verdana" w:hAnsi="Verdana"/>
          <w:lang w:val="bg-BG"/>
        </w:rPr>
        <w:t>увеличаване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F64FCF">
        <w:rPr>
          <w:rFonts w:ascii="Verdana" w:hAnsi="Verdana"/>
          <w:lang w:val="bg-BG"/>
        </w:rPr>
        <w:t>нижа</w:t>
      </w:r>
      <w:r w:rsidR="00161D49" w:rsidRPr="006257C9">
        <w:rPr>
          <w:rFonts w:ascii="Verdana" w:hAnsi="Verdana"/>
          <w:lang w:val="bg-BG"/>
        </w:rPr>
        <w:t>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</w:t>
      </w:r>
      <w:r w:rsidR="00F64FCF">
        <w:rPr>
          <w:rFonts w:ascii="Verdana" w:hAnsi="Verdana"/>
          <w:lang w:val="bg-BG"/>
        </w:rPr>
        <w:t>виша</w:t>
      </w:r>
      <w:r w:rsidR="006A20A5">
        <w:rPr>
          <w:rFonts w:ascii="Verdana" w:hAnsi="Verdana"/>
          <w:lang w:val="bg-BG"/>
        </w:rPr>
        <w:t>ване на средно</w:t>
      </w:r>
      <w:r w:rsidR="00F64FCF">
        <w:rPr>
          <w:rFonts w:ascii="Verdana" w:hAnsi="Verdana"/>
          <w:lang w:val="bg-BG"/>
        </w:rPr>
        <w:t>-</w:t>
      </w:r>
      <w:r w:rsidR="006A20A5">
        <w:rPr>
          <w:rFonts w:ascii="Verdana" w:hAnsi="Verdana"/>
          <w:lang w:val="bg-BG"/>
        </w:rPr>
        <w:t xml:space="preserve">денонощните температури регистрираните стойности бележат </w:t>
      </w:r>
      <w:r w:rsidR="00F64FCF">
        <w:rPr>
          <w:rFonts w:ascii="Verdana" w:hAnsi="Verdana"/>
          <w:lang w:val="bg-BG"/>
        </w:rPr>
        <w:t>понижение</w:t>
      </w:r>
      <w:r w:rsidRPr="006257C9">
        <w:rPr>
          <w:rFonts w:ascii="Verdana" w:hAnsi="Verdana"/>
          <w:lang w:val="bg-BG"/>
        </w:rPr>
        <w:t>.</w:t>
      </w:r>
    </w:p>
    <w:p w:rsidR="009343D2" w:rsidRPr="00A250E2" w:rsidRDefault="00281672" w:rsidP="00A113D9">
      <w:pPr>
        <w:ind w:firstLine="567"/>
        <w:jc w:val="both"/>
        <w:rPr>
          <w:rFonts w:ascii="Verdana" w:hAnsi="Verdana"/>
          <w:i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A250E2">
        <w:rPr>
          <w:rFonts w:ascii="Verdana" w:hAnsi="Verdana"/>
          <w:lang w:val="bg-BG"/>
        </w:rPr>
        <w:t>10</w:t>
      </w:r>
      <w:r w:rsidR="00161D49" w:rsidRPr="006257C9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 xml:space="preserve">метри, определени в </w:t>
      </w:r>
      <w:r w:rsidR="00FA1338" w:rsidRPr="00A250E2">
        <w:rPr>
          <w:rFonts w:ascii="Verdana" w:hAnsi="Verdana"/>
          <w:i/>
          <w:lang w:val="bg-BG"/>
        </w:rPr>
        <w:t>Приложение 8</w:t>
      </w:r>
      <w:r w:rsidR="00D65ECE" w:rsidRPr="00A250E2">
        <w:rPr>
          <w:rFonts w:ascii="Verdana" w:hAnsi="Verdana"/>
          <w:i/>
          <w:lang w:val="bg-BG"/>
        </w:rPr>
        <w:t xml:space="preserve"> към чл. </w:t>
      </w:r>
      <w:r w:rsidR="00FA1338" w:rsidRPr="00A250E2">
        <w:rPr>
          <w:rFonts w:ascii="Verdana" w:hAnsi="Verdana"/>
          <w:i/>
          <w:lang w:val="bg-BG"/>
        </w:rPr>
        <w:t xml:space="preserve">13, т.2 и чл. 22, ал.2 </w:t>
      </w:r>
      <w:r w:rsidR="00D65ECE" w:rsidRPr="00A250E2">
        <w:rPr>
          <w:rFonts w:ascii="Verdana" w:hAnsi="Verdana"/>
          <w:i/>
          <w:lang w:val="bg-BG"/>
        </w:rPr>
        <w:t xml:space="preserve">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F64FCF" w:rsidRDefault="00F64FCF" w:rsidP="00E325F4">
      <w:pPr>
        <w:rPr>
          <w:rFonts w:ascii="Verdana" w:hAnsi="Verdana"/>
          <w:lang w:val="bg-BG"/>
        </w:rPr>
      </w:pPr>
    </w:p>
    <w:p w:rsidR="00F64FCF" w:rsidRPr="006257C9" w:rsidRDefault="00F64FCF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F64FCF"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 (01.</w:t>
      </w:r>
      <w:r w:rsidR="00F64FCF">
        <w:rPr>
          <w:rFonts w:ascii="Verdana" w:hAnsi="Verdana"/>
          <w:lang w:val="bg-BG"/>
        </w:rPr>
        <w:t>Х</w:t>
      </w:r>
      <w:r w:rsidRPr="006257C9">
        <w:rPr>
          <w:rFonts w:ascii="Verdana" w:hAnsi="Verdana"/>
          <w:lang w:val="bg-BG"/>
        </w:rPr>
        <w:t xml:space="preserve"> – 3</w:t>
      </w:r>
      <w:r w:rsidR="00F64FCF">
        <w:rPr>
          <w:rFonts w:ascii="Verdana" w:hAnsi="Verdana"/>
        </w:rPr>
        <w:t>1</w:t>
      </w:r>
      <w:r w:rsidRPr="006257C9">
        <w:rPr>
          <w:rFonts w:ascii="Verdana" w:hAnsi="Verdana"/>
          <w:lang w:val="bg-BG"/>
        </w:rPr>
        <w:t>.</w:t>
      </w:r>
      <w:r w:rsidR="00F64FCF">
        <w:rPr>
          <w:rFonts w:ascii="Verdana" w:hAnsi="Verdana"/>
        </w:rPr>
        <w:t>III</w:t>
      </w:r>
      <w:r w:rsidR="00FA1338" w:rsidRPr="006257C9">
        <w:rPr>
          <w:rFonts w:ascii="Verdana" w:hAnsi="Verdana"/>
          <w:lang w:val="bg-BG"/>
        </w:rPr>
        <w:t xml:space="preserve">) е обратно -пропорционалната зависимост на концентрациите на измерваните замърсители спрямо </w:t>
      </w:r>
      <w:proofErr w:type="spellStart"/>
      <w:r w:rsidR="00FA1338" w:rsidRPr="006257C9">
        <w:rPr>
          <w:rFonts w:ascii="Verdana" w:hAnsi="Verdana"/>
          <w:lang w:val="bg-BG"/>
        </w:rPr>
        <w:t>средномесечните</w:t>
      </w:r>
      <w:proofErr w:type="spellEnd"/>
      <w:r w:rsidR="00FA1338" w:rsidRPr="006257C9">
        <w:rPr>
          <w:rFonts w:ascii="Verdana" w:hAnsi="Verdana"/>
          <w:lang w:val="bg-BG"/>
        </w:rPr>
        <w:t xml:space="preserve">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5065E3" w:rsidRPr="00701CAA" w:rsidRDefault="00905788" w:rsidP="005065E3">
      <w:pPr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bg-BG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10</w:t>
      </w:r>
      <w:r w:rsidRPr="005065E3">
        <w:rPr>
          <w:rFonts w:ascii="Verdana" w:hAnsi="Verdana"/>
          <w:lang w:val="bg-BG"/>
        </w:rPr>
        <w:t xml:space="preserve"> – </w:t>
      </w:r>
      <w:r w:rsidR="005065E3" w:rsidRPr="005065E3">
        <w:rPr>
          <w:rFonts w:ascii="Verdana" w:hAnsi="Verdana"/>
          <w:lang w:val="bg-BG"/>
        </w:rPr>
        <w:t>през зимния период се наблюдава увеличение на концентрациите, което кореспондира  с понижението  на температурите – наблюдава се обратна зависимост. Ефектът е характерен за зоните на разполагане на всички МП. Във всички МП са регистрирани превишения на СДН, най-значително при МП „Д.Воден”, следван от АИС „</w:t>
      </w:r>
      <w:r w:rsidR="005065E3">
        <w:rPr>
          <w:rFonts w:ascii="Verdana" w:hAnsi="Verdana"/>
          <w:lang w:val="bg-BG"/>
        </w:rPr>
        <w:t>Тракия</w:t>
      </w:r>
      <w:r w:rsidR="005065E3" w:rsidRPr="005065E3">
        <w:rPr>
          <w:rFonts w:ascii="Verdana" w:hAnsi="Verdana"/>
          <w:lang w:val="bg-BG"/>
        </w:rPr>
        <w:t>”, отчитащ влиянието на транспорта. За всички МП се надхвърля ограничението за максимален брой превишения годишно.</w:t>
      </w:r>
    </w:p>
    <w:p w:rsidR="00905788" w:rsidRPr="005065E3" w:rsidRDefault="00905788" w:rsidP="00905788">
      <w:pPr>
        <w:numPr>
          <w:ilvl w:val="0"/>
          <w:numId w:val="25"/>
        </w:numPr>
        <w:jc w:val="both"/>
        <w:rPr>
          <w:rFonts w:ascii="Verdana" w:hAnsi="Verdana"/>
          <w:b/>
          <w:lang w:val="pt-BR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2,5</w:t>
      </w:r>
      <w:r w:rsidRPr="005065E3">
        <w:rPr>
          <w:rFonts w:ascii="Verdana" w:hAnsi="Verdana"/>
          <w:lang w:val="bg-BG"/>
        </w:rPr>
        <w:t xml:space="preserve"> - </w:t>
      </w:r>
      <w:r w:rsidR="005065E3" w:rsidRPr="005065E3">
        <w:rPr>
          <w:rFonts w:ascii="Verdana" w:hAnsi="Verdana"/>
          <w:lang w:val="bg-BG"/>
        </w:rPr>
        <w:t xml:space="preserve">наблюдава се увеличение на концентрациите през периода (най-силно изразено през м. </w:t>
      </w:r>
      <w:r w:rsidR="005065E3">
        <w:rPr>
          <w:rFonts w:ascii="Verdana" w:hAnsi="Verdana"/>
          <w:lang w:val="bg-BG"/>
        </w:rPr>
        <w:t>януари</w:t>
      </w:r>
      <w:r w:rsidR="00A250E2">
        <w:rPr>
          <w:rFonts w:ascii="Verdana" w:hAnsi="Verdana"/>
          <w:lang w:val="bg-BG"/>
        </w:rPr>
        <w:t xml:space="preserve"> и февруари</w:t>
      </w:r>
      <w:r w:rsidR="005065E3" w:rsidRPr="005065E3">
        <w:rPr>
          <w:rFonts w:ascii="Verdana" w:hAnsi="Verdana"/>
          <w:lang w:val="bg-BG"/>
        </w:rPr>
        <w:t xml:space="preserve">), което кореспондира  с </w:t>
      </w:r>
      <w:r w:rsidR="005B55F6">
        <w:rPr>
          <w:rFonts w:ascii="Verdana" w:hAnsi="Verdana"/>
          <w:lang w:val="bg-BG"/>
        </w:rPr>
        <w:t xml:space="preserve">измерените </w:t>
      </w:r>
      <w:r w:rsidR="005065E3">
        <w:rPr>
          <w:rFonts w:ascii="Verdana" w:hAnsi="Verdana"/>
          <w:lang w:val="bg-BG"/>
        </w:rPr>
        <w:t xml:space="preserve">най-ниски </w:t>
      </w:r>
      <w:proofErr w:type="spellStart"/>
      <w:r w:rsidR="005065E3">
        <w:rPr>
          <w:rFonts w:ascii="Verdana" w:hAnsi="Verdana"/>
          <w:lang w:val="bg-BG"/>
        </w:rPr>
        <w:t>средномесечни</w:t>
      </w:r>
      <w:proofErr w:type="spellEnd"/>
      <w:r w:rsidR="005065E3">
        <w:rPr>
          <w:rFonts w:ascii="Verdana" w:hAnsi="Verdana"/>
          <w:lang w:val="bg-BG"/>
        </w:rPr>
        <w:t xml:space="preserve"> </w:t>
      </w:r>
      <w:proofErr w:type="spellStart"/>
      <w:r w:rsidR="005065E3">
        <w:rPr>
          <w:rFonts w:ascii="Verdana" w:hAnsi="Verdana"/>
          <w:lang w:val="bg-BG"/>
        </w:rPr>
        <w:t>тевператури</w:t>
      </w:r>
      <w:proofErr w:type="spellEnd"/>
      <w:r w:rsidR="005065E3" w:rsidRPr="005065E3">
        <w:rPr>
          <w:rFonts w:ascii="Verdana" w:hAnsi="Verdana"/>
        </w:rPr>
        <w:t>.</w:t>
      </w:r>
      <w:r w:rsidR="004D2E77">
        <w:rPr>
          <w:rFonts w:ascii="Verdana" w:hAnsi="Verdana"/>
          <w:lang w:val="bg-BG"/>
        </w:rPr>
        <w:t xml:space="preserve"> Динамиката на регистрираните стойности по този показател повтаря зависимостта наблюдавана при ФПЧ10.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</w:t>
      </w:r>
      <w:proofErr w:type="gramStart"/>
      <w:r w:rsidRPr="006257C9">
        <w:rPr>
          <w:rFonts w:ascii="Verdana" w:hAnsi="Verdana"/>
        </w:rPr>
        <w:t>,бр.45</w:t>
      </w:r>
      <w:proofErr w:type="gramEnd"/>
      <w:r w:rsidRPr="006257C9">
        <w:rPr>
          <w:rFonts w:ascii="Verdana" w:hAnsi="Verdana"/>
        </w:rPr>
        <w:t>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="00E95E88" w:rsidRPr="006257C9">
        <w:rPr>
          <w:rFonts w:ascii="Verdana" w:hAnsi="Verdana"/>
        </w:rPr>
        <w:t>наблюдения</w:t>
      </w:r>
      <w:proofErr w:type="spellEnd"/>
      <w:r w:rsidR="00E95E88" w:rsidRPr="006257C9">
        <w:rPr>
          <w:rFonts w:ascii="Verdana" w:hAnsi="Verdana"/>
        </w:rPr>
        <w:t xml:space="preserve"> </w:t>
      </w:r>
      <w:r w:rsidR="00E95E88" w:rsidRPr="006257C9">
        <w:rPr>
          <w:rFonts w:ascii="Verdana" w:hAnsi="Verdana"/>
          <w:lang w:val="bg-BG"/>
        </w:rPr>
        <w:t xml:space="preserve">и </w:t>
      </w:r>
      <w:proofErr w:type="spellStart"/>
      <w:r w:rsidR="00E95E88" w:rsidRPr="006257C9">
        <w:rPr>
          <w:rFonts w:ascii="Verdana" w:hAnsi="Verdana"/>
        </w:rPr>
        <w:t>анализи</w:t>
      </w:r>
      <w:proofErr w:type="spellEnd"/>
      <w:r w:rsidR="00E95E88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bookmarkStart w:id="35" w:name="_GoBack"/>
      <w:bookmarkEnd w:id="35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битовото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отопление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Масовото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използване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твърди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горива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битовия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сектор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bCs/>
        </w:rPr>
        <w:t>води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до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тревожно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завишаване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нивата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на</w:t>
      </w:r>
      <w:proofErr w:type="spellEnd"/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</w:rPr>
        <w:t xml:space="preserve">ФПЧ </w:t>
      </w:r>
      <w:proofErr w:type="spellStart"/>
      <w:r w:rsidRPr="006257C9">
        <w:rPr>
          <w:rFonts w:ascii="Verdana" w:hAnsi="Verdana"/>
          <w:bCs/>
        </w:rPr>
        <w:t>основно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през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зимните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месеци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="00A2616C"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3B4B01" w:rsidRPr="006257C9" w:rsidRDefault="0025478A" w:rsidP="005065E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>201</w:t>
      </w:r>
      <w:r w:rsidR="005065E3">
        <w:rPr>
          <w:rFonts w:ascii="Verdana" w:hAnsi="Verdana"/>
          <w:lang w:val="bg-BG"/>
        </w:rPr>
        <w:t>6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</w:t>
      </w:r>
      <w:r w:rsidR="009176C1">
        <w:rPr>
          <w:rFonts w:ascii="Verdana" w:hAnsi="Verdana"/>
          <w:lang w:val="bg-BG"/>
        </w:rPr>
        <w:t>във</w:t>
      </w:r>
      <w:r w:rsidR="003B4B01" w:rsidRPr="006257C9">
        <w:rPr>
          <w:rFonts w:ascii="Verdana" w:hAnsi="Verdana"/>
          <w:lang w:val="bg-BG"/>
        </w:rPr>
        <w:t xml:space="preserve"> всеки от пунктовете за мониторинг</w:t>
      </w:r>
      <w:r w:rsidR="009176C1">
        <w:rPr>
          <w:rFonts w:ascii="Verdana" w:hAnsi="Verdana"/>
          <w:lang w:val="bg-BG"/>
        </w:rPr>
        <w:t xml:space="preserve">, </w:t>
      </w:r>
      <w:r w:rsidR="009176C1" w:rsidRPr="006257C9">
        <w:rPr>
          <w:rFonts w:ascii="Verdana" w:hAnsi="Verdana"/>
          <w:lang w:val="bg-BG"/>
        </w:rPr>
        <w:t>разположени на територията на „Агломерация Пловдив“</w:t>
      </w:r>
      <w:r w:rsidR="009176C1">
        <w:rPr>
          <w:rFonts w:ascii="Verdana" w:hAnsi="Verdana"/>
          <w:lang w:val="bg-BG"/>
        </w:rPr>
        <w:t>, превишават нормативно допустимия брой превишения от 35 бр. за календарна година и</w:t>
      </w:r>
      <w:r w:rsidR="003B4B01" w:rsidRPr="006257C9">
        <w:rPr>
          <w:rFonts w:ascii="Verdana" w:hAnsi="Verdana"/>
          <w:lang w:val="bg-BG"/>
        </w:rPr>
        <w:t xml:space="preserve"> е, както следва:</w:t>
      </w:r>
    </w:p>
    <w:p w:rsidR="003B4B01" w:rsidRPr="006257C9" w:rsidRDefault="009176C1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82</w:t>
      </w:r>
      <w:r w:rsidR="00FA1338" w:rsidRPr="006257C9">
        <w:rPr>
          <w:rFonts w:ascii="Verdana" w:hAnsi="Verdana"/>
          <w:lang w:val="bg-BG"/>
        </w:rPr>
        <w:t xml:space="preserve"> 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„Каменица“;</w:t>
      </w:r>
    </w:p>
    <w:p w:rsidR="003B4B01" w:rsidRPr="006257C9" w:rsidRDefault="009176C1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108</w:t>
      </w:r>
      <w:r w:rsidR="00FA1338" w:rsidRPr="006257C9">
        <w:rPr>
          <w:rFonts w:ascii="Verdana" w:hAnsi="Verdana"/>
          <w:lang w:val="bg-BG"/>
        </w:rPr>
        <w:t xml:space="preserve"> бр. Регистрирани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Воден“;</w:t>
      </w:r>
    </w:p>
    <w:p w:rsidR="003645D4" w:rsidRPr="006257C9" w:rsidRDefault="009176C1" w:rsidP="006257C9">
      <w:pPr>
        <w:pStyle w:val="ad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114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 w:rsidR="005065E3"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 w:rsidR="003B4B01" w:rsidRPr="006257C9">
        <w:rPr>
          <w:rFonts w:ascii="Verdana" w:hAnsi="Verdana"/>
          <w:lang w:val="bg-BG"/>
        </w:rPr>
        <w:t>.</w:t>
      </w:r>
    </w:p>
    <w:p w:rsidR="009176C1" w:rsidRDefault="009176C1" w:rsidP="006257C9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Измерените средногодишни стойности в двата фонови пункта – АИС „Каменица“ и ПМ „Д.Воден“ са близки до средногодишната норма за опазване на човешкото здраве – 40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>, а именно:</w:t>
      </w:r>
    </w:p>
    <w:p w:rsidR="009176C1" w:rsidRDefault="009176C1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42,81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 xml:space="preserve"> в АИС „Каменица“;</w:t>
      </w:r>
    </w:p>
    <w:p w:rsidR="009176C1" w:rsidRPr="009176C1" w:rsidRDefault="009176C1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43,60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 xml:space="preserve"> в ПМ „Долни Воден“ 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данни по показател ФПЧ10.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Pr="006257C9" w:rsidRDefault="003C16DC" w:rsidP="00A250E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Изготвил</w:t>
      </w:r>
      <w:r w:rsidR="005065E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- инж. М. </w:t>
      </w:r>
      <w:proofErr w:type="spellStart"/>
      <w:r>
        <w:rPr>
          <w:rFonts w:ascii="Verdana" w:hAnsi="Verdana"/>
          <w:lang w:val="bg-BG"/>
        </w:rPr>
        <w:t>Кондаклиева</w:t>
      </w:r>
      <w:proofErr w:type="spellEnd"/>
      <w:r>
        <w:rPr>
          <w:rFonts w:ascii="Verdana" w:hAnsi="Verdana"/>
          <w:lang w:val="bg-BG"/>
        </w:rPr>
        <w:t xml:space="preserve">, н-к </w:t>
      </w:r>
      <w:r w:rsidR="005065E3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>отдел „КД“</w:t>
      </w:r>
    </w:p>
    <w:sectPr w:rsidR="003C16DC" w:rsidRPr="006257C9" w:rsidSect="00D41712">
      <w:footerReference w:type="even" r:id="rId18"/>
      <w:footerReference w:type="default" r:id="rId19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6542">
      <w:rPr>
        <w:rStyle w:val="a4"/>
        <w:noProof/>
      </w:rPr>
      <w:t>6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55F6">
      <w:rPr>
        <w:rStyle w:val="a4"/>
        <w:noProof/>
      </w:rPr>
      <w:t>11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7"/>
  </w:num>
  <w:num w:numId="13">
    <w:abstractNumId w:val="31"/>
  </w:num>
  <w:num w:numId="14">
    <w:abstractNumId w:val="19"/>
  </w:num>
  <w:num w:numId="15">
    <w:abstractNumId w:val="23"/>
  </w:num>
  <w:num w:numId="16">
    <w:abstractNumId w:val="30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8"/>
  </w:num>
  <w:num w:numId="29">
    <w:abstractNumId w:val="14"/>
  </w:num>
  <w:num w:numId="30">
    <w:abstractNumId w:val="21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3403"/>
    <w:rsid w:val="0005161E"/>
    <w:rsid w:val="00054E5A"/>
    <w:rsid w:val="00056ED8"/>
    <w:rsid w:val="00057385"/>
    <w:rsid w:val="00062C21"/>
    <w:rsid w:val="00065EE6"/>
    <w:rsid w:val="00066040"/>
    <w:rsid w:val="00075D7A"/>
    <w:rsid w:val="00077B58"/>
    <w:rsid w:val="000800BE"/>
    <w:rsid w:val="000870EF"/>
    <w:rsid w:val="00090E4C"/>
    <w:rsid w:val="00091051"/>
    <w:rsid w:val="00092F89"/>
    <w:rsid w:val="000949C5"/>
    <w:rsid w:val="00095D02"/>
    <w:rsid w:val="0009654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328F"/>
    <w:rsid w:val="000D3C8A"/>
    <w:rsid w:val="000D418B"/>
    <w:rsid w:val="000E3865"/>
    <w:rsid w:val="000F1B4D"/>
    <w:rsid w:val="000F44D6"/>
    <w:rsid w:val="00100209"/>
    <w:rsid w:val="0010114A"/>
    <w:rsid w:val="001063A6"/>
    <w:rsid w:val="001074DF"/>
    <w:rsid w:val="001211BC"/>
    <w:rsid w:val="00124B34"/>
    <w:rsid w:val="00127888"/>
    <w:rsid w:val="00134CF1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85A35"/>
    <w:rsid w:val="0019128B"/>
    <w:rsid w:val="00191506"/>
    <w:rsid w:val="001928F4"/>
    <w:rsid w:val="00193593"/>
    <w:rsid w:val="00195C26"/>
    <w:rsid w:val="001A420B"/>
    <w:rsid w:val="001A7A38"/>
    <w:rsid w:val="001A7CC3"/>
    <w:rsid w:val="001B07CB"/>
    <w:rsid w:val="001B0956"/>
    <w:rsid w:val="001B0F83"/>
    <w:rsid w:val="001B4DB3"/>
    <w:rsid w:val="001B5706"/>
    <w:rsid w:val="001C06A2"/>
    <w:rsid w:val="001C20A8"/>
    <w:rsid w:val="001C2479"/>
    <w:rsid w:val="001C5A51"/>
    <w:rsid w:val="001C68FF"/>
    <w:rsid w:val="001C7ADE"/>
    <w:rsid w:val="001D058C"/>
    <w:rsid w:val="001D3C01"/>
    <w:rsid w:val="001D4180"/>
    <w:rsid w:val="001D45F3"/>
    <w:rsid w:val="001D5A5E"/>
    <w:rsid w:val="001D6460"/>
    <w:rsid w:val="001D7046"/>
    <w:rsid w:val="001D74DE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96A"/>
    <w:rsid w:val="00236A6B"/>
    <w:rsid w:val="00243A2C"/>
    <w:rsid w:val="00245DA3"/>
    <w:rsid w:val="0024709B"/>
    <w:rsid w:val="00247A29"/>
    <w:rsid w:val="00250A40"/>
    <w:rsid w:val="0025103F"/>
    <w:rsid w:val="0025478A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D6E15"/>
    <w:rsid w:val="002E1BE9"/>
    <w:rsid w:val="002F4DF7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41384"/>
    <w:rsid w:val="0044679C"/>
    <w:rsid w:val="00450004"/>
    <w:rsid w:val="0045247C"/>
    <w:rsid w:val="00455122"/>
    <w:rsid w:val="0045706C"/>
    <w:rsid w:val="00461796"/>
    <w:rsid w:val="00463F52"/>
    <w:rsid w:val="004647C1"/>
    <w:rsid w:val="00476A9B"/>
    <w:rsid w:val="00485174"/>
    <w:rsid w:val="004856CA"/>
    <w:rsid w:val="00491DE0"/>
    <w:rsid w:val="00493BAB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503D4D"/>
    <w:rsid w:val="0050439C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543A6"/>
    <w:rsid w:val="0055508B"/>
    <w:rsid w:val="00557232"/>
    <w:rsid w:val="005624EE"/>
    <w:rsid w:val="005642BA"/>
    <w:rsid w:val="00564D09"/>
    <w:rsid w:val="00565546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49BA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1A6E"/>
    <w:rsid w:val="007B3FBC"/>
    <w:rsid w:val="007B52FE"/>
    <w:rsid w:val="007B5E1E"/>
    <w:rsid w:val="007B6EF6"/>
    <w:rsid w:val="007B7188"/>
    <w:rsid w:val="007C2FFC"/>
    <w:rsid w:val="007C5ABB"/>
    <w:rsid w:val="007D0917"/>
    <w:rsid w:val="007D58E6"/>
    <w:rsid w:val="007D5934"/>
    <w:rsid w:val="007D7610"/>
    <w:rsid w:val="007E169E"/>
    <w:rsid w:val="007E666C"/>
    <w:rsid w:val="007F2DF0"/>
    <w:rsid w:val="007F43FA"/>
    <w:rsid w:val="007F6EDD"/>
    <w:rsid w:val="007F7C44"/>
    <w:rsid w:val="00803A7A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87E81"/>
    <w:rsid w:val="00890083"/>
    <w:rsid w:val="00895449"/>
    <w:rsid w:val="0089729A"/>
    <w:rsid w:val="008A24CC"/>
    <w:rsid w:val="008A2853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2367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176C1"/>
    <w:rsid w:val="00920848"/>
    <w:rsid w:val="009218AF"/>
    <w:rsid w:val="00923B7A"/>
    <w:rsid w:val="00927829"/>
    <w:rsid w:val="009343D2"/>
    <w:rsid w:val="00943EBB"/>
    <w:rsid w:val="0094786B"/>
    <w:rsid w:val="00947AEA"/>
    <w:rsid w:val="00954D4D"/>
    <w:rsid w:val="009630A0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F79"/>
    <w:rsid w:val="009862ED"/>
    <w:rsid w:val="00987A98"/>
    <w:rsid w:val="0099157D"/>
    <w:rsid w:val="009925D2"/>
    <w:rsid w:val="009944AC"/>
    <w:rsid w:val="009A032E"/>
    <w:rsid w:val="009A728F"/>
    <w:rsid w:val="009B0D9C"/>
    <w:rsid w:val="009C56F1"/>
    <w:rsid w:val="009C77A1"/>
    <w:rsid w:val="009C7E58"/>
    <w:rsid w:val="009D012F"/>
    <w:rsid w:val="009D38B6"/>
    <w:rsid w:val="009D4A31"/>
    <w:rsid w:val="009D5A29"/>
    <w:rsid w:val="009D7568"/>
    <w:rsid w:val="009E0E13"/>
    <w:rsid w:val="009F1531"/>
    <w:rsid w:val="009F1560"/>
    <w:rsid w:val="00A02667"/>
    <w:rsid w:val="00A026E2"/>
    <w:rsid w:val="00A04195"/>
    <w:rsid w:val="00A10F0C"/>
    <w:rsid w:val="00A113D9"/>
    <w:rsid w:val="00A13972"/>
    <w:rsid w:val="00A209D7"/>
    <w:rsid w:val="00A250E2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80208"/>
    <w:rsid w:val="00A9231F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4A66"/>
    <w:rsid w:val="00B15F30"/>
    <w:rsid w:val="00B16812"/>
    <w:rsid w:val="00B21033"/>
    <w:rsid w:val="00B270FF"/>
    <w:rsid w:val="00B33FEC"/>
    <w:rsid w:val="00B3414D"/>
    <w:rsid w:val="00B413CF"/>
    <w:rsid w:val="00B41CC3"/>
    <w:rsid w:val="00B45FD1"/>
    <w:rsid w:val="00B52455"/>
    <w:rsid w:val="00B57746"/>
    <w:rsid w:val="00B603C7"/>
    <w:rsid w:val="00B61311"/>
    <w:rsid w:val="00B656CE"/>
    <w:rsid w:val="00B66DBF"/>
    <w:rsid w:val="00B67553"/>
    <w:rsid w:val="00B709BA"/>
    <w:rsid w:val="00B71452"/>
    <w:rsid w:val="00B72B12"/>
    <w:rsid w:val="00B74059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32"/>
    <w:rsid w:val="00C05175"/>
    <w:rsid w:val="00C107BD"/>
    <w:rsid w:val="00C1540F"/>
    <w:rsid w:val="00C172E9"/>
    <w:rsid w:val="00C34000"/>
    <w:rsid w:val="00C441AB"/>
    <w:rsid w:val="00C50955"/>
    <w:rsid w:val="00C5249F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217E"/>
    <w:rsid w:val="00C833BA"/>
    <w:rsid w:val="00C861D5"/>
    <w:rsid w:val="00C87CAE"/>
    <w:rsid w:val="00C94A23"/>
    <w:rsid w:val="00CA3EEC"/>
    <w:rsid w:val="00CA6C98"/>
    <w:rsid w:val="00CB1E36"/>
    <w:rsid w:val="00CB1E76"/>
    <w:rsid w:val="00CB2068"/>
    <w:rsid w:val="00CB33ED"/>
    <w:rsid w:val="00CB6949"/>
    <w:rsid w:val="00CB6F75"/>
    <w:rsid w:val="00CC0EDC"/>
    <w:rsid w:val="00CC1386"/>
    <w:rsid w:val="00CC347E"/>
    <w:rsid w:val="00CC3D5E"/>
    <w:rsid w:val="00CC41B1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2FBB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C2416"/>
    <w:rsid w:val="00DD0B2F"/>
    <w:rsid w:val="00DD0BA9"/>
    <w:rsid w:val="00DD32D2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7DD"/>
    <w:rsid w:val="00E43297"/>
    <w:rsid w:val="00E52746"/>
    <w:rsid w:val="00E555F4"/>
    <w:rsid w:val="00E60D47"/>
    <w:rsid w:val="00E623CD"/>
    <w:rsid w:val="00E670C0"/>
    <w:rsid w:val="00E67B60"/>
    <w:rsid w:val="00E706F9"/>
    <w:rsid w:val="00E71B8F"/>
    <w:rsid w:val="00E73418"/>
    <w:rsid w:val="00E73797"/>
    <w:rsid w:val="00E74CCB"/>
    <w:rsid w:val="00E76E03"/>
    <w:rsid w:val="00E77D69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C34B4"/>
    <w:rsid w:val="00EC657B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7D8F"/>
    <w:rsid w:val="00F5364A"/>
    <w:rsid w:val="00F5537E"/>
    <w:rsid w:val="00F56912"/>
    <w:rsid w:val="00F5734D"/>
    <w:rsid w:val="00F64FCF"/>
    <w:rsid w:val="00F66B7C"/>
    <w:rsid w:val="00F73990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1B4A"/>
    <w:rsid w:val="00FC512C"/>
    <w:rsid w:val="00FC6404"/>
    <w:rsid w:val="00FD0226"/>
    <w:rsid w:val="00FD4E69"/>
    <w:rsid w:val="00FD6371"/>
    <w:rsid w:val="00FE1968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6\&#1050;&#1086;&#1087;&#1080;&#1077;%20&#1085;&#1072;%20PM10_2016_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</c:v>
                </c:pt>
                <c:pt idx="1">
                  <c:v>66.8</c:v>
                </c:pt>
                <c:pt idx="2">
                  <c:v>56.1</c:v>
                </c:pt>
                <c:pt idx="3">
                  <c:v>102.8</c:v>
                </c:pt>
                <c:pt idx="4">
                  <c:v>94.4</c:v>
                </c:pt>
                <c:pt idx="5">
                  <c:v>52.1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37.299999999999997</c:v>
                </c:pt>
                <c:pt idx="1">
                  <c:v>76.400000000000006</c:v>
                </c:pt>
                <c:pt idx="2">
                  <c:v>61.3</c:v>
                </c:pt>
                <c:pt idx="3">
                  <c:v>99.9</c:v>
                </c:pt>
                <c:pt idx="4">
                  <c:v>107.3</c:v>
                </c:pt>
                <c:pt idx="5">
                  <c:v>39.200000000000003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</c:v>
                </c:pt>
                <c:pt idx="1">
                  <c:v>30</c:v>
                </c:pt>
                <c:pt idx="2">
                  <c:v>47</c:v>
                </c:pt>
                <c:pt idx="3">
                  <c:v>74</c:v>
                </c:pt>
                <c:pt idx="4">
                  <c:v>44</c:v>
                </c:pt>
                <c:pt idx="5">
                  <c:v>36.21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44.5</c:v>
                </c:pt>
                <c:pt idx="1">
                  <c:v>89.8</c:v>
                </c:pt>
                <c:pt idx="2">
                  <c:v>70.099999999999994</c:v>
                </c:pt>
                <c:pt idx="3">
                  <c:v>111.1</c:v>
                </c:pt>
                <c:pt idx="4">
                  <c:v>127.1</c:v>
                </c:pt>
                <c:pt idx="5">
                  <c:v>53.1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19488"/>
        <c:axId val="105925440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919488"/>
        <c:axId val="105925440"/>
      </c:lineChart>
      <c:catAx>
        <c:axId val="5791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925440"/>
        <c:crosses val="autoZero"/>
        <c:auto val="1"/>
        <c:lblAlgn val="ctr"/>
        <c:lblOffset val="100"/>
        <c:noMultiLvlLbl val="0"/>
      </c:catAx>
      <c:valAx>
        <c:axId val="10592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919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октември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19</c:v>
                </c:pt>
                <c:pt idx="2">
                  <c:v>18</c:v>
                </c:pt>
                <c:pt idx="3">
                  <c:v>26</c:v>
                </c:pt>
                <c:pt idx="4">
                  <c:v>25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октември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17</c:v>
                </c:pt>
                <c:pt idx="2">
                  <c:v>17</c:v>
                </c:pt>
                <c:pt idx="3">
                  <c:v>26</c:v>
                </c:pt>
                <c:pt idx="4">
                  <c:v>18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октември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</c:v>
                </c:pt>
                <c:pt idx="1">
                  <c:v>20</c:v>
                </c:pt>
                <c:pt idx="2">
                  <c:v>14</c:v>
                </c:pt>
                <c:pt idx="3">
                  <c:v>24</c:v>
                </c:pt>
                <c:pt idx="4">
                  <c:v>18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октември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11</c:v>
                </c:pt>
                <c:pt idx="1">
                  <c:v>22</c:v>
                </c:pt>
                <c:pt idx="2">
                  <c:v>17</c:v>
                </c:pt>
                <c:pt idx="3">
                  <c:v>26</c:v>
                </c:pt>
                <c:pt idx="4">
                  <c:v>23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20512"/>
        <c:axId val="105928320"/>
      </c:barChart>
      <c:catAx>
        <c:axId val="5792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928320"/>
        <c:crosses val="autoZero"/>
        <c:auto val="1"/>
        <c:lblAlgn val="ctr"/>
        <c:lblOffset val="100"/>
        <c:noMultiLvlLbl val="0"/>
      </c:catAx>
      <c:valAx>
        <c:axId val="10592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920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21.5</c:v>
                </c:pt>
                <c:pt idx="1">
                  <c:v>51.1</c:v>
                </c:pt>
                <c:pt idx="2">
                  <c:v>39.4</c:v>
                </c:pt>
                <c:pt idx="3">
                  <c:v>74.099999999999994</c:v>
                </c:pt>
                <c:pt idx="4">
                  <c:v>74.599999999999994</c:v>
                </c:pt>
                <c:pt idx="5">
                  <c:v>21.5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27072"/>
        <c:axId val="10593004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227072"/>
        <c:axId val="105930048"/>
      </c:lineChart>
      <c:catAx>
        <c:axId val="10822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930048"/>
        <c:crosses val="autoZero"/>
        <c:auto val="1"/>
        <c:lblAlgn val="ctr"/>
        <c:lblOffset val="100"/>
        <c:noMultiLvlLbl val="0"/>
      </c:catAx>
      <c:valAx>
        <c:axId val="10593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227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71</c:v>
                </c:pt>
                <c:pt idx="1">
                  <c:v>66.8</c:v>
                </c:pt>
                <c:pt idx="2">
                  <c:v>56.1</c:v>
                </c:pt>
                <c:pt idx="3">
                  <c:v>102.8</c:v>
                </c:pt>
                <c:pt idx="4">
                  <c:v>94.4</c:v>
                </c:pt>
                <c:pt idx="5">
                  <c:v>52.1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37.299999999999997</c:v>
                </c:pt>
                <c:pt idx="1">
                  <c:v>76.400000000000006</c:v>
                </c:pt>
                <c:pt idx="2">
                  <c:v>61.3</c:v>
                </c:pt>
                <c:pt idx="3">
                  <c:v>99.9</c:v>
                </c:pt>
                <c:pt idx="4">
                  <c:v>107.3</c:v>
                </c:pt>
                <c:pt idx="5">
                  <c:v>39.200000000000003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32.1</c:v>
                </c:pt>
                <c:pt idx="1">
                  <c:v>59.15</c:v>
                </c:pt>
                <c:pt idx="2">
                  <c:v>50.57</c:v>
                </c:pt>
                <c:pt idx="3">
                  <c:v>84.95</c:v>
                </c:pt>
                <c:pt idx="4">
                  <c:v>83.14</c:v>
                </c:pt>
                <c:pt idx="5">
                  <c:v>36.21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44.5</c:v>
                </c:pt>
                <c:pt idx="1">
                  <c:v>89.8</c:v>
                </c:pt>
                <c:pt idx="2">
                  <c:v>70.099999999999994</c:v>
                </c:pt>
                <c:pt idx="3">
                  <c:v>111.1</c:v>
                </c:pt>
                <c:pt idx="4">
                  <c:v>127.1</c:v>
                </c:pt>
                <c:pt idx="5">
                  <c:v>53.1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08227584"/>
        <c:axId val="10593305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</c:v>
                </c:pt>
                <c:pt idx="1">
                  <c:v>8</c:v>
                </c:pt>
                <c:pt idx="2">
                  <c:v>3</c:v>
                </c:pt>
                <c:pt idx="3">
                  <c:v>-3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762304"/>
        <c:axId val="105933632"/>
      </c:lineChart>
      <c:catAx>
        <c:axId val="10822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5933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933056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8227584"/>
        <c:crosses val="autoZero"/>
        <c:crossBetween val="between"/>
        <c:majorUnit val="20"/>
      </c:valAx>
      <c:catAx>
        <c:axId val="105762304"/>
        <c:scaling>
          <c:orientation val="minMax"/>
        </c:scaling>
        <c:delete val="1"/>
        <c:axPos val="b"/>
        <c:majorTickMark val="out"/>
        <c:minorTickMark val="none"/>
        <c:tickLblPos val="nextTo"/>
        <c:crossAx val="105933632"/>
        <c:crosses val="autoZero"/>
        <c:auto val="1"/>
        <c:lblAlgn val="ctr"/>
        <c:lblOffset val="100"/>
        <c:noMultiLvlLbl val="0"/>
      </c:catAx>
      <c:valAx>
        <c:axId val="105933632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5762304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13553580157781137"/>
          <c:y val="1.3890386989297572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103</c:v>
                </c:pt>
                <c:pt idx="1">
                  <c:v>120</c:v>
                </c:pt>
                <c:pt idx="2">
                  <c:v>122</c:v>
                </c:pt>
                <c:pt idx="3">
                  <c:v>247</c:v>
                </c:pt>
                <c:pt idx="4">
                  <c:v>198</c:v>
                </c:pt>
                <c:pt idx="5">
                  <c:v>85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63</c:v>
                </c:pt>
                <c:pt idx="1">
                  <c:v>168</c:v>
                </c:pt>
                <c:pt idx="2">
                  <c:v>162</c:v>
                </c:pt>
                <c:pt idx="3">
                  <c:v>210</c:v>
                </c:pt>
                <c:pt idx="4">
                  <c:v>324</c:v>
                </c:pt>
                <c:pt idx="5">
                  <c:v>75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58.6</c:v>
                </c:pt>
                <c:pt idx="1">
                  <c:v>127.38</c:v>
                </c:pt>
                <c:pt idx="2">
                  <c:v>146.21</c:v>
                </c:pt>
                <c:pt idx="3">
                  <c:v>143.47</c:v>
                </c:pt>
                <c:pt idx="4">
                  <c:v>203.35</c:v>
                </c:pt>
                <c:pt idx="5">
                  <c:v>65.56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86</c:v>
                </c:pt>
                <c:pt idx="1">
                  <c:v>181</c:v>
                </c:pt>
                <c:pt idx="2">
                  <c:v>160</c:v>
                </c:pt>
                <c:pt idx="3">
                  <c:v>261</c:v>
                </c:pt>
                <c:pt idx="4">
                  <c:v>335</c:v>
                </c:pt>
                <c:pt idx="5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18825472"/>
        <c:axId val="10593536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</c:v>
                </c:pt>
                <c:pt idx="1">
                  <c:v>8</c:v>
                </c:pt>
                <c:pt idx="2">
                  <c:v>3</c:v>
                </c:pt>
                <c:pt idx="3">
                  <c:v>-3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281856"/>
        <c:axId val="105935936"/>
      </c:lineChart>
      <c:catAx>
        <c:axId val="11882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593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935360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18825472"/>
        <c:crosses val="autoZero"/>
        <c:crossBetween val="between"/>
        <c:majorUnit val="20"/>
      </c:valAx>
      <c:catAx>
        <c:axId val="108281856"/>
        <c:scaling>
          <c:orientation val="minMax"/>
        </c:scaling>
        <c:delete val="1"/>
        <c:axPos val="b"/>
        <c:majorTickMark val="out"/>
        <c:minorTickMark val="none"/>
        <c:tickLblPos val="nextTo"/>
        <c:crossAx val="105935936"/>
        <c:crossesAt val="-2"/>
        <c:auto val="1"/>
        <c:lblAlgn val="ctr"/>
        <c:lblOffset val="100"/>
        <c:noMultiLvlLbl val="0"/>
      </c:catAx>
      <c:valAx>
        <c:axId val="105935936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8281856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C0FD-6EC7-4BB2-A7F7-1F89CC3A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11</Pages>
  <Words>2655</Words>
  <Characters>16119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Mariana Kondaklieva</cp:lastModifiedBy>
  <cp:revision>27</cp:revision>
  <cp:lastPrinted>2017-04-28T06:45:00Z</cp:lastPrinted>
  <dcterms:created xsi:type="dcterms:W3CDTF">2016-04-26T10:43:00Z</dcterms:created>
  <dcterms:modified xsi:type="dcterms:W3CDTF">2017-04-28T06:59:00Z</dcterms:modified>
</cp:coreProperties>
</file>